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1.xml" ContentType="application/vnd.openxmlformats-officedocument.drawingml.chartshapes+xml"/>
  <Override PartName="/word/charts/chart3.xml" ContentType="application/vnd.openxmlformats-officedocument.drawingml.chart+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904A9" w:rsidRPr="005E0012" w:rsidRDefault="008904A9" w:rsidP="00FB6BAF">
      <w:pPr>
        <w:pStyle w:val="1"/>
        <w:overflowPunct w:val="0"/>
        <w:spacing w:beforeLines="50" w:afterLines="50" w:after="120"/>
        <w:ind w:firstLine="0"/>
        <w:rPr>
          <w:rFonts w:eastAsia="標楷體" w:hAnsi="標楷體"/>
          <w:b/>
          <w:sz w:val="36"/>
          <w:szCs w:val="36"/>
        </w:rPr>
      </w:pPr>
      <w:bookmarkStart w:id="0" w:name="_Toc456087575"/>
      <w:bookmarkStart w:id="1" w:name="_Toc487019967"/>
      <w:bookmarkStart w:id="2" w:name="_Toc487034123"/>
      <w:bookmarkStart w:id="3" w:name="_Toc487034239"/>
      <w:bookmarkStart w:id="4" w:name="_Toc487034502"/>
      <w:bookmarkStart w:id="5" w:name="_Toc487467353"/>
      <w:bookmarkStart w:id="6" w:name="_Toc487560242"/>
      <w:bookmarkStart w:id="7" w:name="_Toc73610377"/>
      <w:bookmarkStart w:id="8" w:name="_Toc73704587"/>
      <w:bookmarkStart w:id="9" w:name="_Toc73906250"/>
      <w:bookmarkStart w:id="10" w:name="_Toc392841458"/>
      <w:bookmarkStart w:id="11" w:name="_Toc392841709"/>
      <w:bookmarkStart w:id="12" w:name="_Toc392850835"/>
      <w:bookmarkStart w:id="13" w:name="_Toc423525973"/>
      <w:bookmarkStart w:id="14" w:name="_Toc423526018"/>
      <w:bookmarkStart w:id="15" w:name="_Toc423527134"/>
      <w:bookmarkStart w:id="16" w:name="_Toc423962490"/>
      <w:bookmarkStart w:id="17" w:name="_Toc423964666"/>
      <w:bookmarkStart w:id="18" w:name="_Toc424196366"/>
      <w:bookmarkStart w:id="19" w:name="_Toc424196602"/>
      <w:bookmarkStart w:id="20" w:name="_Toc424197201"/>
      <w:bookmarkStart w:id="21" w:name="_Toc424197513"/>
      <w:bookmarkStart w:id="22" w:name="_Toc424202255"/>
      <w:bookmarkStart w:id="23" w:name="_Toc454808297"/>
      <w:bookmarkStart w:id="24" w:name="_Toc454808308"/>
      <w:bookmarkStart w:id="25" w:name="_Toc454808326"/>
      <w:bookmarkStart w:id="26" w:name="_Toc454808421"/>
      <w:bookmarkStart w:id="27" w:name="_Toc454809103"/>
      <w:bookmarkStart w:id="28" w:name="_Toc454827576"/>
      <w:bookmarkStart w:id="29" w:name="_Toc456013324"/>
      <w:bookmarkStart w:id="30" w:name="_Toc456087578"/>
      <w:bookmarkStart w:id="31" w:name="_Toc456094381"/>
      <w:bookmarkStart w:id="32" w:name="_Toc456164599"/>
      <w:bookmarkStart w:id="33" w:name="_Toc456168916"/>
      <w:bookmarkStart w:id="34" w:name="_Toc487019970"/>
      <w:bookmarkStart w:id="35" w:name="_Toc487034126"/>
      <w:bookmarkStart w:id="36" w:name="_Toc487034242"/>
      <w:bookmarkStart w:id="37" w:name="_Toc487467356"/>
      <w:bookmarkStart w:id="38" w:name="_Toc487560245"/>
      <w:bookmarkStart w:id="39" w:name="_Toc73610380"/>
      <w:bookmarkStart w:id="40" w:name="_Toc73704590"/>
      <w:bookmarkStart w:id="41" w:name="_Toc73906253"/>
      <w:bookmarkStart w:id="42" w:name="_Toc487467362"/>
      <w:bookmarkStart w:id="43" w:name="_Toc487560251"/>
      <w:bookmarkStart w:id="44" w:name="_Toc72760109"/>
      <w:bookmarkStart w:id="45" w:name="_Toc72760117"/>
      <w:bookmarkStart w:id="46" w:name="_Toc72766815"/>
      <w:bookmarkStart w:id="47" w:name="_Toc203471629"/>
      <w:bookmarkStart w:id="48" w:name="_Toc203471627"/>
      <w:r w:rsidRPr="005E0012">
        <w:rPr>
          <w:rFonts w:eastAsia="標楷體" w:hAnsi="標楷體" w:hint="eastAsia"/>
          <w:b/>
          <w:sz w:val="36"/>
          <w:szCs w:val="36"/>
        </w:rPr>
        <w:t>壹、縣議會主管</w:t>
      </w:r>
      <w:bookmarkEnd w:id="0"/>
      <w:bookmarkEnd w:id="1"/>
      <w:bookmarkEnd w:id="2"/>
      <w:bookmarkEnd w:id="3"/>
      <w:bookmarkEnd w:id="4"/>
      <w:bookmarkEnd w:id="5"/>
      <w:bookmarkEnd w:id="6"/>
      <w:bookmarkEnd w:id="7"/>
      <w:bookmarkEnd w:id="8"/>
      <w:bookmarkEnd w:id="9"/>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縣議會主管僅南投縣議會1個機關，掌理議決縣規章、縣預算、縣特別稅課、臨時稅課及附加稅課、縣財產之處分、縣政府組織自治條例及所屬事業機構組織自治條例、縣政府及縣議員提案事項，及審議縣決算之審核報告，接受人民請願，其他依法律或上級法規賦予之職權等業務。茲將</w:t>
      </w:r>
      <w:r w:rsidRPr="005E0012">
        <w:rPr>
          <w:rFonts w:ascii="標楷體" w:eastAsia="標楷體" w:hAnsi="標楷體" w:cs="Arial"/>
        </w:rPr>
        <w:t>113</w:t>
      </w:r>
      <w:r w:rsidRPr="005E0012">
        <w:rPr>
          <w:rFonts w:ascii="標楷體" w:eastAsia="標楷體" w:hAnsi="標楷體" w:cs="Arial" w:hint="eastAsia"/>
        </w:rPr>
        <w:t>年度決算審核結果說明如次（歲出決算之審定及各項差異之原因分析等詳細內容，請至審計部全球資訊網/總決算審核報告/總決算審核報告查詢平台查閱）：</w:t>
      </w:r>
    </w:p>
    <w:p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bCs w:val="0"/>
          <w:sz w:val="32"/>
          <w:szCs w:val="32"/>
        </w:rPr>
      </w:pPr>
      <w:bookmarkStart w:id="49" w:name="_Toc456168914"/>
      <w:bookmarkStart w:id="50" w:name="_Toc456164597"/>
      <w:bookmarkStart w:id="51" w:name="_Toc456094379"/>
      <w:bookmarkStart w:id="52" w:name="_Toc456087576"/>
      <w:bookmarkStart w:id="53" w:name="_Toc392841456"/>
      <w:bookmarkStart w:id="54" w:name="_Toc392841707"/>
      <w:bookmarkStart w:id="55" w:name="_Toc392850833"/>
      <w:bookmarkStart w:id="56" w:name="_Toc423526016"/>
      <w:bookmarkStart w:id="57" w:name="_Toc423527132"/>
      <w:bookmarkStart w:id="58" w:name="_Toc423962488"/>
      <w:bookmarkStart w:id="59" w:name="_Toc423964664"/>
      <w:bookmarkStart w:id="60" w:name="_Toc424196364"/>
      <w:bookmarkStart w:id="61" w:name="_Toc424196600"/>
      <w:bookmarkStart w:id="62" w:name="_Toc424197199"/>
      <w:bookmarkStart w:id="63" w:name="_Toc424197511"/>
      <w:bookmarkStart w:id="64" w:name="_Toc424202253"/>
      <w:bookmarkStart w:id="65" w:name="_Toc487019968"/>
      <w:bookmarkStart w:id="66" w:name="_Toc487034124"/>
      <w:bookmarkStart w:id="67" w:name="_Toc487034240"/>
      <w:bookmarkStart w:id="68" w:name="_Toc487034503"/>
      <w:bookmarkStart w:id="69" w:name="_Toc487467354"/>
      <w:bookmarkStart w:id="70" w:name="_Toc487560243"/>
      <w:bookmarkStart w:id="71" w:name="_Toc73610378"/>
      <w:bookmarkStart w:id="72" w:name="_Toc73704588"/>
      <w:bookmarkStart w:id="73" w:name="_Toc73906251"/>
      <w:r w:rsidRPr="005E0012">
        <w:rPr>
          <w:rFonts w:ascii="標楷體" w:eastAsia="標楷體" w:hAnsi="標楷體" w:hint="eastAsia"/>
          <w:b/>
          <w:sz w:val="32"/>
          <w:szCs w:val="32"/>
        </w:rPr>
        <w:t>一、</w:t>
      </w:r>
      <w:r w:rsidRPr="005E0012">
        <w:rPr>
          <w:rFonts w:ascii="標楷體" w:eastAsia="標楷體" w:hAnsi="標楷體" w:hint="eastAsia"/>
          <w:b/>
          <w:sz w:val="32"/>
          <w:szCs w:val="32"/>
          <w:lang w:val="en-US"/>
        </w:rPr>
        <w:t>計畫實施之查核</w:t>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業務計畫3項，下分工作計畫7項，包括議決法規案、預算案等重要事項，已全部執行完成。</w:t>
      </w:r>
    </w:p>
    <w:p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bCs w:val="0"/>
          <w:sz w:val="32"/>
          <w:szCs w:val="32"/>
        </w:rPr>
      </w:pPr>
      <w:bookmarkStart w:id="74" w:name="_Toc456168915"/>
      <w:bookmarkStart w:id="75" w:name="_Toc456164598"/>
      <w:bookmarkStart w:id="76" w:name="_Toc456094380"/>
      <w:bookmarkStart w:id="77" w:name="_Toc456087577"/>
      <w:bookmarkStart w:id="78" w:name="_Toc392841457"/>
      <w:bookmarkStart w:id="79" w:name="_Toc392841708"/>
      <w:bookmarkStart w:id="80" w:name="_Toc392850834"/>
      <w:bookmarkStart w:id="81" w:name="_Toc423526017"/>
      <w:bookmarkStart w:id="82" w:name="_Toc423527133"/>
      <w:bookmarkStart w:id="83" w:name="_Toc423962489"/>
      <w:bookmarkStart w:id="84" w:name="_Toc423964665"/>
      <w:bookmarkStart w:id="85" w:name="_Toc424196365"/>
      <w:bookmarkStart w:id="86" w:name="_Toc424196601"/>
      <w:bookmarkStart w:id="87" w:name="_Toc424197200"/>
      <w:bookmarkStart w:id="88" w:name="_Toc424197512"/>
      <w:bookmarkStart w:id="89" w:name="_Toc424202254"/>
      <w:bookmarkStart w:id="90" w:name="_Toc487019969"/>
      <w:bookmarkStart w:id="91" w:name="_Toc487034125"/>
      <w:bookmarkStart w:id="92" w:name="_Toc487034241"/>
      <w:bookmarkStart w:id="93" w:name="_Toc487034504"/>
      <w:bookmarkStart w:id="94" w:name="_Toc487467355"/>
      <w:bookmarkStart w:id="95" w:name="_Toc487560244"/>
      <w:bookmarkStart w:id="96" w:name="_Toc73610379"/>
      <w:bookmarkStart w:id="97" w:name="_Toc73704589"/>
      <w:bookmarkStart w:id="98" w:name="_Toc73906252"/>
      <w:r w:rsidRPr="005E0012">
        <w:rPr>
          <w:rFonts w:ascii="標楷體" w:eastAsia="標楷體" w:hAnsi="標楷體" w:hint="eastAsia"/>
          <w:b/>
          <w:sz w:val="32"/>
          <w:szCs w:val="32"/>
        </w:rPr>
        <w:t>二、</w:t>
      </w:r>
      <w:r w:rsidRPr="005E0012">
        <w:rPr>
          <w:rFonts w:ascii="標楷體" w:eastAsia="標楷體" w:hAnsi="標楷體" w:hint="eastAsia"/>
          <w:b/>
          <w:sz w:val="32"/>
          <w:szCs w:val="32"/>
          <w:lang w:val="en-US"/>
        </w:rPr>
        <w:t>預算執行之審核</w:t>
      </w:r>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p>
    <w:p w:rsidR="008904A9" w:rsidRPr="005E0012" w:rsidRDefault="008904A9" w:rsidP="00FB6BAF">
      <w:pPr>
        <w:overflowPunct w:val="0"/>
        <w:autoSpaceDE w:val="0"/>
        <w:autoSpaceDN w:val="0"/>
        <w:snapToGrid w:val="0"/>
        <w:spacing w:line="520" w:lineRule="exact"/>
        <w:ind w:firstLineChars="200" w:firstLine="496"/>
        <w:jc w:val="both"/>
        <w:rPr>
          <w:rFonts w:ascii="標楷體" w:eastAsia="標楷體" w:hAnsi="標楷體" w:cs="標楷體"/>
          <w:spacing w:val="4"/>
        </w:rPr>
      </w:pPr>
      <w:r w:rsidRPr="005E0012">
        <w:rPr>
          <w:rFonts w:ascii="標楷體" w:eastAsia="標楷體" w:hAnsi="標楷體" w:cs="標楷體" w:hint="eastAsia"/>
          <w:spacing w:val="4"/>
        </w:rPr>
        <w:t>歲出原編列預算數2億5,680萬餘元，因人事費不敷支應等事由，動支各類員工待遇準備168萬餘元，合計2億5,849萬元，決算審核結果，審定實現數2億3,015萬餘元（89.04％），決算審定數為2億3,015萬餘元，預算賸餘2,833萬餘元（10.96％），主要係按業務實際需要減少支付之賸餘。</w:t>
      </w:r>
    </w:p>
    <w:p w:rsidR="008904A9" w:rsidRPr="005E0012" w:rsidRDefault="008904A9" w:rsidP="00FB6BAF">
      <w:pPr>
        <w:pStyle w:val="1"/>
        <w:overflowPunct w:val="0"/>
        <w:spacing w:beforeLines="50" w:afterLines="50" w:after="120"/>
        <w:ind w:firstLine="0"/>
        <w:rPr>
          <w:rFonts w:eastAsia="標楷體" w:hAnsi="標楷體"/>
          <w:b/>
          <w:sz w:val="36"/>
          <w:szCs w:val="36"/>
        </w:rPr>
      </w:pPr>
      <w:r w:rsidRPr="005E0012">
        <w:rPr>
          <w:rFonts w:eastAsia="標楷體" w:hAnsi="標楷體" w:hint="eastAsia"/>
          <w:b/>
          <w:sz w:val="36"/>
          <w:szCs w:val="36"/>
        </w:rPr>
        <w:t>貳、縣政府主管</w:t>
      </w:r>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rsidR="00967B0A"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縣政府主管計有公務機關1個，非營業特種基金單位4個，各該單位決算及附屬單位決算非營業基金部分之審核情形如次</w:t>
      </w:r>
      <w:r w:rsidR="00967B0A" w:rsidRPr="005E0012">
        <w:rPr>
          <w:rFonts w:ascii="標楷體" w:eastAsia="標楷體" w:hAnsi="標楷體" w:cs="標楷體" w:hint="eastAsia"/>
        </w:rPr>
        <w:t>（</w:t>
      </w:r>
      <w:r w:rsidR="007E251A" w:rsidRPr="005E0012">
        <w:rPr>
          <w:rFonts w:ascii="標楷體" w:eastAsia="標楷體" w:hAnsi="標楷體" w:cs="標楷體"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sidR="00967B0A" w:rsidRPr="005E0012">
        <w:rPr>
          <w:rFonts w:ascii="標楷體" w:eastAsia="標楷體" w:hAnsi="標楷體" w:cs="標楷體" w:hint="eastAsia"/>
        </w:rPr>
        <w:t>；</w:t>
      </w:r>
      <w:r w:rsidR="007E251A" w:rsidRPr="005E0012">
        <w:rPr>
          <w:rFonts w:ascii="標楷體" w:eastAsia="標楷體" w:hAnsi="標楷體" w:cs="標楷體" w:hint="eastAsia"/>
        </w:rPr>
        <w:t>重大公共建設計畫執行情形之查核，請參閱戊、肆、重大公共建設計畫及採購執行情形之查核</w:t>
      </w:r>
      <w:r w:rsidR="00967B0A" w:rsidRPr="005E0012">
        <w:rPr>
          <w:rFonts w:ascii="標楷體" w:eastAsia="標楷體" w:hAnsi="標楷體" w:cs="標楷體" w:hint="eastAsia"/>
        </w:rPr>
        <w:t>）：</w:t>
      </w:r>
    </w:p>
    <w:p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rPr>
      </w:pPr>
      <w:bookmarkStart w:id="99" w:name="_Toc392841459"/>
      <w:bookmarkStart w:id="100" w:name="_Toc392841710"/>
      <w:bookmarkStart w:id="101" w:name="_Toc392850836"/>
      <w:bookmarkStart w:id="102" w:name="_Toc423526019"/>
      <w:bookmarkStart w:id="103" w:name="_Toc423527135"/>
      <w:bookmarkStart w:id="104" w:name="_Toc423962491"/>
      <w:bookmarkStart w:id="105" w:name="_Toc423964667"/>
      <w:bookmarkStart w:id="106" w:name="_Toc424196367"/>
      <w:bookmarkStart w:id="107" w:name="_Toc424196603"/>
      <w:bookmarkStart w:id="108" w:name="_Toc424197202"/>
      <w:bookmarkStart w:id="109" w:name="_Toc424197514"/>
      <w:bookmarkStart w:id="110" w:name="_Toc424202256"/>
      <w:bookmarkStart w:id="111" w:name="_Toc454808309"/>
      <w:bookmarkStart w:id="112" w:name="_Toc454808327"/>
      <w:bookmarkStart w:id="113" w:name="_Toc454808422"/>
      <w:bookmarkStart w:id="114" w:name="_Toc454809104"/>
      <w:bookmarkStart w:id="115" w:name="_Toc454827577"/>
      <w:bookmarkStart w:id="116" w:name="_Toc456013325"/>
      <w:bookmarkStart w:id="117" w:name="_Toc456087579"/>
      <w:bookmarkStart w:id="118" w:name="_Toc456094382"/>
      <w:bookmarkStart w:id="119" w:name="_Toc456164600"/>
      <w:bookmarkStart w:id="120" w:name="_Toc456168917"/>
      <w:bookmarkStart w:id="121" w:name="_Toc487019971"/>
      <w:bookmarkStart w:id="122" w:name="_Toc487034127"/>
      <w:bookmarkStart w:id="123" w:name="_Toc487034243"/>
      <w:bookmarkStart w:id="124" w:name="_Toc487034506"/>
      <w:bookmarkStart w:id="125" w:name="_Toc487467357"/>
      <w:bookmarkStart w:id="126" w:name="_Toc487560246"/>
      <w:bookmarkStart w:id="127" w:name="_Toc73610381"/>
      <w:bookmarkStart w:id="128" w:name="_Toc73704591"/>
      <w:bookmarkStart w:id="129" w:name="_Toc73906254"/>
      <w:r w:rsidRPr="005E0012">
        <w:rPr>
          <w:rFonts w:ascii="標楷體" w:eastAsia="標楷體" w:hAnsi="標楷體" w:hint="eastAsia"/>
          <w:b/>
          <w:sz w:val="32"/>
          <w:szCs w:val="32"/>
          <w:lang w:val="en-US"/>
        </w:rPr>
        <w:t>一、</w:t>
      </w:r>
      <w:r w:rsidRPr="005E0012">
        <w:rPr>
          <w:rFonts w:ascii="標楷體" w:eastAsia="標楷體" w:hAnsi="標楷體" w:hint="eastAsia"/>
          <w:b/>
          <w:sz w:val="32"/>
          <w:szCs w:val="32"/>
          <w:lang w:eastAsia="zh-TW"/>
        </w:rPr>
        <w:t>單位決算部分</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縣政府主管僅南投縣政府1個機關，掌理全縣自治事項之策劃、實施，監督所屬推行業務，並執行中央委辦事項等業務。茲將</w:t>
      </w:r>
      <w:r w:rsidRPr="005E0012">
        <w:rPr>
          <w:rFonts w:ascii="標楷體" w:eastAsia="標楷體" w:hAnsi="標楷體" w:cs="標楷體"/>
        </w:rPr>
        <w:t>113</w:t>
      </w:r>
      <w:r w:rsidRPr="005E0012">
        <w:rPr>
          <w:rFonts w:ascii="標楷體" w:eastAsia="標楷體" w:hAnsi="標楷體" w:cs="標楷體" w:hint="eastAsia"/>
        </w:rPr>
        <w:t>年度決算審核結果說明如次：</w:t>
      </w:r>
    </w:p>
    <w:p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bookmarkStart w:id="130" w:name="_Ref73608706"/>
      <w:r w:rsidRPr="005E0012">
        <w:rPr>
          <w:rFonts w:ascii="標楷體" w:eastAsia="標楷體" w:hAnsi="標楷體" w:hint="eastAsia"/>
          <w:b/>
          <w:sz w:val="28"/>
          <w:szCs w:val="28"/>
        </w:rPr>
        <w:t>（一）計畫實施之查核</w:t>
      </w:r>
      <w:bookmarkEnd w:id="130"/>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w:t>
      </w:r>
      <w:r w:rsidR="008A54BD" w:rsidRPr="005E0012">
        <w:rPr>
          <w:rFonts w:ascii="標楷體" w:eastAsia="標楷體" w:hAnsi="標楷體" w:cs="標楷體"/>
        </w:rPr>
        <w:t>45</w:t>
      </w:r>
      <w:r w:rsidRPr="005E0012">
        <w:rPr>
          <w:rFonts w:ascii="標楷體" w:eastAsia="標楷體" w:hAnsi="標楷體" w:cs="標楷體" w:hint="eastAsia"/>
        </w:rPr>
        <w:t>項，下分工作計畫</w:t>
      </w:r>
      <w:r w:rsidR="008A54BD" w:rsidRPr="005E0012">
        <w:rPr>
          <w:rFonts w:ascii="標楷體" w:eastAsia="標楷體" w:hAnsi="標楷體" w:cs="標楷體"/>
        </w:rPr>
        <w:t>135</w:t>
      </w:r>
      <w:r w:rsidRPr="005E0012">
        <w:rPr>
          <w:rFonts w:ascii="標楷體" w:eastAsia="標楷體" w:hAnsi="標楷體" w:cs="標楷體" w:hint="eastAsia"/>
        </w:rPr>
        <w:t>項，包括推動地方自治、健全財政體系、均衡城鄉發展、</w:t>
      </w:r>
      <w:r w:rsidRPr="005E0012">
        <w:rPr>
          <w:rFonts w:ascii="標楷體" w:eastAsia="標楷體" w:hAnsi="標楷體" w:cs="標楷體" w:hint="eastAsia"/>
        </w:rPr>
        <w:lastRenderedPageBreak/>
        <w:t>促進經濟發展、整建道路橋梁與水利建設、發展觀光建設、照顧弱勢族群、加強教育輔導與管理、輔導農業生產、促進國土利用、提升為民服務品質等重要施政項目，其中已執行完成者</w:t>
      </w:r>
      <w:r w:rsidR="008A54BD" w:rsidRPr="005E0012">
        <w:rPr>
          <w:rFonts w:ascii="標楷體" w:eastAsia="標楷體" w:hAnsi="標楷體" w:cs="標楷體"/>
        </w:rPr>
        <w:t>83</w:t>
      </w:r>
      <w:r w:rsidRPr="005E0012">
        <w:rPr>
          <w:rFonts w:ascii="標楷體" w:eastAsia="標楷體" w:hAnsi="標楷體" w:cs="標楷體" w:hint="eastAsia"/>
        </w:rPr>
        <w:t>項，尚在執行中者</w:t>
      </w:r>
      <w:r w:rsidR="008A54BD" w:rsidRPr="005E0012">
        <w:rPr>
          <w:rFonts w:ascii="標楷體" w:eastAsia="標楷體" w:hAnsi="標楷體" w:cs="標楷體"/>
        </w:rPr>
        <w:t>51</w:t>
      </w:r>
      <w:r w:rsidRPr="005E0012">
        <w:rPr>
          <w:rFonts w:ascii="標楷體" w:eastAsia="標楷體" w:hAnsi="標楷體" w:cs="標楷體" w:hint="eastAsia"/>
        </w:rPr>
        <w:t>項，主要係因道路橋梁新建及改善工程、其他公共工程等尚在規劃或執行中，仍須保留繼續執行。未執行者</w:t>
      </w:r>
      <w:r w:rsidRPr="005E0012">
        <w:rPr>
          <w:rFonts w:ascii="標楷體" w:eastAsia="標楷體" w:hAnsi="標楷體" w:cs="標楷體"/>
        </w:rPr>
        <w:t>1</w:t>
      </w:r>
      <w:r w:rsidRPr="005E0012">
        <w:rPr>
          <w:rFonts w:ascii="標楷體" w:eastAsia="標楷體" w:hAnsi="標楷體" w:cs="標楷體" w:hint="eastAsia"/>
        </w:rPr>
        <w:t>項，係</w:t>
      </w:r>
      <w:r w:rsidR="00362ADB" w:rsidRPr="005E0012">
        <w:rPr>
          <w:rFonts w:ascii="標楷體" w:eastAsia="標楷體" w:hAnsi="標楷體" w:cs="標楷體" w:hint="eastAsia"/>
        </w:rPr>
        <w:t>無障礙設備與設施改善預算因無案件，致未執行</w:t>
      </w:r>
      <w:r w:rsidRPr="005E0012">
        <w:rPr>
          <w:rFonts w:ascii="標楷體" w:eastAsia="標楷體" w:hAnsi="標楷體" w:cs="標楷體" w:hint="eastAsia"/>
        </w:rPr>
        <w:t>。</w:t>
      </w:r>
    </w:p>
    <w:p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1.</w:t>
      </w:r>
      <w:r w:rsidR="00A80899" w:rsidRPr="005E0012">
        <w:rPr>
          <w:rFonts w:ascii="標楷體" w:eastAsia="標楷體" w:hAnsi="標楷體" w:cs="標楷體" w:hint="eastAsia"/>
        </w:rPr>
        <w:t>歲入原編列預算數307億1,739萬餘元，經追加預算79億9,739萬餘元，追減預算1億2,278萬餘元，合計385億9,200</w:t>
      </w:r>
      <w:r w:rsidR="005E7FB5" w:rsidRPr="005E0012">
        <w:rPr>
          <w:rFonts w:ascii="標楷體" w:eastAsia="標楷體" w:hAnsi="標楷體" w:cs="標楷體" w:hint="eastAsia"/>
        </w:rPr>
        <w:t>萬餘元，決算審核結果，修正減</w:t>
      </w:r>
      <w:r w:rsidR="00A80899" w:rsidRPr="005E0012">
        <w:rPr>
          <w:rFonts w:ascii="標楷體" w:eastAsia="標楷體" w:hAnsi="標楷體" w:cs="標楷體" w:hint="eastAsia"/>
        </w:rPr>
        <w:t>列應收保留數7,890萬餘元，係減列提升道路品質計畫2.0補助款之溢保留數；審定實現數341億6,406萬餘元，應收保留數41億2,498萬餘元，主要係特別統籌分配稅補助款及上級政府補助收入尚待請撥；合計決算審定數為382億8,904萬餘元，較預算減少3億296萬餘元（0.79％），主要係中央計畫型補助款依實際執行數核撥及統籌分配稅補助款較預計減少</w:t>
      </w:r>
      <w:r w:rsidRPr="005E0012">
        <w:rPr>
          <w:rFonts w:ascii="標楷體" w:eastAsia="標楷體" w:hAnsi="標楷體" w:cs="標楷體" w:hint="eastAsia"/>
        </w:rPr>
        <w:t>。</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w:t>
      </w:r>
      <w:r w:rsidR="00161423" w:rsidRPr="005E0012">
        <w:rPr>
          <w:rFonts w:ascii="標楷體" w:eastAsia="標楷體" w:hAnsi="標楷體" w:cs="標楷體" w:hint="eastAsia"/>
        </w:rPr>
        <w:t>以前年度歲入轉入數計13億3,670萬餘元，決算審核結果，審定實現數5億5,437萬餘元（41.47％）；減免（註銷）數2億5,325萬餘元（18.95％），主要係中央補助款請撥餘額之註銷；應收保留數5億2,907萬餘元（39.58％），主要係上級政府</w:t>
      </w:r>
      <w:r w:rsidR="005E7FB5" w:rsidRPr="005E0012">
        <w:rPr>
          <w:rFonts w:ascii="標楷體" w:eastAsia="標楷體" w:hAnsi="標楷體" w:cs="標楷體" w:hint="eastAsia"/>
        </w:rPr>
        <w:t>補助收入及特別統籌分配稅補助款尚待請撥</w:t>
      </w:r>
      <w:r w:rsidR="00161423" w:rsidRPr="005E0012">
        <w:rPr>
          <w:rFonts w:ascii="標楷體" w:eastAsia="標楷體" w:hAnsi="標楷體" w:cs="標楷體" w:hint="eastAsia"/>
        </w:rPr>
        <w:t>。</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3.</w:t>
      </w:r>
      <w:r w:rsidR="00B13B28" w:rsidRPr="005E0012">
        <w:rPr>
          <w:rFonts w:ascii="標楷體" w:eastAsia="標楷體" w:hAnsi="標楷體" w:cs="標楷體" w:hint="eastAsia"/>
        </w:rPr>
        <w:t>歲出原編列預算數214億1,993萬餘元，經追加預算61億4,684萬餘元，追減預算7,973萬餘元，並因</w:t>
      </w:r>
      <w:r w:rsidR="005E7FB5" w:rsidRPr="005E0012">
        <w:rPr>
          <w:rFonts w:ascii="標楷體" w:eastAsia="標楷體" w:hAnsi="標楷體" w:cs="標楷體" w:hint="eastAsia"/>
        </w:rPr>
        <w:t>辦理</w:t>
      </w:r>
      <w:r w:rsidR="00D1248B" w:rsidRPr="005E0012">
        <w:rPr>
          <w:rFonts w:ascii="標楷體" w:eastAsia="標楷體" w:hAnsi="標楷體" w:cs="標楷體" w:hint="eastAsia"/>
        </w:rPr>
        <w:t>107年度南投市青年住宅新建工程第二次變更設計所需經費</w:t>
      </w:r>
      <w:r w:rsidR="00B13B28" w:rsidRPr="005E0012">
        <w:rPr>
          <w:rFonts w:ascii="標楷體" w:eastAsia="標楷體" w:hAnsi="標楷體" w:cs="標楷體" w:hint="eastAsia"/>
        </w:rPr>
        <w:t>等事由，經動支第二預備金7,691萬餘元，暨因人事費不敷支應等事由，動支各類員工待遇準備461萬餘元，合計275億6,857萬餘元，決算審核結果，修正減列應付保留數8,350萬餘元，係減列無須保留之魚池鄉頭社村長照整合型服務場館計畫經費及提升道路品質計畫2.0補助經費之溢保留數；審定實現數208億7,565萬餘元（75.72％），應付保留數48億5,656萬餘元（17.62％），保留原因詳「（一）計畫實施之查核」說明；合計決算審定數為257億3,221萬餘元，預算賸餘18億3,636萬餘元（6.66％），主要係註銷提升道路品質計畫（內政部）2.0第三次提案競爭型補助計畫，及災修復建工程等工程結餘，暨長期照顧服務10年計畫及社區關懷照顧據點等依實際請撥款數及補助案件量辦理。</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4.</w:t>
      </w:r>
      <w:r w:rsidR="00FA116C" w:rsidRPr="005E0012">
        <w:rPr>
          <w:rFonts w:ascii="標楷體" w:eastAsia="標楷體" w:hAnsi="標楷體" w:cs="標楷體" w:hint="eastAsia"/>
        </w:rPr>
        <w:t>以前年度歲出轉入數計39億3,249萬餘元，決算審核結果，修正減列應付保留數3,850萬餘元，並如數增列減免（註銷）數；審定實現數21億4,075萬餘元（54.44％）；減免（註銷）數</w:t>
      </w:r>
      <w:r w:rsidR="00FA116C" w:rsidRPr="005E0012">
        <w:rPr>
          <w:rFonts w:ascii="標楷體" w:eastAsia="標楷體" w:hAnsi="標楷體" w:cs="標楷體" w:hint="eastAsia"/>
        </w:rPr>
        <w:lastRenderedPageBreak/>
        <w:t>2億5,196萬餘元（6.41％），主要係111年5月及6月豪雨c1類工程及提升道路品質計畫</w:t>
      </w:r>
      <w:r w:rsidR="005E7FB5" w:rsidRPr="005E0012">
        <w:rPr>
          <w:rFonts w:ascii="標楷體" w:eastAsia="標楷體" w:hAnsi="標楷體" w:cs="標楷體" w:hint="eastAsia"/>
        </w:rPr>
        <w:t>（內政部）</w:t>
      </w:r>
      <w:r w:rsidR="00FA116C" w:rsidRPr="005E0012">
        <w:rPr>
          <w:rFonts w:ascii="標楷體" w:eastAsia="標楷體" w:hAnsi="標楷體" w:cs="標楷體" w:hint="eastAsia"/>
        </w:rPr>
        <w:t>2.0計畫等結餘；應付保留數15億3,977萬餘元（39.16％），主要係名間</w:t>
      </w:r>
      <w:r w:rsidR="00956345">
        <w:rPr>
          <w:rFonts w:ascii="標楷體" w:eastAsia="標楷體" w:hAnsi="標楷體" w:cs="標楷體" w:hint="eastAsia"/>
        </w:rPr>
        <w:t>鄉</w:t>
      </w:r>
      <w:r w:rsidR="00FA116C" w:rsidRPr="005E0012">
        <w:rPr>
          <w:rFonts w:ascii="標楷體" w:eastAsia="標楷體" w:hAnsi="標楷體" w:cs="標楷體" w:hint="eastAsia"/>
        </w:rPr>
        <w:t>松柏嶺高空觀景平台計畫、</w:t>
      </w:r>
      <w:r w:rsidR="005E7FB5" w:rsidRPr="005E0012">
        <w:rPr>
          <w:rFonts w:ascii="標楷體" w:eastAsia="標楷體" w:hAnsi="標楷體" w:cs="標楷體" w:hint="eastAsia"/>
        </w:rPr>
        <w:t>1</w:t>
      </w:r>
      <w:r w:rsidR="005E7FB5" w:rsidRPr="005E0012">
        <w:rPr>
          <w:rFonts w:ascii="標楷體" w:eastAsia="標楷體" w:hAnsi="標楷體" w:cs="標楷體"/>
        </w:rPr>
        <w:t>07</w:t>
      </w:r>
      <w:r w:rsidR="005E7FB5" w:rsidRPr="005E0012">
        <w:rPr>
          <w:rFonts w:ascii="標楷體" w:eastAsia="標楷體" w:hAnsi="標楷體" w:cs="標楷體" w:hint="eastAsia"/>
        </w:rPr>
        <w:t>年度</w:t>
      </w:r>
      <w:r w:rsidR="00FA116C" w:rsidRPr="005E0012">
        <w:rPr>
          <w:rFonts w:ascii="標楷體" w:eastAsia="標楷體" w:hAnsi="標楷體" w:cs="標楷體" w:hint="eastAsia"/>
        </w:rPr>
        <w:t>南投市青年住宅（第二期）、九九峰遊憩園區開發計畫及縣立南投殯儀館新建工程等尚在執行中。</w:t>
      </w:r>
    </w:p>
    <w:p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131" w:name="_Toc392841460"/>
      <w:bookmarkStart w:id="132" w:name="_Toc392841711"/>
      <w:bookmarkStart w:id="133" w:name="_Toc392850837"/>
      <w:bookmarkStart w:id="134" w:name="_Toc423526020"/>
      <w:bookmarkStart w:id="135" w:name="_Toc423527136"/>
      <w:bookmarkStart w:id="136" w:name="_Toc423962492"/>
      <w:bookmarkStart w:id="137" w:name="_Toc423964668"/>
      <w:bookmarkStart w:id="138" w:name="_Toc424196368"/>
      <w:bookmarkStart w:id="139" w:name="_Toc424196604"/>
      <w:bookmarkStart w:id="140" w:name="_Toc424197203"/>
      <w:bookmarkStart w:id="141" w:name="_Toc424197515"/>
      <w:bookmarkStart w:id="142" w:name="_Toc424202257"/>
      <w:bookmarkStart w:id="143" w:name="_Toc454808310"/>
      <w:bookmarkStart w:id="144" w:name="_Toc454808328"/>
      <w:bookmarkStart w:id="145" w:name="_Toc454808423"/>
      <w:bookmarkStart w:id="146" w:name="_Toc454809105"/>
      <w:bookmarkStart w:id="147" w:name="_Toc454827578"/>
      <w:bookmarkStart w:id="148" w:name="_Toc456013326"/>
      <w:bookmarkStart w:id="149" w:name="_Toc456087580"/>
      <w:bookmarkStart w:id="150" w:name="_Toc456094383"/>
      <w:bookmarkStart w:id="151" w:name="_Toc456164601"/>
      <w:bookmarkStart w:id="152" w:name="_Toc456168918"/>
      <w:bookmarkStart w:id="153" w:name="_Toc487019972"/>
      <w:bookmarkStart w:id="154" w:name="_Toc487034128"/>
      <w:bookmarkStart w:id="155" w:name="_Toc487034244"/>
      <w:bookmarkStart w:id="156" w:name="_Toc487034507"/>
      <w:bookmarkStart w:id="157" w:name="_Toc487467358"/>
      <w:bookmarkStart w:id="158" w:name="_Toc487560247"/>
      <w:bookmarkStart w:id="159" w:name="_Toc73610382"/>
      <w:bookmarkStart w:id="160" w:name="_Toc73704592"/>
      <w:bookmarkStart w:id="161" w:name="_Toc73906255"/>
      <w:r w:rsidRPr="005E0012">
        <w:rPr>
          <w:rFonts w:ascii="標楷體" w:eastAsia="標楷體" w:hAnsi="標楷體" w:hint="eastAsia"/>
          <w:b/>
          <w:sz w:val="32"/>
          <w:szCs w:val="32"/>
          <w:lang w:val="en-US"/>
        </w:rPr>
        <w:t>二、附屬單位決算非營業部分</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縣</w:t>
      </w:r>
      <w:r w:rsidRPr="005E0012">
        <w:rPr>
          <w:rFonts w:ascii="標楷體" w:eastAsia="標楷體" w:hAnsi="標楷體" w:cs="標楷體"/>
        </w:rPr>
        <w:t>政府主管</w:t>
      </w:r>
      <w:r w:rsidRPr="005E0012">
        <w:rPr>
          <w:rFonts w:ascii="標楷體" w:eastAsia="標楷體" w:hAnsi="標楷體" w:cs="標楷體" w:hint="eastAsia"/>
        </w:rPr>
        <w:t>包括（一）作業基金：南投縣資源開發基金；（二）特別收入基金：南投縣公益彩券盈餘分配基金、南投縣身心障礙者就業基金及南投縣地方教育發展基金（含171個分基金）等共4</w:t>
      </w:r>
      <w:r w:rsidRPr="005E0012">
        <w:rPr>
          <w:rFonts w:ascii="標楷體" w:eastAsia="標楷體" w:hAnsi="標楷體" w:cs="標楷體"/>
        </w:rPr>
        <w:t>個</w:t>
      </w:r>
      <w:r w:rsidRPr="005E0012">
        <w:rPr>
          <w:rFonts w:ascii="標楷體" w:eastAsia="標楷體" w:hAnsi="標楷體" w:cs="標楷體" w:hint="eastAsia"/>
        </w:rPr>
        <w:t>單位</w:t>
      </w:r>
      <w:r w:rsidRPr="005E0012">
        <w:rPr>
          <w:rFonts w:ascii="標楷體" w:eastAsia="標楷體" w:hAnsi="標楷體" w:cs="標楷體"/>
        </w:rPr>
        <w:t>。茲將</w:t>
      </w:r>
      <w:r w:rsidRPr="005E0012">
        <w:rPr>
          <w:rFonts w:ascii="標楷體" w:eastAsia="標楷體" w:hAnsi="標楷體" w:cs="標楷體" w:hint="eastAsia"/>
        </w:rPr>
        <w:t>1</w:t>
      </w:r>
      <w:r w:rsidR="00C05954" w:rsidRPr="005E0012">
        <w:rPr>
          <w:rFonts w:ascii="標楷體" w:eastAsia="標楷體" w:hAnsi="標楷體" w:cs="標楷體"/>
        </w:rPr>
        <w:t>13</w:t>
      </w:r>
      <w:r w:rsidRPr="005E0012">
        <w:rPr>
          <w:rFonts w:ascii="標楷體" w:eastAsia="標楷體" w:hAnsi="標楷體" w:cs="標楷體"/>
        </w:rPr>
        <w:t>年度決算審核結果說明如次：</w:t>
      </w:r>
    </w:p>
    <w:p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業務</w:t>
      </w:r>
      <w:r w:rsidRPr="005E0012">
        <w:rPr>
          <w:rFonts w:ascii="標楷體" w:eastAsia="標楷體" w:hAnsi="標楷體" w:cs="標楷體" w:hint="eastAsia"/>
        </w:rPr>
        <w:t>（營運）</w:t>
      </w:r>
      <w:r w:rsidRPr="005E0012">
        <w:rPr>
          <w:rFonts w:ascii="標楷體" w:eastAsia="標楷體" w:hAnsi="標楷體" w:cs="標楷體"/>
        </w:rPr>
        <w:t>計畫</w:t>
      </w:r>
      <w:r w:rsidRPr="005E0012">
        <w:rPr>
          <w:rFonts w:ascii="標楷體" w:eastAsia="標楷體" w:hAnsi="標楷體" w:cs="標楷體" w:hint="eastAsia"/>
        </w:rPr>
        <w:t>主要有濁水溪和烏溪疏濬</w:t>
      </w:r>
      <w:r w:rsidR="000E63BC" w:rsidRPr="005E0012">
        <w:rPr>
          <w:rFonts w:ascii="標楷體" w:eastAsia="標楷體" w:hAnsi="標楷體" w:cs="標楷體" w:hint="eastAsia"/>
        </w:rPr>
        <w:t>土石標售工程</w:t>
      </w:r>
      <w:r w:rsidRPr="005E0012">
        <w:rPr>
          <w:rFonts w:ascii="標楷體" w:eastAsia="標楷體" w:hAnsi="標楷體" w:cs="標楷體" w:hint="eastAsia"/>
        </w:rPr>
        <w:t>、社會福利服務計畫、身心障礙者就業計畫及國民教育計畫等</w:t>
      </w:r>
      <w:r w:rsidRPr="005E0012">
        <w:rPr>
          <w:rFonts w:ascii="標楷體" w:eastAsia="標楷體" w:hAnsi="標楷體" w:cs="標楷體"/>
        </w:rPr>
        <w:t>17</w:t>
      </w:r>
      <w:r w:rsidRPr="005E0012">
        <w:rPr>
          <w:rFonts w:ascii="標楷體" w:eastAsia="標楷體" w:hAnsi="標楷體" w:cs="標楷體" w:hint="eastAsia"/>
        </w:rPr>
        <w:t>項，</w:t>
      </w:r>
      <w:r w:rsidRPr="005E0012">
        <w:rPr>
          <w:rFonts w:ascii="標楷體" w:eastAsia="標楷體" w:hAnsi="標楷體" w:cs="標楷體"/>
        </w:rPr>
        <w:t>實施結果，</w:t>
      </w:r>
      <w:r w:rsidRPr="005E0012">
        <w:rPr>
          <w:rFonts w:ascii="標楷體" w:eastAsia="標楷體" w:hAnsi="標楷體" w:cs="標楷體" w:hint="eastAsia"/>
        </w:rPr>
        <w:t>計有</w:t>
      </w:r>
      <w:r w:rsidR="00154D05" w:rsidRPr="005E0012">
        <w:rPr>
          <w:rFonts w:ascii="標楷體" w:eastAsia="標楷體" w:hAnsi="標楷體" w:cs="標楷體" w:hint="eastAsia"/>
        </w:rPr>
        <w:t>溫泉取用費徵收</w:t>
      </w:r>
      <w:r w:rsidRPr="005E0012">
        <w:rPr>
          <w:rFonts w:ascii="標楷體" w:eastAsia="標楷體" w:hAnsi="標楷體" w:cs="標楷體" w:hint="eastAsia"/>
        </w:rPr>
        <w:t>、社會福利服務計畫、身心障礙者就業計畫、一般行政管理計畫等</w:t>
      </w:r>
      <w:r w:rsidR="00154D05" w:rsidRPr="005E0012">
        <w:rPr>
          <w:rFonts w:ascii="標楷體" w:eastAsia="標楷體" w:hAnsi="標楷體" w:cs="標楷體"/>
        </w:rPr>
        <w:t>8</w:t>
      </w:r>
      <w:r w:rsidRPr="005E0012">
        <w:rPr>
          <w:rFonts w:ascii="標楷體" w:eastAsia="標楷體" w:hAnsi="標楷體" w:cs="標楷體" w:hint="eastAsia"/>
        </w:rPr>
        <w:t>項計畫，因</w:t>
      </w:r>
      <w:r w:rsidR="000E63BC" w:rsidRPr="005E0012">
        <w:rPr>
          <w:rFonts w:ascii="標楷體" w:eastAsia="標楷體" w:hAnsi="標楷體" w:cs="標楷體" w:hint="eastAsia"/>
        </w:rPr>
        <w:t>溫泉取用費率調降，致溫泉取用費收入較預計減少</w:t>
      </w:r>
      <w:r w:rsidRPr="005E0012">
        <w:rPr>
          <w:rFonts w:ascii="標楷體" w:eastAsia="標楷體" w:hAnsi="標楷體" w:cs="標楷體" w:hint="eastAsia"/>
        </w:rPr>
        <w:t>、</w:t>
      </w:r>
      <w:r w:rsidR="000E63BC" w:rsidRPr="005E0012">
        <w:rPr>
          <w:rFonts w:ascii="標楷體" w:eastAsia="標楷體" w:hAnsi="標楷體" w:cs="標楷體" w:hint="eastAsia"/>
        </w:rPr>
        <w:t>身心障礙者福利服務等申請案件較預計減少</w:t>
      </w:r>
      <w:r w:rsidRPr="005E0012">
        <w:rPr>
          <w:rFonts w:ascii="標楷體" w:eastAsia="標楷體" w:hAnsi="標楷體" w:cs="標楷體" w:hint="eastAsia"/>
        </w:rPr>
        <w:t>、</w:t>
      </w:r>
      <w:r w:rsidR="000E63BC" w:rsidRPr="005E0012">
        <w:rPr>
          <w:rFonts w:ascii="標楷體" w:eastAsia="標楷體" w:hAnsi="標楷體" w:cs="標楷體" w:hint="eastAsia"/>
        </w:rPr>
        <w:t>身心障礙者就業計畫申請案件較預計減少</w:t>
      </w:r>
      <w:r w:rsidRPr="005E0012">
        <w:rPr>
          <w:rFonts w:ascii="標楷體" w:eastAsia="標楷體" w:hAnsi="標楷體" w:cs="標楷體" w:hint="eastAsia"/>
        </w:rPr>
        <w:t>、</w:t>
      </w:r>
      <w:r w:rsidR="000E63BC" w:rsidRPr="005E0012">
        <w:rPr>
          <w:rFonts w:ascii="標楷體" w:eastAsia="標楷體" w:hAnsi="標楷體" w:cs="標楷體" w:hint="eastAsia"/>
        </w:rPr>
        <w:t>人事費節餘及原編列年金改革節省經費挹注退撫基金預算已由統籌科目代為支付</w:t>
      </w:r>
      <w:r w:rsidRPr="005E0012">
        <w:rPr>
          <w:rFonts w:ascii="標楷體" w:eastAsia="標楷體" w:hAnsi="標楷體" w:cs="標楷體" w:hint="eastAsia"/>
        </w:rPr>
        <w:t>所致。</w:t>
      </w:r>
    </w:p>
    <w:p w:rsidR="008904A9" w:rsidRPr="005E0012" w:rsidRDefault="008904A9"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（二）餘絀之審定</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b/>
        </w:rPr>
        <w:t>1.作業基金：</w:t>
      </w:r>
      <w:r w:rsidRPr="005E0012">
        <w:rPr>
          <w:rFonts w:ascii="標楷體" w:eastAsia="標楷體" w:hAnsi="標楷體" w:cs="標楷體" w:hint="eastAsia"/>
        </w:rPr>
        <w:t>決算審核結果，</w:t>
      </w:r>
      <w:r w:rsidRPr="005E0012">
        <w:rPr>
          <w:rFonts w:ascii="標楷體" w:eastAsia="標楷體" w:hAnsi="標楷體" w:cs="標楷體"/>
        </w:rPr>
        <w:t>審定</w:t>
      </w:r>
      <w:r w:rsidRPr="005E0012">
        <w:rPr>
          <w:rFonts w:ascii="標楷體" w:eastAsia="標楷體" w:hAnsi="標楷體" w:cs="標楷體" w:hint="eastAsia"/>
        </w:rPr>
        <w:t>賸餘</w:t>
      </w:r>
      <w:r w:rsidR="000E63BC" w:rsidRPr="005E0012">
        <w:rPr>
          <w:rFonts w:ascii="標楷體" w:eastAsia="標楷體" w:hAnsi="標楷體" w:cs="標楷體" w:hint="eastAsia"/>
        </w:rPr>
        <w:t>1億6,589</w:t>
      </w:r>
      <w:r w:rsidRPr="005E0012">
        <w:rPr>
          <w:rFonts w:ascii="標楷體" w:eastAsia="標楷體" w:hAnsi="標楷體" w:cs="標楷體" w:hint="eastAsia"/>
        </w:rPr>
        <w:t>萬餘元，</w:t>
      </w:r>
      <w:r w:rsidR="000E63BC" w:rsidRPr="005E0012">
        <w:rPr>
          <w:rFonts w:ascii="標楷體" w:eastAsia="標楷體" w:hAnsi="標楷體" w:cs="標楷體" w:hint="eastAsia"/>
        </w:rPr>
        <w:t>較預算賸餘1億7,000萬元，減少410萬餘元，約2.42％，主要係土石疏濬案件增加，致土石銷貨成本較預計增加。</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b/>
        </w:rPr>
        <w:t>2.特別收入基金：</w:t>
      </w:r>
      <w:r w:rsidRPr="005E0012">
        <w:rPr>
          <w:rFonts w:ascii="標楷體" w:eastAsia="標楷體" w:hAnsi="標楷體" w:cs="標楷體" w:hint="eastAsia"/>
        </w:rPr>
        <w:t>決算審核結果，</w:t>
      </w:r>
      <w:r w:rsidRPr="005E0012">
        <w:rPr>
          <w:rFonts w:ascii="標楷體" w:eastAsia="標楷體" w:hAnsi="標楷體" w:cs="標楷體"/>
        </w:rPr>
        <w:t>審定</w:t>
      </w:r>
      <w:r w:rsidR="00FE2923" w:rsidRPr="005E0012">
        <w:rPr>
          <w:rFonts w:ascii="標楷體" w:eastAsia="標楷體" w:hAnsi="標楷體" w:cs="標楷體" w:hint="eastAsia"/>
        </w:rPr>
        <w:t>賸餘1億7,668萬餘元，與預算短絀5億9,005萬餘元，相距7億6,674萬餘元</w:t>
      </w:r>
      <w:r w:rsidRPr="005E0012">
        <w:rPr>
          <w:rFonts w:ascii="標楷體" w:eastAsia="標楷體" w:hAnsi="標楷體" w:cs="標楷體" w:hint="eastAsia"/>
        </w:rPr>
        <w:t>，</w:t>
      </w:r>
      <w:r w:rsidRPr="005E0012">
        <w:rPr>
          <w:rFonts w:ascii="標楷體" w:eastAsia="標楷體" w:hAnsi="標楷體" w:cs="標楷體"/>
        </w:rPr>
        <w:t>主要係南投縣</w:t>
      </w:r>
      <w:r w:rsidRPr="005E0012">
        <w:rPr>
          <w:rFonts w:ascii="標楷體" w:eastAsia="標楷體" w:hAnsi="標楷體" w:cs="標楷體" w:hint="eastAsia"/>
        </w:rPr>
        <w:t>公益彩券盈餘分配基金分配收入</w:t>
      </w:r>
      <w:r w:rsidR="005E7FB5" w:rsidRPr="005E0012">
        <w:rPr>
          <w:rFonts w:ascii="標楷體" w:eastAsia="標楷體" w:hAnsi="標楷體" w:cs="標楷體" w:hint="eastAsia"/>
        </w:rPr>
        <w:t>較預計增加</w:t>
      </w:r>
      <w:r w:rsidR="00347139">
        <w:rPr>
          <w:rFonts w:ascii="標楷體" w:eastAsia="標楷體" w:hAnsi="標楷體" w:cs="標楷體" w:hint="eastAsia"/>
        </w:rPr>
        <w:t>、</w:t>
      </w:r>
      <w:r w:rsidRPr="005E0012">
        <w:rPr>
          <w:rFonts w:ascii="標楷體" w:eastAsia="標楷體" w:hAnsi="標楷體" w:cs="標楷體" w:hint="eastAsia"/>
        </w:rPr>
        <w:t>南投縣地方教育發展基金</w:t>
      </w:r>
      <w:r w:rsidR="00DE1DDB" w:rsidRPr="005E0012">
        <w:rPr>
          <w:rFonts w:ascii="標楷體" w:eastAsia="標楷體" w:hAnsi="標楷體" w:cs="標楷體" w:hint="eastAsia"/>
        </w:rPr>
        <w:t>人事費節餘及原編列年金改革節省經費挹注退撫基金預算已由統籌科目代為支付</w:t>
      </w:r>
      <w:r w:rsidRPr="005E0012">
        <w:rPr>
          <w:rFonts w:ascii="標楷體" w:eastAsia="標楷體" w:hAnsi="標楷體" w:cs="標楷體" w:hint="eastAsia"/>
        </w:rPr>
        <w:t>等所致。</w:t>
      </w:r>
    </w:p>
    <w:p w:rsidR="008904A9"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162" w:name="_Toc487019973"/>
      <w:bookmarkStart w:id="163" w:name="_Toc487034129"/>
      <w:bookmarkStart w:id="164" w:name="_Toc487034245"/>
      <w:bookmarkStart w:id="165" w:name="_Toc487034508"/>
      <w:bookmarkStart w:id="166" w:name="_Toc487467359"/>
      <w:bookmarkStart w:id="167" w:name="_Toc487560248"/>
      <w:bookmarkStart w:id="168" w:name="_Toc392841461"/>
      <w:bookmarkStart w:id="169" w:name="_Toc392841712"/>
      <w:bookmarkStart w:id="170" w:name="_Toc392850838"/>
      <w:bookmarkStart w:id="171" w:name="_Toc423526021"/>
      <w:bookmarkStart w:id="172" w:name="_Toc423527137"/>
      <w:bookmarkStart w:id="173" w:name="_Toc423962493"/>
      <w:bookmarkStart w:id="174" w:name="_Toc423964669"/>
      <w:bookmarkStart w:id="175" w:name="_Toc424196369"/>
      <w:bookmarkStart w:id="176" w:name="_Toc424196605"/>
      <w:bookmarkStart w:id="177" w:name="_Toc424197204"/>
      <w:bookmarkStart w:id="178" w:name="_Toc424197516"/>
      <w:bookmarkStart w:id="179" w:name="_Toc424202258"/>
      <w:bookmarkStart w:id="180" w:name="_Toc454808311"/>
      <w:bookmarkStart w:id="181" w:name="_Toc454808329"/>
      <w:bookmarkStart w:id="182" w:name="_Toc454808424"/>
      <w:bookmarkStart w:id="183" w:name="_Toc454809106"/>
      <w:bookmarkStart w:id="184" w:name="_Toc454827579"/>
      <w:bookmarkStart w:id="185" w:name="_Toc456013327"/>
      <w:bookmarkStart w:id="186" w:name="_Toc456087581"/>
      <w:bookmarkStart w:id="187" w:name="_Toc456094384"/>
      <w:bookmarkStart w:id="188" w:name="_Toc456164602"/>
      <w:bookmarkStart w:id="189" w:name="_Toc456168919"/>
      <w:bookmarkStart w:id="190" w:name="_Toc73610383"/>
      <w:bookmarkStart w:id="191" w:name="_Toc73704593"/>
      <w:bookmarkStart w:id="192" w:name="_Toc73906256"/>
      <w:r w:rsidRPr="005E0012">
        <w:rPr>
          <w:rFonts w:ascii="標楷體" w:eastAsia="標楷體" w:hAnsi="標楷體" w:hint="eastAsia"/>
          <w:b/>
          <w:sz w:val="32"/>
          <w:szCs w:val="32"/>
          <w:lang w:val="en-US"/>
        </w:rPr>
        <w:t>三、</w:t>
      </w:r>
      <w:bookmarkStart w:id="193" w:name="_Toc487019975"/>
      <w:bookmarkStart w:id="194" w:name="_Toc487034131"/>
      <w:bookmarkStart w:id="195" w:name="_Toc487034247"/>
      <w:bookmarkStart w:id="196" w:name="_Toc487034510"/>
      <w:bookmarkStart w:id="197" w:name="_Toc487467360"/>
      <w:bookmarkStart w:id="198" w:name="_Toc487560249"/>
      <w:bookmarkEnd w:id="162"/>
      <w:bookmarkEnd w:id="163"/>
      <w:bookmarkEnd w:id="164"/>
      <w:bookmarkEnd w:id="165"/>
      <w:bookmarkEnd w:id="166"/>
      <w:bookmarkEnd w:id="167"/>
      <w:r w:rsidRPr="005E0012">
        <w:rPr>
          <w:rFonts w:ascii="標楷體" w:eastAsia="標楷體" w:hAnsi="標楷體" w:hint="eastAsia"/>
          <w:b/>
          <w:sz w:val="32"/>
          <w:szCs w:val="32"/>
          <w:lang w:val="en-US"/>
        </w:rPr>
        <w:t>提供南投縣政府決定施政方針之建議意見</w:t>
      </w:r>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依審計法第70條及預算法第28條規定，本</w:t>
      </w:r>
      <w:r w:rsidRPr="005E0012">
        <w:rPr>
          <w:rFonts w:ascii="標楷體" w:eastAsia="標楷體" w:hAnsi="標楷體" w:cs="標楷體" w:hint="eastAsia"/>
        </w:rPr>
        <w:t>室</w:t>
      </w:r>
      <w:r w:rsidRPr="005E0012">
        <w:rPr>
          <w:rFonts w:ascii="標楷體" w:eastAsia="標楷體" w:hAnsi="標楷體" w:cs="標楷體"/>
        </w:rPr>
        <w:t>應提供審核</w:t>
      </w:r>
      <w:r w:rsidRPr="005E0012">
        <w:rPr>
          <w:rFonts w:ascii="標楷體" w:eastAsia="標楷體" w:hAnsi="標楷體" w:cs="標楷體" w:hint="eastAsia"/>
        </w:rPr>
        <w:t>南投縣政</w:t>
      </w:r>
      <w:r w:rsidRPr="005E0012">
        <w:rPr>
          <w:rFonts w:ascii="標楷體" w:eastAsia="標楷體" w:hAnsi="標楷體" w:cs="標楷體"/>
        </w:rPr>
        <w:t>府以前年度歲入、歲出、財務（物）經營管理、附屬單位預算（包含營業及非營業</w:t>
      </w:r>
      <w:r w:rsidRPr="005E0012">
        <w:rPr>
          <w:rFonts w:ascii="標楷體" w:eastAsia="標楷體" w:hAnsi="標楷體" w:cs="標楷體" w:hint="eastAsia"/>
        </w:rPr>
        <w:t>部分</w:t>
      </w:r>
      <w:r w:rsidRPr="005E0012">
        <w:rPr>
          <w:rFonts w:ascii="標楷體" w:eastAsia="標楷體" w:hAnsi="標楷體" w:cs="標楷體"/>
        </w:rPr>
        <w:t>）等預算執行之有關資料，及財務上增進效</w:t>
      </w:r>
      <w:r w:rsidRPr="005E0012">
        <w:rPr>
          <w:rFonts w:ascii="標楷體" w:eastAsia="標楷體" w:hAnsi="標楷體" w:cs="標楷體" w:hint="eastAsia"/>
        </w:rPr>
        <w:t>能</w:t>
      </w:r>
      <w:r w:rsidRPr="005E0012">
        <w:rPr>
          <w:rFonts w:ascii="標楷體" w:eastAsia="標楷體" w:hAnsi="標楷體" w:cs="標楷體"/>
        </w:rPr>
        <w:t>與減少不經濟支出之建議，以供</w:t>
      </w:r>
      <w:r w:rsidRPr="005E0012">
        <w:rPr>
          <w:rFonts w:ascii="標楷體" w:eastAsia="標楷體" w:hAnsi="標楷體" w:cs="標楷體" w:hint="eastAsia"/>
        </w:rPr>
        <w:t>該府</w:t>
      </w:r>
      <w:r w:rsidRPr="005E0012">
        <w:rPr>
          <w:rFonts w:ascii="標楷體" w:eastAsia="標楷體" w:hAnsi="標楷體" w:cs="標楷體"/>
        </w:rPr>
        <w:t>作為決定</w:t>
      </w:r>
      <w:r w:rsidR="00347139">
        <w:rPr>
          <w:rFonts w:ascii="標楷體" w:eastAsia="標楷體" w:hAnsi="標楷體" w:cs="標楷體"/>
        </w:rPr>
        <w:t>115</w:t>
      </w:r>
      <w:r w:rsidRPr="005E0012">
        <w:rPr>
          <w:rFonts w:ascii="標楷體" w:eastAsia="標楷體" w:hAnsi="標楷體" w:cs="標楷體"/>
        </w:rPr>
        <w:t>年度施政方針之參考。茲將所提建議</w:t>
      </w:r>
      <w:r w:rsidRPr="005E0012">
        <w:rPr>
          <w:rFonts w:ascii="標楷體" w:eastAsia="標楷體" w:hAnsi="標楷體" w:cs="標楷體" w:hint="eastAsia"/>
        </w:rPr>
        <w:t>意見</w:t>
      </w:r>
      <w:r w:rsidRPr="005E0012">
        <w:rPr>
          <w:rFonts w:ascii="標楷體" w:eastAsia="標楷體" w:hAnsi="標楷體" w:cs="標楷體"/>
        </w:rPr>
        <w:t>，摘述如次：</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199" w:name="_Toc487019974"/>
      <w:bookmarkStart w:id="200" w:name="_Toc487034130"/>
      <w:bookmarkStart w:id="201" w:name="_Toc487034246"/>
      <w:bookmarkStart w:id="202" w:name="_Toc487034509"/>
      <w:bookmarkStart w:id="203" w:name="_Toc487467361"/>
      <w:bookmarkStart w:id="204" w:name="_Toc487560250"/>
      <w:bookmarkStart w:id="205" w:name="_Toc73610388"/>
      <w:bookmarkStart w:id="206" w:name="_Toc73704598"/>
      <w:bookmarkStart w:id="207" w:name="_Toc73906261"/>
      <w:bookmarkStart w:id="208" w:name="_Toc392841462"/>
      <w:bookmarkStart w:id="209" w:name="_Toc392841713"/>
      <w:bookmarkStart w:id="210" w:name="_Toc392850839"/>
      <w:bookmarkStart w:id="211" w:name="_Toc423526022"/>
      <w:bookmarkStart w:id="212" w:name="_Toc423527138"/>
      <w:bookmarkStart w:id="213" w:name="_Toc423962494"/>
      <w:bookmarkStart w:id="214" w:name="_Toc423964670"/>
      <w:bookmarkStart w:id="215" w:name="_Toc424196370"/>
      <w:bookmarkStart w:id="216" w:name="_Toc424196606"/>
      <w:bookmarkStart w:id="217" w:name="_Toc424197205"/>
      <w:bookmarkStart w:id="218" w:name="_Toc424197517"/>
      <w:bookmarkStart w:id="219" w:name="_Toc424202259"/>
      <w:bookmarkStart w:id="220" w:name="_Toc454808312"/>
      <w:bookmarkStart w:id="221" w:name="_Toc454808330"/>
      <w:bookmarkStart w:id="222" w:name="_Toc454808425"/>
      <w:bookmarkStart w:id="223" w:name="_Toc454809107"/>
      <w:bookmarkStart w:id="224" w:name="_Toc454827580"/>
      <w:bookmarkStart w:id="225" w:name="_Toc456013329"/>
      <w:bookmarkStart w:id="226" w:name="_Toc456087583"/>
      <w:bookmarkStart w:id="227" w:name="_Toc456094386"/>
      <w:bookmarkStart w:id="228" w:name="_Toc456164604"/>
      <w:bookmarkStart w:id="229" w:name="_Toc456168921"/>
      <w:bookmarkStart w:id="230" w:name="_Toc487019976"/>
      <w:bookmarkStart w:id="231" w:name="_Toc487034132"/>
      <w:bookmarkStart w:id="232" w:name="_Toc487034248"/>
      <w:bookmarkStart w:id="233" w:name="_Toc487034511"/>
      <w:r w:rsidRPr="005E0012">
        <w:rPr>
          <w:rFonts w:ascii="標楷體" w:eastAsia="標楷體" w:hAnsi="標楷體" w:hint="eastAsia"/>
          <w:b/>
          <w:bCs/>
          <w:sz w:val="28"/>
          <w:szCs w:val="28"/>
        </w:rPr>
        <w:t>（一）</w:t>
      </w:r>
      <w:r w:rsidR="00865858" w:rsidRPr="005E0012">
        <w:rPr>
          <w:rFonts w:ascii="標楷體" w:eastAsia="標楷體" w:hAnsi="標楷體" w:hint="eastAsia"/>
          <w:b/>
          <w:bCs/>
          <w:sz w:val="28"/>
          <w:szCs w:val="28"/>
        </w:rPr>
        <w:t>積極辦理各項開源節流措施，近年歲入歲出均為賸餘，財政狀況持續改善，惟自籌財源占歲入決算比率呈現下降趨勢，部分開源成效未如預期，人事費負擔逐年攀升，允宜研謀改善，提升財政自主能力及促進縣政建設發展。</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南投縣近5年度（108至112年度，下同）總預算執行結果，歲入歲出相抵賸餘分別為18億2,963萬餘元、22億9,195萬餘元、21億3,961萬餘元、39億2,878萬餘元、46億4,255萬餘元，歲入歲出賸餘再創新高，112年底累計賸餘38億1,410萬餘元，財政狀況持續改善，惟自籌財源占歲入決算比率均未及2成，且比率呈現下降趨勢，政事支出仍須仰賴統籌分配稅或中央補助款挹注。該府雖擬訂開源節流措施，以改善財政狀況，惟部分開源計畫執行未達預期目標或執行進度落後情形，如：草屯手工藝產業園區及南投埔里福興農場區段徵收開發案分別尚有土地未完成出售；近3年度辦理中央管河川疏濬砂石標售，資源開發基金賸餘繳庫決算數均未達預算數，且執行率均未逾5成；信義鄉雙龍吊橋園區及竹山天梯112年度遊客人次及門票收入均較111年度減少；辦理名間鄉松柏嶺高空觀景平台計畫、南投縣草屯九九峰遊憩園區開發新建統包工程等，較原預計進度落後。允宜積極研議推動具體可行之開源方案，有效充裕縣庫收入，提升財政自主能力，俾利財政永續發展。經研提開源節流意見如次，建請參採辦理：</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b/>
        </w:rPr>
        <w:t>1.</w:t>
      </w:r>
      <w:r w:rsidRPr="005E0012">
        <w:rPr>
          <w:rFonts w:ascii="標楷體" w:eastAsia="標楷體" w:hAnsi="標楷體" w:cs="標楷體" w:hint="eastAsia"/>
          <w:b/>
        </w:rPr>
        <w:t>開源方面：</w:t>
      </w:r>
      <w:r w:rsidR="00865858" w:rsidRPr="005E0012">
        <w:rPr>
          <w:rFonts w:ascii="標楷體" w:eastAsia="標楷體" w:hAnsi="標楷體" w:cs="標楷體" w:hint="eastAsia"/>
        </w:rPr>
        <w:t>（1）積極辦理地方稅稽徵業務，並研謀透過擴大稅基與稅源，以增加稅收；（2）推動促參案件、委外經營與設定地上權等多元管道，以增加收益；（3）積極徵收產業運輸道路通行費；（4）公用閒置土地及廢校後之校舍尚待研議活化，以健全財產管理；（5）積極輔導各鄉鎮公所實施路邊停車位收費管理，落實使用者付費原則。</w:t>
      </w:r>
    </w:p>
    <w:p w:rsidR="008904A9" w:rsidRPr="005E0012" w:rsidRDefault="008904A9"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b/>
        </w:rPr>
        <w:t>2</w:t>
      </w:r>
      <w:r w:rsidRPr="005E0012">
        <w:rPr>
          <w:rFonts w:ascii="標楷體" w:eastAsia="標楷體" w:hAnsi="標楷體" w:cs="標楷體"/>
          <w:b/>
        </w:rPr>
        <w:t>.</w:t>
      </w:r>
      <w:r w:rsidRPr="005E0012">
        <w:rPr>
          <w:rFonts w:ascii="標楷體" w:eastAsia="標楷體" w:hAnsi="標楷體" w:cs="標楷體" w:hint="eastAsia"/>
          <w:b/>
        </w:rPr>
        <w:t>節流方面：</w:t>
      </w:r>
      <w:r w:rsidR="00865858" w:rsidRPr="005E0012">
        <w:rPr>
          <w:rFonts w:ascii="標楷體" w:eastAsia="標楷體" w:hAnsi="標楷體" w:cs="標楷體" w:hint="eastAsia"/>
        </w:rPr>
        <w:t>（1）檢討非法定社會福利之補助方式與排富機制，使有限資源有效分配；（2）妥為評估以公有之閒置房地作為心理衛生中心布建地點之可行性，以節省公帑支出；（3）鼓勵民眾善加利用電子支付等多元化繳費管道繳交停車費，以提升繳費便利性，並降低行政成本；（4）衡酌財政狀況及業務量能，妥為檢討人力配置，以維財政永續。</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w:t>
      </w:r>
      <w:r w:rsidR="00865858" w:rsidRPr="005E0012">
        <w:rPr>
          <w:rFonts w:ascii="標楷體" w:eastAsia="標楷體" w:hAnsi="標楷體" w:hint="eastAsia"/>
          <w:b/>
          <w:bCs/>
          <w:sz w:val="28"/>
          <w:szCs w:val="28"/>
        </w:rPr>
        <w:t>辦理應收未收行政罰鍰清理及運用罰鍰管理系統予以管理，惟以前年度應收行政罰鍰清理成效尚待提升，且部分機關（單位）自行設置之執行憑證備查簿未依規載明應有之資訊等情，均待加強檢討改善，以強化債權管控。</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府為提高各機關行政罰鍰執行績效，訂定「南投縣政府及所屬機關學校註銷應收款項、存貨及存出保證金會計事務處理作業」及「南投縣政府及所屬機關執行憑證管理要點」。該府及所屬機關（單位）保留應收未收罰款及賠償收入轉入至112年度繼續執行總金額為1億8,782萬餘元，截至112年底止，累計實現數2,172萬餘元，未結清數1億5,386萬餘元，其中以該府6,330萬餘元最多，稅務局3,897萬餘元次之，警察局3,018萬餘元再次之，另收繳率以南投地政事務所2.98％最低，消防局6.45％次之，衛生局8.27％再次之，亟待積極研議催繳及移送執行，以提升執行績效。另除衛生局及警察局外，其餘各機關（單位）之執行憑證備查簿均未依南投縣政府及所屬機關執行憑證管理要點規定載明應有之資訊，允宜研議於罰鍰管理系統增設執行憑證備查簿產製功能，提升管理效率。</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w:t>
      </w:r>
      <w:r w:rsidR="00865858" w:rsidRPr="005E0012">
        <w:rPr>
          <w:rFonts w:ascii="標楷體" w:eastAsia="標楷體" w:hAnsi="標楷體" w:hint="eastAsia"/>
          <w:b/>
          <w:bCs/>
          <w:sz w:val="28"/>
          <w:szCs w:val="28"/>
        </w:rPr>
        <w:t>為提升生活環境品質，持續推動公共污水下水道系統建設，惟部分系統已接管用戶未能將生活污水全面排洩於下水道或部分學校未納入接管，及部分系統使用費開徵及收繳作業未盡完善，且未接管家戶徵收水污染防治費規定尚未完成法制作業，允宜研議改善。</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污水下水道建設可改善都市環境衛生，提升生活環境品質，避免水域水質污染，為現代化及競爭力之重要指標。</w:t>
      </w:r>
      <w:r w:rsidRPr="00916458">
        <w:rPr>
          <w:rFonts w:ascii="標楷體" w:eastAsia="標楷體" w:hAnsi="標楷體" w:cs="標楷體" w:hint="eastAsia"/>
        </w:rPr>
        <w:t>該府獲</w:t>
      </w:r>
      <w:r w:rsidR="00FF610A" w:rsidRPr="00916458">
        <w:rPr>
          <w:rFonts w:ascii="標楷體" w:eastAsia="標楷體" w:hAnsi="標楷體" w:cs="標楷體" w:hint="eastAsia"/>
        </w:rPr>
        <w:t>前</w:t>
      </w:r>
      <w:r w:rsidR="00357145" w:rsidRPr="00916458">
        <w:rPr>
          <w:rFonts w:ascii="標楷體" w:eastAsia="標楷體" w:hAnsi="標楷體" w:cs="標楷體" w:hint="eastAsia"/>
        </w:rPr>
        <w:t>內政部營建署（112年9月20日改制為內政部國土管理署）</w:t>
      </w:r>
      <w:r w:rsidRPr="00916458">
        <w:rPr>
          <w:rFonts w:ascii="標楷體" w:eastAsia="標楷體" w:hAnsi="標楷體" w:cs="標楷體" w:hint="eastAsia"/>
        </w:rPr>
        <w:t>核定補助建設6個污水下水道系統，截至112年底止累計編列預算數63億7,274萬餘元（含中央補助款），累計實現數54億1,658萬餘元，執行率85.00％。經查草屯鎮污水下水道系統已完成第一期工程建設計畫，實際接管戶數已達計畫</w:t>
      </w:r>
      <w:r w:rsidRPr="005E0012">
        <w:rPr>
          <w:rFonts w:ascii="標楷體" w:eastAsia="標楷體" w:hAnsi="標楷體" w:cs="標楷體" w:hint="eastAsia"/>
        </w:rPr>
        <w:t>目標6成餘，惟部分已接管用戶未能將生活污水全面排洩於下水道，且用戶接管範圍內仍有污水產量大之學校、公有宿舍等公務單位尚未辦理接管，肇致近3年度（110至112年度）水資源回收中心實際處理量均未及設計值3成，允宜針對管線範圍內之尚未接管用戶及機關學校妥為研議改善措施，並積極辦理，暨檢討將管線及用戶接管工程第三標納入實施計畫辦理，以提升水資源回收中心營運效能；南投市污水下水道系統已啟用，惟未公告為下水道可使用地區，致下水道使用費之徵收程序要件未完備；竹山鎮污水下水道處理系統用戶接管工程歷經多次招標無廠商投標而流標，致用戶接管期程與實施計畫之預計目標未符，亟待積極辦理用戶接管工程發包作業，避免影響水資源回收中心未來試運轉作業；溪頭污水下水道系統未依修正後自治條例開徵污水下水道使用費，且仍有以前年度已開徵未繳納使用費尚待收繳，允宜依規定辦理開徵事宜，並積極依規定催收已開徵未繳納款項，以符合使用者付費原則。另已完成3個污水下水道系統並公告6處使用區域，惟未接管家戶徵收水污染防治費規定尚未完成法制作業，允宜積極辦理，以落實污染者付費原則。</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w:t>
      </w:r>
      <w:r w:rsidR="00865858" w:rsidRPr="005E0012">
        <w:rPr>
          <w:rFonts w:ascii="標楷體" w:eastAsia="標楷體" w:hAnsi="標楷體" w:hint="eastAsia"/>
          <w:b/>
          <w:bCs/>
          <w:sz w:val="28"/>
          <w:szCs w:val="28"/>
        </w:rPr>
        <w:t>實施路邊停車收費管理並建置路邊停車收費管理系統，以提高路邊停車位周轉率，惟系統尚未與公路監理資訊系統完成介接作業，及路邊停車格基本概況闕如，影響逾期停車費之通知及無法善用大數據資訊分析使用率及周轉率，允宜研謀改善，以提升交通管理效益。</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府為消弭縣內路邊停車格遭附近居民長期占用情形，並落實使用者付費原則，已於111年3月11日修正南投縣縣有公共停車場收費及管理自治條例，賦予公有路邊停車場收費依據，並委託各鄉鎮市公所收費管理，以提高路邊停車位周轉率，另為有效蒐集及彙整縣內各停車收費區段停車收費資訊，以提供民眾便利的停車繳費管道與停車資訊查詢服務，委託廠商建置南投縣路邊停車收費管理系統，契約金額940萬元。截至113年9月底，委託廠商建置之路邊停車費管理系統尚未與公路監理資訊系統完成介接作業，致仍未通知駕駛人補繳逾期未繳之停車費；因智慧停車柱與傳統巡查員開單模式有別，或民眾不熟悉繳費方式，致停車費待繳筆數逾4成，允宜加強宣導及研擬過渡期間之因應措施，以便利民眾即時查詢及繳費。另統計112年9月24日至113年3月底止，南投縣路邊停車費繳費件數共計11,646件，金額37萬餘元，其中以超商5,660件為大宗，電信業者5,014件次之，行動支付業者972件再次之，顯示民眾以行動支付繳納路邊停車費尚不普及，又經核算每筆代收手續費，超商平均為5.22元，高於電信業者3.6元、行動支付業者2.5元，為節省委託代收費用，允宜加強宣導及鼓勵民眾善加利用電子支付等多元化繳費管道繳交停車費，以提升繳費便利性，並降低行政成本。又各鄉鎮市路邊停車格基本概況資料闕如，且系統後台未輸入停車格經緯度座標，致無法善用大數據資訊分析使用率及周轉率，允宜全面清查現有路邊停車位之資訊，俾利供作交通治理決策之參據，及揭露停車資訊供民眾查閱。持續推動路邊停車收費制度，惟路邊停車收費區域周圍運動場，因未實施收費遭占用，又部分轄內道路及觀光景點周邊路段違規停車頻仍，影響民眾運動休閒空間、用路安全及造成交通壅塞，允宜評估其他鄉鎮路段、各場館、園區及觀光地區之特性、空間，妥為規劃擴大辦理路邊停車格收費，以發揮停車空間之交通效益。</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（五）</w:t>
      </w:r>
      <w:r w:rsidR="00865858" w:rsidRPr="005E0012">
        <w:rPr>
          <w:rFonts w:ascii="標楷體" w:eastAsia="標楷體" w:hAnsi="標楷體" w:hint="eastAsia"/>
          <w:b/>
          <w:bCs/>
          <w:sz w:val="28"/>
          <w:szCs w:val="28"/>
        </w:rPr>
        <w:tab/>
        <w:t>爭取前瞻基礎建設計畫經費辦理南投縣東埔溫泉區景觀風貌形塑與生活環境路網整合計畫，惟計畫前置作業及工程執行暨後續管理維護情形未盡周妥，復為活化完工之溫泉蓄水池及管線，規劃辦理信義鄉東埔溫泉資源開發工程，惟未依規定召開部落會議取得開發同意，允宜研謀改善，以發揮補助計畫預期效益及合法開發。</w:t>
      </w:r>
    </w:p>
    <w:p w:rsidR="00865858"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b/>
        </w:rPr>
        <w:t>1.</w:t>
      </w:r>
      <w:r w:rsidRPr="005E0012">
        <w:rPr>
          <w:rFonts w:ascii="標楷體" w:eastAsia="標楷體" w:hAnsi="標楷體" w:cs="標楷體" w:hint="eastAsia"/>
          <w:b/>
        </w:rPr>
        <w:t>東埔溫泉區溫泉及民生用水供給管溝：</w:t>
      </w:r>
      <w:r w:rsidRPr="005E0012">
        <w:rPr>
          <w:rFonts w:ascii="標楷體" w:eastAsia="標楷體" w:hAnsi="標楷體" w:cs="標楷體" w:hint="eastAsia"/>
        </w:rPr>
        <w:t>該府鑑於信義鄉東埔溫泉區隨著觀光業發展，山城天然景緻被管路、電線電纜、招牌、指標等設施埋沒，造成溫泉區景觀雜亂不堪，爭取前瞻基礎建設計畫經費改善東埔溫泉區景觀風貌，經內政部於107年4月20日核定補助辦理南投縣東埔溫泉區景觀風貌形塑與生活環境路網整合計畫，總經費3.5億餘元，工程於110年5月12日驗收合格，結算金額2.8億餘元，其中供給纜溝1億2,335萬餘元，並於110年5月27日將供給纜溝之溫泉及民生供水管溝等設施移交予信義鄉公所管理維護。經查該府未召開部落會議凝聚地方共識及規劃成立取供事業暨確認營運管理機制，且地方不支持溫泉共同管線，仍逕將溫泉與民生用水供給管溝項目納入工程發包項目；且未妥為正視東埔地區業者及居民於旱季時因搶水於彩虹瀑布上游佈設取水管線，導致彩虹瀑布下方無水可取之癥結原因，規劃以公權力予以移除等管理措施；另驗收紀錄查無測試取水設施及供水管線可正常運作之驗收經過；工程執行期間溫泉業者因不贊同溫泉用水管線統一取供，不同意將其溫泉水導入工程溫泉用水管線，致完工設施已閒置3年餘；亦未檢視信義鄉公所是否具有管理維護之專業能力，逕將溫泉及民生用水供給管線移交公所維護管理，卻再轉請亦不具專業管理能力之東埔村辦公處成立管理委員會維管，致設施閒置。</w:t>
      </w:r>
    </w:p>
    <w:p w:rsidR="00865858"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b/>
        </w:rPr>
        <w:t>2</w:t>
      </w:r>
      <w:r w:rsidRPr="005E0012">
        <w:rPr>
          <w:rFonts w:ascii="標楷體" w:eastAsia="標楷體" w:hAnsi="標楷體" w:cs="標楷體"/>
          <w:b/>
        </w:rPr>
        <w:t>.</w:t>
      </w:r>
      <w:r w:rsidRPr="005E0012">
        <w:rPr>
          <w:rFonts w:ascii="標楷體" w:eastAsia="標楷體" w:hAnsi="標楷體" w:cs="標楷體" w:hint="eastAsia"/>
          <w:b/>
        </w:rPr>
        <w:t>信義鄉東埔溫泉資源開發工程：</w:t>
      </w:r>
      <w:r w:rsidRPr="005E0012">
        <w:rPr>
          <w:rFonts w:ascii="標楷體" w:eastAsia="標楷體" w:hAnsi="標楷體" w:cs="標楷體" w:hint="eastAsia"/>
        </w:rPr>
        <w:t>該府鑑於南投縣東埔溫泉區景觀風貌形塑與生活環境路網整合計畫興建之溫泉蓄水池200噸2座及溫泉管線未連接溫泉取水口，經規劃辦理信義鄉東埔溫泉資源開發工程，以鑽掘開發地下溫泉水供大東埔地區使用，解決東埔溫泉區溫泉水不足及居民私自接管競爭溫泉水資源衍生管線雜亂破壞東埔溫泉區天際線現象，工程用地為東埔段649</w:t>
      </w:r>
      <w:r w:rsidR="005E7FB5" w:rsidRPr="005E0012">
        <w:rPr>
          <w:rFonts w:ascii="標楷體" w:eastAsia="標楷體" w:hAnsi="標楷體" w:cs="標楷體" w:hint="eastAsia"/>
        </w:rPr>
        <w:t>－</w:t>
      </w:r>
      <w:r w:rsidRPr="005E0012">
        <w:rPr>
          <w:rFonts w:ascii="標楷體" w:eastAsia="標楷體" w:hAnsi="標楷體" w:cs="標楷體" w:hint="eastAsia"/>
        </w:rPr>
        <w:t>3地號之原住民保留地，總經費4,500萬元，由111及112年度追加預算編列1,500萬元，其餘經費於後續年度編列。經查工程用地為國有原住民保留地之建地，雖已取得土地使用同意書，惟涉及於原住民保留地開發及採集溫泉，亟待依規定規劃辦理有償撥用土地作業，以符管用合一；工程涉及溫泉取供及原住民保留地開發作業，亟待依規定申請開發許可及召開部落會議，取得開發同意，以維合法開發；未辦理現行溫泉業者未來使用公共溫泉蓄水池供水意願調查暨妥為評估未來維護管理措施及財源，即以</w:t>
      </w:r>
      <w:r w:rsidRPr="005E0012">
        <w:rPr>
          <w:rFonts w:ascii="標楷體" w:eastAsia="標楷體" w:hAnsi="標楷體" w:cs="標楷體"/>
        </w:rPr>
        <w:t>111</w:t>
      </w:r>
      <w:r w:rsidRPr="005E0012">
        <w:rPr>
          <w:rFonts w:ascii="標楷體" w:eastAsia="標楷體" w:hAnsi="標楷體" w:cs="標楷體" w:hint="eastAsia"/>
        </w:rPr>
        <w:t>年度追加預算支應工程所需經費，亟待審慎規劃設施使用意願調查與後續維護及管理措施。</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（六）</w:t>
      </w:r>
      <w:r w:rsidR="00865858" w:rsidRPr="005E0012">
        <w:rPr>
          <w:rFonts w:ascii="標楷體" w:eastAsia="標楷體" w:hAnsi="標楷體" w:hint="eastAsia"/>
          <w:b/>
          <w:bCs/>
          <w:sz w:val="28"/>
          <w:szCs w:val="28"/>
        </w:rPr>
        <w:tab/>
        <w:t>積極辦理火災預防及搶救工作，惟住宅電氣、新興能源、墓地火災預防及搶救執行未臻完善，允宜研謀改善，以降低火災發生頻率及造成之損害。</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府消防局為提高人民防火警覺，強化災害緊急應變能力，充實災害搶救裝備，完成防範並減少火災之發生，持續辦理住宅防火宣導，提升民眾之防災意識，惟因電氣短路造成住宅火災占比最高，且死亡者屬高齡族群並好發於屋齡較高之住宅，允宜盤點轄內屬獨居老人且屋齡超過20年易潛藏發生電氣火災之高風險住宅，加強防火宣導或研議提供更新室內配線補助之可行性，以降低住宅火災發生。另強化電動車火災救災已購置滅火毯及救災專用底盤，惟部分飯店及住宅大樓地下室設有電動車充電樁停車位，所轄消防分隊尚未配置相關救災設備，亟待寬列經費採購並妥適分配消防資源，以降低電動車火災造成危害之風險；訂定清明期間消防安全整備指導計畫防範墓地火災，惟112年度墓地火災件數仍較上年度增加逾5成，且部分分隊及熱區平均搶救時間未見改善，甚有延燒至鄰近國有林班地造成森林火災，破壞森林資源及排擠緊急救護消防資源，允宜運用科技監督方式，加強鄰近國有林班地墓地火災熱點巡視與防火宣導，以期降低墓地火災發生頻度及造成之危害；辦理講習演練強化消防人員搶救太陽光電發電設備火災能力，惟列管設有太陽光電發電設備建築物資料未盡完善，且尚未購置相關滅火設備，允宜完善建物資料整備，並寬列預算或爭取補助經費購置救災器材，以提升消防人員搶救安全；部分村里未設有消防水源，且近5年間有發生森林火災案件，致破壞水源涵養等保安林之情事，允宜審慎評估於森林火災高危險區規劃配置消防水槽或蓄水池等，俾利民眾及消防人員於火災初期即可進行災害搶救，以降低火災造成之危害。</w:t>
      </w:r>
    </w:p>
    <w:p w:rsidR="008904A9" w:rsidRPr="005E0012" w:rsidRDefault="008904A9" w:rsidP="00FB6BAF">
      <w:pPr>
        <w:overflowPunct w:val="0"/>
        <w:autoSpaceDE w:val="0"/>
        <w:autoSpaceDN w:val="0"/>
        <w:spacing w:line="520" w:lineRule="exact"/>
        <w:ind w:firstLineChars="200" w:firstLine="577"/>
        <w:jc w:val="both"/>
        <w:outlineLvl w:val="2"/>
        <w:rPr>
          <w:rFonts w:ascii="標楷體" w:eastAsia="標楷體" w:hAnsi="標楷體"/>
          <w:b/>
          <w:bCs/>
          <w:spacing w:val="4"/>
          <w:sz w:val="28"/>
          <w:szCs w:val="28"/>
        </w:rPr>
      </w:pPr>
      <w:r w:rsidRPr="005E0012">
        <w:rPr>
          <w:rFonts w:ascii="標楷體" w:eastAsia="標楷體" w:hAnsi="標楷體" w:hint="eastAsia"/>
          <w:b/>
          <w:bCs/>
          <w:spacing w:val="4"/>
          <w:sz w:val="28"/>
          <w:szCs w:val="28"/>
        </w:rPr>
        <w:t>（七）</w:t>
      </w:r>
      <w:r w:rsidR="00865858" w:rsidRPr="005E0012">
        <w:rPr>
          <w:rFonts w:ascii="標楷體" w:eastAsia="標楷體" w:hAnsi="標楷體"/>
          <w:b/>
          <w:bCs/>
          <w:spacing w:val="4"/>
          <w:sz w:val="28"/>
          <w:szCs w:val="28"/>
        </w:rPr>
        <w:tab/>
      </w:r>
      <w:r w:rsidR="00865858" w:rsidRPr="005E0012">
        <w:rPr>
          <w:rFonts w:ascii="標楷體" w:eastAsia="標楷體" w:hAnsi="標楷體" w:hint="eastAsia"/>
          <w:b/>
          <w:bCs/>
          <w:spacing w:val="4"/>
          <w:sz w:val="28"/>
          <w:szCs w:val="28"/>
        </w:rPr>
        <w:t>為建立廢棄物自主處理能力，辦理南投縣綠能永續中心促參前置作業委託專案管理計畫，惟再生燃料製造廠興建營運移轉案前置作業之可行性評估公聽會迄未</w:t>
      </w:r>
      <w:r w:rsidR="00347139">
        <w:rPr>
          <w:rFonts w:ascii="標楷體" w:eastAsia="標楷體" w:hAnsi="標楷體" w:hint="eastAsia"/>
          <w:b/>
          <w:bCs/>
          <w:spacing w:val="4"/>
          <w:sz w:val="28"/>
          <w:szCs w:val="28"/>
        </w:rPr>
        <w:t>辦</w:t>
      </w:r>
      <w:r w:rsidR="00865858" w:rsidRPr="005E0012">
        <w:rPr>
          <w:rFonts w:ascii="標楷體" w:eastAsia="標楷體" w:hAnsi="標楷體" w:hint="eastAsia"/>
          <w:b/>
          <w:bCs/>
          <w:spacing w:val="4"/>
          <w:sz w:val="28"/>
          <w:szCs w:val="28"/>
        </w:rPr>
        <w:t>理，致計畫執行進度停滯，辦理南投縣烏溪鳥嘴潭人工湖鄰近草屯掩埋場垃圾移除計畫，惟打包垃圾暫置於未施作阻絕設施之非都市土地農牧用地，南投縣近年每日垃圾產生量均未能降至環境部規定</w:t>
      </w:r>
      <w:r w:rsidR="00865858" w:rsidRPr="005E0012">
        <w:rPr>
          <w:rFonts w:ascii="標楷體" w:eastAsia="標楷體" w:hAnsi="標楷體"/>
          <w:b/>
          <w:bCs/>
          <w:spacing w:val="4"/>
          <w:sz w:val="28"/>
          <w:szCs w:val="28"/>
        </w:rPr>
        <w:t>210</w:t>
      </w:r>
      <w:r w:rsidR="00865858" w:rsidRPr="005E0012">
        <w:rPr>
          <w:rFonts w:ascii="標楷體" w:eastAsia="標楷體" w:hAnsi="標楷體" w:hint="eastAsia"/>
          <w:b/>
          <w:bCs/>
          <w:spacing w:val="4"/>
          <w:sz w:val="28"/>
          <w:szCs w:val="28"/>
        </w:rPr>
        <w:t>公噸之減量目標，允宜研謀改善。</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府環境保護局為妥善處理南投縣廢棄物，建立廢棄物自主處理能力，辦理南投縣綠能永續中心促參前置作業委託專案管理及草屯掩埋場垃圾移除與南投縣垃圾清運及轉運等計畫，惟再生燃料製造廠興建營運移轉案前置作業之可行性評估公聽會迄未</w:t>
      </w:r>
      <w:r w:rsidR="00347139">
        <w:rPr>
          <w:rFonts w:ascii="標楷體" w:eastAsia="標楷體" w:hAnsi="標楷體" w:cs="標楷體" w:hint="eastAsia"/>
        </w:rPr>
        <w:t>辦</w:t>
      </w:r>
      <w:r w:rsidRPr="005E0012">
        <w:rPr>
          <w:rFonts w:ascii="標楷體" w:eastAsia="標楷體" w:hAnsi="標楷體" w:cs="標楷體" w:hint="eastAsia"/>
        </w:rPr>
        <w:t>理，致計畫執行進度停滯，距離</w:t>
      </w:r>
      <w:r w:rsidRPr="005E0012">
        <w:rPr>
          <w:rFonts w:ascii="標楷體" w:eastAsia="標楷體" w:hAnsi="標楷體" w:cs="標楷體"/>
        </w:rPr>
        <w:t>114</w:t>
      </w:r>
      <w:r w:rsidRPr="005E0012">
        <w:rPr>
          <w:rFonts w:ascii="標楷體" w:eastAsia="標楷體" w:hAnsi="標楷體" w:cs="標楷體" w:hint="eastAsia"/>
        </w:rPr>
        <w:t>年度完成設施興建及營運僅餘</w:t>
      </w:r>
      <w:r w:rsidRPr="005E0012">
        <w:rPr>
          <w:rFonts w:ascii="標楷體" w:eastAsia="標楷體" w:hAnsi="標楷體" w:cs="標楷體"/>
        </w:rPr>
        <w:t>2</w:t>
      </w:r>
      <w:r w:rsidRPr="005E0012">
        <w:rPr>
          <w:rFonts w:ascii="標楷體" w:eastAsia="標楷體" w:hAnsi="標楷體" w:cs="標楷體" w:hint="eastAsia"/>
        </w:rPr>
        <w:t>年，允宜通盤檢討推動遭遇困難及妥謀因應措施，以利進行後續招商作業，籌建垃圾自主處理設施，解決垃圾去化問題；自</w:t>
      </w:r>
      <w:r w:rsidRPr="005E0012">
        <w:rPr>
          <w:rFonts w:ascii="標楷體" w:eastAsia="標楷體" w:hAnsi="標楷體" w:cs="標楷體"/>
        </w:rPr>
        <w:t>108</w:t>
      </w:r>
      <w:r w:rsidRPr="005E0012">
        <w:rPr>
          <w:rFonts w:ascii="標楷體" w:eastAsia="標楷體" w:hAnsi="標楷體" w:cs="標楷體" w:hint="eastAsia"/>
        </w:rPr>
        <w:t>年起執行垃圾分選打包計畫，截至</w:t>
      </w:r>
      <w:r w:rsidRPr="005E0012">
        <w:rPr>
          <w:rFonts w:ascii="標楷體" w:eastAsia="標楷體" w:hAnsi="標楷體" w:cs="標楷體"/>
        </w:rPr>
        <w:t>112</w:t>
      </w:r>
      <w:r w:rsidRPr="005E0012">
        <w:rPr>
          <w:rFonts w:ascii="標楷體" w:eastAsia="標楷體" w:hAnsi="標楷體" w:cs="標楷體" w:hint="eastAsia"/>
        </w:rPr>
        <w:t>年底止，壓縮打包物共</w:t>
      </w:r>
      <w:r w:rsidRPr="005E0012">
        <w:rPr>
          <w:rFonts w:ascii="標楷體" w:eastAsia="標楷體" w:hAnsi="標楷體" w:cs="標楷體"/>
        </w:rPr>
        <w:t>12</w:t>
      </w:r>
      <w:r w:rsidRPr="005E0012">
        <w:rPr>
          <w:rFonts w:ascii="標楷體" w:eastAsia="標楷體" w:hAnsi="標楷體" w:cs="標楷體" w:hint="eastAsia"/>
        </w:rPr>
        <w:t>萬</w:t>
      </w:r>
      <w:r w:rsidRPr="005E0012">
        <w:rPr>
          <w:rFonts w:ascii="標楷體" w:eastAsia="標楷體" w:hAnsi="標楷體" w:cs="標楷體"/>
        </w:rPr>
        <w:t>6,158</w:t>
      </w:r>
      <w:r w:rsidRPr="005E0012">
        <w:rPr>
          <w:rFonts w:ascii="標楷體" w:eastAsia="標楷體" w:hAnsi="標楷體" w:cs="標楷體" w:hint="eastAsia"/>
        </w:rPr>
        <w:t>顆，計</w:t>
      </w:r>
      <w:r w:rsidRPr="005E0012">
        <w:rPr>
          <w:rFonts w:ascii="標楷體" w:eastAsia="標楷體" w:hAnsi="標楷體" w:cs="標楷體"/>
        </w:rPr>
        <w:t>18</w:t>
      </w:r>
      <w:r w:rsidRPr="005E0012">
        <w:rPr>
          <w:rFonts w:ascii="標楷體" w:eastAsia="標楷體" w:hAnsi="標楷體" w:cs="標楷體" w:hint="eastAsia"/>
        </w:rPr>
        <w:t>萬</w:t>
      </w:r>
      <w:r w:rsidRPr="005E0012">
        <w:rPr>
          <w:rFonts w:ascii="標楷體" w:eastAsia="標楷體" w:hAnsi="標楷體" w:cs="標楷體"/>
        </w:rPr>
        <w:t>6,490.22</w:t>
      </w:r>
      <w:r w:rsidRPr="005E0012">
        <w:rPr>
          <w:rFonts w:ascii="標楷體" w:eastAsia="標楷體" w:hAnsi="標楷體" w:cs="標楷體" w:hint="eastAsia"/>
        </w:rPr>
        <w:t>公噸，分別暫置於南投市、埔里鎮、草屯鎮、竹山鎮、名間鄉、中寮鄉等掩埋場，惟規劃興建綠能永續中心之再生燃料製造廠產製固體再生燃料（SRF），須依據使用者燃料需求決定製造流程及適當設備，允宜於再生燃料廠完成招商後，積極尋求多方去化管道並預先納入製程考量，或妥為評估自行興建綠能發電廠之可行性，以確保成品得以獲得充分去化管道；另中央補助草屯掩埋場垃圾移除經費預計執行至112年底，垃圾移除進度落後，距人工湖於112年底啟用時程及完成場區整理整頓，僅餘3個月餘，允宜於補助款執行期間，妥為促請承包廠商積極趕辦，另打包垃圾暫置於未施作阻絕設施之非都市土地農牧用地，核有造成農地污染之虞，且尚未依規定取得中央主管機關同意設置為打包物臨時暫置</w:t>
      </w:r>
      <w:r w:rsidRPr="00B22620">
        <w:rPr>
          <w:rFonts w:ascii="標楷體" w:eastAsia="標楷體" w:hAnsi="標楷體" w:cs="標楷體" w:hint="eastAsia"/>
        </w:rPr>
        <w:t>區，亟待依規定妥為檢討改進；南投縣垃圾資源回收率逐年提升，惟近年每日垃圾產生量均未能降至</w:t>
      </w:r>
      <w:r w:rsidR="00347139" w:rsidRPr="00B22620">
        <w:rPr>
          <w:rFonts w:ascii="標楷體" w:eastAsia="標楷體" w:hAnsi="標楷體" w:cs="標楷體" w:hint="eastAsia"/>
        </w:rPr>
        <w:t>前</w:t>
      </w:r>
      <w:r w:rsidR="00347139" w:rsidRPr="00B22620">
        <w:rPr>
          <w:rFonts w:ascii="標楷體" w:eastAsia="標楷體" w:hAnsi="標楷體" w:cs="標楷體" w:hint="eastAsia"/>
          <w:noProof/>
          <w:lang w:val="x-none"/>
        </w:rPr>
        <w:t>行政院環境保護署（112年</w:t>
      </w:r>
      <w:r w:rsidR="00C9604A">
        <w:rPr>
          <w:rFonts w:ascii="標楷體" w:eastAsia="標楷體" w:hAnsi="標楷體" w:cs="標楷體"/>
          <w:noProof/>
          <w:lang w:val="x-none"/>
        </w:rPr>
        <w:t>8</w:t>
      </w:r>
      <w:r w:rsidR="00347139" w:rsidRPr="00B22620">
        <w:rPr>
          <w:rFonts w:ascii="標楷體" w:eastAsia="標楷體" w:hAnsi="標楷體" w:cs="標楷體" w:hint="eastAsia"/>
          <w:noProof/>
          <w:lang w:val="x-none"/>
        </w:rPr>
        <w:t>月</w:t>
      </w:r>
      <w:r w:rsidR="00C9604A">
        <w:rPr>
          <w:rFonts w:ascii="標楷體" w:eastAsia="標楷體" w:hAnsi="標楷體" w:cs="標楷體"/>
          <w:noProof/>
          <w:lang w:val="x-none"/>
        </w:rPr>
        <w:t>22</w:t>
      </w:r>
      <w:r w:rsidR="00347139" w:rsidRPr="00B22620">
        <w:rPr>
          <w:rFonts w:ascii="標楷體" w:eastAsia="標楷體" w:hAnsi="標楷體" w:cs="標楷體" w:hint="eastAsia"/>
          <w:noProof/>
          <w:lang w:val="x-none"/>
        </w:rPr>
        <w:t>日改制為環境部）</w:t>
      </w:r>
      <w:r w:rsidRPr="00B22620">
        <w:rPr>
          <w:rFonts w:ascii="標楷體" w:eastAsia="標楷體" w:hAnsi="標楷體" w:cs="標楷體" w:hint="eastAsia"/>
        </w:rPr>
        <w:t>規定210公噸之減量目標，又廚餘回收率逐年下降，亟待檢討研議源頭減量之策進措施，並積極推動資源回收工作及提升廚餘回收率</w:t>
      </w:r>
      <w:r w:rsidRPr="005E0012">
        <w:rPr>
          <w:rFonts w:ascii="標楷體" w:eastAsia="標楷體" w:hAnsi="標楷體" w:cs="標楷體" w:hint="eastAsia"/>
        </w:rPr>
        <w:t>之具體因應措施；執行垃圾破袋稽查結果，部分地區之分類回收未盡確實，允宜加強宣導民眾落實垃圾分類，並積極研擬相關考核獎懲機制，以避免造成垃圾外運焚化因夾帶過多資源回收物而遭退運情形發生等情事。</w:t>
      </w:r>
    </w:p>
    <w:p w:rsidR="008904A9" w:rsidRPr="005E0012" w:rsidRDefault="008904A9"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（八）</w:t>
      </w:r>
      <w:r w:rsidR="00865858" w:rsidRPr="005E0012">
        <w:rPr>
          <w:rFonts w:ascii="標楷體" w:eastAsia="標楷體" w:hAnsi="標楷體" w:hint="eastAsia"/>
          <w:b/>
          <w:bCs/>
          <w:sz w:val="28"/>
          <w:szCs w:val="28"/>
        </w:rPr>
        <w:tab/>
        <w:t>辦理名間鄉松柏嶺高空觀景平台計畫，工程完成後擬達成每年100萬人次遊客到訪目標，允宜加速辦理交通改善措施，及妥為規劃委託經營管理。</w:t>
      </w:r>
    </w:p>
    <w:p w:rsidR="008904A9" w:rsidRPr="005E0012" w:rsidRDefault="00865858"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該府為強化觀光七大軸線之名間鄉松柏嶺及整個八卦山南臺地，打造為別有特色的新公園及新地標，增加夜間活動及留宿率，帶動當地產業經濟發展，創造中</w:t>
      </w:r>
      <w:r w:rsidR="005C62D4">
        <w:rPr>
          <w:rFonts w:ascii="標楷體" w:eastAsia="標楷體" w:hAnsi="標楷體" w:cs="標楷體" w:hint="eastAsia"/>
        </w:rPr>
        <w:t>臺灣</w:t>
      </w:r>
      <w:r w:rsidRPr="005E0012">
        <w:rPr>
          <w:rFonts w:ascii="標楷體" w:eastAsia="標楷體" w:hAnsi="標楷體" w:cs="標楷體" w:hint="eastAsia"/>
        </w:rPr>
        <w:t>新地標，規劃辦理名間鄉松柏嶺高空觀景平台計畫，興建地上4層、地下1層之建築，樓地板面積3,799.11平方公尺，總經費5億5,000萬餘元，該工程決標金額為5億1,092萬餘元，工期600工作天，於111年1月7日開工，目前尚在施工中。依據該案採購使用情形及效益內容略以，主體建築區（主塔）包含天空之星</w:t>
      </w:r>
      <w:r w:rsidR="005E7FB5" w:rsidRPr="005E0012">
        <w:rPr>
          <w:rFonts w:ascii="標楷體" w:eastAsia="標楷體" w:hAnsi="標楷體" w:cs="標楷體" w:hint="eastAsia"/>
        </w:rPr>
        <w:t>－</w:t>
      </w:r>
      <w:r w:rsidRPr="005E0012">
        <w:rPr>
          <w:rFonts w:ascii="標楷體" w:eastAsia="標楷體" w:hAnsi="標楷體" w:cs="標楷體" w:hint="eastAsia"/>
        </w:rPr>
        <w:t>動態LED球體光幕、高空室內觀景空間、高空戶外觀景平台、360度透明步道、雙螺旋戶外階梯及律動夜間燈光照明，讓遊客有全新不同的體驗及視覺享受，讓香客變遊客並帶來人潮，預計每年可有100萬人次之遊客，有極大觀光效益。次依該案用地評估規劃報告書列載內容略以，高空觀景台之闢建預期將促進地方觀光發展，惟吸引人潮之餘亦將帶來交通需求之壓力，而在本開發範圍僅臨接鄉道投35線，範圍內可供給之停車空間亦屬有限之情境下</w:t>
      </w:r>
      <w:r w:rsidR="005E7FB5" w:rsidRPr="005E0012">
        <w:rPr>
          <w:rFonts w:ascii="標楷體" w:eastAsia="標楷體" w:hAnsi="標楷體" w:cs="標楷體" w:hint="eastAsia"/>
        </w:rPr>
        <w:t>，為減緩高空觀景台營運後所生之交通設施壓力，研擬相關措施。經查</w:t>
      </w:r>
      <w:r w:rsidRPr="005E0012">
        <w:rPr>
          <w:rFonts w:ascii="標楷體" w:eastAsia="標楷體" w:hAnsi="標楷體" w:cs="標楷體" w:hint="eastAsia"/>
        </w:rPr>
        <w:t>本案工程觀景台僅設有停車位30格，停車空間有限，為達成計畫完成後擬達成每年100萬人次遊客到訪目標，需於工程完工營運前完成相關交通改善措施，避免造成交通壅塞情形。惟上揭已完成之規劃報告書交通改善措施列有「整合松柏嶺地區遊程與停車空間之利用」、「闢駛松柏嶺地區巡迴接駁公車系統」及「營運初期開駛往返重要大眾運輸場站與周邊景點之臨時性接駁公車」等3項交通改善措施，除松柏嶺地區公共運輸系統有納入「南投觀光發展細部規劃案」辦理外，其餘均未啟動辦理評估。允宜加速檢討原規劃交通改善措施方案之必要性及優先次序，排定期程及早推動辦理，避免影響本案完工後之營運啟用。另據該府觀光處表示，「松嶺之星」園區規劃設置商店街，販售當地農特產及宗教文化等特色商品，及玻璃步道的戶外觀景平台門票，預計在114年底營運，計畫採取OT（操作移轉）模式，將園區委託廠商經營。允宜提前完成委託經營作業，以充足籌備時間，確保能迅速與市場需求接軌，為地方產業創造長期穩定的觀光收益。</w:t>
      </w:r>
    </w:p>
    <w:p w:rsidR="002D43C4" w:rsidRPr="005E0012" w:rsidRDefault="008904A9"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234" w:name="_Toc73610389"/>
      <w:bookmarkStart w:id="235" w:name="_Toc73704599"/>
      <w:bookmarkStart w:id="236" w:name="_Toc73906262"/>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r w:rsidRPr="005E0012">
        <w:rPr>
          <w:rFonts w:ascii="標楷體" w:eastAsia="標楷體" w:hAnsi="標楷體" w:hint="eastAsia"/>
          <w:b/>
          <w:sz w:val="32"/>
          <w:szCs w:val="32"/>
          <w:lang w:val="en-US"/>
        </w:rPr>
        <w:t>四、重要審核意見</w:t>
      </w:r>
      <w:bookmarkEnd w:id="42"/>
      <w:bookmarkEnd w:id="43"/>
      <w:bookmarkEnd w:id="44"/>
      <w:bookmarkEnd w:id="45"/>
      <w:bookmarkEnd w:id="46"/>
      <w:bookmarkEnd w:id="234"/>
      <w:bookmarkEnd w:id="235"/>
      <w:bookmarkEnd w:id="236"/>
    </w:p>
    <w:p w:rsidR="00313FD8" w:rsidRPr="005E0012" w:rsidRDefault="00527F43"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w:t>
      </w:r>
      <w:r w:rsidR="00313FD8" w:rsidRPr="005E0012">
        <w:rPr>
          <w:rFonts w:ascii="標楷體" w:eastAsia="標楷體" w:hAnsi="標楷體" w:hint="eastAsia"/>
          <w:b/>
          <w:bCs/>
          <w:sz w:val="28"/>
          <w:szCs w:val="28"/>
        </w:rPr>
        <w:t>積極推動各項開源節流措施，近3年度歲入歲出相抵連年賸餘，公共債務減債成效顯著，整體財政狀況穩健，惟自籌財源比率呈現下降趨勢，部分開源計畫成效未如預期，人事費負擔逐年攀升，縣政業務推展仍仰賴中央統籌分配稅款及一般性補助款挹注，允宜持續開拓經常性財源，提升財政自主能力。</w:t>
      </w:r>
    </w:p>
    <w:p w:rsidR="00313FD8" w:rsidRPr="005E0012" w:rsidRDefault="00313FD8" w:rsidP="00FB6BAF">
      <w:pPr>
        <w:pStyle w:val="af1"/>
        <w:tabs>
          <w:tab w:val="left" w:pos="0"/>
        </w:tabs>
        <w:overflowPunct w:val="0"/>
        <w:autoSpaceDE w:val="0"/>
        <w:autoSpaceDN w:val="0"/>
        <w:spacing w:line="520" w:lineRule="exact"/>
        <w:ind w:left="0" w:firstLineChars="200" w:firstLine="480"/>
        <w:jc w:val="both"/>
        <w:rPr>
          <w:rFonts w:ascii="標楷體" w:hAnsi="標楷體"/>
          <w:b w:val="0"/>
          <w:bCs/>
          <w:noProof/>
          <w:spacing w:val="0"/>
          <w:sz w:val="24"/>
          <w:szCs w:val="24"/>
          <w:lang w:eastAsia="zh-TW"/>
        </w:rPr>
      </w:pPr>
      <w:r w:rsidRPr="005E0012">
        <w:rPr>
          <w:rFonts w:ascii="標楷體" w:hAnsi="標楷體" w:cs="標楷體"/>
          <w:b w:val="0"/>
          <w:spacing w:val="0"/>
          <w:sz w:val="24"/>
          <w:szCs w:val="24"/>
          <w:lang w:val="en-US"/>
        </w:rPr>
        <w:t>113</w:t>
      </w:r>
      <w:r w:rsidRPr="005E0012">
        <w:rPr>
          <w:rFonts w:ascii="標楷體" w:hAnsi="標楷體" w:cs="標楷體" w:hint="eastAsia"/>
          <w:b w:val="0"/>
          <w:spacing w:val="0"/>
          <w:sz w:val="24"/>
          <w:szCs w:val="24"/>
        </w:rPr>
        <w:t>年度南投縣總預算執行結果</w:t>
      </w:r>
      <w:r w:rsidRPr="005E0012">
        <w:rPr>
          <w:rFonts w:ascii="標楷體" w:hAnsi="標楷體" w:cs="標楷體" w:hint="eastAsia"/>
          <w:b w:val="0"/>
          <w:spacing w:val="0"/>
          <w:sz w:val="24"/>
          <w:szCs w:val="24"/>
          <w:lang w:val="en-US"/>
        </w:rPr>
        <w:t>，歲入決算</w:t>
      </w:r>
      <w:r w:rsidRPr="005E0012">
        <w:rPr>
          <w:rFonts w:ascii="標楷體" w:hAnsi="標楷體" w:cs="標楷體" w:hint="eastAsia"/>
          <w:b w:val="0"/>
          <w:spacing w:val="0"/>
          <w:sz w:val="24"/>
          <w:szCs w:val="24"/>
          <w:lang w:val="en-US" w:eastAsia="zh-TW"/>
        </w:rPr>
        <w:t>審定</w:t>
      </w:r>
      <w:r w:rsidRPr="005E0012">
        <w:rPr>
          <w:rFonts w:ascii="標楷體" w:hAnsi="標楷體" w:cs="標楷體" w:hint="eastAsia"/>
          <w:b w:val="0"/>
          <w:spacing w:val="0"/>
          <w:sz w:val="24"/>
          <w:szCs w:val="24"/>
          <w:lang w:val="en-US"/>
        </w:rPr>
        <w:t>數418億4,930萬餘元，歲出決算審定數377億3,366萬餘元，歲入歲出相抵賸餘41億1,564萬餘元，經償還債務33億3,231萬餘元，收支賸餘7億8,333萬餘元</w:t>
      </w:r>
      <w:r w:rsidRPr="005E0012">
        <w:rPr>
          <w:rFonts w:ascii="標楷體" w:hAnsi="標楷體" w:cs="標楷體" w:hint="eastAsia"/>
          <w:b w:val="0"/>
          <w:spacing w:val="0"/>
          <w:sz w:val="24"/>
          <w:szCs w:val="24"/>
          <w:lang w:val="en-US" w:eastAsia="zh-TW"/>
        </w:rPr>
        <w:t>，有關自籌財源仍待提升，部分開源計畫成效未如預期，迭經本室函請檢討改善，據復將研謀改善，案經追蹤結果</w:t>
      </w:r>
      <w:r w:rsidRPr="005E0012">
        <w:rPr>
          <w:rFonts w:ascii="標楷體" w:hAnsi="標楷體" w:cs="標楷體" w:hint="eastAsia"/>
          <w:b w:val="0"/>
          <w:spacing w:val="0"/>
          <w:sz w:val="24"/>
          <w:szCs w:val="24"/>
        </w:rPr>
        <w:t>，核有</w:t>
      </w:r>
      <w:r w:rsidRPr="005E0012">
        <w:rPr>
          <w:rFonts w:ascii="標楷體" w:hAnsi="標楷體" w:cs="標楷體" w:hint="eastAsia"/>
          <w:b w:val="0"/>
          <w:spacing w:val="0"/>
          <w:sz w:val="24"/>
          <w:szCs w:val="24"/>
          <w:lang w:eastAsia="zh-TW"/>
        </w:rPr>
        <w:t>：1</w:t>
      </w:r>
      <w:r w:rsidRPr="005E0012">
        <w:rPr>
          <w:rFonts w:ascii="標楷體" w:hAnsi="標楷體" w:cs="標楷體"/>
          <w:b w:val="0"/>
          <w:spacing w:val="0"/>
          <w:sz w:val="24"/>
          <w:szCs w:val="24"/>
          <w:lang w:eastAsia="zh-TW"/>
        </w:rPr>
        <w:t>.</w:t>
      </w:r>
      <w:r w:rsidRPr="005E0012">
        <w:rPr>
          <w:rFonts w:ascii="標楷體" w:hAnsi="標楷體" w:hint="eastAsia"/>
          <w:b w:val="0"/>
          <w:bCs/>
          <w:noProof/>
          <w:spacing w:val="0"/>
          <w:sz w:val="24"/>
          <w:szCs w:val="24"/>
        </w:rPr>
        <w:t>近</w:t>
      </w:r>
      <w:r w:rsidRPr="005E0012">
        <w:rPr>
          <w:rFonts w:ascii="標楷體" w:hAnsi="標楷體"/>
          <w:b w:val="0"/>
          <w:bCs/>
          <w:noProof/>
          <w:spacing w:val="0"/>
          <w:sz w:val="24"/>
          <w:szCs w:val="24"/>
        </w:rPr>
        <w:t>3</w:t>
      </w:r>
      <w:r w:rsidRPr="005E0012">
        <w:rPr>
          <w:rFonts w:ascii="標楷體" w:hAnsi="標楷體" w:hint="eastAsia"/>
          <w:b w:val="0"/>
          <w:bCs/>
          <w:noProof/>
          <w:spacing w:val="0"/>
          <w:sz w:val="24"/>
          <w:szCs w:val="24"/>
        </w:rPr>
        <w:t>年度</w:t>
      </w:r>
      <w:r w:rsidRPr="005E0012">
        <w:rPr>
          <w:rFonts w:ascii="標楷體" w:hAnsi="標楷體" w:hint="eastAsia"/>
          <w:b w:val="0"/>
          <w:bCs/>
          <w:noProof/>
          <w:spacing w:val="0"/>
          <w:sz w:val="24"/>
          <w:szCs w:val="24"/>
          <w:lang w:eastAsia="zh-TW"/>
        </w:rPr>
        <w:t>（1</w:t>
      </w:r>
      <w:r w:rsidRPr="005E0012">
        <w:rPr>
          <w:rFonts w:ascii="標楷體" w:hAnsi="標楷體"/>
          <w:b w:val="0"/>
          <w:bCs/>
          <w:noProof/>
          <w:spacing w:val="0"/>
          <w:sz w:val="24"/>
          <w:szCs w:val="24"/>
          <w:lang w:eastAsia="zh-TW"/>
        </w:rPr>
        <w:t>11</w:t>
      </w:r>
      <w:r w:rsidRPr="005E0012">
        <w:rPr>
          <w:rFonts w:ascii="標楷體" w:hAnsi="標楷體" w:hint="eastAsia"/>
          <w:b w:val="0"/>
          <w:bCs/>
          <w:noProof/>
          <w:spacing w:val="0"/>
          <w:sz w:val="24"/>
          <w:szCs w:val="24"/>
          <w:lang w:eastAsia="zh-TW"/>
        </w:rPr>
        <w:t>至1</w:t>
      </w:r>
      <w:r w:rsidRPr="005E0012">
        <w:rPr>
          <w:rFonts w:ascii="標楷體" w:hAnsi="標楷體"/>
          <w:b w:val="0"/>
          <w:bCs/>
          <w:noProof/>
          <w:spacing w:val="0"/>
          <w:sz w:val="24"/>
          <w:szCs w:val="24"/>
          <w:lang w:eastAsia="zh-TW"/>
        </w:rPr>
        <w:t>13</w:t>
      </w:r>
      <w:r w:rsidRPr="005E0012">
        <w:rPr>
          <w:rFonts w:ascii="標楷體" w:hAnsi="標楷體" w:hint="eastAsia"/>
          <w:b w:val="0"/>
          <w:bCs/>
          <w:noProof/>
          <w:spacing w:val="0"/>
          <w:sz w:val="24"/>
          <w:szCs w:val="24"/>
          <w:lang w:eastAsia="zh-TW"/>
        </w:rPr>
        <w:t>年度）</w:t>
      </w:r>
      <w:r w:rsidRPr="005E0012">
        <w:rPr>
          <w:rFonts w:ascii="標楷體" w:hAnsi="標楷體" w:hint="eastAsia"/>
          <w:b w:val="0"/>
          <w:bCs/>
          <w:noProof/>
          <w:spacing w:val="0"/>
          <w:sz w:val="24"/>
          <w:szCs w:val="24"/>
        </w:rPr>
        <w:t>歲入決算審定數分別</w:t>
      </w:r>
      <w:r w:rsidR="00D04168" w:rsidRPr="005E0012">
        <w:rPr>
          <w:rFonts w:ascii="新細明體" w:hAnsi="新細明體" w:cs="新細明體"/>
          <w:noProof/>
          <w:spacing w:val="0"/>
          <w:kern w:val="0"/>
          <w:lang w:val="en-US" w:eastAsia="zh-TW"/>
        </w:rPr>
        <mc:AlternateContent>
          <mc:Choice Requires="wps">
            <w:drawing>
              <wp:anchor distT="45720" distB="45720" distL="114300" distR="114300" simplePos="0" relativeHeight="251748352" behindDoc="1" locked="0" layoutInCell="1" allowOverlap="1" wp14:anchorId="0CC36580" wp14:editId="3F199620">
                <wp:simplePos x="0" y="0"/>
                <wp:positionH relativeFrom="column">
                  <wp:posOffset>2741930</wp:posOffset>
                </wp:positionH>
                <wp:positionV relativeFrom="paragraph">
                  <wp:posOffset>80645</wp:posOffset>
                </wp:positionV>
                <wp:extent cx="3667125" cy="3657600"/>
                <wp:effectExtent l="0" t="0" r="9525" b="0"/>
                <wp:wrapTight wrapText="bothSides">
                  <wp:wrapPolygon edited="0">
                    <wp:start x="0" y="0"/>
                    <wp:lineTo x="0" y="21488"/>
                    <wp:lineTo x="21544" y="21488"/>
                    <wp:lineTo x="21544" y="0"/>
                    <wp:lineTo x="0" y="0"/>
                  </wp:wrapPolygon>
                </wp:wrapTight>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67125" cy="3657600"/>
                        </a:xfrm>
                        <a:prstGeom prst="rect">
                          <a:avLst/>
                        </a:prstGeom>
                        <a:solidFill>
                          <a:srgbClr val="FFFFFF"/>
                        </a:solidFill>
                        <a:ln w="9525">
                          <a:noFill/>
                          <a:miter lim="800000"/>
                          <a:headEnd/>
                          <a:tailEnd/>
                        </a:ln>
                      </wps:spPr>
                      <wps:txbx>
                        <w:txbxContent>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851"/>
                              <w:gridCol w:w="1276"/>
                              <w:gridCol w:w="992"/>
                              <w:gridCol w:w="567"/>
                              <w:gridCol w:w="1134"/>
                              <w:gridCol w:w="567"/>
                            </w:tblGrid>
                            <w:tr w:rsidR="005F038A">
                              <w:trPr>
                                <w:trHeight w:val="332"/>
                              </w:trPr>
                              <w:tc>
                                <w:tcPr>
                                  <w:tcW w:w="5387" w:type="dxa"/>
                                  <w:gridSpan w:val="6"/>
                                  <w:tcBorders>
                                    <w:top w:val="nil"/>
                                    <w:left w:val="nil"/>
                                    <w:bottom w:val="nil"/>
                                    <w:right w:val="nil"/>
                                  </w:tcBorders>
                                  <w:vAlign w:val="center"/>
                                  <w:hideMark/>
                                </w:tcPr>
                                <w:p w:rsidR="005F038A" w:rsidRDefault="005F038A" w:rsidP="00A25183">
                                  <w:pPr>
                                    <w:widowControl/>
                                    <w:jc w:val="center"/>
                                    <w:rPr>
                                      <w:rFonts w:ascii="標楷體" w:eastAsia="標楷體" w:hAnsi="標楷體" w:cs="新細明體"/>
                                      <w:b/>
                                      <w:kern w:val="0"/>
                                    </w:rPr>
                                  </w:pPr>
                                  <w:r>
                                    <w:rPr>
                                      <w:rFonts w:ascii="標楷體" w:eastAsia="標楷體" w:hAnsi="標楷體" w:cs="新細明體" w:hint="eastAsia"/>
                                      <w:b/>
                                      <w:kern w:val="0"/>
                                    </w:rPr>
                                    <w:t>表</w:t>
                                  </w:r>
                                  <w:r>
                                    <w:rPr>
                                      <w:rFonts w:ascii="標楷體" w:eastAsia="標楷體" w:hAnsi="標楷體" w:cs="新細明體"/>
                                      <w:b/>
                                      <w:kern w:val="0"/>
                                    </w:rPr>
                                    <w:t>1</w:t>
                                  </w:r>
                                  <w:r>
                                    <w:rPr>
                                      <w:rFonts w:ascii="標楷體" w:eastAsia="標楷體" w:hAnsi="標楷體" w:cs="新細明體" w:hint="eastAsia"/>
                                      <w:b/>
                                      <w:kern w:val="0"/>
                                    </w:rPr>
                                    <w:t xml:space="preserve">　歲入自籌及非自籌財源情形</w:t>
                                  </w:r>
                                </w:p>
                              </w:tc>
                            </w:tr>
                            <w:tr w:rsidR="005F038A">
                              <w:trPr>
                                <w:trHeight w:val="332"/>
                              </w:trPr>
                              <w:tc>
                                <w:tcPr>
                                  <w:tcW w:w="5387" w:type="dxa"/>
                                  <w:gridSpan w:val="6"/>
                                  <w:tcBorders>
                                    <w:top w:val="nil"/>
                                    <w:left w:val="nil"/>
                                    <w:bottom w:val="single" w:sz="2" w:space="0" w:color="auto"/>
                                    <w:right w:val="nil"/>
                                  </w:tcBorders>
                                  <w:vAlign w:val="center"/>
                                  <w:hideMark/>
                                </w:tcPr>
                                <w:p w:rsidR="005F038A" w:rsidRDefault="005F038A">
                                  <w:pPr>
                                    <w:widowControl/>
                                    <w:jc w:val="right"/>
                                    <w:rPr>
                                      <w:rFonts w:ascii="標楷體" w:eastAsia="標楷體" w:hAnsi="標楷體" w:cs="新細明體"/>
                                      <w:kern w:val="0"/>
                                      <w:sz w:val="20"/>
                                    </w:rPr>
                                  </w:pPr>
                                  <w:r>
                                    <w:rPr>
                                      <w:rFonts w:ascii="標楷體" w:eastAsia="標楷體" w:hAnsi="標楷體" w:cs="新細明體" w:hint="eastAsia"/>
                                      <w:kern w:val="0"/>
                                      <w:sz w:val="20"/>
                                    </w:rPr>
                                    <w:t>單位：</w:t>
                                  </w:r>
                                  <w:r w:rsidRPr="00672A9F">
                                    <w:rPr>
                                      <w:rFonts w:ascii="標楷體" w:eastAsia="標楷體" w:hAnsi="標楷體" w:cs="新細明體" w:hint="eastAsia"/>
                                      <w:kern w:val="0"/>
                                      <w:sz w:val="20"/>
                                    </w:rPr>
                                    <w:t>新臺幣千元</w:t>
                                  </w:r>
                                  <w:r>
                                    <w:rPr>
                                      <w:rFonts w:ascii="標楷體" w:eastAsia="標楷體" w:hAnsi="標楷體" w:cs="新細明體" w:hint="eastAsia"/>
                                      <w:kern w:val="0"/>
                                      <w:sz w:val="20"/>
                                    </w:rPr>
                                    <w:t>、％</w:t>
                                  </w:r>
                                </w:p>
                              </w:tc>
                            </w:tr>
                            <w:tr w:rsidR="005F038A">
                              <w:trPr>
                                <w:trHeight w:val="332"/>
                              </w:trPr>
                              <w:tc>
                                <w:tcPr>
                                  <w:tcW w:w="851" w:type="dxa"/>
                                  <w:vMerge w:val="restart"/>
                                  <w:tcBorders>
                                    <w:top w:val="single" w:sz="2" w:space="0" w:color="auto"/>
                                    <w:left w:val="single" w:sz="2" w:space="0" w:color="auto"/>
                                    <w:bottom w:val="single" w:sz="2" w:space="0" w:color="auto"/>
                                    <w:right w:val="single" w:sz="2" w:space="0" w:color="auto"/>
                                    <w:tl2br w:val="single" w:sz="2" w:space="0" w:color="auto"/>
                                  </w:tcBorders>
                                  <w:vAlign w:val="center"/>
                                  <w:hideMark/>
                                </w:tcPr>
                                <w:p w:rsidR="005F038A" w:rsidRDefault="005F038A">
                                  <w:pPr>
                                    <w:widowControl/>
                                    <w:jc w:val="right"/>
                                    <w:rPr>
                                      <w:rFonts w:ascii="標楷體" w:eastAsia="標楷體" w:hAnsi="標楷體" w:cs="新細明體"/>
                                      <w:kern w:val="0"/>
                                      <w:sz w:val="20"/>
                                    </w:rPr>
                                  </w:pPr>
                                  <w:r>
                                    <w:rPr>
                                      <w:rFonts w:ascii="標楷體" w:eastAsia="標楷體" w:hAnsi="標楷體" w:cs="新細明體" w:hint="eastAsia"/>
                                      <w:kern w:val="0"/>
                                      <w:sz w:val="20"/>
                                    </w:rPr>
                                    <w:t>項目</w:t>
                                  </w:r>
                                </w:p>
                                <w:p w:rsidR="005F038A" w:rsidRDefault="005F038A">
                                  <w:pPr>
                                    <w:rPr>
                                      <w:rFonts w:ascii="標楷體" w:eastAsia="標楷體" w:hAnsi="標楷體" w:cs="新細明體"/>
                                      <w:kern w:val="0"/>
                                      <w:sz w:val="20"/>
                                    </w:rPr>
                                  </w:pPr>
                                  <w:r>
                                    <w:rPr>
                                      <w:rFonts w:ascii="標楷體" w:eastAsia="標楷體" w:hAnsi="標楷體" w:cs="新細明體" w:hint="eastAsia"/>
                                      <w:kern w:val="0"/>
                                      <w:sz w:val="20"/>
                                    </w:rPr>
                                    <w:t>年度</w:t>
                                  </w:r>
                                </w:p>
                              </w:tc>
                              <w:tc>
                                <w:tcPr>
                                  <w:tcW w:w="1276" w:type="dxa"/>
                                  <w:vMerge w:val="restart"/>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歲入決算</w:t>
                                  </w:r>
                                </w:p>
                                <w:p w:rsidR="005F038A" w:rsidRDefault="005F038A" w:rsidP="00D92A6F">
                                  <w:pPr>
                                    <w:widowControl/>
                                    <w:jc w:val="center"/>
                                    <w:rPr>
                                      <w:rFonts w:ascii="標楷體" w:eastAsia="標楷體" w:hAnsi="標楷體" w:cs="新細明體"/>
                                      <w:kern w:val="0"/>
                                      <w:sz w:val="20"/>
                                    </w:rPr>
                                  </w:pPr>
                                  <w:r>
                                    <w:rPr>
                                      <w:rFonts w:ascii="標楷體" w:eastAsia="標楷體" w:hAnsi="標楷體" w:cs="新細明體" w:hint="eastAsia"/>
                                      <w:kern w:val="0"/>
                                      <w:sz w:val="20"/>
                                    </w:rPr>
                                    <w:t>審定數</w:t>
                                  </w:r>
                                </w:p>
                              </w:tc>
                              <w:tc>
                                <w:tcPr>
                                  <w:tcW w:w="1559" w:type="dxa"/>
                                  <w:gridSpan w:val="2"/>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自籌財源</w:t>
                                  </w:r>
                                </w:p>
                              </w:tc>
                              <w:tc>
                                <w:tcPr>
                                  <w:tcW w:w="1701" w:type="dxa"/>
                                  <w:gridSpan w:val="2"/>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非自籌財源</w:t>
                                  </w:r>
                                </w:p>
                              </w:tc>
                            </w:tr>
                            <w:tr w:rsidR="005F038A">
                              <w:trPr>
                                <w:trHeight w:val="332"/>
                              </w:trPr>
                              <w:tc>
                                <w:tcPr>
                                  <w:tcW w:w="5387" w:type="dxa"/>
                                  <w:vMerge/>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rPr>
                                      <w:rFonts w:ascii="標楷體" w:eastAsia="標楷體" w:hAnsi="標楷體" w:cs="新細明體"/>
                                      <w:kern w:val="0"/>
                                      <w:sz w:val="20"/>
                                    </w:rPr>
                                  </w:pPr>
                                </w:p>
                              </w:tc>
                              <w:tc>
                                <w:tcPr>
                                  <w:tcW w:w="1276" w:type="dxa"/>
                                  <w:vMerge/>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rPr>
                                      <w:rFonts w:ascii="標楷體" w:eastAsia="標楷體" w:hAnsi="標楷體" w:cs="新細明體"/>
                                      <w:kern w:val="0"/>
                                      <w:sz w:val="20"/>
                                    </w:rPr>
                                  </w:pP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金額</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金額</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111</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right"/>
                                    <w:rPr>
                                      <w:rFonts w:ascii="標楷體" w:eastAsia="標楷體" w:hAnsi="標楷體"/>
                                      <w:sz w:val="20"/>
                                    </w:rPr>
                                  </w:pPr>
                                  <w:r>
                                    <w:rPr>
                                      <w:rFonts w:ascii="標楷體" w:eastAsia="標楷體" w:hAnsi="標楷體" w:hint="eastAsia"/>
                                      <w:sz w:val="20"/>
                                    </w:rPr>
                                    <w:t>33,052,153</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5,531,816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16.74</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27,520,336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83.26</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112</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33,769,773</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5,227,408</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15.48</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28,542,364</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84.52</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113</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41,849,309</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5,161,202</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12.33</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36,688,106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87.67</w:t>
                                  </w:r>
                                </w:p>
                              </w:tc>
                            </w:tr>
                            <w:tr w:rsidR="005F038A">
                              <w:trPr>
                                <w:trHeight w:val="284"/>
                              </w:trPr>
                              <w:tc>
                                <w:tcPr>
                                  <w:tcW w:w="5387" w:type="dxa"/>
                                  <w:gridSpan w:val="6"/>
                                  <w:tcBorders>
                                    <w:top w:val="single" w:sz="2" w:space="0" w:color="auto"/>
                                    <w:left w:val="nil"/>
                                    <w:bottom w:val="nil"/>
                                    <w:right w:val="nil"/>
                                  </w:tcBorders>
                                  <w:hideMark/>
                                </w:tcPr>
                                <w:p w:rsidR="005F038A" w:rsidRDefault="005F038A">
                                  <w:pPr>
                                    <w:widowControl/>
                                    <w:spacing w:line="200" w:lineRule="exact"/>
                                    <w:ind w:left="491" w:hangingChars="273" w:hanging="491"/>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資料來源：整理自111至113年度南投縣總決算審核報告。</w:t>
                                  </w:r>
                                </w:p>
                              </w:tc>
                            </w:tr>
                          </w:tbl>
                          <w:p w:rsidR="005F038A" w:rsidRDefault="005F038A" w:rsidP="00D04168">
                            <w:pPr>
                              <w:spacing w:line="180" w:lineRule="exact"/>
                            </w:pPr>
                          </w:p>
                          <w:tbl>
                            <w:tblPr>
                              <w:tblW w:w="5387" w:type="dxa"/>
                              <w:tblCellMar>
                                <w:left w:w="28" w:type="dxa"/>
                                <w:right w:w="28" w:type="dxa"/>
                              </w:tblCellMar>
                              <w:tblLook w:val="04A0" w:firstRow="1" w:lastRow="0" w:firstColumn="1" w:lastColumn="0" w:noHBand="0" w:noVBand="1"/>
                            </w:tblPr>
                            <w:tblGrid>
                              <w:gridCol w:w="979"/>
                              <w:gridCol w:w="1573"/>
                              <w:gridCol w:w="1417"/>
                              <w:gridCol w:w="1418"/>
                            </w:tblGrid>
                            <w:tr w:rsidR="005F038A" w:rsidRPr="00883959" w:rsidTr="0092377A">
                              <w:trPr>
                                <w:trHeight w:hRule="exact" w:val="284"/>
                              </w:trPr>
                              <w:tc>
                                <w:tcPr>
                                  <w:tcW w:w="5387" w:type="dxa"/>
                                  <w:gridSpan w:val="4"/>
                                  <w:shd w:val="clear" w:color="auto" w:fill="auto"/>
                                  <w:vAlign w:val="center"/>
                                </w:tcPr>
                                <w:p w:rsidR="005F038A" w:rsidRPr="00883959" w:rsidRDefault="005F038A" w:rsidP="00357145">
                                  <w:pPr>
                                    <w:widowControl/>
                                    <w:spacing w:line="240" w:lineRule="exact"/>
                                    <w:jc w:val="center"/>
                                    <w:rPr>
                                      <w:rFonts w:ascii="標楷體" w:eastAsia="標楷體" w:hAnsi="標楷體" w:cs="新細明體"/>
                                      <w:b/>
                                      <w:kern w:val="0"/>
                                    </w:rPr>
                                  </w:pPr>
                                  <w:r w:rsidRPr="00883959">
                                    <w:rPr>
                                      <w:rFonts w:ascii="標楷體" w:eastAsia="標楷體" w:hAnsi="標楷體" w:cs="新細明體" w:hint="eastAsia"/>
                                      <w:b/>
                                      <w:kern w:val="0"/>
                                    </w:rPr>
                                    <w:t>表</w:t>
                                  </w:r>
                                  <w:r>
                                    <w:rPr>
                                      <w:rFonts w:ascii="標楷體" w:eastAsia="標楷體" w:hAnsi="標楷體" w:cs="新細明體"/>
                                      <w:b/>
                                      <w:kern w:val="0"/>
                                    </w:rPr>
                                    <w:t>2</w:t>
                                  </w:r>
                                  <w:r>
                                    <w:rPr>
                                      <w:rFonts w:ascii="標楷體" w:eastAsia="標楷體" w:hAnsi="標楷體" w:cs="新細明體" w:hint="eastAsia"/>
                                      <w:b/>
                                      <w:kern w:val="0"/>
                                    </w:rPr>
                                    <w:t xml:space="preserve">　</w:t>
                                  </w:r>
                                  <w:r w:rsidRPr="00883959">
                                    <w:rPr>
                                      <w:rFonts w:ascii="標楷體" w:eastAsia="標楷體" w:hAnsi="標楷體" w:cs="新細明體" w:hint="eastAsia"/>
                                      <w:b/>
                                      <w:kern w:val="0"/>
                                    </w:rPr>
                                    <w:t>歲入歲出餘絀情形</w:t>
                                  </w:r>
                                </w:p>
                                <w:p w:rsidR="005F038A" w:rsidRPr="00FD7572" w:rsidRDefault="005F038A" w:rsidP="00357145">
                                  <w:pPr>
                                    <w:widowControl/>
                                    <w:jc w:val="center"/>
                                    <w:rPr>
                                      <w:rFonts w:ascii="標楷體" w:eastAsia="標楷體" w:hAnsi="標楷體" w:cs="新細明體"/>
                                      <w:kern w:val="0"/>
                                      <w:sz w:val="20"/>
                                      <w:szCs w:val="20"/>
                                    </w:rPr>
                                  </w:pPr>
                                </w:p>
                              </w:tc>
                            </w:tr>
                            <w:tr w:rsidR="005F038A" w:rsidRPr="00883959" w:rsidTr="0092377A">
                              <w:trPr>
                                <w:trHeight w:hRule="exact" w:val="284"/>
                              </w:trPr>
                              <w:tc>
                                <w:tcPr>
                                  <w:tcW w:w="5387" w:type="dxa"/>
                                  <w:gridSpan w:val="4"/>
                                  <w:tcBorders>
                                    <w:bottom w:val="single" w:sz="2" w:space="0" w:color="auto"/>
                                  </w:tcBorders>
                                  <w:shd w:val="clear" w:color="auto" w:fill="auto"/>
                                  <w:vAlign w:val="center"/>
                                </w:tcPr>
                                <w:p w:rsidR="005F038A" w:rsidRPr="00883959" w:rsidRDefault="005F038A" w:rsidP="00357145">
                                  <w:pPr>
                                    <w:widowControl/>
                                    <w:wordWrap w:val="0"/>
                                    <w:jc w:val="right"/>
                                    <w:rPr>
                                      <w:rFonts w:ascii="標楷體" w:eastAsia="標楷體" w:hAnsi="標楷體" w:cs="新細明體"/>
                                      <w:kern w:val="0"/>
                                      <w:sz w:val="20"/>
                                      <w:szCs w:val="20"/>
                                    </w:rPr>
                                  </w:pPr>
                                  <w:r w:rsidRPr="00FD7572">
                                    <w:rPr>
                                      <w:rFonts w:ascii="標楷體" w:eastAsia="標楷體" w:hAnsi="標楷體" w:cs="新細明體" w:hint="eastAsia"/>
                                      <w:kern w:val="0"/>
                                      <w:sz w:val="20"/>
                                      <w:szCs w:val="20"/>
                                    </w:rPr>
                                    <w:t>單位</w:t>
                                  </w:r>
                                  <w:r w:rsidRPr="00672A9F">
                                    <w:rPr>
                                      <w:rFonts w:ascii="標楷體" w:eastAsia="標楷體" w:hAnsi="標楷體" w:cs="新細明體" w:hint="eastAsia"/>
                                      <w:kern w:val="0"/>
                                      <w:sz w:val="20"/>
                                      <w:szCs w:val="20"/>
                                    </w:rPr>
                                    <w:t>：新臺幣千元</w:t>
                                  </w:r>
                                </w:p>
                              </w:tc>
                            </w:tr>
                            <w:tr w:rsidR="005F038A" w:rsidRPr="00883959" w:rsidTr="0092377A">
                              <w:trPr>
                                <w:trHeight w:val="680"/>
                              </w:trPr>
                              <w:tc>
                                <w:tcPr>
                                  <w:tcW w:w="979" w:type="dxa"/>
                                  <w:tcBorders>
                                    <w:top w:val="single" w:sz="2" w:space="0" w:color="auto"/>
                                    <w:left w:val="single" w:sz="2" w:space="0" w:color="auto"/>
                                    <w:bottom w:val="single" w:sz="2" w:space="0" w:color="auto"/>
                                    <w:right w:val="single" w:sz="2" w:space="0" w:color="auto"/>
                                    <w:tl2br w:val="single" w:sz="2" w:space="0" w:color="auto"/>
                                  </w:tcBorders>
                                  <w:shd w:val="clear" w:color="auto" w:fill="auto"/>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項目</w:t>
                                  </w:r>
                                </w:p>
                                <w:p w:rsidR="005F038A" w:rsidRPr="00883959" w:rsidRDefault="005F038A" w:rsidP="00357145">
                                  <w:pPr>
                                    <w:widowControl/>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年度</w:t>
                                  </w:r>
                                </w:p>
                              </w:tc>
                              <w:tc>
                                <w:tcPr>
                                  <w:tcW w:w="157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歲入決算</w:t>
                                  </w:r>
                                </w:p>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審定數</w:t>
                                  </w:r>
                                </w:p>
                              </w:tc>
                              <w:tc>
                                <w:tcPr>
                                  <w:tcW w:w="1417"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歲出決算</w:t>
                                  </w:r>
                                </w:p>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審定數</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歲入歲出餘絀</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111</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33,052,153</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29,123,366</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3,928,787</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112</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33,769,773</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29,127,218</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4,642,554</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113</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Pr>
                                      <w:rFonts w:ascii="標楷體" w:eastAsia="標楷體" w:hAnsi="標楷體" w:hint="eastAsia"/>
                                      <w:sz w:val="20"/>
                                    </w:rPr>
                                    <w:t>41,849,309</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kern w:val="0"/>
                                      <w:sz w:val="20"/>
                                      <w:szCs w:val="20"/>
                                    </w:rPr>
                                    <w:t>37,733,666</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kern w:val="0"/>
                                      <w:sz w:val="20"/>
                                      <w:szCs w:val="20"/>
                                    </w:rPr>
                                    <w:t>4,115,642</w:t>
                                  </w:r>
                                </w:p>
                              </w:tc>
                            </w:tr>
                            <w:tr w:rsidR="005F038A" w:rsidRPr="00883959" w:rsidTr="0092377A">
                              <w:trPr>
                                <w:trHeight w:hRule="exact" w:val="1134"/>
                              </w:trPr>
                              <w:tc>
                                <w:tcPr>
                                  <w:tcW w:w="5387" w:type="dxa"/>
                                  <w:gridSpan w:val="4"/>
                                  <w:tcBorders>
                                    <w:top w:val="single" w:sz="2" w:space="0" w:color="auto"/>
                                    <w:left w:val="nil"/>
                                    <w:bottom w:val="nil"/>
                                    <w:right w:val="nil"/>
                                  </w:tcBorders>
                                  <w:shd w:val="clear" w:color="auto" w:fill="auto"/>
                                  <w:hideMark/>
                                </w:tcPr>
                                <w:p w:rsidR="005F038A" w:rsidRPr="00883959" w:rsidRDefault="005F038A" w:rsidP="00357145">
                                  <w:pPr>
                                    <w:widowControl/>
                                    <w:spacing w:line="240" w:lineRule="exact"/>
                                    <w:ind w:leftChars="-6" w:left="521" w:hangingChars="297" w:hanging="535"/>
                                    <w:jc w:val="both"/>
                                    <w:rPr>
                                      <w:rFonts w:ascii="標楷體" w:eastAsia="標楷體" w:hAnsi="標楷體" w:cs="新細明體"/>
                                      <w:kern w:val="0"/>
                                      <w:sz w:val="18"/>
                                      <w:szCs w:val="18"/>
                                    </w:rPr>
                                  </w:pPr>
                                  <w:r w:rsidRPr="00883959">
                                    <w:rPr>
                                      <w:rFonts w:ascii="標楷體" w:eastAsia="標楷體" w:hAnsi="標楷體" w:cs="新細明體" w:hint="eastAsia"/>
                                      <w:kern w:val="0"/>
                                      <w:sz w:val="18"/>
                                      <w:szCs w:val="18"/>
                                    </w:rPr>
                                    <w:t>資料來源：整理自</w:t>
                                  </w:r>
                                  <w:r>
                                    <w:rPr>
                                      <w:rFonts w:ascii="標楷體" w:eastAsia="標楷體" w:hAnsi="標楷體" w:cs="新細明體"/>
                                      <w:kern w:val="0"/>
                                      <w:sz w:val="18"/>
                                      <w:szCs w:val="18"/>
                                    </w:rPr>
                                    <w:t>111</w:t>
                                  </w:r>
                                  <w:r w:rsidRPr="00883959">
                                    <w:rPr>
                                      <w:rFonts w:ascii="標楷體" w:eastAsia="標楷體" w:hAnsi="標楷體" w:cs="新細明體" w:hint="eastAsia"/>
                                      <w:kern w:val="0"/>
                                      <w:sz w:val="18"/>
                                      <w:szCs w:val="18"/>
                                    </w:rPr>
                                    <w:t>至</w:t>
                                  </w:r>
                                  <w:r>
                                    <w:rPr>
                                      <w:rFonts w:ascii="標楷體" w:eastAsia="標楷體" w:hAnsi="標楷體" w:cs="新細明體"/>
                                      <w:kern w:val="0"/>
                                      <w:sz w:val="18"/>
                                      <w:szCs w:val="18"/>
                                    </w:rPr>
                                    <w:t>113</w:t>
                                  </w:r>
                                  <w:r w:rsidRPr="00883959">
                                    <w:rPr>
                                      <w:rFonts w:ascii="標楷體" w:eastAsia="標楷體" w:hAnsi="標楷體" w:cs="新細明體" w:hint="eastAsia"/>
                                      <w:kern w:val="0"/>
                                      <w:sz w:val="18"/>
                                      <w:szCs w:val="18"/>
                                    </w:rPr>
                                    <w:t>年度南投縣總決算審核報告。</w:t>
                                  </w:r>
                                </w:p>
                              </w:tc>
                            </w:tr>
                          </w:tbl>
                          <w:p w:rsidR="005F038A" w:rsidRPr="00357145" w:rsidRDefault="005F038A" w:rsidP="00D04168">
                            <w:pPr>
                              <w:spacing w:line="18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CC36580" id="_x0000_t202" coordsize="21600,21600" o:spt="202" path="m,l,21600r21600,l21600,xe">
                <v:stroke joinstyle="miter"/>
                <v:path gradientshapeok="t" o:connecttype="rect"/>
              </v:shapetype>
              <v:shape id="文字方塊 2" o:spid="_x0000_s1026" type="#_x0000_t202" style="position:absolute;left:0;text-align:left;margin-left:215.9pt;margin-top:6.35pt;width:288.75pt;height:4in;z-index:-25156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" stroked="f">
                <v:textbox>
                  <w:txbxContent>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851"/>
                        <w:gridCol w:w="1276"/>
                        <w:gridCol w:w="992"/>
                        <w:gridCol w:w="567"/>
                        <w:gridCol w:w="1134"/>
                        <w:gridCol w:w="567"/>
                      </w:tblGrid>
                      <w:tr w:rsidR="005F038A">
                        <w:trPr>
                          <w:trHeight w:val="332"/>
                        </w:trPr>
                        <w:tc>
                          <w:tcPr>
                            <w:tcW w:w="5387" w:type="dxa"/>
                            <w:gridSpan w:val="6"/>
                            <w:tcBorders>
                              <w:top w:val="nil"/>
                              <w:left w:val="nil"/>
                              <w:bottom w:val="nil"/>
                              <w:right w:val="nil"/>
                            </w:tcBorders>
                            <w:vAlign w:val="center"/>
                            <w:hideMark/>
                          </w:tcPr>
                          <w:p w:rsidR="005F038A" w:rsidRDefault="005F038A" w:rsidP="00A25183">
                            <w:pPr>
                              <w:widowControl/>
                              <w:jc w:val="center"/>
                              <w:rPr>
                                <w:rFonts w:ascii="標楷體" w:eastAsia="標楷體" w:hAnsi="標楷體" w:cs="新細明體"/>
                                <w:b/>
                                <w:kern w:val="0"/>
                              </w:rPr>
                            </w:pPr>
                            <w:r>
                              <w:rPr>
                                <w:rFonts w:ascii="標楷體" w:eastAsia="標楷體" w:hAnsi="標楷體" w:cs="新細明體" w:hint="eastAsia"/>
                                <w:b/>
                                <w:kern w:val="0"/>
                              </w:rPr>
                              <w:t>表</w:t>
                            </w:r>
                            <w:r>
                              <w:rPr>
                                <w:rFonts w:ascii="標楷體" w:eastAsia="標楷體" w:hAnsi="標楷體" w:cs="新細明體"/>
                                <w:b/>
                                <w:kern w:val="0"/>
                              </w:rPr>
                              <w:t>1</w:t>
                            </w:r>
                            <w:r>
                              <w:rPr>
                                <w:rFonts w:ascii="標楷體" w:eastAsia="標楷體" w:hAnsi="標楷體" w:cs="新細明體" w:hint="eastAsia"/>
                                <w:b/>
                                <w:kern w:val="0"/>
                              </w:rPr>
                              <w:t xml:space="preserve">　歲入自籌及非自籌財源情形</w:t>
                            </w:r>
                          </w:p>
                        </w:tc>
                      </w:tr>
                      <w:tr w:rsidR="005F038A">
                        <w:trPr>
                          <w:trHeight w:val="332"/>
                        </w:trPr>
                        <w:tc>
                          <w:tcPr>
                            <w:tcW w:w="5387" w:type="dxa"/>
                            <w:gridSpan w:val="6"/>
                            <w:tcBorders>
                              <w:top w:val="nil"/>
                              <w:left w:val="nil"/>
                              <w:bottom w:val="single" w:sz="2" w:space="0" w:color="auto"/>
                              <w:right w:val="nil"/>
                            </w:tcBorders>
                            <w:vAlign w:val="center"/>
                            <w:hideMark/>
                          </w:tcPr>
                          <w:p w:rsidR="005F038A" w:rsidRDefault="005F038A">
                            <w:pPr>
                              <w:widowControl/>
                              <w:jc w:val="right"/>
                              <w:rPr>
                                <w:rFonts w:ascii="標楷體" w:eastAsia="標楷體" w:hAnsi="標楷體" w:cs="新細明體"/>
                                <w:kern w:val="0"/>
                                <w:sz w:val="20"/>
                              </w:rPr>
                            </w:pPr>
                            <w:r>
                              <w:rPr>
                                <w:rFonts w:ascii="標楷體" w:eastAsia="標楷體" w:hAnsi="標楷體" w:cs="新細明體" w:hint="eastAsia"/>
                                <w:kern w:val="0"/>
                                <w:sz w:val="20"/>
                              </w:rPr>
                              <w:t>單位：</w:t>
                            </w:r>
                            <w:r w:rsidRPr="00672A9F">
                              <w:rPr>
                                <w:rFonts w:ascii="標楷體" w:eastAsia="標楷體" w:hAnsi="標楷體" w:cs="新細明體" w:hint="eastAsia"/>
                                <w:kern w:val="0"/>
                                <w:sz w:val="20"/>
                              </w:rPr>
                              <w:t>新臺幣千元</w:t>
                            </w:r>
                            <w:r>
                              <w:rPr>
                                <w:rFonts w:ascii="標楷體" w:eastAsia="標楷體" w:hAnsi="標楷體" w:cs="新細明體" w:hint="eastAsia"/>
                                <w:kern w:val="0"/>
                                <w:sz w:val="20"/>
                              </w:rPr>
                              <w:t>、％</w:t>
                            </w:r>
                          </w:p>
                        </w:tc>
                      </w:tr>
                      <w:tr w:rsidR="005F038A">
                        <w:trPr>
                          <w:trHeight w:val="332"/>
                        </w:trPr>
                        <w:tc>
                          <w:tcPr>
                            <w:tcW w:w="851" w:type="dxa"/>
                            <w:vMerge w:val="restart"/>
                            <w:tcBorders>
                              <w:top w:val="single" w:sz="2" w:space="0" w:color="auto"/>
                              <w:left w:val="single" w:sz="2" w:space="0" w:color="auto"/>
                              <w:bottom w:val="single" w:sz="2" w:space="0" w:color="auto"/>
                              <w:right w:val="single" w:sz="2" w:space="0" w:color="auto"/>
                              <w:tl2br w:val="single" w:sz="2" w:space="0" w:color="auto"/>
                            </w:tcBorders>
                            <w:vAlign w:val="center"/>
                            <w:hideMark/>
                          </w:tcPr>
                          <w:p w:rsidR="005F038A" w:rsidRDefault="005F038A">
                            <w:pPr>
                              <w:widowControl/>
                              <w:jc w:val="right"/>
                              <w:rPr>
                                <w:rFonts w:ascii="標楷體" w:eastAsia="標楷體" w:hAnsi="標楷體" w:cs="新細明體"/>
                                <w:kern w:val="0"/>
                                <w:sz w:val="20"/>
                              </w:rPr>
                            </w:pPr>
                            <w:r>
                              <w:rPr>
                                <w:rFonts w:ascii="標楷體" w:eastAsia="標楷體" w:hAnsi="標楷體" w:cs="新細明體" w:hint="eastAsia"/>
                                <w:kern w:val="0"/>
                                <w:sz w:val="20"/>
                              </w:rPr>
                              <w:t>項目</w:t>
                            </w:r>
                          </w:p>
                          <w:p w:rsidR="005F038A" w:rsidRDefault="005F038A">
                            <w:pPr>
                              <w:rPr>
                                <w:rFonts w:ascii="標楷體" w:eastAsia="標楷體" w:hAnsi="標楷體" w:cs="新細明體"/>
                                <w:kern w:val="0"/>
                                <w:sz w:val="20"/>
                              </w:rPr>
                            </w:pPr>
                            <w:r>
                              <w:rPr>
                                <w:rFonts w:ascii="標楷體" w:eastAsia="標楷體" w:hAnsi="標楷體" w:cs="新細明體" w:hint="eastAsia"/>
                                <w:kern w:val="0"/>
                                <w:sz w:val="20"/>
                              </w:rPr>
                              <w:t>年度</w:t>
                            </w:r>
                          </w:p>
                        </w:tc>
                        <w:tc>
                          <w:tcPr>
                            <w:tcW w:w="1276" w:type="dxa"/>
                            <w:vMerge w:val="restart"/>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歲入決算</w:t>
                            </w:r>
                          </w:p>
                          <w:p w:rsidR="005F038A" w:rsidRDefault="005F038A" w:rsidP="00D92A6F">
                            <w:pPr>
                              <w:widowControl/>
                              <w:jc w:val="center"/>
                              <w:rPr>
                                <w:rFonts w:ascii="標楷體" w:eastAsia="標楷體" w:hAnsi="標楷體" w:cs="新細明體"/>
                                <w:kern w:val="0"/>
                                <w:sz w:val="20"/>
                              </w:rPr>
                            </w:pPr>
                            <w:r>
                              <w:rPr>
                                <w:rFonts w:ascii="標楷體" w:eastAsia="標楷體" w:hAnsi="標楷體" w:cs="新細明體" w:hint="eastAsia"/>
                                <w:kern w:val="0"/>
                                <w:sz w:val="20"/>
                              </w:rPr>
                              <w:t>審定數</w:t>
                            </w:r>
                          </w:p>
                        </w:tc>
                        <w:tc>
                          <w:tcPr>
                            <w:tcW w:w="1559" w:type="dxa"/>
                            <w:gridSpan w:val="2"/>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自籌財源</w:t>
                            </w:r>
                          </w:p>
                        </w:tc>
                        <w:tc>
                          <w:tcPr>
                            <w:tcW w:w="1701" w:type="dxa"/>
                            <w:gridSpan w:val="2"/>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非自籌財源</w:t>
                            </w:r>
                          </w:p>
                        </w:tc>
                      </w:tr>
                      <w:tr w:rsidR="005F038A">
                        <w:trPr>
                          <w:trHeight w:val="332"/>
                        </w:trPr>
                        <w:tc>
                          <w:tcPr>
                            <w:tcW w:w="5387" w:type="dxa"/>
                            <w:vMerge/>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rPr>
                                <w:rFonts w:ascii="標楷體" w:eastAsia="標楷體" w:hAnsi="標楷體" w:cs="新細明體"/>
                                <w:kern w:val="0"/>
                                <w:sz w:val="20"/>
                              </w:rPr>
                            </w:pPr>
                          </w:p>
                        </w:tc>
                        <w:tc>
                          <w:tcPr>
                            <w:tcW w:w="1276" w:type="dxa"/>
                            <w:vMerge/>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rPr>
                                <w:rFonts w:ascii="標楷體" w:eastAsia="標楷體" w:hAnsi="標楷體" w:cs="新細明體"/>
                                <w:kern w:val="0"/>
                                <w:sz w:val="20"/>
                              </w:rPr>
                            </w:pP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金額</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金額</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占比</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111</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right"/>
                              <w:rPr>
                                <w:rFonts w:ascii="標楷體" w:eastAsia="標楷體" w:hAnsi="標楷體"/>
                                <w:sz w:val="20"/>
                              </w:rPr>
                            </w:pPr>
                            <w:r>
                              <w:rPr>
                                <w:rFonts w:ascii="標楷體" w:eastAsia="標楷體" w:hAnsi="標楷體" w:hint="eastAsia"/>
                                <w:sz w:val="20"/>
                              </w:rPr>
                              <w:t>33,052,153</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5,531,816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16.74</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27,520,336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83.26</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112</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33,769,773</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5,227,408</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15.48</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28,542,364</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84.52</w:t>
                            </w:r>
                          </w:p>
                        </w:tc>
                      </w:tr>
                      <w:tr w:rsidR="005F038A" w:rsidTr="00D04168">
                        <w:trPr>
                          <w:trHeight w:val="403"/>
                        </w:trPr>
                        <w:tc>
                          <w:tcPr>
                            <w:tcW w:w="851" w:type="dxa"/>
                            <w:tcBorders>
                              <w:top w:val="single" w:sz="2" w:space="0" w:color="auto"/>
                              <w:left w:val="single" w:sz="2" w:space="0" w:color="auto"/>
                              <w:bottom w:val="single" w:sz="2" w:space="0" w:color="auto"/>
                              <w:right w:val="single" w:sz="2" w:space="0" w:color="auto"/>
                            </w:tcBorders>
                            <w:vAlign w:val="center"/>
                            <w:hideMark/>
                          </w:tcPr>
                          <w:p w:rsidR="005F038A" w:rsidRDefault="005F038A">
                            <w:pPr>
                              <w:widowControl/>
                              <w:jc w:val="center"/>
                              <w:rPr>
                                <w:rFonts w:ascii="標楷體" w:eastAsia="標楷體" w:hAnsi="標楷體" w:cs="新細明體"/>
                                <w:kern w:val="0"/>
                                <w:sz w:val="20"/>
                              </w:rPr>
                            </w:pPr>
                            <w:r>
                              <w:rPr>
                                <w:rFonts w:ascii="標楷體" w:eastAsia="標楷體" w:hAnsi="標楷體" w:cs="新細明體" w:hint="eastAsia"/>
                                <w:kern w:val="0"/>
                                <w:sz w:val="20"/>
                              </w:rPr>
                              <w:t>113</w:t>
                            </w:r>
                          </w:p>
                        </w:tc>
                        <w:tc>
                          <w:tcPr>
                            <w:tcW w:w="1276"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41,849,309</w:t>
                            </w:r>
                          </w:p>
                        </w:tc>
                        <w:tc>
                          <w:tcPr>
                            <w:tcW w:w="992"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5,161,202</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12.33</w:t>
                            </w:r>
                          </w:p>
                        </w:tc>
                        <w:tc>
                          <w:tcPr>
                            <w:tcW w:w="1134"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36,688,106</w:t>
                            </w:r>
                          </w:p>
                        </w:tc>
                        <w:tc>
                          <w:tcPr>
                            <w:tcW w:w="567" w:type="dxa"/>
                            <w:tcBorders>
                              <w:top w:val="single" w:sz="2" w:space="0" w:color="auto"/>
                              <w:left w:val="single" w:sz="2" w:space="0" w:color="auto"/>
                              <w:bottom w:val="single" w:sz="2" w:space="0" w:color="auto"/>
                              <w:right w:val="single" w:sz="2"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87.67</w:t>
                            </w:r>
                          </w:p>
                        </w:tc>
                      </w:tr>
                      <w:tr w:rsidR="005F038A">
                        <w:trPr>
                          <w:trHeight w:val="284"/>
                        </w:trPr>
                        <w:tc>
                          <w:tcPr>
                            <w:tcW w:w="5387" w:type="dxa"/>
                            <w:gridSpan w:val="6"/>
                            <w:tcBorders>
                              <w:top w:val="single" w:sz="2" w:space="0" w:color="auto"/>
                              <w:left w:val="nil"/>
                              <w:bottom w:val="nil"/>
                              <w:right w:val="nil"/>
                            </w:tcBorders>
                            <w:hideMark/>
                          </w:tcPr>
                          <w:p w:rsidR="005F038A" w:rsidRDefault="005F038A">
                            <w:pPr>
                              <w:widowControl/>
                              <w:spacing w:line="200" w:lineRule="exact"/>
                              <w:ind w:left="491" w:hangingChars="273" w:hanging="491"/>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資料來源：整理自111至113年度南投縣總決算審核報告。</w:t>
                            </w:r>
                          </w:p>
                        </w:tc>
                      </w:tr>
                    </w:tbl>
                    <w:p w:rsidR="005F038A" w:rsidRDefault="005F038A" w:rsidP="00D04168">
                      <w:pPr>
                        <w:spacing w:line="180" w:lineRule="exact"/>
                      </w:pPr>
                    </w:p>
                    <w:tbl>
                      <w:tblPr>
                        <w:tblW w:w="5387" w:type="dxa"/>
                        <w:tblCellMar>
                          <w:left w:w="28" w:type="dxa"/>
                          <w:right w:w="28" w:type="dxa"/>
                        </w:tblCellMar>
                        <w:tblLook w:val="04A0" w:firstRow="1" w:lastRow="0" w:firstColumn="1" w:lastColumn="0" w:noHBand="0" w:noVBand="1"/>
                      </w:tblPr>
                      <w:tblGrid>
                        <w:gridCol w:w="979"/>
                        <w:gridCol w:w="1573"/>
                        <w:gridCol w:w="1417"/>
                        <w:gridCol w:w="1418"/>
                      </w:tblGrid>
                      <w:tr w:rsidR="005F038A" w:rsidRPr="00883959" w:rsidTr="0092377A">
                        <w:trPr>
                          <w:trHeight w:hRule="exact" w:val="284"/>
                        </w:trPr>
                        <w:tc>
                          <w:tcPr>
                            <w:tcW w:w="5387" w:type="dxa"/>
                            <w:gridSpan w:val="4"/>
                            <w:shd w:val="clear" w:color="auto" w:fill="auto"/>
                            <w:vAlign w:val="center"/>
                          </w:tcPr>
                          <w:p w:rsidR="005F038A" w:rsidRPr="00883959" w:rsidRDefault="005F038A" w:rsidP="00357145">
                            <w:pPr>
                              <w:widowControl/>
                              <w:spacing w:line="240" w:lineRule="exact"/>
                              <w:jc w:val="center"/>
                              <w:rPr>
                                <w:rFonts w:ascii="標楷體" w:eastAsia="標楷體" w:hAnsi="標楷體" w:cs="新細明體"/>
                                <w:b/>
                                <w:kern w:val="0"/>
                              </w:rPr>
                            </w:pPr>
                            <w:r w:rsidRPr="00883959">
                              <w:rPr>
                                <w:rFonts w:ascii="標楷體" w:eastAsia="標楷體" w:hAnsi="標楷體" w:cs="新細明體" w:hint="eastAsia"/>
                                <w:b/>
                                <w:kern w:val="0"/>
                              </w:rPr>
                              <w:t>表</w:t>
                            </w:r>
                            <w:r>
                              <w:rPr>
                                <w:rFonts w:ascii="標楷體" w:eastAsia="標楷體" w:hAnsi="標楷體" w:cs="新細明體"/>
                                <w:b/>
                                <w:kern w:val="0"/>
                              </w:rPr>
                              <w:t>2</w:t>
                            </w:r>
                            <w:r>
                              <w:rPr>
                                <w:rFonts w:ascii="標楷體" w:eastAsia="標楷體" w:hAnsi="標楷體" w:cs="新細明體" w:hint="eastAsia"/>
                                <w:b/>
                                <w:kern w:val="0"/>
                              </w:rPr>
                              <w:t xml:space="preserve">　</w:t>
                            </w:r>
                            <w:r w:rsidRPr="00883959">
                              <w:rPr>
                                <w:rFonts w:ascii="標楷體" w:eastAsia="標楷體" w:hAnsi="標楷體" w:cs="新細明體" w:hint="eastAsia"/>
                                <w:b/>
                                <w:kern w:val="0"/>
                              </w:rPr>
                              <w:t>歲入歲出餘絀情形</w:t>
                            </w:r>
                          </w:p>
                          <w:p w:rsidR="005F038A" w:rsidRPr="00FD7572" w:rsidRDefault="005F038A" w:rsidP="00357145">
                            <w:pPr>
                              <w:widowControl/>
                              <w:jc w:val="center"/>
                              <w:rPr>
                                <w:rFonts w:ascii="標楷體" w:eastAsia="標楷體" w:hAnsi="標楷體" w:cs="新細明體"/>
                                <w:kern w:val="0"/>
                                <w:sz w:val="20"/>
                                <w:szCs w:val="20"/>
                              </w:rPr>
                            </w:pPr>
                          </w:p>
                        </w:tc>
                      </w:tr>
                      <w:tr w:rsidR="005F038A" w:rsidRPr="00883959" w:rsidTr="0092377A">
                        <w:trPr>
                          <w:trHeight w:hRule="exact" w:val="284"/>
                        </w:trPr>
                        <w:tc>
                          <w:tcPr>
                            <w:tcW w:w="5387" w:type="dxa"/>
                            <w:gridSpan w:val="4"/>
                            <w:tcBorders>
                              <w:bottom w:val="single" w:sz="2" w:space="0" w:color="auto"/>
                            </w:tcBorders>
                            <w:shd w:val="clear" w:color="auto" w:fill="auto"/>
                            <w:vAlign w:val="center"/>
                          </w:tcPr>
                          <w:p w:rsidR="005F038A" w:rsidRPr="00883959" w:rsidRDefault="005F038A" w:rsidP="00357145">
                            <w:pPr>
                              <w:widowControl/>
                              <w:wordWrap w:val="0"/>
                              <w:jc w:val="right"/>
                              <w:rPr>
                                <w:rFonts w:ascii="標楷體" w:eastAsia="標楷體" w:hAnsi="標楷體" w:cs="新細明體"/>
                                <w:kern w:val="0"/>
                                <w:sz w:val="20"/>
                                <w:szCs w:val="20"/>
                              </w:rPr>
                            </w:pPr>
                            <w:r w:rsidRPr="00FD7572">
                              <w:rPr>
                                <w:rFonts w:ascii="標楷體" w:eastAsia="標楷體" w:hAnsi="標楷體" w:cs="新細明體" w:hint="eastAsia"/>
                                <w:kern w:val="0"/>
                                <w:sz w:val="20"/>
                                <w:szCs w:val="20"/>
                              </w:rPr>
                              <w:t>單位</w:t>
                            </w:r>
                            <w:r w:rsidRPr="00672A9F">
                              <w:rPr>
                                <w:rFonts w:ascii="標楷體" w:eastAsia="標楷體" w:hAnsi="標楷體" w:cs="新細明體" w:hint="eastAsia"/>
                                <w:kern w:val="0"/>
                                <w:sz w:val="20"/>
                                <w:szCs w:val="20"/>
                              </w:rPr>
                              <w:t>：新臺幣千元</w:t>
                            </w:r>
                          </w:p>
                        </w:tc>
                      </w:tr>
                      <w:tr w:rsidR="005F038A" w:rsidRPr="00883959" w:rsidTr="0092377A">
                        <w:trPr>
                          <w:trHeight w:val="680"/>
                        </w:trPr>
                        <w:tc>
                          <w:tcPr>
                            <w:tcW w:w="979" w:type="dxa"/>
                            <w:tcBorders>
                              <w:top w:val="single" w:sz="2" w:space="0" w:color="auto"/>
                              <w:left w:val="single" w:sz="2" w:space="0" w:color="auto"/>
                              <w:bottom w:val="single" w:sz="2" w:space="0" w:color="auto"/>
                              <w:right w:val="single" w:sz="2" w:space="0" w:color="auto"/>
                              <w:tl2br w:val="single" w:sz="2" w:space="0" w:color="auto"/>
                            </w:tcBorders>
                            <w:shd w:val="clear" w:color="auto" w:fill="auto"/>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項目</w:t>
                            </w:r>
                          </w:p>
                          <w:p w:rsidR="005F038A" w:rsidRPr="00883959" w:rsidRDefault="005F038A" w:rsidP="00357145">
                            <w:pPr>
                              <w:widowControl/>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年度</w:t>
                            </w:r>
                          </w:p>
                        </w:tc>
                        <w:tc>
                          <w:tcPr>
                            <w:tcW w:w="1573"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歲入決算</w:t>
                            </w:r>
                          </w:p>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審定數</w:t>
                            </w:r>
                          </w:p>
                        </w:tc>
                        <w:tc>
                          <w:tcPr>
                            <w:tcW w:w="1417"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歲出決算</w:t>
                            </w:r>
                          </w:p>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審定數</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歲入歲出餘絀</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111</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33,052,153</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29,123,366</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3,928,787</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112</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33,769,773</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29,127,218</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4,642,554</w:t>
                            </w:r>
                          </w:p>
                        </w:tc>
                      </w:tr>
                      <w:tr w:rsidR="005F038A" w:rsidRPr="00883959" w:rsidTr="0092377A">
                        <w:trPr>
                          <w:trHeight w:val="340"/>
                        </w:trPr>
                        <w:tc>
                          <w:tcPr>
                            <w:tcW w:w="979" w:type="dxa"/>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883959" w:rsidRDefault="005F038A" w:rsidP="00357145">
                            <w:pPr>
                              <w:widowControl/>
                              <w:jc w:val="center"/>
                              <w:rPr>
                                <w:rFonts w:ascii="標楷體" w:eastAsia="標楷體" w:hAnsi="標楷體" w:cs="新細明體"/>
                                <w:kern w:val="0"/>
                                <w:sz w:val="20"/>
                                <w:szCs w:val="20"/>
                              </w:rPr>
                            </w:pPr>
                            <w:r w:rsidRPr="00883959">
                              <w:rPr>
                                <w:rFonts w:ascii="標楷體" w:eastAsia="標楷體" w:hAnsi="標楷體" w:cs="新細明體" w:hint="eastAsia"/>
                                <w:kern w:val="0"/>
                                <w:sz w:val="20"/>
                                <w:szCs w:val="20"/>
                              </w:rPr>
                              <w:t>113</w:t>
                            </w:r>
                          </w:p>
                        </w:tc>
                        <w:tc>
                          <w:tcPr>
                            <w:tcW w:w="1573"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Pr>
                                <w:rFonts w:ascii="標楷體" w:eastAsia="標楷體" w:hAnsi="標楷體" w:hint="eastAsia"/>
                                <w:sz w:val="20"/>
                              </w:rPr>
                              <w:t>41,849,309</w:t>
                            </w:r>
                          </w:p>
                        </w:tc>
                        <w:tc>
                          <w:tcPr>
                            <w:tcW w:w="1417"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kern w:val="0"/>
                                <w:sz w:val="20"/>
                                <w:szCs w:val="20"/>
                              </w:rPr>
                              <w:t>37,733,666</w:t>
                            </w:r>
                          </w:p>
                        </w:tc>
                        <w:tc>
                          <w:tcPr>
                            <w:tcW w:w="1418" w:type="dxa"/>
                            <w:tcBorders>
                              <w:top w:val="single" w:sz="2" w:space="0" w:color="auto"/>
                              <w:left w:val="single" w:sz="2" w:space="0" w:color="auto"/>
                              <w:bottom w:val="single" w:sz="2" w:space="0" w:color="auto"/>
                              <w:right w:val="single" w:sz="2" w:space="0" w:color="auto"/>
                            </w:tcBorders>
                            <w:shd w:val="clear" w:color="auto" w:fill="auto"/>
                            <w:noWrap/>
                            <w:vAlign w:val="center"/>
                            <w:hideMark/>
                          </w:tcPr>
                          <w:p w:rsidR="005F038A" w:rsidRPr="00883959" w:rsidRDefault="005F038A" w:rsidP="00357145">
                            <w:pPr>
                              <w:widowControl/>
                              <w:jc w:val="right"/>
                              <w:rPr>
                                <w:rFonts w:ascii="標楷體" w:eastAsia="標楷體" w:hAnsi="標楷體" w:cs="新細明體"/>
                                <w:kern w:val="0"/>
                                <w:sz w:val="20"/>
                                <w:szCs w:val="20"/>
                              </w:rPr>
                            </w:pPr>
                            <w:r w:rsidRPr="00883959">
                              <w:rPr>
                                <w:rFonts w:ascii="標楷體" w:eastAsia="標楷體" w:hAnsi="標楷體" w:cs="新細明體"/>
                                <w:kern w:val="0"/>
                                <w:sz w:val="20"/>
                                <w:szCs w:val="20"/>
                              </w:rPr>
                              <w:t>4,115,642</w:t>
                            </w:r>
                          </w:p>
                        </w:tc>
                      </w:tr>
                      <w:tr w:rsidR="005F038A" w:rsidRPr="00883959" w:rsidTr="0092377A">
                        <w:trPr>
                          <w:trHeight w:hRule="exact" w:val="1134"/>
                        </w:trPr>
                        <w:tc>
                          <w:tcPr>
                            <w:tcW w:w="5387" w:type="dxa"/>
                            <w:gridSpan w:val="4"/>
                            <w:tcBorders>
                              <w:top w:val="single" w:sz="2" w:space="0" w:color="auto"/>
                              <w:left w:val="nil"/>
                              <w:bottom w:val="nil"/>
                              <w:right w:val="nil"/>
                            </w:tcBorders>
                            <w:shd w:val="clear" w:color="auto" w:fill="auto"/>
                            <w:hideMark/>
                          </w:tcPr>
                          <w:p w:rsidR="005F038A" w:rsidRPr="00883959" w:rsidRDefault="005F038A" w:rsidP="00357145">
                            <w:pPr>
                              <w:widowControl/>
                              <w:spacing w:line="240" w:lineRule="exact"/>
                              <w:ind w:leftChars="-6" w:left="521" w:hangingChars="297" w:hanging="535"/>
                              <w:jc w:val="both"/>
                              <w:rPr>
                                <w:rFonts w:ascii="標楷體" w:eastAsia="標楷體" w:hAnsi="標楷體" w:cs="新細明體"/>
                                <w:kern w:val="0"/>
                                <w:sz w:val="18"/>
                                <w:szCs w:val="18"/>
                              </w:rPr>
                            </w:pPr>
                            <w:r w:rsidRPr="00883959">
                              <w:rPr>
                                <w:rFonts w:ascii="標楷體" w:eastAsia="標楷體" w:hAnsi="標楷體" w:cs="新細明體" w:hint="eastAsia"/>
                                <w:kern w:val="0"/>
                                <w:sz w:val="18"/>
                                <w:szCs w:val="18"/>
                              </w:rPr>
                              <w:t>資料來源：整理自</w:t>
                            </w:r>
                            <w:r>
                              <w:rPr>
                                <w:rFonts w:ascii="標楷體" w:eastAsia="標楷體" w:hAnsi="標楷體" w:cs="新細明體"/>
                                <w:kern w:val="0"/>
                                <w:sz w:val="18"/>
                                <w:szCs w:val="18"/>
                              </w:rPr>
                              <w:t>111</w:t>
                            </w:r>
                            <w:r w:rsidRPr="00883959">
                              <w:rPr>
                                <w:rFonts w:ascii="標楷體" w:eastAsia="標楷體" w:hAnsi="標楷體" w:cs="新細明體" w:hint="eastAsia"/>
                                <w:kern w:val="0"/>
                                <w:sz w:val="18"/>
                                <w:szCs w:val="18"/>
                              </w:rPr>
                              <w:t>至</w:t>
                            </w:r>
                            <w:r>
                              <w:rPr>
                                <w:rFonts w:ascii="標楷體" w:eastAsia="標楷體" w:hAnsi="標楷體" w:cs="新細明體"/>
                                <w:kern w:val="0"/>
                                <w:sz w:val="18"/>
                                <w:szCs w:val="18"/>
                              </w:rPr>
                              <w:t>113</w:t>
                            </w:r>
                            <w:r w:rsidRPr="00883959">
                              <w:rPr>
                                <w:rFonts w:ascii="標楷體" w:eastAsia="標楷體" w:hAnsi="標楷體" w:cs="新細明體" w:hint="eastAsia"/>
                                <w:kern w:val="0"/>
                                <w:sz w:val="18"/>
                                <w:szCs w:val="18"/>
                              </w:rPr>
                              <w:t>年度南投縣總決算審核報告。</w:t>
                            </w:r>
                          </w:p>
                        </w:tc>
                      </w:tr>
                    </w:tbl>
                    <w:p w:rsidR="005F038A" w:rsidRPr="00357145" w:rsidRDefault="005F038A" w:rsidP="00D04168">
                      <w:pPr>
                        <w:spacing w:line="180" w:lineRule="exact"/>
                      </w:pPr>
                    </w:p>
                  </w:txbxContent>
                </v:textbox>
                <w10:wrap type="tight"/>
              </v:shape>
            </w:pict>
          </mc:Fallback>
        </mc:AlternateContent>
      </w:r>
      <w:r w:rsidRPr="005E0012">
        <w:rPr>
          <w:rFonts w:ascii="標楷體" w:hAnsi="標楷體" w:hint="eastAsia"/>
          <w:b w:val="0"/>
          <w:bCs/>
          <w:noProof/>
          <w:spacing w:val="0"/>
          <w:sz w:val="24"/>
          <w:szCs w:val="24"/>
        </w:rPr>
        <w:t>為330億5,215萬餘元、337億6,977萬餘元及418億4,930萬餘元（表</w:t>
      </w:r>
      <w:r w:rsidRPr="005E0012">
        <w:rPr>
          <w:rFonts w:ascii="標楷體" w:hAnsi="標楷體"/>
          <w:b w:val="0"/>
          <w:bCs/>
          <w:noProof/>
          <w:spacing w:val="0"/>
          <w:sz w:val="24"/>
          <w:szCs w:val="24"/>
        </w:rPr>
        <w:t>1</w:t>
      </w:r>
      <w:r w:rsidRPr="005E0012">
        <w:rPr>
          <w:rFonts w:ascii="標楷體" w:hAnsi="標楷體" w:hint="eastAsia"/>
          <w:b w:val="0"/>
          <w:bCs/>
          <w:noProof/>
          <w:spacing w:val="0"/>
          <w:sz w:val="24"/>
          <w:szCs w:val="24"/>
        </w:rPr>
        <w:t>），</w:t>
      </w:r>
      <w:r w:rsidRPr="005E0012">
        <w:rPr>
          <w:rFonts w:ascii="標楷體" w:hAnsi="標楷體" w:hint="eastAsia"/>
          <w:b w:val="0"/>
          <w:bCs/>
          <w:noProof/>
          <w:spacing w:val="0"/>
          <w:sz w:val="24"/>
          <w:szCs w:val="24"/>
          <w:lang w:eastAsia="zh-TW"/>
        </w:rPr>
        <w:t>歲入</w:t>
      </w:r>
      <w:r w:rsidRPr="005E0012">
        <w:rPr>
          <w:rFonts w:ascii="標楷體" w:hAnsi="標楷體" w:hint="eastAsia"/>
          <w:b w:val="0"/>
          <w:bCs/>
          <w:noProof/>
          <w:spacing w:val="0"/>
          <w:sz w:val="24"/>
          <w:szCs w:val="24"/>
        </w:rPr>
        <w:t>持續成長，歲入歲出相抵賸餘分別為39億2,878萬餘元、46億4,255萬餘元、41億1,564萬餘元（表</w:t>
      </w:r>
      <w:r w:rsidRPr="005E0012">
        <w:rPr>
          <w:rFonts w:ascii="標楷體" w:hAnsi="標楷體"/>
          <w:b w:val="0"/>
          <w:bCs/>
          <w:noProof/>
          <w:spacing w:val="0"/>
          <w:sz w:val="24"/>
          <w:szCs w:val="24"/>
        </w:rPr>
        <w:t>2</w:t>
      </w:r>
      <w:r w:rsidRPr="005E0012">
        <w:rPr>
          <w:rFonts w:ascii="標楷體" w:hAnsi="標楷體" w:hint="eastAsia"/>
          <w:b w:val="0"/>
          <w:bCs/>
          <w:noProof/>
          <w:spacing w:val="0"/>
          <w:sz w:val="24"/>
          <w:szCs w:val="24"/>
        </w:rPr>
        <w:t>），連年賸餘，截至113年底</w:t>
      </w:r>
      <w:r w:rsidR="0092377A">
        <w:rPr>
          <w:rFonts w:ascii="標楷體" w:hAnsi="標楷體" w:hint="eastAsia"/>
          <w:b w:val="0"/>
          <w:bCs/>
          <w:noProof/>
          <w:spacing w:val="0"/>
          <w:sz w:val="24"/>
          <w:szCs w:val="24"/>
          <w:lang w:eastAsia="zh-TW"/>
        </w:rPr>
        <w:t>止</w:t>
      </w:r>
      <w:r w:rsidRPr="005E0012">
        <w:rPr>
          <w:rFonts w:ascii="標楷體" w:hAnsi="標楷體" w:hint="eastAsia"/>
          <w:b w:val="0"/>
          <w:bCs/>
          <w:noProof/>
          <w:spacing w:val="0"/>
          <w:sz w:val="24"/>
          <w:szCs w:val="24"/>
        </w:rPr>
        <w:t>公共償務未償餘額30億1,895萬元，較103年度167億4,178萬餘元大幅減少137億2,283萬餘元，減幅達81.97％</w:t>
      </w:r>
      <w:r w:rsidRPr="005E0012">
        <w:rPr>
          <w:rFonts w:ascii="標楷體" w:hAnsi="標楷體" w:hint="eastAsia"/>
          <w:b w:val="0"/>
          <w:bCs/>
          <w:noProof/>
          <w:spacing w:val="0"/>
          <w:sz w:val="24"/>
          <w:szCs w:val="24"/>
          <w:lang w:eastAsia="zh-TW"/>
        </w:rPr>
        <w:t>，且1</w:t>
      </w:r>
      <w:r w:rsidRPr="005E0012">
        <w:rPr>
          <w:rFonts w:ascii="標楷體" w:hAnsi="標楷體"/>
          <w:b w:val="0"/>
          <w:bCs/>
          <w:noProof/>
          <w:spacing w:val="0"/>
          <w:sz w:val="24"/>
          <w:szCs w:val="24"/>
          <w:lang w:eastAsia="zh-TW"/>
        </w:rPr>
        <w:t>13</w:t>
      </w:r>
      <w:r w:rsidRPr="005E0012">
        <w:rPr>
          <w:rFonts w:ascii="標楷體" w:hAnsi="標楷體" w:hint="eastAsia"/>
          <w:b w:val="0"/>
          <w:bCs/>
          <w:noProof/>
          <w:spacing w:val="0"/>
          <w:sz w:val="24"/>
          <w:szCs w:val="24"/>
          <w:lang w:eastAsia="zh-TW"/>
        </w:rPr>
        <w:t>年度</w:t>
      </w:r>
      <w:r w:rsidRPr="005E0012">
        <w:rPr>
          <w:rFonts w:ascii="標楷體" w:hAnsi="標楷體" w:hint="eastAsia"/>
          <w:b w:val="0"/>
          <w:bCs/>
          <w:noProof/>
          <w:spacing w:val="0"/>
          <w:sz w:val="24"/>
          <w:szCs w:val="24"/>
        </w:rPr>
        <w:t>債務管理方面經財政部考評為優等，公共債務減債成效顯著，整體財政狀況尚屬穩健，惟近3年度自籌財源占歲入決算審定數比率分別為16.74％、15.48％及12.33％，未及</w:t>
      </w:r>
      <w:r w:rsidRPr="005E0012">
        <w:rPr>
          <w:rFonts w:ascii="標楷體" w:hAnsi="標楷體"/>
          <w:b w:val="0"/>
          <w:bCs/>
          <w:noProof/>
          <w:spacing w:val="0"/>
          <w:sz w:val="24"/>
          <w:szCs w:val="24"/>
        </w:rPr>
        <w:t>2</w:t>
      </w:r>
      <w:r w:rsidRPr="005E0012">
        <w:rPr>
          <w:rFonts w:ascii="標楷體" w:hAnsi="標楷體" w:hint="eastAsia"/>
          <w:b w:val="0"/>
          <w:bCs/>
          <w:noProof/>
          <w:spacing w:val="0"/>
          <w:sz w:val="24"/>
          <w:szCs w:val="24"/>
        </w:rPr>
        <w:t>成且呈現逐年下降趨勢（</w:t>
      </w:r>
      <w:r w:rsidRPr="005E0012">
        <w:rPr>
          <w:rFonts w:ascii="標楷體" w:hAnsi="標楷體" w:hint="eastAsia"/>
          <w:b w:val="0"/>
          <w:bCs/>
          <w:noProof/>
          <w:spacing w:val="0"/>
          <w:sz w:val="24"/>
          <w:szCs w:val="24"/>
          <w:lang w:eastAsia="zh-TW"/>
        </w:rPr>
        <w:t>同</w:t>
      </w:r>
      <w:r w:rsidRPr="005E0012">
        <w:rPr>
          <w:rFonts w:ascii="標楷體" w:hAnsi="標楷體" w:hint="eastAsia"/>
          <w:b w:val="0"/>
          <w:bCs/>
          <w:noProof/>
          <w:spacing w:val="0"/>
          <w:sz w:val="24"/>
          <w:szCs w:val="24"/>
        </w:rPr>
        <w:t>表</w:t>
      </w:r>
      <w:r w:rsidRPr="005E0012">
        <w:rPr>
          <w:rFonts w:ascii="標楷體" w:hAnsi="標楷體"/>
          <w:b w:val="0"/>
          <w:bCs/>
          <w:noProof/>
          <w:spacing w:val="0"/>
          <w:sz w:val="24"/>
          <w:szCs w:val="24"/>
        </w:rPr>
        <w:t>1</w:t>
      </w:r>
      <w:r w:rsidRPr="005E0012">
        <w:rPr>
          <w:rFonts w:ascii="標楷體" w:hAnsi="標楷體" w:hint="eastAsia"/>
          <w:b w:val="0"/>
          <w:bCs/>
          <w:noProof/>
          <w:spacing w:val="0"/>
          <w:sz w:val="24"/>
          <w:szCs w:val="24"/>
        </w:rPr>
        <w:t>），政事支出仍須仰賴統籌分配稅或中央補助款挹注，允宜研謀開拓經常性財源，提升財政自主性</w:t>
      </w:r>
      <w:r w:rsidRPr="005E0012">
        <w:rPr>
          <w:rFonts w:ascii="標楷體" w:hAnsi="標楷體" w:hint="eastAsia"/>
          <w:b w:val="0"/>
          <w:bCs/>
          <w:noProof/>
          <w:spacing w:val="0"/>
          <w:sz w:val="24"/>
          <w:szCs w:val="24"/>
          <w:lang w:eastAsia="zh-TW"/>
        </w:rPr>
        <w:t>；2</w:t>
      </w:r>
      <w:r w:rsidRPr="005E0012">
        <w:rPr>
          <w:rFonts w:ascii="標楷體" w:hAnsi="標楷體"/>
          <w:b w:val="0"/>
          <w:bCs/>
          <w:noProof/>
          <w:spacing w:val="0"/>
          <w:sz w:val="24"/>
          <w:szCs w:val="24"/>
          <w:lang w:eastAsia="zh-TW"/>
        </w:rPr>
        <w:t>.</w:t>
      </w:r>
      <w:r w:rsidRPr="005E0012">
        <w:rPr>
          <w:rFonts w:ascii="標楷體" w:hAnsi="標楷體" w:cs="標楷體" w:hint="eastAsia"/>
          <w:b w:val="0"/>
          <w:bCs/>
          <w:spacing w:val="0"/>
          <w:sz w:val="24"/>
          <w:szCs w:val="24"/>
        </w:rPr>
        <w:t>113年度中央對各直轄市及縣市開源績效考核結果（受考評年度112年度），</w:t>
      </w:r>
      <w:r w:rsidRPr="005E0012">
        <w:rPr>
          <w:rFonts w:ascii="標楷體" w:hAnsi="標楷體" w:cs="標楷體" w:hint="eastAsia"/>
          <w:b w:val="0"/>
          <w:bCs/>
          <w:spacing w:val="0"/>
          <w:sz w:val="24"/>
          <w:szCs w:val="24"/>
          <w:lang w:eastAsia="zh-TW"/>
        </w:rPr>
        <w:t>該</w:t>
      </w:r>
      <w:r w:rsidRPr="005E0012">
        <w:rPr>
          <w:rFonts w:ascii="標楷體" w:hAnsi="標楷體" w:cs="標楷體" w:hint="eastAsia"/>
          <w:b w:val="0"/>
          <w:bCs/>
          <w:spacing w:val="0"/>
          <w:sz w:val="24"/>
          <w:szCs w:val="24"/>
        </w:rPr>
        <w:t>府獲得88分之佳績，全國排名第2名，開源措施頗有成效</w:t>
      </w:r>
      <w:r w:rsidRPr="005E0012">
        <w:rPr>
          <w:rFonts w:ascii="標楷體" w:hAnsi="標楷體" w:hint="eastAsia"/>
          <w:b w:val="0"/>
          <w:bCs/>
          <w:noProof/>
          <w:spacing w:val="0"/>
          <w:sz w:val="24"/>
          <w:szCs w:val="24"/>
          <w:lang w:eastAsia="zh-TW"/>
        </w:rPr>
        <w:t>，惟</w:t>
      </w:r>
      <w:r w:rsidRPr="005E0012">
        <w:rPr>
          <w:rFonts w:ascii="標楷體" w:hAnsi="標楷體" w:cs="標楷體" w:hint="eastAsia"/>
          <w:b w:val="0"/>
          <w:bCs/>
          <w:spacing w:val="0"/>
          <w:sz w:val="24"/>
          <w:szCs w:val="24"/>
        </w:rPr>
        <w:t>查</w:t>
      </w:r>
      <w:r w:rsidRPr="005E0012">
        <w:rPr>
          <w:rFonts w:ascii="標楷體" w:hAnsi="標楷體" w:cs="標楷體" w:hint="eastAsia"/>
          <w:b w:val="0"/>
          <w:bCs/>
          <w:spacing w:val="0"/>
          <w:sz w:val="24"/>
          <w:szCs w:val="24"/>
          <w:lang w:eastAsia="zh-TW"/>
        </w:rPr>
        <w:t>該</w:t>
      </w:r>
      <w:r w:rsidRPr="005E0012">
        <w:rPr>
          <w:rFonts w:ascii="標楷體" w:hAnsi="標楷體" w:cs="標楷體" w:hint="eastAsia"/>
          <w:b w:val="0"/>
          <w:bCs/>
          <w:spacing w:val="0"/>
          <w:sz w:val="24"/>
          <w:szCs w:val="24"/>
        </w:rPr>
        <w:t>府推動開源措施，分為「近3年度（</w:t>
      </w:r>
      <w:r w:rsidRPr="005E0012">
        <w:rPr>
          <w:rFonts w:ascii="標楷體" w:hAnsi="標楷體" w:cs="標楷體"/>
          <w:b w:val="0"/>
          <w:bCs/>
          <w:spacing w:val="0"/>
          <w:sz w:val="24"/>
          <w:szCs w:val="24"/>
        </w:rPr>
        <w:t>110</w:t>
      </w:r>
      <w:r w:rsidRPr="005E0012">
        <w:rPr>
          <w:rFonts w:ascii="標楷體" w:hAnsi="標楷體" w:cs="標楷體" w:hint="eastAsia"/>
          <w:b w:val="0"/>
          <w:bCs/>
          <w:spacing w:val="0"/>
          <w:sz w:val="24"/>
          <w:szCs w:val="24"/>
        </w:rPr>
        <w:t>至</w:t>
      </w:r>
      <w:r w:rsidRPr="005E0012">
        <w:rPr>
          <w:rFonts w:ascii="標楷體" w:hAnsi="標楷體" w:cs="標楷體"/>
          <w:b w:val="0"/>
          <w:bCs/>
          <w:spacing w:val="0"/>
          <w:sz w:val="24"/>
          <w:szCs w:val="24"/>
        </w:rPr>
        <w:t>112</w:t>
      </w:r>
      <w:r w:rsidRPr="005E0012">
        <w:rPr>
          <w:rFonts w:ascii="標楷體" w:hAnsi="標楷體" w:cs="標楷體" w:hint="eastAsia"/>
          <w:b w:val="0"/>
          <w:bCs/>
          <w:spacing w:val="0"/>
          <w:sz w:val="24"/>
          <w:szCs w:val="24"/>
        </w:rPr>
        <w:t>年度）</w:t>
      </w:r>
      <w:r w:rsidRPr="005E0012">
        <w:rPr>
          <w:rFonts w:ascii="標楷體" w:hAnsi="標楷體" w:hint="eastAsia"/>
          <w:b w:val="0"/>
          <w:spacing w:val="0"/>
          <w:kern w:val="0"/>
          <w:sz w:val="24"/>
          <w:szCs w:val="24"/>
        </w:rPr>
        <w:t>已執行重點開源計畫」及「規劃中具創新或效益計畫」等2類，合計3</w:t>
      </w:r>
      <w:r w:rsidRPr="005E0012">
        <w:rPr>
          <w:rFonts w:ascii="標楷體" w:hAnsi="標楷體"/>
          <w:b w:val="0"/>
          <w:spacing w:val="0"/>
          <w:kern w:val="0"/>
          <w:sz w:val="24"/>
          <w:szCs w:val="24"/>
        </w:rPr>
        <w:t>8</w:t>
      </w:r>
      <w:r w:rsidRPr="005E0012">
        <w:rPr>
          <w:rFonts w:ascii="標楷體" w:hAnsi="標楷體" w:hint="eastAsia"/>
          <w:b w:val="0"/>
          <w:spacing w:val="0"/>
          <w:kern w:val="0"/>
          <w:sz w:val="24"/>
          <w:szCs w:val="24"/>
        </w:rPr>
        <w:t>項，截至114年4月底止，未達預計目標者1</w:t>
      </w:r>
      <w:r w:rsidRPr="005E0012">
        <w:rPr>
          <w:rFonts w:ascii="標楷體" w:hAnsi="標楷體"/>
          <w:b w:val="0"/>
          <w:spacing w:val="0"/>
          <w:kern w:val="0"/>
          <w:sz w:val="24"/>
          <w:szCs w:val="24"/>
        </w:rPr>
        <w:t>2</w:t>
      </w:r>
      <w:r w:rsidRPr="005E0012">
        <w:rPr>
          <w:rFonts w:ascii="標楷體" w:hAnsi="標楷體" w:hint="eastAsia"/>
          <w:b w:val="0"/>
          <w:spacing w:val="0"/>
          <w:kern w:val="0"/>
          <w:sz w:val="24"/>
          <w:szCs w:val="24"/>
        </w:rPr>
        <w:t>項，</w:t>
      </w:r>
      <w:r w:rsidRPr="005E0012">
        <w:rPr>
          <w:rFonts w:ascii="標楷體" w:hAnsi="標楷體" w:hint="eastAsia"/>
          <w:b w:val="0"/>
          <w:bCs/>
          <w:noProof/>
          <w:spacing w:val="0"/>
          <w:sz w:val="24"/>
          <w:szCs w:val="24"/>
          <w:lang w:eastAsia="zh-TW"/>
        </w:rPr>
        <w:t>允宜賡續落實各項開源措施，以提升開源執行成效；3</w:t>
      </w:r>
      <w:r w:rsidRPr="005E0012">
        <w:rPr>
          <w:rFonts w:ascii="標楷體" w:hAnsi="標楷體"/>
          <w:b w:val="0"/>
          <w:bCs/>
          <w:noProof/>
          <w:spacing w:val="0"/>
          <w:sz w:val="24"/>
          <w:szCs w:val="24"/>
          <w:lang w:eastAsia="zh-TW"/>
        </w:rPr>
        <w:t>.</w:t>
      </w:r>
      <w:r w:rsidRPr="005E0012">
        <w:rPr>
          <w:rFonts w:ascii="標楷體" w:hAnsi="標楷體" w:hint="eastAsia"/>
          <w:b w:val="0"/>
          <w:bCs/>
          <w:noProof/>
          <w:spacing w:val="0"/>
          <w:sz w:val="24"/>
          <w:szCs w:val="24"/>
          <w:lang w:eastAsia="zh-TW"/>
        </w:rPr>
        <w:t>近3年度（111至113年度）南投縣總決算員額（含地方教育發展基金）分別為8,756人、8,871人及9,003人，113年度較111年度人事費增加7億1,170萬餘元（表3），該府為合理配置及有效運</w:t>
      </w:r>
      <w:r w:rsidR="00D04168" w:rsidRPr="005E0012">
        <w:rPr>
          <w:rFonts w:ascii="標楷體" w:hAnsi="標楷體" w:cs="標楷體"/>
          <w:b w:val="0"/>
          <w:noProof/>
          <w:spacing w:val="0"/>
          <w:sz w:val="24"/>
          <w:szCs w:val="24"/>
          <w:lang w:val="en-US" w:eastAsia="zh-TW"/>
        </w:rPr>
        <mc:AlternateContent>
          <mc:Choice Requires="wps">
            <w:drawing>
              <wp:anchor distT="45720" distB="45720" distL="114300" distR="114300" simplePos="0" relativeHeight="251752448" behindDoc="1" locked="0" layoutInCell="1" allowOverlap="1" wp14:anchorId="540E6E4C" wp14:editId="48AA4787">
                <wp:simplePos x="0" y="0"/>
                <wp:positionH relativeFrom="margin">
                  <wp:align>right</wp:align>
                </wp:positionH>
                <wp:positionV relativeFrom="margin">
                  <wp:posOffset>6350000</wp:posOffset>
                </wp:positionV>
                <wp:extent cx="4662805" cy="2387600"/>
                <wp:effectExtent l="0" t="0" r="0" b="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62805" cy="2387600"/>
                        </a:xfrm>
                        <a:prstGeom prst="rect">
                          <a:avLst/>
                        </a:prstGeom>
                        <a:noFill/>
                        <a:ln w="9525">
                          <a:noFill/>
                          <a:miter lim="800000"/>
                          <a:headEnd/>
                          <a:tailEnd/>
                        </a:ln>
                      </wps:spPr>
                      <wps:txbx>
                        <w:txbxContent>
                          <w:tbl>
                            <w:tblPr>
                              <w:tblW w:w="0" w:type="auto"/>
                              <w:tblInd w:w="142" w:type="dxa"/>
                              <w:tblLayout w:type="fixed"/>
                              <w:tblCellMar>
                                <w:left w:w="28" w:type="dxa"/>
                                <w:right w:w="28" w:type="dxa"/>
                              </w:tblCellMar>
                              <w:tblLook w:val="04A0" w:firstRow="1" w:lastRow="0" w:firstColumn="1" w:lastColumn="0" w:noHBand="0" w:noVBand="1"/>
                            </w:tblPr>
                            <w:tblGrid>
                              <w:gridCol w:w="1418"/>
                              <w:gridCol w:w="602"/>
                              <w:gridCol w:w="1056"/>
                              <w:gridCol w:w="1056"/>
                              <w:gridCol w:w="856"/>
                              <w:gridCol w:w="1056"/>
                              <w:gridCol w:w="956"/>
                            </w:tblGrid>
                            <w:tr w:rsidR="005F038A" w:rsidRPr="00565F55" w:rsidTr="00D92A6F">
                              <w:trPr>
                                <w:trHeight w:val="280"/>
                              </w:trPr>
                              <w:tc>
                                <w:tcPr>
                                  <w:tcW w:w="7000" w:type="dxa"/>
                                  <w:gridSpan w:val="7"/>
                                  <w:shd w:val="clear" w:color="auto" w:fill="auto"/>
                                </w:tcPr>
                                <w:p w:rsidR="005F038A" w:rsidRPr="00565F55" w:rsidRDefault="005F038A" w:rsidP="00A25183">
                                  <w:pPr>
                                    <w:widowControl/>
                                    <w:overflowPunct w:val="0"/>
                                    <w:spacing w:line="240" w:lineRule="exact"/>
                                    <w:jc w:val="center"/>
                                    <w:rPr>
                                      <w:rFonts w:ascii="標楷體" w:eastAsia="標楷體" w:hAnsi="標楷體" w:cs="新細明體"/>
                                      <w:kern w:val="0"/>
                                    </w:rPr>
                                  </w:pPr>
                                  <w:r w:rsidRPr="00565F55">
                                    <w:rPr>
                                      <w:rFonts w:ascii="標楷體" w:eastAsia="標楷體" w:hAnsi="標楷體" w:cs="新細明體" w:hint="eastAsia"/>
                                      <w:b/>
                                      <w:bCs/>
                                      <w:kern w:val="0"/>
                                    </w:rPr>
                                    <w:t>表</w:t>
                                  </w:r>
                                  <w:r>
                                    <w:rPr>
                                      <w:rFonts w:ascii="標楷體" w:eastAsia="標楷體" w:hAnsi="標楷體" w:cs="新細明體"/>
                                      <w:b/>
                                      <w:bCs/>
                                      <w:kern w:val="0"/>
                                    </w:rPr>
                                    <w:t>3</w:t>
                                  </w:r>
                                  <w:r>
                                    <w:rPr>
                                      <w:rFonts w:ascii="標楷體" w:eastAsia="標楷體" w:hAnsi="標楷體" w:cs="新細明體" w:hint="eastAsia"/>
                                      <w:b/>
                                      <w:bCs/>
                                      <w:kern w:val="0"/>
                                    </w:rPr>
                                    <w:t xml:space="preserve">　實</w:t>
                                  </w:r>
                                  <w:r>
                                    <w:rPr>
                                      <w:rFonts w:ascii="標楷體" w:eastAsia="標楷體" w:hAnsi="標楷體" w:cs="新細明體"/>
                                      <w:b/>
                                      <w:bCs/>
                                      <w:kern w:val="0"/>
                                    </w:rPr>
                                    <w:t>際員額及</w:t>
                                  </w:r>
                                  <w:r w:rsidRPr="00565F55">
                                    <w:rPr>
                                      <w:rFonts w:ascii="標楷體" w:eastAsia="標楷體" w:hAnsi="標楷體" w:cs="新細明體" w:hint="eastAsia"/>
                                      <w:b/>
                                      <w:bCs/>
                                      <w:kern w:val="0"/>
                                    </w:rPr>
                                    <w:t>人事費</w:t>
                                  </w:r>
                                  <w:r>
                                    <w:rPr>
                                      <w:rFonts w:ascii="標楷體" w:eastAsia="標楷體" w:hAnsi="標楷體" w:cs="新細明體" w:hint="eastAsia"/>
                                      <w:b/>
                                      <w:bCs/>
                                      <w:kern w:val="0"/>
                                    </w:rPr>
                                    <w:t>分</w:t>
                                  </w:r>
                                  <w:r>
                                    <w:rPr>
                                      <w:rFonts w:ascii="標楷體" w:eastAsia="標楷體" w:hAnsi="標楷體" w:cs="新細明體"/>
                                      <w:b/>
                                      <w:bCs/>
                                      <w:kern w:val="0"/>
                                    </w:rPr>
                                    <w:t>析</w:t>
                                  </w:r>
                                  <w:r>
                                    <w:rPr>
                                      <w:rFonts w:ascii="標楷體" w:eastAsia="標楷體" w:hAnsi="標楷體" w:cs="新細明體" w:hint="eastAsia"/>
                                      <w:b/>
                                      <w:bCs/>
                                      <w:kern w:val="0"/>
                                    </w:rPr>
                                    <w:t>情</w:t>
                                  </w:r>
                                  <w:r>
                                    <w:rPr>
                                      <w:rFonts w:ascii="標楷體" w:eastAsia="標楷體" w:hAnsi="標楷體" w:cs="新細明體"/>
                                      <w:b/>
                                      <w:bCs/>
                                      <w:kern w:val="0"/>
                                    </w:rPr>
                                    <w:t>形</w:t>
                                  </w:r>
                                </w:p>
                              </w:tc>
                            </w:tr>
                            <w:tr w:rsidR="005F038A" w:rsidRPr="00565F55" w:rsidTr="00D92A6F">
                              <w:trPr>
                                <w:trHeight w:val="60"/>
                              </w:trPr>
                              <w:tc>
                                <w:tcPr>
                                  <w:tcW w:w="7000" w:type="dxa"/>
                                  <w:gridSpan w:val="7"/>
                                  <w:tcBorders>
                                    <w:bottom w:val="single" w:sz="4" w:space="0" w:color="auto"/>
                                  </w:tcBorders>
                                  <w:shd w:val="clear" w:color="auto" w:fill="auto"/>
                                  <w:vAlign w:val="bottom"/>
                                </w:tcPr>
                                <w:p w:rsidR="005F038A" w:rsidRPr="00565F55" w:rsidRDefault="005F038A" w:rsidP="00D92A6F">
                                  <w:pPr>
                                    <w:widowControl/>
                                    <w:overflowPunct w:val="0"/>
                                    <w:spacing w:line="240" w:lineRule="exact"/>
                                    <w:jc w:val="right"/>
                                    <w:rPr>
                                      <w:rFonts w:ascii="標楷體" w:eastAsia="標楷體" w:hAnsi="標楷體" w:cs="新細明體"/>
                                      <w:kern w:val="0"/>
                                      <w:sz w:val="20"/>
                                      <w:szCs w:val="20"/>
                                    </w:rPr>
                                  </w:pPr>
                                  <w:r w:rsidRPr="00565F55">
                                    <w:rPr>
                                      <w:rFonts w:ascii="標楷體" w:eastAsia="標楷體" w:hAnsi="標楷體" w:cs="新細明體"/>
                                      <w:kern w:val="0"/>
                                      <w:sz w:val="20"/>
                                      <w:szCs w:val="20"/>
                                    </w:rPr>
                                    <w:t>單位：</w:t>
                                  </w:r>
                                  <w:r w:rsidRPr="00565F55">
                                    <w:rPr>
                                      <w:rFonts w:ascii="標楷體" w:eastAsia="標楷體" w:hAnsi="標楷體" w:cs="新細明體" w:hint="eastAsia"/>
                                      <w:kern w:val="0"/>
                                      <w:sz w:val="20"/>
                                      <w:szCs w:val="20"/>
                                    </w:rPr>
                                    <w:t>人</w:t>
                                  </w:r>
                                  <w:r w:rsidRPr="00565F55">
                                    <w:rPr>
                                      <w:rFonts w:ascii="標楷體" w:eastAsia="標楷體" w:hAnsi="標楷體" w:cs="新細明體"/>
                                      <w:kern w:val="0"/>
                                      <w:sz w:val="20"/>
                                      <w:szCs w:val="20"/>
                                    </w:rPr>
                                    <w:t>、</w:t>
                                  </w:r>
                                  <w:r>
                                    <w:rPr>
                                      <w:rFonts w:ascii="標楷體" w:eastAsia="標楷體" w:hAnsi="標楷體" w:cs="新細明體" w:hint="eastAsia"/>
                                      <w:kern w:val="0"/>
                                      <w:sz w:val="20"/>
                                      <w:szCs w:val="20"/>
                                    </w:rPr>
                                    <w:t>新</w:t>
                                  </w:r>
                                  <w:r>
                                    <w:rPr>
                                      <w:rFonts w:ascii="標楷體" w:eastAsia="標楷體" w:hAnsi="標楷體" w:cs="新細明體"/>
                                      <w:kern w:val="0"/>
                                      <w:sz w:val="20"/>
                                      <w:szCs w:val="20"/>
                                    </w:rPr>
                                    <w:t>臺幣</w:t>
                                  </w:r>
                                  <w:r w:rsidRPr="00565F55">
                                    <w:rPr>
                                      <w:rFonts w:ascii="標楷體" w:eastAsia="標楷體" w:hAnsi="標楷體" w:cs="新細明體"/>
                                      <w:kern w:val="0"/>
                                      <w:sz w:val="20"/>
                                      <w:szCs w:val="20"/>
                                    </w:rPr>
                                    <w:t>千元、％</w:t>
                                  </w:r>
                                </w:p>
                              </w:tc>
                            </w:tr>
                            <w:tr w:rsidR="005F038A" w:rsidRPr="00565F55" w:rsidTr="00D92A6F">
                              <w:trPr>
                                <w:trHeight w:val="253"/>
                              </w:trPr>
                              <w:tc>
                                <w:tcPr>
                                  <w:tcW w:w="141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565F55" w:rsidRDefault="005F038A" w:rsidP="00D92A6F">
                                  <w:pPr>
                                    <w:widowControl/>
                                    <w:overflowPunct w:val="0"/>
                                    <w:spacing w:line="200" w:lineRule="exact"/>
                                    <w:jc w:val="right"/>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 xml:space="preserve">        項目</w:t>
                                  </w:r>
                                </w:p>
                                <w:p w:rsidR="005F038A" w:rsidRPr="00565F55" w:rsidRDefault="005F038A" w:rsidP="00D92A6F">
                                  <w:pPr>
                                    <w:overflowPunct w:val="0"/>
                                    <w:spacing w:line="200" w:lineRule="exact"/>
                                    <w:rPr>
                                      <w:rFonts w:ascii="標楷體" w:eastAsia="標楷體" w:hAnsi="標楷體" w:cs="新細明體"/>
                                      <w:kern w:val="0"/>
                                      <w:sz w:val="20"/>
                                      <w:szCs w:val="20"/>
                                    </w:rPr>
                                  </w:pPr>
                                </w:p>
                                <w:p w:rsidR="005F038A" w:rsidRPr="00565F55" w:rsidRDefault="005F038A" w:rsidP="00D92A6F">
                                  <w:pPr>
                                    <w:widowControl/>
                                    <w:overflowPunct w:val="0"/>
                                    <w:spacing w:line="200" w:lineRule="exact"/>
                                    <w:jc w:val="right"/>
                                    <w:rPr>
                                      <w:rFonts w:ascii="標楷體" w:eastAsia="標楷體" w:hAnsi="標楷體" w:cs="新細明體"/>
                                      <w:kern w:val="0"/>
                                      <w:sz w:val="20"/>
                                      <w:szCs w:val="20"/>
                                    </w:rPr>
                                  </w:pPr>
                                </w:p>
                                <w:p w:rsidR="005F038A" w:rsidRPr="00565F55" w:rsidRDefault="005F038A" w:rsidP="00D92A6F">
                                  <w:pPr>
                                    <w:overflowPunct w:val="0"/>
                                    <w:spacing w:line="200" w:lineRule="exact"/>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年度</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實際</w:t>
                                  </w:r>
                                </w:p>
                                <w:p w:rsidR="005F038A" w:rsidRPr="00565F55" w:rsidRDefault="005F038A" w:rsidP="00D92A6F">
                                  <w:pPr>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員額</w:t>
                                  </w:r>
                                </w:p>
                              </w:tc>
                              <w:tc>
                                <w:tcPr>
                                  <w:tcW w:w="29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人事費</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歲出</w:t>
                                  </w:r>
                                  <w:r>
                                    <w:rPr>
                                      <w:rFonts w:ascii="標楷體" w:eastAsia="標楷體" w:hAnsi="標楷體" w:cs="新細明體" w:hint="eastAsia"/>
                                      <w:kern w:val="0"/>
                                      <w:sz w:val="20"/>
                                      <w:szCs w:val="20"/>
                                    </w:rPr>
                                    <w:t>決算</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r w:rsidRPr="00565F55">
                                    <w:rPr>
                                      <w:rFonts w:ascii="標楷體" w:eastAsia="標楷體" w:hAnsi="標楷體" w:cs="新細明體" w:hint="eastAsia"/>
                                      <w:kern w:val="0"/>
                                      <w:sz w:val="20"/>
                                      <w:szCs w:val="20"/>
                                    </w:rPr>
                                    <w:t>數</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自籌財源</w:t>
                                  </w:r>
                                </w:p>
                              </w:tc>
                            </w:tr>
                            <w:tr w:rsidR="005F038A" w:rsidRPr="00565F55" w:rsidTr="00D92A6F">
                              <w:trPr>
                                <w:trHeight w:val="654"/>
                              </w:trPr>
                              <w:tc>
                                <w:tcPr>
                                  <w:tcW w:w="141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金額</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占歲出</w:t>
                                  </w:r>
                                  <w:r>
                                    <w:rPr>
                                      <w:rFonts w:ascii="標楷體" w:eastAsia="標楷體" w:hAnsi="標楷體" w:cs="新細明體" w:hint="eastAsia"/>
                                      <w:kern w:val="0"/>
                                      <w:sz w:val="20"/>
                                      <w:szCs w:val="20"/>
                                    </w:rPr>
                                    <w:t>決算</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r w:rsidRPr="00565F55">
                                    <w:rPr>
                                      <w:rFonts w:ascii="標楷體" w:eastAsia="標楷體" w:hAnsi="標楷體" w:cs="新細明體" w:hint="eastAsia"/>
                                      <w:kern w:val="0"/>
                                      <w:sz w:val="20"/>
                                      <w:szCs w:val="20"/>
                                    </w:rPr>
                                    <w:t>數</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比率</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占自籌</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財源比率</w:t>
                                  </w:r>
                                </w:p>
                              </w:tc>
                              <w:tc>
                                <w:tcPr>
                                  <w:tcW w:w="10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c>
                                <w:tcPr>
                                  <w:tcW w:w="9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111</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8,756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12,642,859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43.41 </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228.55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29,123,366</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5,531,816</w:t>
                                  </w: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112</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8,871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12,863,023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44.16 </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246.07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29,127,218</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5,227,408</w:t>
                                  </w: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113</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9,003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overflowPunct w:val="0"/>
                                    <w:jc w:val="right"/>
                                    <w:rPr>
                                      <w:rFonts w:ascii="標楷體" w:eastAsia="標楷體" w:hAnsi="標楷體"/>
                                      <w:color w:val="000000"/>
                                      <w:kern w:val="0"/>
                                    </w:rPr>
                                  </w:pPr>
                                  <w:r w:rsidRPr="00EA693B">
                                    <w:rPr>
                                      <w:rFonts w:ascii="標楷體" w:eastAsia="標楷體" w:hAnsi="標楷體" w:hint="eastAsia"/>
                                      <w:sz w:val="20"/>
                                      <w:szCs w:val="20"/>
                                    </w:rPr>
                                    <w:t>13,354,559</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EA693B" w:rsidRDefault="005F038A" w:rsidP="00D92A6F">
                                  <w:pPr>
                                    <w:overflowPunct w:val="0"/>
                                    <w:jc w:val="right"/>
                                    <w:rPr>
                                      <w:rFonts w:ascii="標楷體" w:eastAsia="標楷體" w:hAnsi="標楷體"/>
                                      <w:sz w:val="20"/>
                                      <w:szCs w:val="20"/>
                                    </w:rPr>
                                  </w:pPr>
                                  <w:r w:rsidRPr="00EA693B">
                                    <w:rPr>
                                      <w:rFonts w:ascii="標楷體" w:eastAsia="標楷體" w:hAnsi="標楷體" w:hint="eastAsia"/>
                                      <w:sz w:val="20"/>
                                      <w:szCs w:val="20"/>
                                    </w:rPr>
                                    <w:t xml:space="preserve">35.39 </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 xml:space="preserve">258.75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37,733,666</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5,161,202</w:t>
                                  </w:r>
                                </w:p>
                              </w:tc>
                            </w:tr>
                            <w:tr w:rsidR="005F038A" w:rsidRPr="00ED6E4C"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565F55" w:rsidRDefault="005F038A" w:rsidP="00D04168">
                                  <w:pPr>
                                    <w:overflowPunct w:val="0"/>
                                    <w:spacing w:line="240" w:lineRule="exact"/>
                                    <w:jc w:val="center"/>
                                    <w:rPr>
                                      <w:rFonts w:ascii="標楷體" w:eastAsia="標楷體" w:hAnsi="標楷體"/>
                                      <w:sz w:val="20"/>
                                      <w:szCs w:val="20"/>
                                    </w:rPr>
                                  </w:pPr>
                                  <w:r w:rsidRPr="00565F55">
                                    <w:rPr>
                                      <w:rFonts w:ascii="標楷體" w:eastAsia="標楷體" w:hAnsi="標楷體" w:hint="eastAsia"/>
                                      <w:sz w:val="20"/>
                                      <w:szCs w:val="20"/>
                                    </w:rPr>
                                    <w:t>1</w:t>
                                  </w:r>
                                  <w:r w:rsidRPr="00565F55">
                                    <w:rPr>
                                      <w:rFonts w:ascii="標楷體" w:eastAsia="標楷體" w:hAnsi="標楷體"/>
                                      <w:sz w:val="20"/>
                                      <w:szCs w:val="20"/>
                                    </w:rPr>
                                    <w:t>13</w:t>
                                  </w:r>
                                  <w:r>
                                    <w:rPr>
                                      <w:rFonts w:ascii="標楷體" w:eastAsia="標楷體" w:hAnsi="標楷體" w:hint="eastAsia"/>
                                      <w:sz w:val="20"/>
                                      <w:szCs w:val="20"/>
                                    </w:rPr>
                                    <w:t>與111比較</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565F55" w:rsidRDefault="005F038A" w:rsidP="00D92A6F">
                                  <w:pPr>
                                    <w:widowControl/>
                                    <w:overflowPunct w:val="0"/>
                                    <w:spacing w:line="240" w:lineRule="exact"/>
                                    <w:jc w:val="right"/>
                                    <w:rPr>
                                      <w:rFonts w:ascii="標楷體" w:eastAsia="標楷體" w:hAnsi="標楷體"/>
                                      <w:sz w:val="20"/>
                                      <w:szCs w:val="20"/>
                                    </w:rPr>
                                  </w:pPr>
                                  <w:r w:rsidRPr="00565F55">
                                    <w:rPr>
                                      <w:rFonts w:ascii="標楷體" w:eastAsia="標楷體" w:hAnsi="標楷體" w:hint="eastAsia"/>
                                      <w:sz w:val="20"/>
                                      <w:szCs w:val="20"/>
                                    </w:rPr>
                                    <w:t>247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711,700</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w:t>
                                  </w:r>
                                  <w:r>
                                    <w:rPr>
                                      <w:rFonts w:ascii="標楷體" w:eastAsia="標楷體" w:hAnsi="標楷體"/>
                                      <w:sz w:val="20"/>
                                      <w:szCs w:val="20"/>
                                    </w:rPr>
                                    <w:t xml:space="preserve"> </w:t>
                                  </w:r>
                                  <w:r w:rsidRPr="00ED6E4C">
                                    <w:rPr>
                                      <w:rFonts w:ascii="標楷體" w:eastAsia="標楷體" w:hAnsi="標楷體" w:hint="eastAsia"/>
                                      <w:sz w:val="20"/>
                                      <w:szCs w:val="20"/>
                                    </w:rPr>
                                    <w:t xml:space="preserve">8.02 </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 xml:space="preserve">30.20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8,610,300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w:t>
                                  </w:r>
                                  <w:r>
                                    <w:rPr>
                                      <w:rFonts w:ascii="標楷體" w:eastAsia="標楷體" w:hAnsi="標楷體"/>
                                      <w:sz w:val="20"/>
                                      <w:szCs w:val="20"/>
                                    </w:rPr>
                                    <w:t xml:space="preserve"> </w:t>
                                  </w:r>
                                  <w:r w:rsidRPr="00ED6E4C">
                                    <w:rPr>
                                      <w:rFonts w:ascii="標楷體" w:eastAsia="標楷體" w:hAnsi="標楷體" w:hint="eastAsia"/>
                                      <w:sz w:val="20"/>
                                      <w:szCs w:val="20"/>
                                    </w:rPr>
                                    <w:t>370,614</w:t>
                                  </w:r>
                                </w:p>
                              </w:tc>
                            </w:tr>
                            <w:tr w:rsidR="005F038A" w:rsidRPr="00565F55" w:rsidTr="00D92A6F">
                              <w:trPr>
                                <w:trHeight w:val="350"/>
                              </w:trPr>
                              <w:tc>
                                <w:tcPr>
                                  <w:tcW w:w="7000" w:type="dxa"/>
                                  <w:gridSpan w:val="7"/>
                                  <w:tcBorders>
                                    <w:top w:val="single" w:sz="4" w:space="0" w:color="auto"/>
                                  </w:tcBorders>
                                  <w:shd w:val="clear" w:color="auto" w:fill="auto"/>
                                  <w:noWrap/>
                                </w:tcPr>
                                <w:p w:rsidR="005F038A" w:rsidRDefault="005F038A" w:rsidP="00D92A6F">
                                  <w:pPr>
                                    <w:widowControl/>
                                    <w:overflowPunct w:val="0"/>
                                    <w:spacing w:line="240" w:lineRule="exact"/>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sidRPr="005D3549">
                                    <w:rPr>
                                      <w:rFonts w:ascii="標楷體" w:eastAsia="標楷體" w:hAnsi="標楷體" w:hint="eastAsia"/>
                                      <w:bCs/>
                                      <w:sz w:val="18"/>
                                      <w:szCs w:val="18"/>
                                    </w:rPr>
                                    <w:t>實際員額及人事費均含附屬單位預算之南投縣地方教育發展基金。</w:t>
                                  </w:r>
                                </w:p>
                                <w:p w:rsidR="005F038A" w:rsidRPr="00565F55" w:rsidRDefault="005F038A" w:rsidP="00D92A6F">
                                  <w:pPr>
                                    <w:widowControl/>
                                    <w:overflowPunct w:val="0"/>
                                    <w:spacing w:line="240" w:lineRule="exact"/>
                                    <w:ind w:firstLineChars="208" w:firstLine="374"/>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ED6E4C">
                                    <w:rPr>
                                      <w:rFonts w:ascii="標楷體" w:eastAsia="標楷體" w:hAnsi="標楷體" w:cs="新細明體" w:hint="eastAsia"/>
                                      <w:kern w:val="0"/>
                                      <w:sz w:val="18"/>
                                      <w:szCs w:val="18"/>
                                    </w:rPr>
                                    <w:t>資料來源：整理自111至113年度南投縣總決算審核報告。</w:t>
                                  </w:r>
                                </w:p>
                              </w:tc>
                            </w:tr>
                          </w:tbl>
                          <w:p w:rsidR="005F038A" w:rsidRPr="00565F55" w:rsidRDefault="005F038A" w:rsidP="00D04168">
                            <w:pPr>
                              <w:spacing w:line="180" w:lineRule="exact"/>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0E6E4C" id="_x0000_s1027" type="#_x0000_t202" style="position:absolute;left:0;text-align:left;margin-left:315.95pt;margin-top:500pt;width:367.15pt;height:188pt;z-index:-25156403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" filled="f" stroked="f">
                <v:textbox>
                  <w:txbxContent>
                    <w:tbl>
                      <w:tblPr>
                        <w:tblW w:w="0" w:type="auto"/>
                        <w:tblInd w:w="142" w:type="dxa"/>
                        <w:tblLayout w:type="fixed"/>
                        <w:tblCellMar>
                          <w:left w:w="28" w:type="dxa"/>
                          <w:right w:w="28" w:type="dxa"/>
                        </w:tblCellMar>
                        <w:tblLook w:val="04A0" w:firstRow="1" w:lastRow="0" w:firstColumn="1" w:lastColumn="0" w:noHBand="0" w:noVBand="1"/>
                      </w:tblPr>
                      <w:tblGrid>
                        <w:gridCol w:w="1418"/>
                        <w:gridCol w:w="602"/>
                        <w:gridCol w:w="1056"/>
                        <w:gridCol w:w="1056"/>
                        <w:gridCol w:w="856"/>
                        <w:gridCol w:w="1056"/>
                        <w:gridCol w:w="956"/>
                      </w:tblGrid>
                      <w:tr w:rsidR="005F038A" w:rsidRPr="00565F55" w:rsidTr="00D92A6F">
                        <w:trPr>
                          <w:trHeight w:val="280"/>
                        </w:trPr>
                        <w:tc>
                          <w:tcPr>
                            <w:tcW w:w="7000" w:type="dxa"/>
                            <w:gridSpan w:val="7"/>
                            <w:shd w:val="clear" w:color="auto" w:fill="auto"/>
                          </w:tcPr>
                          <w:p w:rsidR="005F038A" w:rsidRPr="00565F55" w:rsidRDefault="005F038A" w:rsidP="00A25183">
                            <w:pPr>
                              <w:widowControl/>
                              <w:overflowPunct w:val="0"/>
                              <w:spacing w:line="240" w:lineRule="exact"/>
                              <w:jc w:val="center"/>
                              <w:rPr>
                                <w:rFonts w:ascii="標楷體" w:eastAsia="標楷體" w:hAnsi="標楷體" w:cs="新細明體"/>
                                <w:kern w:val="0"/>
                              </w:rPr>
                            </w:pPr>
                            <w:r w:rsidRPr="00565F55">
                              <w:rPr>
                                <w:rFonts w:ascii="標楷體" w:eastAsia="標楷體" w:hAnsi="標楷體" w:cs="新細明體" w:hint="eastAsia"/>
                                <w:b/>
                                <w:bCs/>
                                <w:kern w:val="0"/>
                              </w:rPr>
                              <w:t>表</w:t>
                            </w:r>
                            <w:r>
                              <w:rPr>
                                <w:rFonts w:ascii="標楷體" w:eastAsia="標楷體" w:hAnsi="標楷體" w:cs="新細明體"/>
                                <w:b/>
                                <w:bCs/>
                                <w:kern w:val="0"/>
                              </w:rPr>
                              <w:t>3</w:t>
                            </w:r>
                            <w:r>
                              <w:rPr>
                                <w:rFonts w:ascii="標楷體" w:eastAsia="標楷體" w:hAnsi="標楷體" w:cs="新細明體" w:hint="eastAsia"/>
                                <w:b/>
                                <w:bCs/>
                                <w:kern w:val="0"/>
                              </w:rPr>
                              <w:t xml:space="preserve">　實</w:t>
                            </w:r>
                            <w:r>
                              <w:rPr>
                                <w:rFonts w:ascii="標楷體" w:eastAsia="標楷體" w:hAnsi="標楷體" w:cs="新細明體"/>
                                <w:b/>
                                <w:bCs/>
                                <w:kern w:val="0"/>
                              </w:rPr>
                              <w:t>際員額及</w:t>
                            </w:r>
                            <w:r w:rsidRPr="00565F55">
                              <w:rPr>
                                <w:rFonts w:ascii="標楷體" w:eastAsia="標楷體" w:hAnsi="標楷體" w:cs="新細明體" w:hint="eastAsia"/>
                                <w:b/>
                                <w:bCs/>
                                <w:kern w:val="0"/>
                              </w:rPr>
                              <w:t>人事費</w:t>
                            </w:r>
                            <w:r>
                              <w:rPr>
                                <w:rFonts w:ascii="標楷體" w:eastAsia="標楷體" w:hAnsi="標楷體" w:cs="新細明體" w:hint="eastAsia"/>
                                <w:b/>
                                <w:bCs/>
                                <w:kern w:val="0"/>
                              </w:rPr>
                              <w:t>分</w:t>
                            </w:r>
                            <w:r>
                              <w:rPr>
                                <w:rFonts w:ascii="標楷體" w:eastAsia="標楷體" w:hAnsi="標楷體" w:cs="新細明體"/>
                                <w:b/>
                                <w:bCs/>
                                <w:kern w:val="0"/>
                              </w:rPr>
                              <w:t>析</w:t>
                            </w:r>
                            <w:r>
                              <w:rPr>
                                <w:rFonts w:ascii="標楷體" w:eastAsia="標楷體" w:hAnsi="標楷體" w:cs="新細明體" w:hint="eastAsia"/>
                                <w:b/>
                                <w:bCs/>
                                <w:kern w:val="0"/>
                              </w:rPr>
                              <w:t>情</w:t>
                            </w:r>
                            <w:r>
                              <w:rPr>
                                <w:rFonts w:ascii="標楷體" w:eastAsia="標楷體" w:hAnsi="標楷體" w:cs="新細明體"/>
                                <w:b/>
                                <w:bCs/>
                                <w:kern w:val="0"/>
                              </w:rPr>
                              <w:t>形</w:t>
                            </w:r>
                          </w:p>
                        </w:tc>
                      </w:tr>
                      <w:tr w:rsidR="005F038A" w:rsidRPr="00565F55" w:rsidTr="00D92A6F">
                        <w:trPr>
                          <w:trHeight w:val="60"/>
                        </w:trPr>
                        <w:tc>
                          <w:tcPr>
                            <w:tcW w:w="7000" w:type="dxa"/>
                            <w:gridSpan w:val="7"/>
                            <w:tcBorders>
                              <w:bottom w:val="single" w:sz="4" w:space="0" w:color="auto"/>
                            </w:tcBorders>
                            <w:shd w:val="clear" w:color="auto" w:fill="auto"/>
                            <w:vAlign w:val="bottom"/>
                          </w:tcPr>
                          <w:p w:rsidR="005F038A" w:rsidRPr="00565F55" w:rsidRDefault="005F038A" w:rsidP="00D92A6F">
                            <w:pPr>
                              <w:widowControl/>
                              <w:overflowPunct w:val="0"/>
                              <w:spacing w:line="240" w:lineRule="exact"/>
                              <w:jc w:val="right"/>
                              <w:rPr>
                                <w:rFonts w:ascii="標楷體" w:eastAsia="標楷體" w:hAnsi="標楷體" w:cs="新細明體"/>
                                <w:kern w:val="0"/>
                                <w:sz w:val="20"/>
                                <w:szCs w:val="20"/>
                              </w:rPr>
                            </w:pPr>
                            <w:r w:rsidRPr="00565F55">
                              <w:rPr>
                                <w:rFonts w:ascii="標楷體" w:eastAsia="標楷體" w:hAnsi="標楷體" w:cs="新細明體"/>
                                <w:kern w:val="0"/>
                                <w:sz w:val="20"/>
                                <w:szCs w:val="20"/>
                              </w:rPr>
                              <w:t>單位：</w:t>
                            </w:r>
                            <w:r w:rsidRPr="00565F55">
                              <w:rPr>
                                <w:rFonts w:ascii="標楷體" w:eastAsia="標楷體" w:hAnsi="標楷體" w:cs="新細明體" w:hint="eastAsia"/>
                                <w:kern w:val="0"/>
                                <w:sz w:val="20"/>
                                <w:szCs w:val="20"/>
                              </w:rPr>
                              <w:t>人</w:t>
                            </w:r>
                            <w:r w:rsidRPr="00565F55">
                              <w:rPr>
                                <w:rFonts w:ascii="標楷體" w:eastAsia="標楷體" w:hAnsi="標楷體" w:cs="新細明體"/>
                                <w:kern w:val="0"/>
                                <w:sz w:val="20"/>
                                <w:szCs w:val="20"/>
                              </w:rPr>
                              <w:t>、</w:t>
                            </w:r>
                            <w:r>
                              <w:rPr>
                                <w:rFonts w:ascii="標楷體" w:eastAsia="標楷體" w:hAnsi="標楷體" w:cs="新細明體" w:hint="eastAsia"/>
                                <w:kern w:val="0"/>
                                <w:sz w:val="20"/>
                                <w:szCs w:val="20"/>
                              </w:rPr>
                              <w:t>新</w:t>
                            </w:r>
                            <w:r>
                              <w:rPr>
                                <w:rFonts w:ascii="標楷體" w:eastAsia="標楷體" w:hAnsi="標楷體" w:cs="新細明體"/>
                                <w:kern w:val="0"/>
                                <w:sz w:val="20"/>
                                <w:szCs w:val="20"/>
                              </w:rPr>
                              <w:t>臺幣</w:t>
                            </w:r>
                            <w:r w:rsidRPr="00565F55">
                              <w:rPr>
                                <w:rFonts w:ascii="標楷體" w:eastAsia="標楷體" w:hAnsi="標楷體" w:cs="新細明體"/>
                                <w:kern w:val="0"/>
                                <w:sz w:val="20"/>
                                <w:szCs w:val="20"/>
                              </w:rPr>
                              <w:t>千元、％</w:t>
                            </w:r>
                          </w:p>
                        </w:tc>
                      </w:tr>
                      <w:tr w:rsidR="005F038A" w:rsidRPr="00565F55" w:rsidTr="00D92A6F">
                        <w:trPr>
                          <w:trHeight w:val="253"/>
                        </w:trPr>
                        <w:tc>
                          <w:tcPr>
                            <w:tcW w:w="141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565F55" w:rsidRDefault="005F038A" w:rsidP="00D92A6F">
                            <w:pPr>
                              <w:widowControl/>
                              <w:overflowPunct w:val="0"/>
                              <w:spacing w:line="200" w:lineRule="exact"/>
                              <w:jc w:val="right"/>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 xml:space="preserve">        項目</w:t>
                            </w:r>
                          </w:p>
                          <w:p w:rsidR="005F038A" w:rsidRPr="00565F55" w:rsidRDefault="005F038A" w:rsidP="00D92A6F">
                            <w:pPr>
                              <w:overflowPunct w:val="0"/>
                              <w:spacing w:line="200" w:lineRule="exact"/>
                              <w:rPr>
                                <w:rFonts w:ascii="標楷體" w:eastAsia="標楷體" w:hAnsi="標楷體" w:cs="新細明體"/>
                                <w:kern w:val="0"/>
                                <w:sz w:val="20"/>
                                <w:szCs w:val="20"/>
                              </w:rPr>
                            </w:pPr>
                          </w:p>
                          <w:p w:rsidR="005F038A" w:rsidRPr="00565F55" w:rsidRDefault="005F038A" w:rsidP="00D92A6F">
                            <w:pPr>
                              <w:widowControl/>
                              <w:overflowPunct w:val="0"/>
                              <w:spacing w:line="200" w:lineRule="exact"/>
                              <w:jc w:val="right"/>
                              <w:rPr>
                                <w:rFonts w:ascii="標楷體" w:eastAsia="標楷體" w:hAnsi="標楷體" w:cs="新細明體"/>
                                <w:kern w:val="0"/>
                                <w:sz w:val="20"/>
                                <w:szCs w:val="20"/>
                              </w:rPr>
                            </w:pPr>
                          </w:p>
                          <w:p w:rsidR="005F038A" w:rsidRPr="00565F55" w:rsidRDefault="005F038A" w:rsidP="00D92A6F">
                            <w:pPr>
                              <w:overflowPunct w:val="0"/>
                              <w:spacing w:line="200" w:lineRule="exact"/>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年度</w:t>
                            </w:r>
                          </w:p>
                        </w:tc>
                        <w:tc>
                          <w:tcPr>
                            <w:tcW w:w="6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實際</w:t>
                            </w:r>
                          </w:p>
                          <w:p w:rsidR="005F038A" w:rsidRPr="00565F55" w:rsidRDefault="005F038A" w:rsidP="00D92A6F">
                            <w:pPr>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員額</w:t>
                            </w:r>
                          </w:p>
                        </w:tc>
                        <w:tc>
                          <w:tcPr>
                            <w:tcW w:w="29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人事費</w:t>
                            </w:r>
                          </w:p>
                        </w:tc>
                        <w:tc>
                          <w:tcPr>
                            <w:tcW w:w="10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歲出</w:t>
                            </w:r>
                            <w:r>
                              <w:rPr>
                                <w:rFonts w:ascii="標楷體" w:eastAsia="標楷體" w:hAnsi="標楷體" w:cs="新細明體" w:hint="eastAsia"/>
                                <w:kern w:val="0"/>
                                <w:sz w:val="20"/>
                                <w:szCs w:val="20"/>
                              </w:rPr>
                              <w:t>決算</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r w:rsidRPr="00565F55">
                              <w:rPr>
                                <w:rFonts w:ascii="標楷體" w:eastAsia="標楷體" w:hAnsi="標楷體" w:cs="新細明體" w:hint="eastAsia"/>
                                <w:kern w:val="0"/>
                                <w:sz w:val="20"/>
                                <w:szCs w:val="20"/>
                              </w:rPr>
                              <w:t>數</w:t>
                            </w:r>
                          </w:p>
                        </w:tc>
                        <w:tc>
                          <w:tcPr>
                            <w:tcW w:w="9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自籌財源</w:t>
                            </w:r>
                          </w:p>
                        </w:tc>
                      </w:tr>
                      <w:tr w:rsidR="005F038A" w:rsidRPr="00565F55" w:rsidTr="00D92A6F">
                        <w:trPr>
                          <w:trHeight w:val="654"/>
                        </w:trPr>
                        <w:tc>
                          <w:tcPr>
                            <w:tcW w:w="1418" w:type="dxa"/>
                            <w:vMerge/>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c>
                          <w:tcPr>
                            <w:tcW w:w="6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金額</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占歲出</w:t>
                            </w:r>
                            <w:r>
                              <w:rPr>
                                <w:rFonts w:ascii="標楷體" w:eastAsia="標楷體" w:hAnsi="標楷體" w:cs="新細明體" w:hint="eastAsia"/>
                                <w:kern w:val="0"/>
                                <w:sz w:val="20"/>
                                <w:szCs w:val="20"/>
                              </w:rPr>
                              <w:t>決算</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r w:rsidRPr="00565F55">
                              <w:rPr>
                                <w:rFonts w:ascii="標楷體" w:eastAsia="標楷體" w:hAnsi="標楷體" w:cs="新細明體" w:hint="eastAsia"/>
                                <w:kern w:val="0"/>
                                <w:sz w:val="20"/>
                                <w:szCs w:val="20"/>
                              </w:rPr>
                              <w:t>數</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比率</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占自籌</w:t>
                            </w:r>
                          </w:p>
                          <w:p w:rsidR="005F038A" w:rsidRPr="00565F55" w:rsidRDefault="005F038A" w:rsidP="00D92A6F">
                            <w:pPr>
                              <w:widowControl/>
                              <w:overflowPunct w:val="0"/>
                              <w:spacing w:line="200" w:lineRule="exact"/>
                              <w:jc w:val="center"/>
                              <w:rPr>
                                <w:rFonts w:ascii="標楷體" w:eastAsia="標楷體" w:hAnsi="標楷體" w:cs="新細明體"/>
                                <w:kern w:val="0"/>
                                <w:sz w:val="20"/>
                                <w:szCs w:val="20"/>
                              </w:rPr>
                            </w:pPr>
                            <w:r w:rsidRPr="00565F55">
                              <w:rPr>
                                <w:rFonts w:ascii="標楷體" w:eastAsia="標楷體" w:hAnsi="標楷體" w:cs="新細明體" w:hint="eastAsia"/>
                                <w:kern w:val="0"/>
                                <w:sz w:val="20"/>
                                <w:szCs w:val="20"/>
                              </w:rPr>
                              <w:t>財源比率</w:t>
                            </w:r>
                          </w:p>
                        </w:tc>
                        <w:tc>
                          <w:tcPr>
                            <w:tcW w:w="10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c>
                          <w:tcPr>
                            <w:tcW w:w="9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widowControl/>
                              <w:overflowPunct w:val="0"/>
                              <w:spacing w:line="200" w:lineRule="exact"/>
                              <w:rPr>
                                <w:rFonts w:ascii="標楷體" w:eastAsia="標楷體" w:hAnsi="標楷體" w:cs="新細明體"/>
                                <w:kern w:val="0"/>
                                <w:sz w:val="20"/>
                                <w:szCs w:val="20"/>
                              </w:rPr>
                            </w:pP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111</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8,756</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12,642,859</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43.41 </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228.55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29,123,366</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5,531,816</w:t>
                            </w: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112</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8,871</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12,863,023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44.16 </w:t>
                            </w:r>
                          </w:p>
                        </w:tc>
                        <w:tc>
                          <w:tcPr>
                            <w:tcW w:w="8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 xml:space="preserve">246.07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29,127,218</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5,227,408</w:t>
                            </w:r>
                          </w:p>
                        </w:tc>
                      </w:tr>
                      <w:tr w:rsidR="005F038A" w:rsidRPr="00565F55"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565F55" w:rsidRDefault="005F038A" w:rsidP="00D92A6F">
                            <w:pPr>
                              <w:overflowPunct w:val="0"/>
                              <w:jc w:val="center"/>
                              <w:rPr>
                                <w:rFonts w:ascii="標楷體" w:eastAsia="標楷體" w:hAnsi="標楷體"/>
                                <w:sz w:val="20"/>
                                <w:szCs w:val="20"/>
                              </w:rPr>
                            </w:pPr>
                            <w:r w:rsidRPr="00565F55">
                              <w:rPr>
                                <w:rFonts w:ascii="標楷體" w:eastAsia="標楷體" w:hAnsi="標楷體" w:hint="eastAsia"/>
                                <w:sz w:val="20"/>
                                <w:szCs w:val="20"/>
                              </w:rPr>
                              <w:t>113</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565F55" w:rsidRDefault="005F038A" w:rsidP="00D92A6F">
                            <w:pPr>
                              <w:overflowPunct w:val="0"/>
                              <w:jc w:val="right"/>
                              <w:rPr>
                                <w:rFonts w:ascii="標楷體" w:eastAsia="標楷體" w:hAnsi="標楷體"/>
                                <w:sz w:val="20"/>
                                <w:szCs w:val="20"/>
                              </w:rPr>
                            </w:pPr>
                            <w:r w:rsidRPr="00565F55">
                              <w:rPr>
                                <w:rFonts w:ascii="標楷體" w:eastAsia="標楷體" w:hAnsi="標楷體" w:hint="eastAsia"/>
                                <w:sz w:val="20"/>
                                <w:szCs w:val="20"/>
                              </w:rPr>
                              <w:t>9,003</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D92A6F">
                            <w:pPr>
                              <w:overflowPunct w:val="0"/>
                              <w:jc w:val="right"/>
                              <w:rPr>
                                <w:rFonts w:ascii="標楷體" w:eastAsia="標楷體" w:hAnsi="標楷體"/>
                                <w:color w:val="000000"/>
                                <w:kern w:val="0"/>
                              </w:rPr>
                            </w:pPr>
                            <w:r w:rsidRPr="00EA693B">
                              <w:rPr>
                                <w:rFonts w:ascii="標楷體" w:eastAsia="標楷體" w:hAnsi="標楷體" w:hint="eastAsia"/>
                                <w:sz w:val="20"/>
                                <w:szCs w:val="20"/>
                              </w:rPr>
                              <w:t>13,354,559</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EA693B" w:rsidRDefault="005F038A" w:rsidP="00D92A6F">
                            <w:pPr>
                              <w:overflowPunct w:val="0"/>
                              <w:jc w:val="right"/>
                              <w:rPr>
                                <w:rFonts w:ascii="標楷體" w:eastAsia="標楷體" w:hAnsi="標楷體"/>
                                <w:sz w:val="20"/>
                                <w:szCs w:val="20"/>
                              </w:rPr>
                            </w:pPr>
                            <w:r w:rsidRPr="00EA693B">
                              <w:rPr>
                                <w:rFonts w:ascii="標楷體" w:eastAsia="標楷體" w:hAnsi="標楷體" w:hint="eastAsia"/>
                                <w:sz w:val="20"/>
                                <w:szCs w:val="20"/>
                              </w:rPr>
                              <w:t xml:space="preserve">35.39 </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 xml:space="preserve">258.75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37,733,666</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EA693B" w:rsidRDefault="005F038A" w:rsidP="00D92A6F">
                            <w:pPr>
                              <w:jc w:val="right"/>
                              <w:rPr>
                                <w:rFonts w:ascii="標楷體" w:eastAsia="標楷體" w:hAnsi="標楷體"/>
                                <w:sz w:val="20"/>
                                <w:szCs w:val="20"/>
                              </w:rPr>
                            </w:pPr>
                            <w:r w:rsidRPr="00EA693B">
                              <w:rPr>
                                <w:rFonts w:ascii="標楷體" w:eastAsia="標楷體" w:hAnsi="標楷體" w:hint="eastAsia"/>
                                <w:sz w:val="20"/>
                                <w:szCs w:val="20"/>
                              </w:rPr>
                              <w:t>5,161,202</w:t>
                            </w:r>
                          </w:p>
                        </w:tc>
                      </w:tr>
                      <w:tr w:rsidR="005F038A" w:rsidRPr="00ED6E4C" w:rsidTr="00D04168">
                        <w:trPr>
                          <w:trHeight w:val="337"/>
                        </w:trPr>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565F55" w:rsidRDefault="005F038A" w:rsidP="00D04168">
                            <w:pPr>
                              <w:overflowPunct w:val="0"/>
                              <w:spacing w:line="240" w:lineRule="exact"/>
                              <w:jc w:val="center"/>
                              <w:rPr>
                                <w:rFonts w:ascii="標楷體" w:eastAsia="標楷體" w:hAnsi="標楷體"/>
                                <w:sz w:val="20"/>
                                <w:szCs w:val="20"/>
                              </w:rPr>
                            </w:pPr>
                            <w:r w:rsidRPr="00565F55">
                              <w:rPr>
                                <w:rFonts w:ascii="標楷體" w:eastAsia="標楷體" w:hAnsi="標楷體" w:hint="eastAsia"/>
                                <w:sz w:val="20"/>
                                <w:szCs w:val="20"/>
                              </w:rPr>
                              <w:t>1</w:t>
                            </w:r>
                            <w:r w:rsidRPr="00565F55">
                              <w:rPr>
                                <w:rFonts w:ascii="標楷體" w:eastAsia="標楷體" w:hAnsi="標楷體"/>
                                <w:sz w:val="20"/>
                                <w:szCs w:val="20"/>
                              </w:rPr>
                              <w:t>13</w:t>
                            </w:r>
                            <w:r>
                              <w:rPr>
                                <w:rFonts w:ascii="標楷體" w:eastAsia="標楷體" w:hAnsi="標楷體" w:hint="eastAsia"/>
                                <w:sz w:val="20"/>
                                <w:szCs w:val="20"/>
                              </w:rPr>
                              <w:t>與111比較</w:t>
                            </w:r>
                          </w:p>
                        </w:tc>
                        <w:tc>
                          <w:tcPr>
                            <w:tcW w:w="60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565F55" w:rsidRDefault="005F038A" w:rsidP="00D92A6F">
                            <w:pPr>
                              <w:widowControl/>
                              <w:overflowPunct w:val="0"/>
                              <w:spacing w:line="240" w:lineRule="exact"/>
                              <w:jc w:val="right"/>
                              <w:rPr>
                                <w:rFonts w:ascii="標楷體" w:eastAsia="標楷體" w:hAnsi="標楷體"/>
                                <w:sz w:val="20"/>
                                <w:szCs w:val="20"/>
                              </w:rPr>
                            </w:pPr>
                            <w:r w:rsidRPr="00565F55">
                              <w:rPr>
                                <w:rFonts w:ascii="標楷體" w:eastAsia="標楷體" w:hAnsi="標楷體" w:hint="eastAsia"/>
                                <w:sz w:val="20"/>
                                <w:szCs w:val="20"/>
                              </w:rPr>
                              <w:t>247</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711,700</w:t>
                            </w:r>
                          </w:p>
                        </w:tc>
                        <w:tc>
                          <w:tcPr>
                            <w:tcW w:w="10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w:t>
                            </w:r>
                            <w:r>
                              <w:rPr>
                                <w:rFonts w:ascii="標楷體" w:eastAsia="標楷體" w:hAnsi="標楷體"/>
                                <w:sz w:val="20"/>
                                <w:szCs w:val="20"/>
                              </w:rPr>
                              <w:t xml:space="preserve"> </w:t>
                            </w:r>
                            <w:r w:rsidRPr="00ED6E4C">
                              <w:rPr>
                                <w:rFonts w:ascii="標楷體" w:eastAsia="標楷體" w:hAnsi="標楷體" w:hint="eastAsia"/>
                                <w:sz w:val="20"/>
                                <w:szCs w:val="20"/>
                              </w:rPr>
                              <w:t xml:space="preserve">8.02 </w:t>
                            </w:r>
                          </w:p>
                        </w:tc>
                        <w:tc>
                          <w:tcPr>
                            <w:tcW w:w="856" w:type="dxa"/>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 xml:space="preserve">30.20 </w:t>
                            </w:r>
                          </w:p>
                        </w:tc>
                        <w:tc>
                          <w:tcPr>
                            <w:tcW w:w="10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8,610,300</w:t>
                            </w:r>
                          </w:p>
                        </w:tc>
                        <w:tc>
                          <w:tcPr>
                            <w:tcW w:w="956"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ED6E4C" w:rsidRDefault="005F038A" w:rsidP="00D92A6F">
                            <w:pPr>
                              <w:overflowPunct w:val="0"/>
                              <w:jc w:val="right"/>
                              <w:rPr>
                                <w:rFonts w:ascii="標楷體" w:eastAsia="標楷體" w:hAnsi="標楷體"/>
                                <w:sz w:val="20"/>
                                <w:szCs w:val="20"/>
                              </w:rPr>
                            </w:pPr>
                            <w:r w:rsidRPr="00ED6E4C">
                              <w:rPr>
                                <w:rFonts w:ascii="標楷體" w:eastAsia="標楷體" w:hAnsi="標楷體" w:hint="eastAsia"/>
                                <w:sz w:val="20"/>
                                <w:szCs w:val="20"/>
                              </w:rPr>
                              <w:t>-</w:t>
                            </w:r>
                            <w:r>
                              <w:rPr>
                                <w:rFonts w:ascii="標楷體" w:eastAsia="標楷體" w:hAnsi="標楷體"/>
                                <w:sz w:val="20"/>
                                <w:szCs w:val="20"/>
                              </w:rPr>
                              <w:t xml:space="preserve"> </w:t>
                            </w:r>
                            <w:r w:rsidRPr="00ED6E4C">
                              <w:rPr>
                                <w:rFonts w:ascii="標楷體" w:eastAsia="標楷體" w:hAnsi="標楷體" w:hint="eastAsia"/>
                                <w:sz w:val="20"/>
                                <w:szCs w:val="20"/>
                              </w:rPr>
                              <w:t>370,614</w:t>
                            </w:r>
                          </w:p>
                        </w:tc>
                      </w:tr>
                      <w:tr w:rsidR="005F038A" w:rsidRPr="00565F55" w:rsidTr="00D92A6F">
                        <w:trPr>
                          <w:trHeight w:val="350"/>
                        </w:trPr>
                        <w:tc>
                          <w:tcPr>
                            <w:tcW w:w="7000" w:type="dxa"/>
                            <w:gridSpan w:val="7"/>
                            <w:tcBorders>
                              <w:top w:val="single" w:sz="4" w:space="0" w:color="auto"/>
                            </w:tcBorders>
                            <w:shd w:val="clear" w:color="auto" w:fill="auto"/>
                            <w:noWrap/>
                          </w:tcPr>
                          <w:p w:rsidR="005F038A" w:rsidRDefault="005F038A" w:rsidP="00D92A6F">
                            <w:pPr>
                              <w:widowControl/>
                              <w:overflowPunct w:val="0"/>
                              <w:spacing w:line="240" w:lineRule="exact"/>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註：1.</w:t>
                            </w:r>
                            <w:r w:rsidRPr="005D3549">
                              <w:rPr>
                                <w:rFonts w:ascii="標楷體" w:eastAsia="標楷體" w:hAnsi="標楷體" w:hint="eastAsia"/>
                                <w:bCs/>
                                <w:sz w:val="18"/>
                                <w:szCs w:val="18"/>
                              </w:rPr>
                              <w:t>實際員額及人事費均含附屬單位預算之南投縣地方教育發展基金。</w:t>
                            </w:r>
                          </w:p>
                          <w:p w:rsidR="005F038A" w:rsidRPr="00565F55" w:rsidRDefault="005F038A" w:rsidP="00D92A6F">
                            <w:pPr>
                              <w:widowControl/>
                              <w:overflowPunct w:val="0"/>
                              <w:spacing w:line="240" w:lineRule="exact"/>
                              <w:ind w:firstLineChars="208" w:firstLine="374"/>
                              <w:jc w:val="both"/>
                              <w:rPr>
                                <w:rFonts w:ascii="標楷體" w:eastAsia="標楷體" w:hAnsi="標楷體" w:cs="新細明體"/>
                                <w:kern w:val="0"/>
                                <w:sz w:val="18"/>
                                <w:szCs w:val="18"/>
                              </w:rPr>
                            </w:pPr>
                            <w:r>
                              <w:rPr>
                                <w:rFonts w:ascii="標楷體" w:eastAsia="標楷體" w:hAnsi="標楷體" w:cs="新細明體" w:hint="eastAsia"/>
                                <w:kern w:val="0"/>
                                <w:sz w:val="18"/>
                                <w:szCs w:val="18"/>
                              </w:rPr>
                              <w:t>2.</w:t>
                            </w:r>
                            <w:r w:rsidRPr="00ED6E4C">
                              <w:rPr>
                                <w:rFonts w:ascii="標楷體" w:eastAsia="標楷體" w:hAnsi="標楷體" w:cs="新細明體" w:hint="eastAsia"/>
                                <w:kern w:val="0"/>
                                <w:sz w:val="18"/>
                                <w:szCs w:val="18"/>
                              </w:rPr>
                              <w:t>資料來源：整理自111至113年度南投縣總決算審核報告。</w:t>
                            </w:r>
                          </w:p>
                        </w:tc>
                      </w:tr>
                    </w:tbl>
                    <w:p w:rsidR="005F038A" w:rsidRPr="00565F55" w:rsidRDefault="005F038A" w:rsidP="00D04168">
                      <w:pPr>
                        <w:spacing w:line="180" w:lineRule="exact"/>
                      </w:pPr>
                    </w:p>
                  </w:txbxContent>
                </v:textbox>
                <w10:wrap type="square" anchorx="margin" anchory="margin"/>
              </v:shape>
            </w:pict>
          </mc:Fallback>
        </mc:AlternateContent>
      </w:r>
      <w:r w:rsidRPr="005E0012">
        <w:rPr>
          <w:rFonts w:ascii="標楷體" w:hAnsi="標楷體" w:hint="eastAsia"/>
          <w:b w:val="0"/>
          <w:bCs/>
          <w:noProof/>
          <w:spacing w:val="0"/>
          <w:sz w:val="24"/>
          <w:szCs w:val="24"/>
          <w:lang w:eastAsia="zh-TW"/>
        </w:rPr>
        <w:t>用員額，持續檢討業務及人力運用狀況，惟人事費占自籌財源比率分別為228.55％、246.07％及258.75％（同表3），逐年攀升，自籌財源尚不足以支應人事費，另該府及所屬機關113年度約聘（僱）人員逾預算員額5％之機關，仍有該府、環境保護局、稅務局、文化局、原住民族行政局、風景區管理所、交通管理所及青年發展所等機關，允宜研謀改善，落實管控員額等情事，經函請檢討改善。據復：1</w:t>
      </w:r>
      <w:r w:rsidRPr="005E0012">
        <w:rPr>
          <w:rFonts w:ascii="標楷體" w:hAnsi="標楷體"/>
          <w:b w:val="0"/>
          <w:bCs/>
          <w:noProof/>
          <w:spacing w:val="0"/>
          <w:sz w:val="24"/>
          <w:szCs w:val="24"/>
          <w:lang w:eastAsia="zh-TW"/>
        </w:rPr>
        <w:t>.</w:t>
      </w:r>
      <w:r w:rsidRPr="005E0012">
        <w:rPr>
          <w:rFonts w:ascii="標楷體" w:hAnsi="標楷體" w:hint="eastAsia"/>
          <w:b w:val="0"/>
          <w:bCs/>
          <w:noProof/>
          <w:spacing w:val="0"/>
          <w:sz w:val="24"/>
          <w:szCs w:val="24"/>
          <w:lang w:eastAsia="zh-TW"/>
        </w:rPr>
        <w:t>將積極辦理各項開源措施，如開徵土石採取景觀維護特別稅，辦理河川疏濬土石標售，盤點並活化閒置辦公廳舍與校舍及辦理非公用土地標（讓）售，透過開發產業園區及埔里福興農場溫泉旅館區，推動促參、委外經營與設定地上權等多元管道，辦理公共設施用地解編業務，透過土地重劃加速都市地區發展增裕稅收等方式拓增自籌財源；2</w:t>
      </w:r>
      <w:r w:rsidRPr="005E0012">
        <w:rPr>
          <w:rFonts w:ascii="標楷體" w:hAnsi="標楷體"/>
          <w:b w:val="0"/>
          <w:bCs/>
          <w:noProof/>
          <w:spacing w:val="0"/>
          <w:sz w:val="24"/>
          <w:szCs w:val="24"/>
          <w:lang w:eastAsia="zh-TW"/>
        </w:rPr>
        <w:t>.</w:t>
      </w:r>
      <w:r w:rsidRPr="005E0012">
        <w:rPr>
          <w:rFonts w:ascii="標楷體" w:hAnsi="標楷體" w:hint="eastAsia"/>
          <w:b w:val="0"/>
          <w:bCs/>
          <w:noProof/>
          <w:spacing w:val="0"/>
          <w:sz w:val="24"/>
          <w:szCs w:val="24"/>
          <w:lang w:eastAsia="zh-TW"/>
        </w:rPr>
        <w:t>對於開源計畫執行進度落後或未達預期目標等未盡周妥之處，將積極檢討改進，以達開源目標；3</w:t>
      </w:r>
      <w:r w:rsidRPr="005E0012">
        <w:rPr>
          <w:rFonts w:ascii="標楷體" w:hAnsi="標楷體"/>
          <w:b w:val="0"/>
          <w:bCs/>
          <w:noProof/>
          <w:spacing w:val="0"/>
          <w:sz w:val="24"/>
          <w:szCs w:val="24"/>
          <w:lang w:eastAsia="zh-TW"/>
        </w:rPr>
        <w:t>.</w:t>
      </w:r>
      <w:r w:rsidRPr="005E0012">
        <w:rPr>
          <w:rFonts w:ascii="標楷體" w:hAnsi="標楷體" w:hint="eastAsia"/>
          <w:b w:val="0"/>
          <w:bCs/>
          <w:noProof/>
          <w:spacing w:val="0"/>
          <w:sz w:val="24"/>
          <w:szCs w:val="24"/>
          <w:lang w:eastAsia="zh-TW"/>
        </w:rPr>
        <w:t>將持續依施政優先順序及業務發展需要，配合辦理機關（單位）員額評鑑，合理調整人力配置；另因應人口外移及少子女化趨勢，將賡續研擬裁（整、併）校計畫，以減輕財政負擔，俾使有限預算資源發揮效能。</w:t>
      </w:r>
    </w:p>
    <w:p w:rsidR="00DB2463" w:rsidRPr="005E0012" w:rsidRDefault="00DB2463"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237" w:name="_Toc487560332"/>
      <w:bookmarkStart w:id="238" w:name="_Toc487467443"/>
      <w:bookmarkStart w:id="239" w:name="_Toc487034211"/>
      <w:bookmarkStart w:id="240" w:name="_Toc456169001"/>
      <w:bookmarkStart w:id="241" w:name="_Toc456164684"/>
      <w:bookmarkStart w:id="242" w:name="_Toc424202339"/>
      <w:bookmarkStart w:id="243" w:name="_Toc424196684"/>
      <w:bookmarkStart w:id="244" w:name="_Toc424196448"/>
      <w:bookmarkStart w:id="245" w:name="_Toc424053147"/>
      <w:bookmarkStart w:id="246" w:name="_Toc423955654"/>
      <w:bookmarkStart w:id="247" w:name="_Toc423955544"/>
      <w:bookmarkStart w:id="248" w:name="_Toc423955301"/>
      <w:r w:rsidRPr="005E0012">
        <w:rPr>
          <w:rFonts w:ascii="標楷體" w:eastAsia="標楷體" w:hAnsi="標楷體" w:hint="eastAsia"/>
          <w:b/>
          <w:bCs/>
          <w:sz w:val="28"/>
          <w:szCs w:val="28"/>
        </w:rPr>
        <w:t>（二）</w:t>
      </w:r>
      <w:bookmarkEnd w:id="237"/>
      <w:bookmarkEnd w:id="238"/>
      <w:bookmarkEnd w:id="239"/>
      <w:bookmarkEnd w:id="240"/>
      <w:bookmarkEnd w:id="241"/>
      <w:bookmarkEnd w:id="242"/>
      <w:bookmarkEnd w:id="243"/>
      <w:bookmarkEnd w:id="244"/>
      <w:bookmarkEnd w:id="245"/>
      <w:bookmarkEnd w:id="246"/>
      <w:bookmarkEnd w:id="247"/>
      <w:bookmarkEnd w:id="248"/>
      <w:r w:rsidRPr="005E0012">
        <w:rPr>
          <w:rFonts w:ascii="標楷體" w:eastAsia="標楷體" w:hAnsi="標楷體" w:hint="eastAsia"/>
          <w:b/>
          <w:bCs/>
          <w:sz w:val="28"/>
          <w:szCs w:val="28"/>
        </w:rPr>
        <w:t>歲出資本門經費保留金額仍鉅，且部分歲出保留款項已屆滿4年仍未實現，及113年度歲出預算賸餘金額及比率均較110年度增加，允宜研謀改善，以提升預算執行效能。</w:t>
      </w:r>
    </w:p>
    <w:p w:rsidR="00DB2463" w:rsidRPr="005E0012" w:rsidRDefault="007D6F1C" w:rsidP="00FB6BAF">
      <w:pPr>
        <w:overflowPunct w:val="0"/>
        <w:snapToGrid w:val="0"/>
        <w:spacing w:line="520" w:lineRule="exact"/>
        <w:ind w:firstLineChars="185" w:firstLine="444"/>
        <w:jc w:val="both"/>
        <w:rPr>
          <w:rFonts w:ascii="標楷體" w:eastAsia="標楷體" w:hAnsi="標楷體" w:cs="標楷體"/>
        </w:rPr>
      </w:pPr>
      <w:r w:rsidRPr="005E0012">
        <w:rPr>
          <w:rFonts w:hint="eastAsia"/>
          <w:noProof/>
        </w:rPr>
        <mc:AlternateContent>
          <mc:Choice Requires="wps">
            <w:drawing>
              <wp:anchor distT="45720" distB="45720" distL="114300" distR="114300" simplePos="0" relativeHeight="251754496" behindDoc="1" locked="0" layoutInCell="1" allowOverlap="1" wp14:anchorId="14BB1AB7" wp14:editId="68FC94CD">
                <wp:simplePos x="0" y="0"/>
                <wp:positionH relativeFrom="margin">
                  <wp:align>right</wp:align>
                </wp:positionH>
                <wp:positionV relativeFrom="margin">
                  <wp:posOffset>6712585</wp:posOffset>
                </wp:positionV>
                <wp:extent cx="6305550" cy="2183130"/>
                <wp:effectExtent l="0" t="0" r="0" b="0"/>
                <wp:wrapTopAndBottom/>
                <wp:docPr id="1367" name="文字方塊 13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05550" cy="2183130"/>
                        </a:xfrm>
                        <a:prstGeom prst="rect">
                          <a:avLst/>
                        </a:prstGeom>
                        <a:noFill/>
                        <a:ln w="9525">
                          <a:noFill/>
                          <a:miter lim="800000"/>
                          <a:headEnd/>
                          <a:tailEnd/>
                        </a:ln>
                      </wps:spPr>
                      <wps:txbx>
                        <w:txbxContent>
                          <w:p w:rsidR="005F038A" w:rsidRDefault="005F038A" w:rsidP="007D6F1C">
                            <w:pPr>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歲出資本門預算編列及執行情形</w:t>
                            </w:r>
                          </w:p>
                          <w:p w:rsidR="005F038A" w:rsidRDefault="005F038A" w:rsidP="007D6F1C">
                            <w:pPr>
                              <w:jc w:val="right"/>
                              <w:rPr>
                                <w:rFonts w:ascii="標楷體" w:eastAsia="標楷體" w:hAnsi="標楷體"/>
                                <w:sz w:val="20"/>
                                <w:szCs w:val="20"/>
                              </w:rPr>
                            </w:pPr>
                            <w:r>
                              <w:rPr>
                                <w:rFonts w:ascii="標楷體" w:eastAsia="標楷體" w:hAnsi="標楷體" w:hint="eastAsia"/>
                                <w:sz w:val="20"/>
                                <w:szCs w:val="20"/>
                              </w:rPr>
                              <w:t>單位：新臺幣千元、％</w:t>
                            </w:r>
                          </w:p>
                          <w:tbl>
                            <w:tblPr>
                              <w:tblW w:w="5000" w:type="pct"/>
                              <w:tblCellMar>
                                <w:left w:w="28" w:type="dxa"/>
                                <w:right w:w="28" w:type="dxa"/>
                              </w:tblCellMar>
                              <w:tblLook w:val="04A0" w:firstRow="1" w:lastRow="0" w:firstColumn="1" w:lastColumn="0" w:noHBand="0" w:noVBand="1"/>
                            </w:tblPr>
                            <w:tblGrid>
                              <w:gridCol w:w="597"/>
                              <w:gridCol w:w="1841"/>
                              <w:gridCol w:w="1627"/>
                              <w:gridCol w:w="1466"/>
                              <w:gridCol w:w="1106"/>
                              <w:gridCol w:w="1504"/>
                              <w:gridCol w:w="1477"/>
                            </w:tblGrid>
                            <w:tr w:rsidR="005F038A" w:rsidTr="001F6B21">
                              <w:trPr>
                                <w:trHeight w:val="55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預算數</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決算審定數</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審定實現數</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占預算數</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比率</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應付保留數</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占預算數</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比率</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110</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6,851,350</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6,205,912</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3,651,621</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53.30</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2,554,291</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37.28</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111</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7,814,905</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6,737,279</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3,962,295</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50.70</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2,774,984</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35.51</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112</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5,922,282</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5,446,773</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3,147,570</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53.15</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2,299,203</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38.82</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113</w:t>
                                  </w:r>
                                </w:p>
                              </w:tc>
                              <w:tc>
                                <w:tcPr>
                                  <w:tcW w:w="957"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13,090,928 </w:t>
                                  </w:r>
                                </w:p>
                              </w:tc>
                              <w:tc>
                                <w:tcPr>
                                  <w:tcW w:w="846"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11,691,837 </w:t>
                                  </w:r>
                                </w:p>
                              </w:tc>
                              <w:tc>
                                <w:tcPr>
                                  <w:tcW w:w="762"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5,516,444 </w:t>
                                  </w:r>
                                </w:p>
                              </w:tc>
                              <w:tc>
                                <w:tcPr>
                                  <w:tcW w:w="575"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42.14</w:t>
                                  </w:r>
                                </w:p>
                              </w:tc>
                              <w:tc>
                                <w:tcPr>
                                  <w:tcW w:w="782"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6,175,393 </w:t>
                                  </w:r>
                                </w:p>
                              </w:tc>
                              <w:tc>
                                <w:tcPr>
                                  <w:tcW w:w="769"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47.17</w:t>
                                  </w:r>
                                </w:p>
                              </w:tc>
                            </w:tr>
                            <w:tr w:rsidR="005F038A" w:rsidTr="001F6B21">
                              <w:trPr>
                                <w:trHeight w:val="113"/>
                              </w:trPr>
                              <w:tc>
                                <w:tcPr>
                                  <w:tcW w:w="5000" w:type="pct"/>
                                  <w:gridSpan w:val="7"/>
                                  <w:vAlign w:val="center"/>
                                  <w:hideMark/>
                                </w:tcPr>
                                <w:p w:rsidR="005F038A" w:rsidRDefault="005F038A">
                                  <w:pPr>
                                    <w:overflowPunct w:val="0"/>
                                    <w:snapToGrid w:val="0"/>
                                    <w:spacing w:line="36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資料來源：</w:t>
                                  </w:r>
                                  <w:r>
                                    <w:rPr>
                                      <w:rFonts w:ascii="標楷體" w:eastAsia="標楷體" w:hAnsi="標楷體" w:hint="eastAsia"/>
                                      <w:sz w:val="18"/>
                                      <w:szCs w:val="18"/>
                                    </w:rPr>
                                    <w:t>整理自110至113</w:t>
                                  </w:r>
                                  <w:r>
                                    <w:rPr>
                                      <w:rFonts w:ascii="標楷體" w:eastAsia="標楷體" w:hAnsi="標楷體" w:cs="新細明體" w:hint="eastAsia"/>
                                      <w:kern w:val="0"/>
                                      <w:sz w:val="18"/>
                                      <w:szCs w:val="18"/>
                                    </w:rPr>
                                    <w:t>年度</w:t>
                                  </w:r>
                                  <w:r>
                                    <w:rPr>
                                      <w:rFonts w:ascii="標楷體" w:eastAsia="標楷體" w:hAnsi="標楷體" w:hint="eastAsia"/>
                                      <w:bCs/>
                                      <w:spacing w:val="-6"/>
                                      <w:sz w:val="18"/>
                                      <w:szCs w:val="18"/>
                                    </w:rPr>
                                    <w:t>南投縣總決算審核報告</w:t>
                                  </w:r>
                                  <w:r>
                                    <w:rPr>
                                      <w:rFonts w:ascii="標楷體" w:eastAsia="標楷體" w:hAnsi="標楷體" w:cs="新細明體" w:hint="eastAsia"/>
                                      <w:kern w:val="0"/>
                                      <w:sz w:val="18"/>
                                      <w:szCs w:val="18"/>
                                    </w:rPr>
                                    <w:t>。</w:t>
                                  </w:r>
                                </w:p>
                              </w:tc>
                            </w:tr>
                          </w:tbl>
                          <w:p w:rsidR="005F038A" w:rsidRDefault="005F038A" w:rsidP="007D6F1C">
                            <w:pPr>
                              <w:jc w:val="right"/>
                              <w:rPr>
                                <w:rFonts w:ascii="標楷體" w:eastAsia="標楷體" w:hAnsi="標楷體"/>
                                <w:sz w:val="20"/>
                                <w:szCs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BB1AB7" id="文字方塊 1367" o:spid="_x0000_s1028" type="#_x0000_t202" style="position:absolute;left:0;text-align:left;margin-left:445.3pt;margin-top:528.55pt;width:496.5pt;height:171.9pt;z-index:-251561984;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" filled="f" stroked="f">
                <v:textbox>
                  <w:txbxContent>
                    <w:p w:rsidR="005F038A" w:rsidRDefault="005F038A" w:rsidP="007D6F1C">
                      <w:pPr>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歲出資本門預算編列及執行情形</w:t>
                      </w:r>
                    </w:p>
                    <w:p w:rsidR="005F038A" w:rsidRDefault="005F038A" w:rsidP="007D6F1C">
                      <w:pPr>
                        <w:jc w:val="right"/>
                        <w:rPr>
                          <w:rFonts w:ascii="標楷體" w:eastAsia="標楷體" w:hAnsi="標楷體"/>
                          <w:sz w:val="20"/>
                          <w:szCs w:val="20"/>
                        </w:rPr>
                      </w:pPr>
                      <w:r>
                        <w:rPr>
                          <w:rFonts w:ascii="標楷體" w:eastAsia="標楷體" w:hAnsi="標楷體" w:hint="eastAsia"/>
                          <w:sz w:val="20"/>
                          <w:szCs w:val="20"/>
                        </w:rPr>
                        <w:t>單位：新臺幣千元、％</w:t>
                      </w:r>
                    </w:p>
                    <w:tbl>
                      <w:tblPr>
                        <w:tblW w:w="5000" w:type="pct"/>
                        <w:tblCellMar>
                          <w:left w:w="28" w:type="dxa"/>
                          <w:right w:w="28" w:type="dxa"/>
                        </w:tblCellMar>
                        <w:tblLook w:val="04A0" w:firstRow="1" w:lastRow="0" w:firstColumn="1" w:lastColumn="0" w:noHBand="0" w:noVBand="1"/>
                      </w:tblPr>
                      <w:tblGrid>
                        <w:gridCol w:w="597"/>
                        <w:gridCol w:w="1841"/>
                        <w:gridCol w:w="1627"/>
                        <w:gridCol w:w="1466"/>
                        <w:gridCol w:w="1106"/>
                        <w:gridCol w:w="1504"/>
                        <w:gridCol w:w="1477"/>
                      </w:tblGrid>
                      <w:tr w:rsidR="005F038A" w:rsidTr="001F6B21">
                        <w:trPr>
                          <w:trHeight w:val="55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年度</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預算數</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決算審定數</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審定實現數</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占預算數</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比率</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審定</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應付保留數</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占預算數</w:t>
                            </w:r>
                          </w:p>
                          <w:p w:rsidR="005F038A" w:rsidRDefault="005F038A" w:rsidP="00E10DA1">
                            <w:pPr>
                              <w:widowControl/>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比率</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110</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6,851,350</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6,205,912</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3,651,621</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53.30</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2,554,291</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37.28</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111</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7,814,905</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6,737,279</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3,962,295</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50.70</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2,774,984</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35.51</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hideMark/>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112</w:t>
                            </w:r>
                          </w:p>
                        </w:tc>
                        <w:tc>
                          <w:tcPr>
                            <w:tcW w:w="957"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5,922,282</w:t>
                            </w:r>
                          </w:p>
                        </w:tc>
                        <w:tc>
                          <w:tcPr>
                            <w:tcW w:w="846"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5,446,773</w:t>
                            </w:r>
                          </w:p>
                        </w:tc>
                        <w:tc>
                          <w:tcPr>
                            <w:tcW w:w="76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3,147,570</w:t>
                            </w:r>
                          </w:p>
                        </w:tc>
                        <w:tc>
                          <w:tcPr>
                            <w:tcW w:w="575"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53.15</w:t>
                            </w:r>
                          </w:p>
                        </w:tc>
                        <w:tc>
                          <w:tcPr>
                            <w:tcW w:w="782"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2,299,203</w:t>
                            </w:r>
                          </w:p>
                        </w:tc>
                        <w:tc>
                          <w:tcPr>
                            <w:tcW w:w="769" w:type="pct"/>
                            <w:tcBorders>
                              <w:top w:val="single" w:sz="4" w:space="0" w:color="auto"/>
                              <w:left w:val="nil"/>
                              <w:bottom w:val="single" w:sz="4" w:space="0" w:color="auto"/>
                              <w:right w:val="single" w:sz="4" w:space="0" w:color="auto"/>
                            </w:tcBorders>
                            <w:vAlign w:val="center"/>
                            <w:hideMark/>
                          </w:tcPr>
                          <w:p w:rsidR="005F038A" w:rsidRDefault="005F038A" w:rsidP="00E10DA1">
                            <w:pPr>
                              <w:jc w:val="right"/>
                              <w:rPr>
                                <w:rFonts w:ascii="標楷體" w:eastAsia="標楷體" w:hAnsi="標楷體"/>
                                <w:sz w:val="20"/>
                                <w:szCs w:val="20"/>
                              </w:rPr>
                            </w:pPr>
                            <w:r>
                              <w:rPr>
                                <w:rFonts w:ascii="標楷體" w:eastAsia="標楷體" w:hAnsi="標楷體" w:hint="eastAsia"/>
                                <w:sz w:val="20"/>
                                <w:szCs w:val="20"/>
                              </w:rPr>
                              <w:t>38.82</w:t>
                            </w:r>
                          </w:p>
                        </w:tc>
                      </w:tr>
                      <w:tr w:rsidR="005F038A" w:rsidTr="001F6B21">
                        <w:trPr>
                          <w:trHeight w:val="436"/>
                        </w:trPr>
                        <w:tc>
                          <w:tcPr>
                            <w:tcW w:w="310" w:type="pct"/>
                            <w:tcBorders>
                              <w:top w:val="single" w:sz="4" w:space="0" w:color="auto"/>
                              <w:left w:val="single" w:sz="4" w:space="0" w:color="auto"/>
                              <w:bottom w:val="single" w:sz="4" w:space="0" w:color="auto"/>
                              <w:right w:val="single" w:sz="4" w:space="0" w:color="auto"/>
                            </w:tcBorders>
                            <w:vAlign w:val="center"/>
                          </w:tcPr>
                          <w:p w:rsidR="005F038A" w:rsidRDefault="005F038A" w:rsidP="00E10DA1">
                            <w:pPr>
                              <w:jc w:val="center"/>
                              <w:rPr>
                                <w:rFonts w:ascii="標楷體" w:eastAsia="標楷體" w:hAnsi="標楷體"/>
                                <w:sz w:val="20"/>
                                <w:szCs w:val="20"/>
                              </w:rPr>
                            </w:pPr>
                            <w:r>
                              <w:rPr>
                                <w:rFonts w:ascii="標楷體" w:eastAsia="標楷體" w:hAnsi="標楷體" w:hint="eastAsia"/>
                                <w:sz w:val="20"/>
                                <w:szCs w:val="20"/>
                              </w:rPr>
                              <w:t>113</w:t>
                            </w:r>
                          </w:p>
                        </w:tc>
                        <w:tc>
                          <w:tcPr>
                            <w:tcW w:w="957"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13,090,928 </w:t>
                            </w:r>
                          </w:p>
                        </w:tc>
                        <w:tc>
                          <w:tcPr>
                            <w:tcW w:w="846"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11,691,837 </w:t>
                            </w:r>
                          </w:p>
                        </w:tc>
                        <w:tc>
                          <w:tcPr>
                            <w:tcW w:w="762"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5,516,444 </w:t>
                            </w:r>
                          </w:p>
                        </w:tc>
                        <w:tc>
                          <w:tcPr>
                            <w:tcW w:w="575"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42.14</w:t>
                            </w:r>
                          </w:p>
                        </w:tc>
                        <w:tc>
                          <w:tcPr>
                            <w:tcW w:w="782"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 xml:space="preserve">6,175,393 </w:t>
                            </w:r>
                          </w:p>
                        </w:tc>
                        <w:tc>
                          <w:tcPr>
                            <w:tcW w:w="769" w:type="pct"/>
                            <w:tcBorders>
                              <w:top w:val="single" w:sz="4" w:space="0" w:color="auto"/>
                              <w:left w:val="nil"/>
                              <w:bottom w:val="single" w:sz="4" w:space="0" w:color="auto"/>
                              <w:right w:val="single" w:sz="4" w:space="0" w:color="auto"/>
                            </w:tcBorders>
                            <w:vAlign w:val="center"/>
                          </w:tcPr>
                          <w:p w:rsidR="005F038A" w:rsidRPr="00A5377A" w:rsidRDefault="005F038A" w:rsidP="00E10DA1">
                            <w:pPr>
                              <w:jc w:val="right"/>
                              <w:rPr>
                                <w:rFonts w:ascii="標楷體" w:eastAsia="標楷體" w:hAnsi="標楷體"/>
                                <w:sz w:val="20"/>
                                <w:szCs w:val="20"/>
                              </w:rPr>
                            </w:pPr>
                            <w:r w:rsidRPr="00A5377A">
                              <w:rPr>
                                <w:rFonts w:ascii="標楷體" w:eastAsia="標楷體" w:hAnsi="標楷體" w:hint="eastAsia"/>
                                <w:sz w:val="20"/>
                                <w:szCs w:val="20"/>
                              </w:rPr>
                              <w:t>47.17</w:t>
                            </w:r>
                          </w:p>
                        </w:tc>
                      </w:tr>
                      <w:tr w:rsidR="005F038A" w:rsidTr="001F6B21">
                        <w:trPr>
                          <w:trHeight w:val="113"/>
                        </w:trPr>
                        <w:tc>
                          <w:tcPr>
                            <w:tcW w:w="5000" w:type="pct"/>
                            <w:gridSpan w:val="7"/>
                            <w:vAlign w:val="center"/>
                            <w:hideMark/>
                          </w:tcPr>
                          <w:p w:rsidR="005F038A" w:rsidRDefault="005F038A">
                            <w:pPr>
                              <w:overflowPunct w:val="0"/>
                              <w:snapToGrid w:val="0"/>
                              <w:spacing w:line="360" w:lineRule="exact"/>
                              <w:rPr>
                                <w:rFonts w:ascii="標楷體" w:eastAsia="標楷體" w:hAnsi="標楷體" w:cs="新細明體"/>
                                <w:kern w:val="0"/>
                                <w:sz w:val="18"/>
                                <w:szCs w:val="18"/>
                              </w:rPr>
                            </w:pPr>
                            <w:r>
                              <w:rPr>
                                <w:rFonts w:ascii="標楷體" w:eastAsia="標楷體" w:hAnsi="標楷體" w:cs="新細明體" w:hint="eastAsia"/>
                                <w:kern w:val="0"/>
                                <w:sz w:val="18"/>
                                <w:szCs w:val="18"/>
                              </w:rPr>
                              <w:t>資料來源：</w:t>
                            </w:r>
                            <w:r>
                              <w:rPr>
                                <w:rFonts w:ascii="標楷體" w:eastAsia="標楷體" w:hAnsi="標楷體" w:hint="eastAsia"/>
                                <w:sz w:val="18"/>
                                <w:szCs w:val="18"/>
                              </w:rPr>
                              <w:t>整理自110至113</w:t>
                            </w:r>
                            <w:r>
                              <w:rPr>
                                <w:rFonts w:ascii="標楷體" w:eastAsia="標楷體" w:hAnsi="標楷體" w:cs="新細明體" w:hint="eastAsia"/>
                                <w:kern w:val="0"/>
                                <w:sz w:val="18"/>
                                <w:szCs w:val="18"/>
                              </w:rPr>
                              <w:t>年度</w:t>
                            </w:r>
                            <w:r>
                              <w:rPr>
                                <w:rFonts w:ascii="標楷體" w:eastAsia="標楷體" w:hAnsi="標楷體" w:hint="eastAsia"/>
                                <w:bCs/>
                                <w:spacing w:val="-6"/>
                                <w:sz w:val="18"/>
                                <w:szCs w:val="18"/>
                              </w:rPr>
                              <w:t>南投縣總決算審核報告</w:t>
                            </w:r>
                            <w:r>
                              <w:rPr>
                                <w:rFonts w:ascii="標楷體" w:eastAsia="標楷體" w:hAnsi="標楷體" w:cs="新細明體" w:hint="eastAsia"/>
                                <w:kern w:val="0"/>
                                <w:sz w:val="18"/>
                                <w:szCs w:val="18"/>
                              </w:rPr>
                              <w:t>。</w:t>
                            </w:r>
                          </w:p>
                        </w:tc>
                      </w:tr>
                    </w:tbl>
                    <w:p w:rsidR="005F038A" w:rsidRDefault="005F038A" w:rsidP="007D6F1C">
                      <w:pPr>
                        <w:jc w:val="right"/>
                        <w:rPr>
                          <w:rFonts w:ascii="標楷體" w:eastAsia="標楷體" w:hAnsi="標楷體"/>
                          <w:sz w:val="20"/>
                          <w:szCs w:val="20"/>
                        </w:rPr>
                      </w:pPr>
                    </w:p>
                  </w:txbxContent>
                </v:textbox>
                <w10:wrap type="topAndBottom" anchorx="margin" anchory="margin"/>
              </v:shape>
            </w:pict>
          </mc:Fallback>
        </mc:AlternateContent>
      </w:r>
      <w:r w:rsidR="00DB2463" w:rsidRPr="005E0012">
        <w:rPr>
          <w:rFonts w:ascii="標楷體" w:eastAsia="標楷體" w:hAnsi="標楷體" w:cs="標楷體" w:hint="eastAsia"/>
        </w:rPr>
        <w:t>11</w:t>
      </w:r>
      <w:r w:rsidR="00DB2463" w:rsidRPr="005E0012">
        <w:rPr>
          <w:rFonts w:ascii="標楷體" w:eastAsia="標楷體" w:hAnsi="標楷體" w:cs="標楷體"/>
        </w:rPr>
        <w:t>3</w:t>
      </w:r>
      <w:r w:rsidR="00DB2463" w:rsidRPr="005E0012">
        <w:rPr>
          <w:rFonts w:ascii="標楷體" w:eastAsia="標楷體" w:hAnsi="標楷體" w:cs="標楷體" w:hint="eastAsia"/>
        </w:rPr>
        <w:t>年度南投縣總預算編列歲出預算數412億9,736萬餘元，執行結果，審定實現數307億8,502萬餘元，應付保留數69億4,864萬餘元，合計決算審定數為377億3,366萬餘元。有關該府歲出預算編列及執行情形未臻完善，迭經本室函請檢討改善，據復將研謀改善，案經追蹤結果，核有：1</w:t>
      </w:r>
      <w:r w:rsidR="00DB2463" w:rsidRPr="005E0012">
        <w:rPr>
          <w:rFonts w:ascii="標楷體" w:eastAsia="標楷體" w:hAnsi="標楷體" w:cs="標楷體"/>
        </w:rPr>
        <w:t>.</w:t>
      </w:r>
      <w:r w:rsidR="00DB2463" w:rsidRPr="005E0012">
        <w:rPr>
          <w:rFonts w:ascii="標楷體" w:eastAsia="標楷體" w:hAnsi="標楷體" w:cs="標楷體" w:hint="eastAsia"/>
        </w:rPr>
        <w:t>南投縣近4年度（110至113年度）歲出資本門應付保留數分別為25億5,429萬餘元、27億7,498萬餘元、22億9,920萬餘元及61億7,539萬餘元，占歲出資本門預算數比率為37.28％、35.51％、38.82％及47.</w:t>
      </w:r>
      <w:r w:rsidR="00DB2463" w:rsidRPr="005E0012">
        <w:rPr>
          <w:rFonts w:ascii="標楷體" w:eastAsia="標楷體" w:hAnsi="標楷體" w:cs="標楷體"/>
        </w:rPr>
        <w:t>17</w:t>
      </w:r>
      <w:r w:rsidR="00DB2463" w:rsidRPr="005E0012">
        <w:rPr>
          <w:rFonts w:ascii="標楷體" w:eastAsia="標楷體" w:hAnsi="標楷體" w:cs="標楷體" w:hint="eastAsia"/>
        </w:rPr>
        <w:t>％（表</w:t>
      </w:r>
      <w:r w:rsidRPr="005E0012">
        <w:rPr>
          <w:rFonts w:ascii="標楷體" w:eastAsia="標楷體" w:hAnsi="標楷體" w:cs="標楷體"/>
        </w:rPr>
        <w:t>4</w:t>
      </w:r>
      <w:r w:rsidR="00DB2463" w:rsidRPr="005E0012">
        <w:rPr>
          <w:rFonts w:ascii="標楷體" w:eastAsia="標楷體" w:hAnsi="標楷體" w:cs="標楷體" w:hint="eastAsia"/>
        </w:rPr>
        <w:t>），資本支出計畫因未能於年度內如期完成發包、工程進度落後、合約期程跨年度或已竣工未及驗收付款等，歲出資本門經費保留金額仍鉅，亟待妥適評估執行量能審慎籌編歲出預算，並加強相關管制考核作業，以提升預算執行效能，避免鉅額經費累轉遞延以後年度執行，排擠後續施政工作推展；2.113年度總決算以前年度歲出保留未結清數17億4,241萬餘元，其中109年度（含）以前歲出保留未結清數5億2,809萬餘元，占以前年度歲出未結清數</w:t>
      </w:r>
      <w:r w:rsidR="00DB2463" w:rsidRPr="005E0012">
        <w:rPr>
          <w:rFonts w:ascii="標楷體" w:eastAsia="標楷體" w:hAnsi="標楷體" w:cs="標楷體"/>
        </w:rPr>
        <w:t>30.31</w:t>
      </w:r>
      <w:r w:rsidR="00DB2463" w:rsidRPr="005E0012">
        <w:rPr>
          <w:rFonts w:ascii="標楷體" w:eastAsia="標楷體" w:hAnsi="標楷體" w:cs="標楷體" w:hint="eastAsia"/>
        </w:rPr>
        <w:t>％，揆其逾4年度尚未實現原因，包括：都市更新公共設施興建工程之都更會仍在協調整合、災害復建工程與承商衍生履約爭議仍在訴訟中、南投縣都市計畫公共設施用地規劃及專案通盤檢討委託技術服務案等尚在執行中、名間鄉松柏嶺高空觀景平台計畫工程及南投市青年住宅新建工程因多次流標造成工期延宕等，致久懸帳上仍未能清結，允宜督促各執行單位切實檢討執行進度落後原因，並審慎檢討未來年度續予保留之必要性，以提升預算執行效能；3.南投縣近4年度（110至113年度）歲出預算賸餘數分別為23億4,159萬餘元、31億7,235萬餘元、26億3,179萬餘元及35億6,369萬餘元，占歲出預算數之7.83％、9.82％、8.29％及8.</w:t>
      </w:r>
      <w:r w:rsidR="00DB2463" w:rsidRPr="005E0012">
        <w:rPr>
          <w:rFonts w:ascii="標楷體" w:eastAsia="標楷體" w:hAnsi="標楷體" w:cs="標楷體"/>
        </w:rPr>
        <w:t>6</w:t>
      </w:r>
      <w:r w:rsidR="00DB2463" w:rsidRPr="005E0012">
        <w:rPr>
          <w:rFonts w:ascii="標楷體" w:eastAsia="標楷體" w:hAnsi="標楷體" w:cs="標楷體" w:hint="eastAsia"/>
        </w:rPr>
        <w:t>3％，113年度較110年度增加12億2,210萬餘元及0.</w:t>
      </w:r>
      <w:r w:rsidR="00DB2463" w:rsidRPr="005E0012">
        <w:rPr>
          <w:rFonts w:ascii="標楷體" w:eastAsia="標楷體" w:hAnsi="標楷體" w:cs="標楷體"/>
        </w:rPr>
        <w:t>8</w:t>
      </w:r>
      <w:r w:rsidR="00DB2463" w:rsidRPr="005E0012">
        <w:rPr>
          <w:rFonts w:ascii="標楷體" w:eastAsia="標楷體" w:hAnsi="標楷體" w:cs="標楷體" w:hint="eastAsia"/>
        </w:rPr>
        <w:t>個百分點，113年度各項業務計畫歲出賸餘數達1億元以上者計有10項，主要係埔里鎮轉運中心用地取得作業將另籌編預算辦理、長期照顧服務10年計畫、社區關懷照顧據點、長照給付及支付費用、警察局支應通訊費及退休人員三節慰問</w:t>
      </w:r>
      <w:r w:rsidR="00956345">
        <w:rPr>
          <w:rFonts w:ascii="標楷體" w:eastAsia="標楷體" w:hAnsi="標楷體" w:cs="標楷體" w:hint="eastAsia"/>
        </w:rPr>
        <w:t>金、補助增置公立國民中學教學人力等計畫因實際需求數較預計數少，及</w:t>
      </w:r>
      <w:r w:rsidR="00DB2463" w:rsidRPr="005E0012">
        <w:rPr>
          <w:rFonts w:ascii="標楷體" w:eastAsia="標楷體" w:hAnsi="標楷體" w:cs="標楷體" w:hint="eastAsia"/>
        </w:rPr>
        <w:t>垃圾轉運暨稽查因垃圾去化量不如預期、南投縣南投市E1幹線暨蜊仔溝排水改善工程結餘等，允宜妥為規劃相關施政計畫執行情形，並覈實估算所需動支經費，以有效提升預算執行效能等情事，經函請檢討改善。據復：1</w:t>
      </w:r>
      <w:r w:rsidR="00DB2463" w:rsidRPr="005E0012">
        <w:rPr>
          <w:rFonts w:ascii="標楷體" w:eastAsia="標楷體" w:hAnsi="標楷體" w:cs="標楷體"/>
        </w:rPr>
        <w:t>.</w:t>
      </w:r>
      <w:r w:rsidR="00DB2463" w:rsidRPr="005E0012">
        <w:rPr>
          <w:rFonts w:ascii="標楷體" w:eastAsia="標楷體" w:hAnsi="標楷體" w:cs="標楷體" w:hint="eastAsia"/>
        </w:rPr>
        <w:t>至3</w:t>
      </w:r>
      <w:r w:rsidR="00DB2463" w:rsidRPr="005E0012">
        <w:rPr>
          <w:rFonts w:ascii="標楷體" w:eastAsia="標楷體" w:hAnsi="標楷體" w:cs="標楷體"/>
        </w:rPr>
        <w:t>.</w:t>
      </w:r>
      <w:r w:rsidR="00DB2463" w:rsidRPr="005E0012">
        <w:rPr>
          <w:rFonts w:ascii="標楷體" w:eastAsia="標楷體" w:hAnsi="標楷體" w:cs="標楷體" w:hint="eastAsia"/>
        </w:rPr>
        <w:t>該府將持續督導各單位妥善辦理施政計畫之先期規劃及預算推估之合理性，各項重大新興公共工程建設計畫概算，將按先期規劃、施工流程及執行能力，分年分段核實編列年度預算，延續性工程按既定期程積極辦理，並於每年籌編預算時，按實際進度滾動檢討，辦理各年度歲出保留作業時，審慎檢討已逾或屆滿4年之歲出保留申請案繼續保留之必要性，並就賸餘原因檢討改進。</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（三）一般性補助款考核總成績較</w:t>
      </w:r>
      <w:r w:rsidRPr="005E0012">
        <w:rPr>
          <w:rFonts w:ascii="標楷體" w:eastAsia="標楷體" w:hAnsi="標楷體"/>
          <w:b/>
          <w:bCs/>
          <w:sz w:val="28"/>
          <w:szCs w:val="28"/>
        </w:rPr>
        <w:t>112</w:t>
      </w:r>
      <w:r w:rsidRPr="005E0012">
        <w:rPr>
          <w:rFonts w:ascii="標楷體" w:eastAsia="標楷體" w:hAnsi="標楷體" w:hint="eastAsia"/>
          <w:b/>
          <w:bCs/>
          <w:sz w:val="28"/>
          <w:szCs w:val="28"/>
        </w:rPr>
        <w:t>年度進步，惟部分項目或計畫執行進度落後、法定外社會福利項目之補助經費持續擴增，原規劃財源已不敷支應等情，亟待研謀改善，以兼顧政策推動與財政健全。</w:t>
      </w:r>
    </w:p>
    <w:p w:rsidR="00313FD8" w:rsidRPr="005E0012" w:rsidRDefault="00313FD8" w:rsidP="00FB6BAF">
      <w:pPr>
        <w:overflowPunct w:val="0"/>
        <w:snapToGrid w:val="0"/>
        <w:spacing w:line="520" w:lineRule="exact"/>
        <w:ind w:firstLineChars="185" w:firstLine="444"/>
        <w:jc w:val="both"/>
      </w:pPr>
      <w:r w:rsidRPr="005E0012">
        <w:rPr>
          <w:rFonts w:ascii="標楷體" w:eastAsia="標楷體" w:hAnsi="標楷體" w:cs="標楷體" w:hint="eastAsia"/>
          <w:noProof/>
        </w:rPr>
        <w:t>113年度該府經中央核定一般性補助款122億7,253萬餘元。據行政院主計總處考核結果，在「社會福利」、「教育」、「基本設施」、「財政績效與年度預算編製及執行」等面向之成績分別為84分、93分、94分及85分，社會福利面向分數與112年度持平、基本設施面向分數較112年度進步，另教育面向、財政績效與年度預算編製及執行面向則較112年度退步，因四大面向成績均達80分以上，總成績較前1年進步，額外獲配獎勵金6,603萬餘元，另社會福利預警及近2年除外團體認定過於寬鬆考核情形等2項目已有改善情形，經加給補助款400萬元，補助款執行成果尚具成效，另1</w:t>
      </w:r>
      <w:r w:rsidRPr="005E0012">
        <w:rPr>
          <w:rFonts w:ascii="標楷體" w:eastAsia="標楷體" w:hAnsi="標楷體" w:cs="標楷體"/>
          <w:noProof/>
        </w:rPr>
        <w:t>11</w:t>
      </w:r>
      <w:r w:rsidRPr="005E0012">
        <w:rPr>
          <w:rFonts w:ascii="標楷體" w:eastAsia="標楷體" w:hAnsi="標楷體" w:cs="標楷體" w:hint="eastAsia"/>
          <w:noProof/>
        </w:rPr>
        <w:t>至1</w:t>
      </w:r>
      <w:r w:rsidRPr="005E0012">
        <w:rPr>
          <w:rFonts w:ascii="標楷體" w:eastAsia="標楷體" w:hAnsi="標楷體" w:cs="標楷體"/>
          <w:noProof/>
        </w:rPr>
        <w:t>13</w:t>
      </w:r>
      <w:r w:rsidRPr="005E0012">
        <w:rPr>
          <w:rFonts w:ascii="標楷體" w:eastAsia="標楷體" w:hAnsi="標楷體" w:cs="標楷體" w:hint="eastAsia"/>
          <w:noProof/>
        </w:rPr>
        <w:t>年度辦理中央法定以外之社會福利項目（下稱法定外社福項目），計有老人及身心障礙者乘車補助、老人假牙補助、重陽節敬老禮金、國民中小學免費營養午餐、國民小學附設幼兒園免費營養午餐、生育獎勵金等6項，執行數分別為4億8,465萬餘元、5億5,344萬餘元及5億6,753萬餘元，受益人次分別為117萬餘人次、156萬餘人次及181萬餘人次。有關一般性補助款部分項目或計畫執行情形欠佳情形，迭經本室函請檢討改善，據復將研謀改善，案經追蹤結果，仍核有；</w:t>
      </w:r>
      <w:r w:rsidRPr="005E0012">
        <w:rPr>
          <w:rFonts w:ascii="標楷體" w:eastAsia="標楷體" w:hAnsi="標楷體" w:cs="標楷體"/>
          <w:noProof/>
        </w:rPr>
        <w:t>1</w:t>
      </w:r>
      <w:r w:rsidRPr="005E0012">
        <w:rPr>
          <w:rFonts w:ascii="標楷體" w:eastAsia="標楷體" w:hAnsi="標楷體" w:cs="標楷體" w:hint="eastAsia"/>
          <w:noProof/>
        </w:rPr>
        <w:t>.「教育面向」經中央考核成績為93分，較112年度95分退步2分，部分評鑑項目成績欠佳及補助經費執行率未達8成，允宜檢討改善；</w:t>
      </w:r>
      <w:r w:rsidRPr="005E0012">
        <w:rPr>
          <w:rFonts w:ascii="標楷體" w:eastAsia="標楷體" w:hAnsi="標楷體" w:cs="標楷體"/>
          <w:noProof/>
        </w:rPr>
        <w:t>2</w:t>
      </w:r>
      <w:r w:rsidRPr="005E0012">
        <w:rPr>
          <w:rFonts w:ascii="標楷體" w:eastAsia="標楷體" w:hAnsi="標楷體" w:cs="標楷體" w:hint="eastAsia"/>
          <w:noProof/>
        </w:rPr>
        <w:t>.1</w:t>
      </w:r>
      <w:r w:rsidRPr="005E0012">
        <w:rPr>
          <w:rFonts w:ascii="標楷體" w:eastAsia="標楷體" w:hAnsi="標楷體" w:cs="標楷體"/>
          <w:noProof/>
        </w:rPr>
        <w:t>13</w:t>
      </w:r>
      <w:r w:rsidRPr="005E0012">
        <w:rPr>
          <w:rFonts w:ascii="標楷體" w:eastAsia="標楷體" w:hAnsi="標楷體" w:cs="標楷體" w:hint="eastAsia"/>
          <w:noProof/>
        </w:rPr>
        <w:t>年度基本設施補助經費項目執行進度落後者，計有南投市掩埋場一般廢棄物（含打包垃圾）委託清除計畫等8項（表</w:t>
      </w:r>
      <w:r w:rsidR="00975F8B" w:rsidRPr="005E0012">
        <w:rPr>
          <w:rFonts w:ascii="標楷體" w:eastAsia="標楷體" w:hAnsi="標楷體" w:cs="標楷體" w:hint="eastAsia"/>
          <w:noProof/>
        </w:rPr>
        <w:t>5</w:t>
      </w:r>
      <w:r w:rsidRPr="005E0012">
        <w:rPr>
          <w:rFonts w:ascii="標楷體" w:eastAsia="標楷體" w:hAnsi="標楷體" w:cs="標楷體" w:hint="eastAsia"/>
          <w:noProof/>
        </w:rPr>
        <w:t>），允宜審慎規劃及加強控管各計畫執行期程，以提升施政效能；</w:t>
      </w:r>
      <w:r w:rsidRPr="005E0012">
        <w:rPr>
          <w:rFonts w:ascii="標楷體" w:eastAsia="標楷體" w:hAnsi="標楷體" w:cs="標楷體"/>
          <w:noProof/>
        </w:rPr>
        <w:t>3</w:t>
      </w:r>
      <w:r w:rsidRPr="005E0012">
        <w:rPr>
          <w:rFonts w:ascii="標楷體" w:eastAsia="標楷體" w:hAnsi="標楷體" w:cs="標楷體" w:hint="eastAsia"/>
          <w:noProof/>
        </w:rPr>
        <w:t>.「財政績效與年</w:t>
      </w:r>
      <w:r w:rsidR="0047193C" w:rsidRPr="005E0012">
        <w:rPr>
          <w:rFonts w:hint="eastAsia"/>
          <w:noProof/>
        </w:rPr>
        <mc:AlternateContent>
          <mc:Choice Requires="wps">
            <w:drawing>
              <wp:anchor distT="0" distB="0" distL="114300" distR="114300" simplePos="0" relativeHeight="251756544" behindDoc="1" locked="0" layoutInCell="1" allowOverlap="1" wp14:anchorId="32A41F3F" wp14:editId="5D4F8721">
                <wp:simplePos x="0" y="0"/>
                <wp:positionH relativeFrom="margin">
                  <wp:align>right</wp:align>
                </wp:positionH>
                <wp:positionV relativeFrom="margin">
                  <wp:posOffset>4577678</wp:posOffset>
                </wp:positionV>
                <wp:extent cx="3836670" cy="4004310"/>
                <wp:effectExtent l="0" t="0" r="1905" b="0"/>
                <wp:wrapTight wrapText="bothSides">
                  <wp:wrapPolygon edited="0">
                    <wp:start x="0" y="0"/>
                    <wp:lineTo x="0" y="21477"/>
                    <wp:lineTo x="21450" y="21477"/>
                    <wp:lineTo x="21450" y="0"/>
                    <wp:lineTo x="0" y="0"/>
                  </wp:wrapPolygon>
                </wp:wrapTight>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6670" cy="40043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4816"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5"/>
                              <w:gridCol w:w="1872"/>
                              <w:gridCol w:w="1273"/>
                              <w:gridCol w:w="883"/>
                              <w:gridCol w:w="1167"/>
                            </w:tblGrid>
                            <w:tr w:rsidR="005F038A" w:rsidRPr="00E40D71" w:rsidTr="00D92A6F">
                              <w:trPr>
                                <w:trHeight w:val="428"/>
                                <w:tblHeader/>
                              </w:trPr>
                              <w:tc>
                                <w:tcPr>
                                  <w:tcW w:w="5000" w:type="pct"/>
                                  <w:gridSpan w:val="5"/>
                                  <w:tcBorders>
                                    <w:top w:val="nil"/>
                                    <w:left w:val="nil"/>
                                    <w:bottom w:val="nil"/>
                                    <w:right w:val="nil"/>
                                  </w:tcBorders>
                                  <w:shd w:val="clear" w:color="auto" w:fill="auto"/>
                                  <w:noWrap/>
                                  <w:vAlign w:val="center"/>
                                </w:tcPr>
                                <w:p w:rsidR="005F038A" w:rsidRDefault="005F038A" w:rsidP="00D92A6F">
                                  <w:pPr>
                                    <w:widowControl/>
                                    <w:spacing w:line="240" w:lineRule="exact"/>
                                    <w:jc w:val="center"/>
                                    <w:rPr>
                                      <w:rFonts w:ascii="標楷體" w:eastAsia="標楷體" w:hAnsi="標楷體" w:cs="新細明體"/>
                                      <w:b/>
                                      <w:bCs/>
                                      <w:color w:val="000000"/>
                                      <w:kern w:val="0"/>
                                    </w:rPr>
                                  </w:pPr>
                                  <w:r w:rsidRPr="00F52A7E">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5　</w:t>
                                  </w:r>
                                  <w:r w:rsidRPr="00E40D71">
                                    <w:rPr>
                                      <w:rFonts w:ascii="標楷體" w:eastAsia="標楷體" w:hAnsi="標楷體" w:cs="新細明體" w:hint="eastAsia"/>
                                      <w:b/>
                                      <w:bCs/>
                                      <w:color w:val="000000"/>
                                      <w:kern w:val="0"/>
                                    </w:rPr>
                                    <w:t>113年度一般性補助款（基本設施）計畫執行率</w:t>
                                  </w:r>
                                </w:p>
                                <w:p w:rsidR="005F038A" w:rsidRPr="00B50695" w:rsidRDefault="005F038A" w:rsidP="00D92A6F">
                                  <w:pPr>
                                    <w:widowControl/>
                                    <w:spacing w:line="240" w:lineRule="exact"/>
                                    <w:ind w:firstLineChars="282" w:firstLine="677"/>
                                    <w:rPr>
                                      <w:rFonts w:ascii="標楷體" w:eastAsia="標楷體" w:hAnsi="標楷體" w:cs="新細明體"/>
                                      <w:b/>
                                      <w:bCs/>
                                      <w:color w:val="000000"/>
                                      <w:kern w:val="0"/>
                                    </w:rPr>
                                  </w:pPr>
                                  <w:r w:rsidRPr="00E40D71">
                                    <w:rPr>
                                      <w:rFonts w:ascii="標楷體" w:eastAsia="標楷體" w:hAnsi="標楷體" w:cs="新細明體" w:hint="eastAsia"/>
                                      <w:b/>
                                      <w:bCs/>
                                      <w:color w:val="000000"/>
                                      <w:kern w:val="0"/>
                                    </w:rPr>
                                    <w:t>未達8</w:t>
                                  </w:r>
                                  <w:r>
                                    <w:rPr>
                                      <w:rFonts w:ascii="標楷體" w:eastAsia="標楷體" w:hAnsi="標楷體" w:cs="新細明體" w:hint="eastAsia"/>
                                      <w:b/>
                                      <w:bCs/>
                                      <w:color w:val="000000"/>
                                      <w:kern w:val="0"/>
                                    </w:rPr>
                                    <w:t>0％情形</w:t>
                                  </w:r>
                                </w:p>
                              </w:tc>
                            </w:tr>
                            <w:tr w:rsidR="005F038A" w:rsidRPr="00E40D71" w:rsidTr="00D92A6F">
                              <w:trPr>
                                <w:trHeight w:val="261"/>
                                <w:tblHeader/>
                              </w:trPr>
                              <w:tc>
                                <w:tcPr>
                                  <w:tcW w:w="5000" w:type="pct"/>
                                  <w:gridSpan w:val="5"/>
                                  <w:tcBorders>
                                    <w:top w:val="nil"/>
                                    <w:left w:val="nil"/>
                                    <w:bottom w:val="single" w:sz="4" w:space="0" w:color="auto"/>
                                    <w:right w:val="nil"/>
                                  </w:tcBorders>
                                  <w:shd w:val="clear" w:color="auto" w:fill="auto"/>
                                  <w:noWrap/>
                                  <w:vAlign w:val="center"/>
                                </w:tcPr>
                                <w:p w:rsidR="005F038A" w:rsidRPr="00E40D71" w:rsidRDefault="005F038A" w:rsidP="00D92A6F">
                                  <w:pPr>
                                    <w:widowControl/>
                                    <w:spacing w:line="200" w:lineRule="exact"/>
                                    <w:jc w:val="right"/>
                                    <w:rPr>
                                      <w:rFonts w:ascii="標楷體" w:eastAsia="標楷體" w:hAnsi="標楷體" w:cs="新細明體"/>
                                      <w:color w:val="000000"/>
                                      <w:kern w:val="0"/>
                                      <w:sz w:val="20"/>
                                    </w:rPr>
                                  </w:pPr>
                                  <w:r w:rsidRPr="00B5069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w:t>
                                  </w:r>
                                  <w:r>
                                    <w:rPr>
                                      <w:rFonts w:ascii="標楷體" w:eastAsia="標楷體" w:hAnsi="標楷體" w:cs="新細明體"/>
                                      <w:color w:val="000000"/>
                                      <w:kern w:val="0"/>
                                      <w:sz w:val="20"/>
                                    </w:rPr>
                                    <w:t>臺幣</w:t>
                                  </w:r>
                                  <w:r w:rsidRPr="00B50695">
                                    <w:rPr>
                                      <w:rFonts w:ascii="標楷體" w:eastAsia="標楷體" w:hAnsi="標楷體" w:cs="新細明體" w:hint="eastAsia"/>
                                      <w:color w:val="000000"/>
                                      <w:kern w:val="0"/>
                                      <w:sz w:val="20"/>
                                    </w:rPr>
                                    <w:t>千元、％</w:t>
                                  </w:r>
                                </w:p>
                              </w:tc>
                            </w:tr>
                            <w:tr w:rsidR="005F038A" w:rsidRPr="00E40D71" w:rsidTr="00D92A6F">
                              <w:trPr>
                                <w:trHeight w:hRule="exact" w:val="251"/>
                                <w:tblHeader/>
                              </w:trPr>
                              <w:tc>
                                <w:tcPr>
                                  <w:tcW w:w="451" w:type="pct"/>
                                  <w:vMerge w:val="restart"/>
                                  <w:tcBorders>
                                    <w:top w:val="single" w:sz="4" w:space="0" w:color="auto"/>
                                  </w:tcBorders>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項次</w:t>
                                  </w:r>
                                </w:p>
                              </w:tc>
                              <w:tc>
                                <w:tcPr>
                                  <w:tcW w:w="1639"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計畫名稱</w:t>
                                  </w:r>
                                </w:p>
                              </w:tc>
                              <w:tc>
                                <w:tcPr>
                                  <w:tcW w:w="1115" w:type="pct"/>
                                  <w:vMerge w:val="restart"/>
                                  <w:tcBorders>
                                    <w:top w:val="single" w:sz="4" w:space="0" w:color="auto"/>
                                  </w:tcBorders>
                                  <w:shd w:val="clear" w:color="auto" w:fill="auto"/>
                                  <w:vAlign w:val="center"/>
                                  <w:hideMark/>
                                </w:tcPr>
                                <w:p w:rsidR="005F038A"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預算數</w:t>
                                  </w:r>
                                </w:p>
                                <w:p w:rsidR="005F038A" w:rsidRPr="0015006B" w:rsidRDefault="005F038A" w:rsidP="00D92A6F">
                                  <w:pPr>
                                    <w:widowControl/>
                                    <w:spacing w:line="200" w:lineRule="exact"/>
                                    <w:jc w:val="center"/>
                                    <w:rPr>
                                      <w:rFonts w:ascii="標楷體" w:eastAsia="標楷體" w:hAnsi="標楷體" w:cs="新細明體"/>
                                      <w:color w:val="000000"/>
                                      <w:spacing w:val="-16"/>
                                      <w:kern w:val="0"/>
                                      <w:sz w:val="20"/>
                                      <w:szCs w:val="20"/>
                                    </w:rPr>
                                  </w:pPr>
                                  <w:r w:rsidRPr="0015006B">
                                    <w:rPr>
                                      <w:rFonts w:ascii="標楷體" w:eastAsia="標楷體" w:hAnsi="標楷體" w:cs="新細明體" w:hint="eastAsia"/>
                                      <w:color w:val="000000"/>
                                      <w:spacing w:val="-16"/>
                                      <w:kern w:val="0"/>
                                      <w:sz w:val="20"/>
                                      <w:szCs w:val="20"/>
                                    </w:rPr>
                                    <w:t>（中央補助款）</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（A）</w:t>
                                  </w:r>
                                </w:p>
                              </w:tc>
                              <w:tc>
                                <w:tcPr>
                                  <w:tcW w:w="773"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累計實際</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支用數（</w:t>
                                  </w:r>
                                  <w:r w:rsidRPr="00395686">
                                    <w:rPr>
                                      <w:rFonts w:ascii="標楷體" w:eastAsia="標楷體" w:hAnsi="標楷體" w:cs="新細明體"/>
                                      <w:color w:val="000000"/>
                                      <w:kern w:val="0"/>
                                      <w:sz w:val="20"/>
                                      <w:szCs w:val="20"/>
                                    </w:rPr>
                                    <w:t>B</w:t>
                                  </w:r>
                                  <w:r w:rsidRPr="00395686">
                                    <w:rPr>
                                      <w:rFonts w:ascii="標楷體" w:eastAsia="標楷體" w:hAnsi="標楷體" w:cs="新細明體" w:hint="eastAsia"/>
                                      <w:color w:val="000000"/>
                                      <w:kern w:val="0"/>
                                      <w:sz w:val="20"/>
                                      <w:szCs w:val="20"/>
                                    </w:rPr>
                                    <w:t>）</w:t>
                                  </w:r>
                                </w:p>
                              </w:tc>
                              <w:tc>
                                <w:tcPr>
                                  <w:tcW w:w="1023"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執行率</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（B/A×100）</w:t>
                                  </w:r>
                                </w:p>
                              </w:tc>
                            </w:tr>
                            <w:tr w:rsidR="005F038A" w:rsidRPr="00E40D71" w:rsidTr="00D92A6F">
                              <w:trPr>
                                <w:trHeight w:val="318"/>
                              </w:trPr>
                              <w:tc>
                                <w:tcPr>
                                  <w:tcW w:w="451"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639"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115"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773"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023"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r>
                            <w:tr w:rsidR="005F038A" w:rsidRPr="008427DD" w:rsidTr="00D92A6F">
                              <w:trPr>
                                <w:trHeight w:hRule="exact" w:val="672"/>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1</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南投市掩埋場一般廢棄物（含打包垃圾）委託清除計畫</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141,000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56,891</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40.35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充實及汰換消防救災車輛</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37,500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25,000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66.67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3</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遠端網路即時監控錄影監視系統建置案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25,000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19,435</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77.74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4</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雨水下水道系統興建及改善工程</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241</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8.03 </w:t>
                                  </w:r>
                                </w:p>
                              </w:tc>
                            </w:tr>
                            <w:tr w:rsidR="005F038A" w:rsidRPr="008427DD" w:rsidTr="00D92A6F">
                              <w:trPr>
                                <w:trHeight w:hRule="exact" w:val="70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5</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spacing w:val="-16"/>
                                      <w:kern w:val="0"/>
                                      <w:sz w:val="20"/>
                                      <w:szCs w:val="20"/>
                                    </w:rPr>
                                  </w:pPr>
                                  <w:r w:rsidRPr="00395686">
                                    <w:rPr>
                                      <w:rFonts w:ascii="標楷體" w:eastAsia="標楷體" w:hAnsi="標楷體" w:cs="新細明體" w:hint="eastAsia"/>
                                      <w:color w:val="000000"/>
                                      <w:spacing w:val="-16"/>
                                      <w:kern w:val="0"/>
                                      <w:sz w:val="20"/>
                                      <w:szCs w:val="20"/>
                                    </w:rPr>
                                    <w:t>補助投資本縣中小企業地價稅房屋稅抵減及產業發展實質需求計畫</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5,000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2,599</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51.99 </w:t>
                                  </w:r>
                                </w:p>
                              </w:tc>
                            </w:tr>
                            <w:tr w:rsidR="005F038A" w:rsidRPr="008427DD" w:rsidTr="00D92A6F">
                              <w:trPr>
                                <w:trHeight w:hRule="exact" w:val="706"/>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6</w:t>
                                  </w:r>
                                </w:p>
                              </w:tc>
                              <w:tc>
                                <w:tcPr>
                                  <w:tcW w:w="1639" w:type="pct"/>
                                  <w:shd w:val="clear" w:color="auto" w:fill="auto"/>
                                  <w:vAlign w:val="center"/>
                                  <w:hideMark/>
                                </w:tcPr>
                                <w:p w:rsidR="005F038A" w:rsidRPr="004E1867" w:rsidRDefault="005F038A" w:rsidP="00D92A6F">
                                  <w:pPr>
                                    <w:widowControl/>
                                    <w:spacing w:line="200" w:lineRule="exact"/>
                                    <w:jc w:val="both"/>
                                    <w:rPr>
                                      <w:rFonts w:ascii="標楷體" w:eastAsia="標楷體" w:hAnsi="標楷體" w:cs="新細明體"/>
                                      <w:color w:val="000000"/>
                                      <w:spacing w:val="-6"/>
                                      <w:kern w:val="0"/>
                                      <w:sz w:val="20"/>
                                      <w:szCs w:val="20"/>
                                    </w:rPr>
                                  </w:pPr>
                                  <w:r w:rsidRPr="004E1867">
                                    <w:rPr>
                                      <w:rFonts w:ascii="標楷體" w:eastAsia="標楷體" w:hAnsi="標楷體" w:cs="新細明體" w:hint="eastAsia"/>
                                      <w:color w:val="000000"/>
                                      <w:spacing w:val="-6"/>
                                      <w:kern w:val="0"/>
                                      <w:sz w:val="20"/>
                                      <w:szCs w:val="20"/>
                                    </w:rPr>
                                    <w:t>「品味南投」線上農產品牌建構與行銷電商平台委託專業服務案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4,000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2,640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66.00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7</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南投縣公文管理線上簽核系統維護案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2,250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75.00 </w:t>
                                  </w:r>
                                </w:p>
                              </w:tc>
                            </w:tr>
                            <w:tr w:rsidR="005F038A" w:rsidRPr="008427DD" w:rsidTr="00D92A6F">
                              <w:trPr>
                                <w:trHeight w:hRule="exact" w:val="740"/>
                              </w:trPr>
                              <w:tc>
                                <w:tcPr>
                                  <w:tcW w:w="451" w:type="pct"/>
                                  <w:tcBorders>
                                    <w:bottom w:val="single" w:sz="4" w:space="0" w:color="auto"/>
                                  </w:tcBorders>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8</w:t>
                                  </w:r>
                                </w:p>
                              </w:tc>
                              <w:tc>
                                <w:tcPr>
                                  <w:tcW w:w="1639" w:type="pct"/>
                                  <w:tcBorders>
                                    <w:bottom w:val="single" w:sz="4" w:space="0" w:color="auto"/>
                                  </w:tcBorders>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113年溪頭遊憩廊帶春節期間公共運輸服務改善計畫</w:t>
                                  </w:r>
                                </w:p>
                              </w:tc>
                              <w:tc>
                                <w:tcPr>
                                  <w:tcW w:w="1115"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1,200</w:t>
                                  </w:r>
                                </w:p>
                              </w:tc>
                              <w:tc>
                                <w:tcPr>
                                  <w:tcW w:w="773"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800</w:t>
                                  </w:r>
                                </w:p>
                              </w:tc>
                              <w:tc>
                                <w:tcPr>
                                  <w:tcW w:w="1023"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66.67 </w:t>
                                  </w:r>
                                </w:p>
                              </w:tc>
                            </w:tr>
                            <w:tr w:rsidR="005F038A" w:rsidRPr="00E40D71" w:rsidTr="00D92A6F">
                              <w:trPr>
                                <w:trHeight w:hRule="exact" w:val="402"/>
                              </w:trPr>
                              <w:tc>
                                <w:tcPr>
                                  <w:tcW w:w="5000" w:type="pct"/>
                                  <w:gridSpan w:val="5"/>
                                  <w:tcBorders>
                                    <w:left w:val="nil"/>
                                    <w:bottom w:val="nil"/>
                                    <w:right w:val="nil"/>
                                  </w:tcBorders>
                                  <w:shd w:val="clear" w:color="auto" w:fill="auto"/>
                                  <w:noWrap/>
                                  <w:vAlign w:val="center"/>
                                </w:tcPr>
                                <w:p w:rsidR="005F038A" w:rsidRPr="00395686" w:rsidRDefault="005F038A" w:rsidP="00D92A6F">
                                  <w:pPr>
                                    <w:widowControl/>
                                    <w:snapToGrid w:val="0"/>
                                    <w:spacing w:line="180" w:lineRule="exact"/>
                                    <w:rPr>
                                      <w:rFonts w:ascii="標楷體" w:eastAsia="標楷體" w:hAnsi="標楷體" w:cs="新細明體"/>
                                      <w:color w:val="000000"/>
                                      <w:kern w:val="0"/>
                                      <w:sz w:val="18"/>
                                      <w:szCs w:val="18"/>
                                    </w:rPr>
                                  </w:pPr>
                                  <w:r w:rsidRPr="00395686">
                                    <w:rPr>
                                      <w:rFonts w:ascii="標楷體" w:eastAsia="標楷體" w:hAnsi="標楷體" w:cs="新細明體" w:hint="eastAsia"/>
                                      <w:color w:val="000000"/>
                                      <w:kern w:val="0"/>
                                      <w:sz w:val="18"/>
                                      <w:szCs w:val="18"/>
                                    </w:rPr>
                                    <w:t>資料來源：整理自南投縣政府提供資料。</w:t>
                                  </w:r>
                                </w:p>
                              </w:tc>
                            </w:tr>
                          </w:tbl>
                          <w:p w:rsidR="005F038A" w:rsidRPr="00395686" w:rsidRDefault="005F038A" w:rsidP="00975F8B">
                            <w:pPr>
                              <w:spacing w:line="20" w:lineRule="exact"/>
                            </w:pP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A41F3F" id="文字方塊 12" o:spid="_x0000_s1029" type="#_x0000_t202" style="position:absolute;left:0;text-align:left;margin-left:250.9pt;margin-top:360.45pt;width:302.1pt;height:315.3pt;z-index:-2515599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" filled="f" stroked="f">
                <v:textbox inset="1mm,1mm,1mm,1mm">
                  <w:txbxContent>
                    <w:tbl>
                      <w:tblPr>
                        <w:tblW w:w="4816" w:type="pct"/>
                        <w:tblBorders>
                          <w:top w:val="single" w:sz="4" w:space="0" w:color="auto"/>
                          <w:left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5"/>
                        <w:gridCol w:w="1872"/>
                        <w:gridCol w:w="1273"/>
                        <w:gridCol w:w="883"/>
                        <w:gridCol w:w="1167"/>
                      </w:tblGrid>
                      <w:tr w:rsidR="005F038A" w:rsidRPr="00E40D71" w:rsidTr="00D92A6F">
                        <w:trPr>
                          <w:trHeight w:val="428"/>
                          <w:tblHeader/>
                        </w:trPr>
                        <w:tc>
                          <w:tcPr>
                            <w:tcW w:w="5000" w:type="pct"/>
                            <w:gridSpan w:val="5"/>
                            <w:tcBorders>
                              <w:top w:val="nil"/>
                              <w:left w:val="nil"/>
                              <w:bottom w:val="nil"/>
                              <w:right w:val="nil"/>
                            </w:tcBorders>
                            <w:shd w:val="clear" w:color="auto" w:fill="auto"/>
                            <w:noWrap/>
                            <w:vAlign w:val="center"/>
                          </w:tcPr>
                          <w:p w:rsidR="005F038A" w:rsidRDefault="005F038A" w:rsidP="00D92A6F">
                            <w:pPr>
                              <w:widowControl/>
                              <w:spacing w:line="240" w:lineRule="exact"/>
                              <w:jc w:val="center"/>
                              <w:rPr>
                                <w:rFonts w:ascii="標楷體" w:eastAsia="標楷體" w:hAnsi="標楷體" w:cs="新細明體"/>
                                <w:b/>
                                <w:bCs/>
                                <w:color w:val="000000"/>
                                <w:kern w:val="0"/>
                              </w:rPr>
                            </w:pPr>
                            <w:r w:rsidRPr="00F52A7E">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5　</w:t>
                            </w:r>
                            <w:r w:rsidRPr="00E40D71">
                              <w:rPr>
                                <w:rFonts w:ascii="標楷體" w:eastAsia="標楷體" w:hAnsi="標楷體" w:cs="新細明體" w:hint="eastAsia"/>
                                <w:b/>
                                <w:bCs/>
                                <w:color w:val="000000"/>
                                <w:kern w:val="0"/>
                              </w:rPr>
                              <w:t>113年度一般性補助款（基本設施）計畫執行率</w:t>
                            </w:r>
                          </w:p>
                          <w:p w:rsidR="005F038A" w:rsidRPr="00B50695" w:rsidRDefault="005F038A" w:rsidP="00D92A6F">
                            <w:pPr>
                              <w:widowControl/>
                              <w:spacing w:line="240" w:lineRule="exact"/>
                              <w:ind w:firstLineChars="282" w:firstLine="677"/>
                              <w:rPr>
                                <w:rFonts w:ascii="標楷體" w:eastAsia="標楷體" w:hAnsi="標楷體" w:cs="新細明體"/>
                                <w:b/>
                                <w:bCs/>
                                <w:color w:val="000000"/>
                                <w:kern w:val="0"/>
                              </w:rPr>
                            </w:pPr>
                            <w:r w:rsidRPr="00E40D71">
                              <w:rPr>
                                <w:rFonts w:ascii="標楷體" w:eastAsia="標楷體" w:hAnsi="標楷體" w:cs="新細明體" w:hint="eastAsia"/>
                                <w:b/>
                                <w:bCs/>
                                <w:color w:val="000000"/>
                                <w:kern w:val="0"/>
                              </w:rPr>
                              <w:t>未達8</w:t>
                            </w:r>
                            <w:r>
                              <w:rPr>
                                <w:rFonts w:ascii="標楷體" w:eastAsia="標楷體" w:hAnsi="標楷體" w:cs="新細明體" w:hint="eastAsia"/>
                                <w:b/>
                                <w:bCs/>
                                <w:color w:val="000000"/>
                                <w:kern w:val="0"/>
                              </w:rPr>
                              <w:t>0％情形</w:t>
                            </w:r>
                          </w:p>
                        </w:tc>
                      </w:tr>
                      <w:tr w:rsidR="005F038A" w:rsidRPr="00E40D71" w:rsidTr="00D92A6F">
                        <w:trPr>
                          <w:trHeight w:val="261"/>
                          <w:tblHeader/>
                        </w:trPr>
                        <w:tc>
                          <w:tcPr>
                            <w:tcW w:w="5000" w:type="pct"/>
                            <w:gridSpan w:val="5"/>
                            <w:tcBorders>
                              <w:top w:val="nil"/>
                              <w:left w:val="nil"/>
                              <w:bottom w:val="single" w:sz="4" w:space="0" w:color="auto"/>
                              <w:right w:val="nil"/>
                            </w:tcBorders>
                            <w:shd w:val="clear" w:color="auto" w:fill="auto"/>
                            <w:noWrap/>
                            <w:vAlign w:val="center"/>
                          </w:tcPr>
                          <w:p w:rsidR="005F038A" w:rsidRPr="00E40D71" w:rsidRDefault="005F038A" w:rsidP="00D92A6F">
                            <w:pPr>
                              <w:widowControl/>
                              <w:spacing w:line="200" w:lineRule="exact"/>
                              <w:jc w:val="right"/>
                              <w:rPr>
                                <w:rFonts w:ascii="標楷體" w:eastAsia="標楷體" w:hAnsi="標楷體" w:cs="新細明體"/>
                                <w:color w:val="000000"/>
                                <w:kern w:val="0"/>
                                <w:sz w:val="20"/>
                              </w:rPr>
                            </w:pPr>
                            <w:r w:rsidRPr="00B50695">
                              <w:rPr>
                                <w:rFonts w:ascii="標楷體" w:eastAsia="標楷體" w:hAnsi="標楷體" w:cs="新細明體" w:hint="eastAsia"/>
                                <w:color w:val="000000"/>
                                <w:kern w:val="0"/>
                                <w:sz w:val="20"/>
                              </w:rPr>
                              <w:t>單位：</w:t>
                            </w:r>
                            <w:r>
                              <w:rPr>
                                <w:rFonts w:ascii="標楷體" w:eastAsia="標楷體" w:hAnsi="標楷體" w:cs="新細明體" w:hint="eastAsia"/>
                                <w:color w:val="000000"/>
                                <w:kern w:val="0"/>
                                <w:sz w:val="20"/>
                              </w:rPr>
                              <w:t>新</w:t>
                            </w:r>
                            <w:r>
                              <w:rPr>
                                <w:rFonts w:ascii="標楷體" w:eastAsia="標楷體" w:hAnsi="標楷體" w:cs="新細明體"/>
                                <w:color w:val="000000"/>
                                <w:kern w:val="0"/>
                                <w:sz w:val="20"/>
                              </w:rPr>
                              <w:t>臺幣</w:t>
                            </w:r>
                            <w:r w:rsidRPr="00B50695">
                              <w:rPr>
                                <w:rFonts w:ascii="標楷體" w:eastAsia="標楷體" w:hAnsi="標楷體" w:cs="新細明體" w:hint="eastAsia"/>
                                <w:color w:val="000000"/>
                                <w:kern w:val="0"/>
                                <w:sz w:val="20"/>
                              </w:rPr>
                              <w:t>千元、％</w:t>
                            </w:r>
                          </w:p>
                        </w:tc>
                      </w:tr>
                      <w:tr w:rsidR="005F038A" w:rsidRPr="00E40D71" w:rsidTr="00D92A6F">
                        <w:trPr>
                          <w:trHeight w:hRule="exact" w:val="251"/>
                          <w:tblHeader/>
                        </w:trPr>
                        <w:tc>
                          <w:tcPr>
                            <w:tcW w:w="451" w:type="pct"/>
                            <w:vMerge w:val="restart"/>
                            <w:tcBorders>
                              <w:top w:val="single" w:sz="4" w:space="0" w:color="auto"/>
                            </w:tcBorders>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項次</w:t>
                            </w:r>
                          </w:p>
                        </w:tc>
                        <w:tc>
                          <w:tcPr>
                            <w:tcW w:w="1639"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計畫名稱</w:t>
                            </w:r>
                          </w:p>
                        </w:tc>
                        <w:tc>
                          <w:tcPr>
                            <w:tcW w:w="1115" w:type="pct"/>
                            <w:vMerge w:val="restart"/>
                            <w:tcBorders>
                              <w:top w:val="single" w:sz="4" w:space="0" w:color="auto"/>
                            </w:tcBorders>
                            <w:shd w:val="clear" w:color="auto" w:fill="auto"/>
                            <w:vAlign w:val="center"/>
                            <w:hideMark/>
                          </w:tcPr>
                          <w:p w:rsidR="005F038A"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預算數</w:t>
                            </w:r>
                          </w:p>
                          <w:p w:rsidR="005F038A" w:rsidRPr="0015006B" w:rsidRDefault="005F038A" w:rsidP="00D92A6F">
                            <w:pPr>
                              <w:widowControl/>
                              <w:spacing w:line="200" w:lineRule="exact"/>
                              <w:jc w:val="center"/>
                              <w:rPr>
                                <w:rFonts w:ascii="標楷體" w:eastAsia="標楷體" w:hAnsi="標楷體" w:cs="新細明體"/>
                                <w:color w:val="000000"/>
                                <w:spacing w:val="-16"/>
                                <w:kern w:val="0"/>
                                <w:sz w:val="20"/>
                                <w:szCs w:val="20"/>
                              </w:rPr>
                            </w:pPr>
                            <w:r w:rsidRPr="0015006B">
                              <w:rPr>
                                <w:rFonts w:ascii="標楷體" w:eastAsia="標楷體" w:hAnsi="標楷體" w:cs="新細明體" w:hint="eastAsia"/>
                                <w:color w:val="000000"/>
                                <w:spacing w:val="-16"/>
                                <w:kern w:val="0"/>
                                <w:sz w:val="20"/>
                                <w:szCs w:val="20"/>
                              </w:rPr>
                              <w:t>（中央補助款）</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（A）</w:t>
                            </w:r>
                          </w:p>
                        </w:tc>
                        <w:tc>
                          <w:tcPr>
                            <w:tcW w:w="773"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累計實際</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支用數（</w:t>
                            </w:r>
                            <w:r w:rsidRPr="00395686">
                              <w:rPr>
                                <w:rFonts w:ascii="標楷體" w:eastAsia="標楷體" w:hAnsi="標楷體" w:cs="新細明體"/>
                                <w:color w:val="000000"/>
                                <w:kern w:val="0"/>
                                <w:sz w:val="20"/>
                                <w:szCs w:val="20"/>
                              </w:rPr>
                              <w:t>B</w:t>
                            </w:r>
                            <w:r w:rsidRPr="00395686">
                              <w:rPr>
                                <w:rFonts w:ascii="標楷體" w:eastAsia="標楷體" w:hAnsi="標楷體" w:cs="新細明體" w:hint="eastAsia"/>
                                <w:color w:val="000000"/>
                                <w:kern w:val="0"/>
                                <w:sz w:val="20"/>
                                <w:szCs w:val="20"/>
                              </w:rPr>
                              <w:t>）</w:t>
                            </w:r>
                          </w:p>
                        </w:tc>
                        <w:tc>
                          <w:tcPr>
                            <w:tcW w:w="1023" w:type="pct"/>
                            <w:vMerge w:val="restart"/>
                            <w:tcBorders>
                              <w:top w:val="single" w:sz="4" w:space="0" w:color="auto"/>
                            </w:tcBorders>
                            <w:shd w:val="clear" w:color="auto" w:fill="auto"/>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執行率</w:t>
                            </w:r>
                          </w:p>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（B/A×100）</w:t>
                            </w:r>
                          </w:p>
                        </w:tc>
                      </w:tr>
                      <w:tr w:rsidR="005F038A" w:rsidRPr="00E40D71" w:rsidTr="00D92A6F">
                        <w:trPr>
                          <w:trHeight w:val="318"/>
                        </w:trPr>
                        <w:tc>
                          <w:tcPr>
                            <w:tcW w:w="451"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639"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115"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773"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c>
                          <w:tcPr>
                            <w:tcW w:w="1023" w:type="pct"/>
                            <w:vMerge/>
                            <w:shd w:val="clear" w:color="auto" w:fill="auto"/>
                            <w:vAlign w:val="center"/>
                            <w:hideMark/>
                          </w:tcPr>
                          <w:p w:rsidR="005F038A" w:rsidRPr="00395686" w:rsidRDefault="005F038A" w:rsidP="00D92A6F">
                            <w:pPr>
                              <w:widowControl/>
                              <w:spacing w:line="200" w:lineRule="exact"/>
                              <w:rPr>
                                <w:rFonts w:ascii="標楷體" w:eastAsia="標楷體" w:hAnsi="標楷體" w:cs="新細明體"/>
                                <w:color w:val="000000"/>
                                <w:kern w:val="0"/>
                                <w:sz w:val="20"/>
                                <w:szCs w:val="20"/>
                              </w:rPr>
                            </w:pPr>
                          </w:p>
                        </w:tc>
                      </w:tr>
                      <w:tr w:rsidR="005F038A" w:rsidRPr="008427DD" w:rsidTr="00D92A6F">
                        <w:trPr>
                          <w:trHeight w:hRule="exact" w:val="672"/>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1</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南投市掩埋場一般廢棄物（含打包垃圾）委託清除計畫</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141,000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56,891</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40.35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充實及汰換消防救災車輛</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37,500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25,000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66.67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3</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遠端網路即時監控錄影監視系統建置案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25,000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19,435</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77.74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4</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雨水下水道系統興建及改善工程</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241</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8.03 </w:t>
                            </w:r>
                          </w:p>
                        </w:tc>
                      </w:tr>
                      <w:tr w:rsidR="005F038A" w:rsidRPr="008427DD" w:rsidTr="00D92A6F">
                        <w:trPr>
                          <w:trHeight w:hRule="exact" w:val="70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5</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spacing w:val="-16"/>
                                <w:kern w:val="0"/>
                                <w:sz w:val="20"/>
                                <w:szCs w:val="20"/>
                              </w:rPr>
                            </w:pPr>
                            <w:r w:rsidRPr="00395686">
                              <w:rPr>
                                <w:rFonts w:ascii="標楷體" w:eastAsia="標楷體" w:hAnsi="標楷體" w:cs="新細明體" w:hint="eastAsia"/>
                                <w:color w:val="000000"/>
                                <w:spacing w:val="-16"/>
                                <w:kern w:val="0"/>
                                <w:sz w:val="20"/>
                                <w:szCs w:val="20"/>
                              </w:rPr>
                              <w:t>補助投資本縣中小企業地價稅房屋稅抵減及產業發展實質需求計畫</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5,000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2,599</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51.99 </w:t>
                            </w:r>
                          </w:p>
                        </w:tc>
                      </w:tr>
                      <w:tr w:rsidR="005F038A" w:rsidRPr="008427DD" w:rsidTr="00D92A6F">
                        <w:trPr>
                          <w:trHeight w:hRule="exact" w:val="706"/>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6</w:t>
                            </w:r>
                          </w:p>
                        </w:tc>
                        <w:tc>
                          <w:tcPr>
                            <w:tcW w:w="1639" w:type="pct"/>
                            <w:shd w:val="clear" w:color="auto" w:fill="auto"/>
                            <w:vAlign w:val="center"/>
                            <w:hideMark/>
                          </w:tcPr>
                          <w:p w:rsidR="005F038A" w:rsidRPr="004E1867" w:rsidRDefault="005F038A" w:rsidP="00D92A6F">
                            <w:pPr>
                              <w:widowControl/>
                              <w:spacing w:line="200" w:lineRule="exact"/>
                              <w:jc w:val="both"/>
                              <w:rPr>
                                <w:rFonts w:ascii="標楷體" w:eastAsia="標楷體" w:hAnsi="標楷體" w:cs="新細明體"/>
                                <w:color w:val="000000"/>
                                <w:spacing w:val="-6"/>
                                <w:kern w:val="0"/>
                                <w:sz w:val="20"/>
                                <w:szCs w:val="20"/>
                              </w:rPr>
                            </w:pPr>
                            <w:r w:rsidRPr="004E1867">
                              <w:rPr>
                                <w:rFonts w:ascii="標楷體" w:eastAsia="標楷體" w:hAnsi="標楷體" w:cs="新細明體" w:hint="eastAsia"/>
                                <w:color w:val="000000"/>
                                <w:spacing w:val="-6"/>
                                <w:kern w:val="0"/>
                                <w:sz w:val="20"/>
                                <w:szCs w:val="20"/>
                              </w:rPr>
                              <w:t>「品味南投」線上農產品牌建構與行銷電商平台委託專業服務案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4,000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2,640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66.00 </w:t>
                            </w:r>
                          </w:p>
                        </w:tc>
                      </w:tr>
                      <w:tr w:rsidR="005F038A" w:rsidRPr="008427DD" w:rsidTr="00D92A6F">
                        <w:trPr>
                          <w:trHeight w:hRule="exact" w:val="417"/>
                        </w:trPr>
                        <w:tc>
                          <w:tcPr>
                            <w:tcW w:w="451" w:type="pct"/>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7</w:t>
                            </w:r>
                          </w:p>
                        </w:tc>
                        <w:tc>
                          <w:tcPr>
                            <w:tcW w:w="1639" w:type="pct"/>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南投縣公文管理線上簽核系統維護案</w:t>
                            </w:r>
                          </w:p>
                        </w:tc>
                        <w:tc>
                          <w:tcPr>
                            <w:tcW w:w="1115"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3,000</w:t>
                            </w:r>
                          </w:p>
                        </w:tc>
                        <w:tc>
                          <w:tcPr>
                            <w:tcW w:w="77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2,250</w:t>
                            </w:r>
                          </w:p>
                        </w:tc>
                        <w:tc>
                          <w:tcPr>
                            <w:tcW w:w="1023" w:type="pct"/>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75.00 </w:t>
                            </w:r>
                          </w:p>
                        </w:tc>
                      </w:tr>
                      <w:tr w:rsidR="005F038A" w:rsidRPr="008427DD" w:rsidTr="00D92A6F">
                        <w:trPr>
                          <w:trHeight w:hRule="exact" w:val="740"/>
                        </w:trPr>
                        <w:tc>
                          <w:tcPr>
                            <w:tcW w:w="451" w:type="pct"/>
                            <w:tcBorders>
                              <w:bottom w:val="single" w:sz="4" w:space="0" w:color="auto"/>
                            </w:tcBorders>
                            <w:shd w:val="clear" w:color="auto" w:fill="auto"/>
                            <w:noWrap/>
                            <w:vAlign w:val="center"/>
                            <w:hideMark/>
                          </w:tcPr>
                          <w:p w:rsidR="005F038A" w:rsidRPr="00395686" w:rsidRDefault="005F038A" w:rsidP="00D92A6F">
                            <w:pPr>
                              <w:widowControl/>
                              <w:spacing w:line="200" w:lineRule="exact"/>
                              <w:jc w:val="center"/>
                              <w:rPr>
                                <w:rFonts w:ascii="標楷體" w:eastAsia="標楷體" w:hAnsi="標楷體" w:cs="新細明體"/>
                                <w:color w:val="000000"/>
                                <w:kern w:val="0"/>
                                <w:sz w:val="20"/>
                                <w:szCs w:val="20"/>
                              </w:rPr>
                            </w:pPr>
                            <w:r w:rsidRPr="00395686">
                              <w:rPr>
                                <w:rFonts w:ascii="標楷體" w:eastAsia="標楷體" w:hAnsi="標楷體" w:cs="新細明體"/>
                                <w:color w:val="000000"/>
                                <w:kern w:val="0"/>
                                <w:sz w:val="20"/>
                                <w:szCs w:val="20"/>
                              </w:rPr>
                              <w:t>8</w:t>
                            </w:r>
                          </w:p>
                        </w:tc>
                        <w:tc>
                          <w:tcPr>
                            <w:tcW w:w="1639" w:type="pct"/>
                            <w:tcBorders>
                              <w:bottom w:val="single" w:sz="4" w:space="0" w:color="auto"/>
                            </w:tcBorders>
                            <w:shd w:val="clear" w:color="auto" w:fill="auto"/>
                            <w:vAlign w:val="center"/>
                            <w:hideMark/>
                          </w:tcPr>
                          <w:p w:rsidR="005F038A" w:rsidRPr="00395686" w:rsidRDefault="005F038A" w:rsidP="00D92A6F">
                            <w:pPr>
                              <w:widowControl/>
                              <w:spacing w:line="200" w:lineRule="exact"/>
                              <w:jc w:val="both"/>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113年溪頭遊憩廊帶春節期間公共運輸服務改善計畫</w:t>
                            </w:r>
                          </w:p>
                        </w:tc>
                        <w:tc>
                          <w:tcPr>
                            <w:tcW w:w="1115"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bCs/>
                                <w:color w:val="000000"/>
                                <w:kern w:val="0"/>
                                <w:sz w:val="20"/>
                                <w:szCs w:val="20"/>
                              </w:rPr>
                            </w:pPr>
                            <w:r w:rsidRPr="00395686">
                              <w:rPr>
                                <w:rFonts w:ascii="標楷體" w:eastAsia="標楷體" w:hAnsi="標楷體" w:cs="新細明體" w:hint="eastAsia"/>
                                <w:bCs/>
                                <w:color w:val="000000"/>
                                <w:kern w:val="0"/>
                                <w:sz w:val="20"/>
                                <w:szCs w:val="20"/>
                              </w:rPr>
                              <w:t>1,200</w:t>
                            </w:r>
                          </w:p>
                        </w:tc>
                        <w:tc>
                          <w:tcPr>
                            <w:tcW w:w="773"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800</w:t>
                            </w:r>
                          </w:p>
                        </w:tc>
                        <w:tc>
                          <w:tcPr>
                            <w:tcW w:w="1023" w:type="pct"/>
                            <w:tcBorders>
                              <w:bottom w:val="single" w:sz="4" w:space="0" w:color="auto"/>
                            </w:tcBorders>
                            <w:shd w:val="clear" w:color="auto" w:fill="auto"/>
                            <w:vAlign w:val="center"/>
                            <w:hideMark/>
                          </w:tcPr>
                          <w:p w:rsidR="005F038A" w:rsidRPr="00395686" w:rsidRDefault="005F038A" w:rsidP="00D92A6F">
                            <w:pPr>
                              <w:widowControl/>
                              <w:spacing w:line="200" w:lineRule="exact"/>
                              <w:jc w:val="right"/>
                              <w:rPr>
                                <w:rFonts w:ascii="標楷體" w:eastAsia="標楷體" w:hAnsi="標楷體" w:cs="新細明體"/>
                                <w:color w:val="000000"/>
                                <w:kern w:val="0"/>
                                <w:sz w:val="20"/>
                                <w:szCs w:val="20"/>
                              </w:rPr>
                            </w:pPr>
                            <w:r w:rsidRPr="00395686">
                              <w:rPr>
                                <w:rFonts w:ascii="標楷體" w:eastAsia="標楷體" w:hAnsi="標楷體" w:cs="新細明體" w:hint="eastAsia"/>
                                <w:color w:val="000000"/>
                                <w:kern w:val="0"/>
                                <w:sz w:val="20"/>
                                <w:szCs w:val="20"/>
                              </w:rPr>
                              <w:t xml:space="preserve">66.67 </w:t>
                            </w:r>
                          </w:p>
                        </w:tc>
                      </w:tr>
                      <w:tr w:rsidR="005F038A" w:rsidRPr="00E40D71" w:rsidTr="00D92A6F">
                        <w:trPr>
                          <w:trHeight w:hRule="exact" w:val="402"/>
                        </w:trPr>
                        <w:tc>
                          <w:tcPr>
                            <w:tcW w:w="5000" w:type="pct"/>
                            <w:gridSpan w:val="5"/>
                            <w:tcBorders>
                              <w:left w:val="nil"/>
                              <w:bottom w:val="nil"/>
                              <w:right w:val="nil"/>
                            </w:tcBorders>
                            <w:shd w:val="clear" w:color="auto" w:fill="auto"/>
                            <w:noWrap/>
                            <w:vAlign w:val="center"/>
                          </w:tcPr>
                          <w:p w:rsidR="005F038A" w:rsidRPr="00395686" w:rsidRDefault="005F038A" w:rsidP="00D92A6F">
                            <w:pPr>
                              <w:widowControl/>
                              <w:snapToGrid w:val="0"/>
                              <w:spacing w:line="180" w:lineRule="exact"/>
                              <w:rPr>
                                <w:rFonts w:ascii="標楷體" w:eastAsia="標楷體" w:hAnsi="標楷體" w:cs="新細明體"/>
                                <w:color w:val="000000"/>
                                <w:kern w:val="0"/>
                                <w:sz w:val="18"/>
                                <w:szCs w:val="18"/>
                              </w:rPr>
                            </w:pPr>
                            <w:r w:rsidRPr="00395686">
                              <w:rPr>
                                <w:rFonts w:ascii="標楷體" w:eastAsia="標楷體" w:hAnsi="標楷體" w:cs="新細明體" w:hint="eastAsia"/>
                                <w:color w:val="000000"/>
                                <w:kern w:val="0"/>
                                <w:sz w:val="18"/>
                                <w:szCs w:val="18"/>
                              </w:rPr>
                              <w:t>資料來源：整理自南投縣政府提供資料。</w:t>
                            </w:r>
                          </w:p>
                        </w:tc>
                      </w:tr>
                    </w:tbl>
                    <w:p w:rsidR="005F038A" w:rsidRPr="00395686" w:rsidRDefault="005F038A" w:rsidP="00975F8B">
                      <w:pPr>
                        <w:spacing w:line="20" w:lineRule="exact"/>
                      </w:pPr>
                    </w:p>
                  </w:txbxContent>
                </v:textbox>
                <w10:wrap type="tight" anchorx="margin" anchory="margin"/>
              </v:shape>
            </w:pict>
          </mc:Fallback>
        </mc:AlternateContent>
      </w:r>
      <w:r w:rsidRPr="005E0012">
        <w:rPr>
          <w:rFonts w:ascii="標楷體" w:eastAsia="標楷體" w:hAnsi="標楷體" w:cs="標楷體" w:hint="eastAsia"/>
          <w:noProof/>
        </w:rPr>
        <w:t>度預算編製及執行」面向考核成果，其中地方政府清理欠稅、資本支出計畫預算保留、人事費撙節等項成績未達80分，亟待檢討改善，以健全財政；</w:t>
      </w:r>
      <w:r w:rsidRPr="005E0012">
        <w:rPr>
          <w:rFonts w:ascii="標楷體" w:eastAsia="標楷體" w:hAnsi="標楷體" w:cs="標楷體"/>
          <w:noProof/>
        </w:rPr>
        <w:t>4</w:t>
      </w:r>
      <w:r w:rsidRPr="005E0012">
        <w:rPr>
          <w:rFonts w:ascii="標楷體" w:eastAsia="標楷體" w:hAnsi="標楷體" w:cs="標楷體" w:hint="eastAsia"/>
          <w:noProof/>
        </w:rPr>
        <w:t>.推動各項法定外社福項目，法定外社福支出逐年增加，1</w:t>
      </w:r>
      <w:r w:rsidRPr="005E0012">
        <w:rPr>
          <w:rFonts w:ascii="標楷體" w:eastAsia="標楷體" w:hAnsi="標楷體" w:cs="標楷體"/>
          <w:noProof/>
        </w:rPr>
        <w:t>13</w:t>
      </w:r>
      <w:r w:rsidRPr="005E0012">
        <w:rPr>
          <w:rFonts w:ascii="標楷體" w:eastAsia="標楷體" w:hAnsi="標楷體" w:cs="標楷體" w:hint="eastAsia"/>
          <w:noProof/>
        </w:rPr>
        <w:t>年度自籌財源占歲入比率為</w:t>
      </w:r>
      <w:r w:rsidRPr="005E0012">
        <w:rPr>
          <w:rFonts w:ascii="標楷體" w:eastAsia="標楷體" w:hAnsi="標楷體" w:cs="標楷體"/>
          <w:noProof/>
        </w:rPr>
        <w:t>12.33</w:t>
      </w:r>
      <w:r w:rsidRPr="005E0012">
        <w:rPr>
          <w:rFonts w:ascii="標楷體" w:eastAsia="標楷體" w:hAnsi="標楷體" w:cs="標楷體" w:hint="eastAsia"/>
          <w:noProof/>
        </w:rPr>
        <w:t>％，較1</w:t>
      </w:r>
      <w:r w:rsidRPr="005E0012">
        <w:rPr>
          <w:rFonts w:ascii="標楷體" w:eastAsia="標楷體" w:hAnsi="標楷體" w:cs="標楷體"/>
          <w:noProof/>
        </w:rPr>
        <w:t>11</w:t>
      </w:r>
      <w:r w:rsidRPr="005E0012">
        <w:rPr>
          <w:rFonts w:ascii="標楷體" w:eastAsia="標楷體" w:hAnsi="標楷體" w:cs="標楷體" w:hint="eastAsia"/>
          <w:noProof/>
        </w:rPr>
        <w:t>年度之16.74％減少4</w:t>
      </w:r>
      <w:r w:rsidRPr="005E0012">
        <w:rPr>
          <w:rFonts w:ascii="標楷體" w:eastAsia="標楷體" w:hAnsi="標楷體" w:cs="標楷體"/>
          <w:noProof/>
        </w:rPr>
        <w:t>.41</w:t>
      </w:r>
      <w:r w:rsidRPr="005E0012">
        <w:rPr>
          <w:rFonts w:ascii="標楷體" w:eastAsia="標楷體" w:hAnsi="標楷體" w:cs="標楷體" w:hint="eastAsia"/>
          <w:noProof/>
        </w:rPr>
        <w:t>個百分點，且社會福利水準償付能力（自籌財源/法定外社福項目支出）由11.41倍降為9.09倍，惟未適切訂定排富條款，允宜在保障民眾基本生活權益及財政永續間，審慎檢討辦理各項法定外社福項目之妥適性，俾利建構永續發展之社會福利體系；</w:t>
      </w:r>
      <w:r w:rsidRPr="005E0012">
        <w:rPr>
          <w:rFonts w:ascii="標楷體" w:eastAsia="標楷體" w:hAnsi="標楷體" w:cs="標楷體"/>
          <w:noProof/>
        </w:rPr>
        <w:t>5</w:t>
      </w:r>
      <w:r w:rsidRPr="005E0012">
        <w:rPr>
          <w:rFonts w:ascii="標楷體" w:eastAsia="標楷體" w:hAnsi="標楷體" w:cs="標楷體" w:hint="eastAsia"/>
          <w:noProof/>
        </w:rPr>
        <w:t>.推動老人及身心障礙者乘車補助等老人福利政策，惟老年人口占比持續增加，其財源尚乏相對收入支應，允宜因應人口結構變化，妥慎檢討法定外社福項目補助對象及執行方式之必要性及妥適性，以維財政健全；</w:t>
      </w:r>
      <w:r w:rsidRPr="005E0012">
        <w:rPr>
          <w:rFonts w:ascii="標楷體" w:eastAsia="標楷體" w:hAnsi="標楷體" w:cs="標楷體"/>
          <w:noProof/>
        </w:rPr>
        <w:t>6</w:t>
      </w:r>
      <w:r w:rsidRPr="005E0012">
        <w:rPr>
          <w:rFonts w:ascii="標楷體" w:eastAsia="標楷體" w:hAnsi="標楷體" w:cs="標楷體" w:hint="eastAsia"/>
          <w:noProof/>
        </w:rPr>
        <w:t>.推動免費營養午餐政策照顧學生健康，惟原規劃財源已不敷支應，允宜審慎規劃財源籌措措施，及考量照顧弱勢族群之優先順序，檢討補助對象之允適性，以減輕財政負荷等情事，經函請檢討改善。據復：</w:t>
      </w:r>
      <w:r w:rsidRPr="005E0012">
        <w:rPr>
          <w:rFonts w:ascii="標楷體" w:eastAsia="標楷體" w:hAnsi="標楷體" w:cs="標楷體"/>
          <w:noProof/>
        </w:rPr>
        <w:t>1.</w:t>
      </w:r>
      <w:r w:rsidRPr="005E0012">
        <w:rPr>
          <w:rFonts w:ascii="標楷體" w:eastAsia="標楷體" w:hAnsi="標楷體" w:cs="標楷體" w:hint="eastAsia"/>
          <w:noProof/>
        </w:rPr>
        <w:t>評鑑成績欠佳項目已督促學校改善，另執行率欠佳之教育設施補助計畫，將妥善辦理採購作業期程；</w:t>
      </w:r>
      <w:r w:rsidRPr="005E0012">
        <w:rPr>
          <w:rFonts w:ascii="標楷體" w:eastAsia="標楷體" w:hAnsi="標楷體" w:cs="標楷體"/>
          <w:noProof/>
        </w:rPr>
        <w:t>2</w:t>
      </w:r>
      <w:r w:rsidRPr="005E0012">
        <w:rPr>
          <w:rFonts w:ascii="標楷體" w:eastAsia="標楷體" w:hAnsi="標楷體" w:cs="標楷體" w:hint="eastAsia"/>
          <w:noProof/>
        </w:rPr>
        <w:t>.已督促相關單位檢討預算執行落後原因，研謀具體改善措施，以提升施政效能；</w:t>
      </w:r>
      <w:r w:rsidRPr="005E0012">
        <w:rPr>
          <w:rFonts w:ascii="標楷體" w:eastAsia="標楷體" w:hAnsi="標楷體" w:cs="標楷體"/>
          <w:noProof/>
        </w:rPr>
        <w:t>3</w:t>
      </w:r>
      <w:r w:rsidRPr="005E0012">
        <w:rPr>
          <w:rFonts w:ascii="標楷體" w:eastAsia="標楷體" w:hAnsi="標楷體" w:cs="標楷體" w:hint="eastAsia"/>
          <w:noProof/>
        </w:rPr>
        <w:t>.已檢討清理欠稅成果、人力配置、資本支出計畫預算保留情形，並研擬改善措施，以提升執行成效；</w:t>
      </w:r>
      <w:r w:rsidRPr="005E0012">
        <w:rPr>
          <w:rFonts w:ascii="標楷體" w:eastAsia="標楷體" w:hAnsi="標楷體" w:cs="標楷體"/>
          <w:noProof/>
        </w:rPr>
        <w:t>4.</w:t>
      </w:r>
      <w:r w:rsidRPr="005E0012">
        <w:rPr>
          <w:rFonts w:ascii="標楷體" w:eastAsia="標楷體" w:hAnsi="標楷體" w:cs="標楷體" w:hint="eastAsia"/>
          <w:noProof/>
        </w:rPr>
        <w:t>及</w:t>
      </w:r>
      <w:r w:rsidRPr="005E0012">
        <w:rPr>
          <w:rFonts w:ascii="標楷體" w:eastAsia="標楷體" w:hAnsi="標楷體" w:cs="標楷體"/>
          <w:noProof/>
        </w:rPr>
        <w:t>5.</w:t>
      </w:r>
      <w:r w:rsidRPr="005E0012">
        <w:rPr>
          <w:rFonts w:ascii="標楷體" w:eastAsia="標楷體" w:hAnsi="標楷體" w:cs="標楷體" w:hint="eastAsia"/>
          <w:noProof/>
        </w:rPr>
        <w:t>已檢討各項法定外社福項目之推動情形，將視財政狀況滾動檢討補助項目與方式，並審慎考量訂定適度排富條款之可能性，另將積極辦理各項開源措施，增加自籌財源，以提升社會福利水準償付能力；</w:t>
      </w:r>
      <w:r w:rsidRPr="005E0012">
        <w:rPr>
          <w:rFonts w:ascii="標楷體" w:eastAsia="標楷體" w:hAnsi="標楷體" w:cs="標楷體"/>
          <w:noProof/>
        </w:rPr>
        <w:t>6.</w:t>
      </w:r>
      <w:r w:rsidRPr="005E0012">
        <w:rPr>
          <w:rFonts w:ascii="標楷體" w:eastAsia="標楷體" w:hAnsi="標楷體" w:cs="標楷體" w:hint="eastAsia"/>
          <w:noProof/>
        </w:rPr>
        <w:t>將積極爭取補助計畫及辦理中央管河川疏濬案件，以支應免費營養午餐所需經費，並審酌南投縣特色資源及產業活動狀況，研議推動具體可行之開源方案，及視財政狀況滾動檢討補助項目與方式，以兼顧政策推動與財政健全。</w:t>
      </w:r>
    </w:p>
    <w:p w:rsidR="00313FD8" w:rsidRPr="005E0012" w:rsidRDefault="003D4A8E"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w:t>
      </w:r>
      <w:r w:rsidR="00313FD8" w:rsidRPr="005E0012">
        <w:rPr>
          <w:rFonts w:ascii="標楷體" w:eastAsia="標楷體" w:hAnsi="標楷體" w:hint="eastAsia"/>
          <w:b/>
          <w:bCs/>
          <w:sz w:val="28"/>
          <w:szCs w:val="28"/>
        </w:rPr>
        <w:t>南投縣國土計畫已公告實施，惟國土功能分區圖草案尚未提送內政部審議，及部分</w:t>
      </w:r>
      <w:r w:rsidR="006753CB" w:rsidRPr="005E0012">
        <w:rPr>
          <w:rFonts w:ascii="標楷體" w:eastAsia="標楷體" w:hAnsi="標楷體" w:hint="eastAsia"/>
          <w:b/>
          <w:bCs/>
          <w:sz w:val="28"/>
          <w:szCs w:val="28"/>
        </w:rPr>
        <w:t>鄉</w:t>
      </w:r>
      <w:r w:rsidR="00313FD8" w:rsidRPr="005E0012">
        <w:rPr>
          <w:rFonts w:ascii="標楷體" w:eastAsia="標楷體" w:hAnsi="標楷體" w:hint="eastAsia"/>
          <w:b/>
          <w:bCs/>
          <w:sz w:val="28"/>
          <w:szCs w:val="28"/>
        </w:rPr>
        <w:t>鎮</w:t>
      </w:r>
      <w:r w:rsidR="006753CB" w:rsidRPr="005E0012">
        <w:rPr>
          <w:rFonts w:ascii="標楷體" w:eastAsia="標楷體" w:hAnsi="標楷體" w:hint="eastAsia"/>
          <w:b/>
          <w:bCs/>
          <w:sz w:val="28"/>
          <w:szCs w:val="28"/>
        </w:rPr>
        <w:t>市</w:t>
      </w:r>
      <w:r w:rsidR="00313FD8" w:rsidRPr="005E0012">
        <w:rPr>
          <w:rFonts w:ascii="標楷體" w:eastAsia="標楷體" w:hAnsi="標楷體" w:hint="eastAsia"/>
          <w:b/>
          <w:bCs/>
          <w:sz w:val="28"/>
          <w:szCs w:val="28"/>
        </w:rPr>
        <w:t>之鄉村地區整體規劃、農地利用綜合規劃尚未完成，暨國土利用監測之變異點未於期限內查報，允宜研謀改善，確保國土永續發展。</w:t>
      </w:r>
    </w:p>
    <w:p w:rsidR="00313FD8" w:rsidRPr="005E0012" w:rsidRDefault="00975F8B" w:rsidP="00FB6BAF">
      <w:pPr>
        <w:overflowPunct w:val="0"/>
        <w:snapToGrid w:val="0"/>
        <w:spacing w:line="520" w:lineRule="exact"/>
        <w:ind w:firstLineChars="200" w:firstLine="480"/>
        <w:jc w:val="both"/>
        <w:rPr>
          <w:rFonts w:ascii="標楷體" w:eastAsia="標楷體" w:hAnsi="標楷體" w:cs="標楷體"/>
          <w:noProof/>
          <w:lang w:val="x-none"/>
        </w:rPr>
      </w:pPr>
      <w:r w:rsidRPr="005E0012">
        <w:rPr>
          <w:rFonts w:ascii="標楷體" w:eastAsia="標楷體" w:hAnsi="標楷體" w:cs="標楷體"/>
          <w:noProof/>
        </w:rPr>
        <mc:AlternateContent>
          <mc:Choice Requires="wps">
            <w:drawing>
              <wp:anchor distT="45720" distB="45720" distL="114300" distR="114300" simplePos="0" relativeHeight="251758592" behindDoc="0" locked="0" layoutInCell="1" allowOverlap="1" wp14:anchorId="436C78AA" wp14:editId="335DF770">
                <wp:simplePos x="0" y="0"/>
                <wp:positionH relativeFrom="margin">
                  <wp:align>right</wp:align>
                </wp:positionH>
                <wp:positionV relativeFrom="paragraph">
                  <wp:posOffset>387745</wp:posOffset>
                </wp:positionV>
                <wp:extent cx="3616960" cy="2648585"/>
                <wp:effectExtent l="0" t="0" r="254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960" cy="2648585"/>
                        </a:xfrm>
                        <a:prstGeom prst="rect">
                          <a:avLst/>
                        </a:prstGeom>
                        <a:solidFill>
                          <a:srgbClr val="FFFFFF"/>
                        </a:solidFill>
                        <a:ln w="9525">
                          <a:noFill/>
                          <a:miter lim="800000"/>
                          <a:headEnd/>
                          <a:tailEnd/>
                        </a:ln>
                      </wps:spPr>
                      <wps:txbx>
                        <w:txbxContent>
                          <w:p w:rsidR="005F038A" w:rsidRPr="00AD056B" w:rsidRDefault="005F038A" w:rsidP="00975F8B">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AD056B">
                              <w:rPr>
                                <w:rFonts w:ascii="標楷體" w:eastAsia="標楷體" w:hAnsi="標楷體" w:hint="eastAsia"/>
                                <w:b/>
                                <w:bCs/>
                                <w:szCs w:val="28"/>
                              </w:rPr>
                              <w:t>南投縣國土功能分區</w:t>
                            </w:r>
                            <w:r>
                              <w:rPr>
                                <w:rFonts w:ascii="標楷體" w:eastAsia="標楷體" w:hAnsi="標楷體" w:hint="eastAsia"/>
                                <w:b/>
                                <w:bCs/>
                                <w:szCs w:val="28"/>
                              </w:rPr>
                              <w:t>劃設</w:t>
                            </w:r>
                          </w:p>
                          <w:p w:rsidR="005F038A" w:rsidRDefault="005F038A" w:rsidP="00975F8B">
                            <w:r>
                              <w:rPr>
                                <w:noProof/>
                              </w:rPr>
                              <w:drawing>
                                <wp:inline distT="0" distB="0" distL="0" distR="0" wp14:anchorId="08B121EA" wp14:editId="0E6EB8DF">
                                  <wp:extent cx="3425190" cy="2017058"/>
                                  <wp:effectExtent l="0" t="0" r="3810" b="2540"/>
                                  <wp:docPr id="11" name="圖片 1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8">
                                            <a:extLst>
                                              <a:ext uri="{28A0092B-C50C-407E-A947-70E740481C1C}">
                                                <a14:useLocalDpi xmlns:a14="http://schemas.microsoft.com/office/drawing/2010/main" val="0"/>
                                              </a:ext>
                                            </a:extLst>
                                          </a:blip>
                                          <a:srcRect l="2490" t="18593" r="25463" b="9359"/>
                                          <a:stretch/>
                                        </pic:blipFill>
                                        <pic:spPr bwMode="auto">
                                          <a:xfrm>
                                            <a:off x="0" y="0"/>
                                            <a:ext cx="3430175" cy="2019993"/>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AD056B" w:rsidRDefault="005F038A" w:rsidP="00975F8B">
                            <w:pPr>
                              <w:spacing w:beforeLines="20" w:before="48"/>
                              <w:rPr>
                                <w:rFonts w:ascii="標楷體" w:eastAsia="標楷體" w:hAnsi="標楷體"/>
                                <w:sz w:val="18"/>
                                <w:szCs w:val="18"/>
                              </w:rPr>
                            </w:pPr>
                            <w:r>
                              <w:rPr>
                                <w:rFonts w:ascii="標楷體" w:eastAsia="標楷體" w:hAnsi="標楷體" w:hint="eastAsia"/>
                                <w:sz w:val="18"/>
                                <w:szCs w:val="18"/>
                              </w:rPr>
                              <w:t>資料來源：擷取自</w:t>
                            </w:r>
                            <w:r w:rsidRPr="00AD056B">
                              <w:rPr>
                                <w:rFonts w:ascii="標楷體" w:eastAsia="標楷體" w:hAnsi="標楷體" w:hint="eastAsia"/>
                                <w:sz w:val="18"/>
                                <w:szCs w:val="18"/>
                              </w:rPr>
                              <w:t>南投縣國土功能分區圖摺頁</w:t>
                            </w:r>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6C78AA" id="_x0000_s1030" type="#_x0000_t202" style="position:absolute;left:0;text-align:left;margin-left:233.6pt;margin-top:30.55pt;width:284.8pt;height:208.55pt;z-index:2517585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" stroked="f">
                <v:textbox>
                  <w:txbxContent>
                    <w:p w:rsidR="005F038A" w:rsidRPr="00AD056B" w:rsidRDefault="005F038A" w:rsidP="00975F8B">
                      <w:pPr>
                        <w:spacing w:afterLines="20" w:after="48"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w:t>
                      </w:r>
                      <w:r>
                        <w:rPr>
                          <w:rFonts w:ascii="標楷體" w:eastAsia="標楷體" w:hAnsi="標楷體" w:cs="新細明體" w:hint="eastAsia"/>
                          <w:b/>
                          <w:bCs/>
                          <w:color w:val="000000"/>
                          <w:kern w:val="0"/>
                        </w:rPr>
                        <w:t xml:space="preserve">　</w:t>
                      </w:r>
                      <w:r w:rsidRPr="00AD056B">
                        <w:rPr>
                          <w:rFonts w:ascii="標楷體" w:eastAsia="標楷體" w:hAnsi="標楷體" w:hint="eastAsia"/>
                          <w:b/>
                          <w:bCs/>
                          <w:szCs w:val="28"/>
                        </w:rPr>
                        <w:t>南投縣國土功能分區</w:t>
                      </w:r>
                      <w:r>
                        <w:rPr>
                          <w:rFonts w:ascii="標楷體" w:eastAsia="標楷體" w:hAnsi="標楷體" w:hint="eastAsia"/>
                          <w:b/>
                          <w:bCs/>
                          <w:szCs w:val="28"/>
                        </w:rPr>
                        <w:t>劃設</w:t>
                      </w:r>
                    </w:p>
                    <w:p w:rsidR="005F038A" w:rsidRDefault="005F038A" w:rsidP="00975F8B">
                      <w:r>
                        <w:rPr>
                          <w:noProof/>
                        </w:rPr>
                        <w:drawing>
                          <wp:inline distT="0" distB="0" distL="0" distR="0" wp14:anchorId="08B121EA" wp14:editId="0E6EB8DF">
                            <wp:extent cx="3425190" cy="2017058"/>
                            <wp:effectExtent l="0" t="0" r="3810" b="2540"/>
                            <wp:docPr id="11" name="圖片 1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8">
                                      <a:extLst>
                                        <a:ext uri="{28A0092B-C50C-407E-A947-70E740481C1C}">
                                          <a14:useLocalDpi xmlns:a14="http://schemas.microsoft.com/office/drawing/2010/main" val="0"/>
                                        </a:ext>
                                      </a:extLst>
                                    </a:blip>
                                    <a:srcRect l="2490" t="18593" r="25463" b="9359"/>
                                    <a:stretch/>
                                  </pic:blipFill>
                                  <pic:spPr bwMode="auto">
                                    <a:xfrm>
                                      <a:off x="0" y="0"/>
                                      <a:ext cx="3430175" cy="2019993"/>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AD056B" w:rsidRDefault="005F038A" w:rsidP="00975F8B">
                      <w:pPr>
                        <w:spacing w:beforeLines="20" w:before="48"/>
                        <w:rPr>
                          <w:rFonts w:ascii="標楷體" w:eastAsia="標楷體" w:hAnsi="標楷體"/>
                          <w:sz w:val="18"/>
                          <w:szCs w:val="18"/>
                        </w:rPr>
                      </w:pPr>
                      <w:r>
                        <w:rPr>
                          <w:rFonts w:ascii="標楷體" w:eastAsia="標楷體" w:hAnsi="標楷體" w:hint="eastAsia"/>
                          <w:sz w:val="18"/>
                          <w:szCs w:val="18"/>
                        </w:rPr>
                        <w:t>資料來源：擷取自</w:t>
                      </w:r>
                      <w:r w:rsidRPr="00AD056B">
                        <w:rPr>
                          <w:rFonts w:ascii="標楷體" w:eastAsia="標楷體" w:hAnsi="標楷體" w:hint="eastAsia"/>
                          <w:sz w:val="18"/>
                          <w:szCs w:val="18"/>
                        </w:rPr>
                        <w:t>南投縣國土功能分區圖摺頁</w:t>
                      </w:r>
                      <w:r>
                        <w:rPr>
                          <w:rFonts w:ascii="標楷體" w:eastAsia="標楷體" w:hAnsi="標楷體" w:hint="eastAsia"/>
                          <w:sz w:val="18"/>
                          <w:szCs w:val="18"/>
                        </w:rPr>
                        <w:t>資料。</w:t>
                      </w:r>
                    </w:p>
                  </w:txbxContent>
                </v:textbox>
                <w10:wrap type="square" anchorx="margin"/>
              </v:shape>
            </w:pict>
          </mc:Fallback>
        </mc:AlternateContent>
      </w:r>
      <w:r w:rsidR="00313FD8" w:rsidRPr="005E0012">
        <w:rPr>
          <w:rFonts w:ascii="標楷體" w:eastAsia="標楷體" w:hAnsi="標楷體" w:cs="標楷體" w:hint="eastAsia"/>
          <w:noProof/>
          <w:lang w:val="x-none"/>
        </w:rPr>
        <w:t>依據內政部於110年4月15日核定及該府於同年4月23日公告實施之南投縣國土計畫，南投縣陸域總面積約41萬公頃，分別劃設為國土保育、農業發展、城鄉發展等地區（圖1），該府於107至113年度分別委外辦理南投縣國土功能分區分類及使用地劃設作業、南投縣配合國土計畫推動產業（工業）用地資源空間規劃計畫、配合國土計畫推動農地資源空間規劃計畫執行、南投縣竹山鎮鄉村地區整體規劃作業等委託技術（專業）服務案，契約金額合計1,641萬餘元。經查南投縣國土計畫執行情形，核有：1</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ab/>
        <w:t>截至113年11月14日止，該府尚未提送南投縣國土功能分區圖草案予內政部審議，允宜掌握法制作業期程，以達成國土計畫推動期程目標，確保國土資源永續利用；2</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ab/>
        <w:t>該府已公告實施南投縣國土計畫，惟尚有</w:t>
      </w:r>
      <w:r w:rsidR="00313FD8" w:rsidRPr="005E0012">
        <w:rPr>
          <w:rFonts w:ascii="標楷體" w:eastAsia="標楷體" w:hAnsi="標楷體" w:cs="標楷體" w:hint="eastAsia"/>
          <w:lang w:val="x-none"/>
        </w:rPr>
        <w:t>南投市</w:t>
      </w:r>
      <w:r w:rsidR="00313FD8" w:rsidRPr="005E0012">
        <w:rPr>
          <w:rFonts w:ascii="標楷體" w:eastAsia="標楷體" w:hAnsi="標楷體" w:cs="標楷體" w:hint="eastAsia"/>
          <w:noProof/>
          <w:lang w:val="x-none"/>
        </w:rPr>
        <w:t>等6鄉鎮市之鄉村地區整體規劃尚未完成，允宜妥為掌握辦理進度，俾利後續鄉村地區整體規劃，以促進鄉村發展；3</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ab/>
        <w:t>持續配合推動國土利用監測計畫，惟部分變異點未於規定期限內完成查報或裁處，允宜注意改善，協調有關執行單位積極控管變異點之查證時效；4</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ab/>
        <w:t>推動未登記工廠清查及臨時工廠輔導工作，惟近年輔導工廠登記或遷廠家數仍待提升，鑑於是類工廠多位於農業區，允宜積極輔導及清理，以確保優良農地永續利用；5</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ab/>
        <w:t>持續辦理國土計畫推動農地資源空間規劃計畫，惟尚未完成南投縣農地利用綜合規劃計畫草案，允宜積極研擬，俾利盤點與農村再生、鄉村地區整體規劃可對接之場域，以及配套因地制宜之土地使用管制方式等情事，經函請檢討改善。據復：1.待中央完成相關法令修正並取得議會同意後，將報內政部審議；2</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考量現有資源、人力配置及公所意願，分年辦理鄉村地區整體規劃；3</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預計聘用專責人員辦理變異點清查作業；4</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刻正依工廠管理輔導法及南投縣政府未登記工廠管理輔導計畫等相關程序輔導未登記工廠取得特定工廠登記；5</w:t>
      </w:r>
      <w:r w:rsidR="00313FD8" w:rsidRPr="005E0012">
        <w:rPr>
          <w:rFonts w:ascii="標楷體" w:eastAsia="標楷體" w:hAnsi="標楷體" w:cs="標楷體"/>
          <w:noProof/>
          <w:lang w:val="x-none"/>
        </w:rPr>
        <w:t>.</w:t>
      </w:r>
      <w:r w:rsidR="00313FD8" w:rsidRPr="005E0012">
        <w:rPr>
          <w:rFonts w:ascii="標楷體" w:eastAsia="標楷體" w:hAnsi="標楷體" w:cs="標楷體" w:hint="eastAsia"/>
          <w:noProof/>
          <w:lang w:val="x-none"/>
        </w:rPr>
        <w:t>已完成南投縣農地利用綜合規劃計畫草案。</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249" w:name="_Toc423955319"/>
      <w:bookmarkStart w:id="250" w:name="_Toc423955562"/>
      <w:bookmarkStart w:id="251" w:name="_Toc423955672"/>
      <w:bookmarkStart w:id="252" w:name="_Toc424053165"/>
      <w:bookmarkStart w:id="253" w:name="_Toc424196466"/>
      <w:bookmarkStart w:id="254" w:name="_Toc424196702"/>
      <w:bookmarkStart w:id="255" w:name="_Toc424202357"/>
      <w:bookmarkStart w:id="256" w:name="_Toc456164700"/>
      <w:bookmarkStart w:id="257" w:name="_Toc456169017"/>
      <w:bookmarkStart w:id="258" w:name="_Toc487034228"/>
      <w:bookmarkStart w:id="259" w:name="_Toc487467460"/>
      <w:bookmarkStart w:id="260" w:name="_Toc487560349"/>
      <w:r w:rsidRPr="005E0012">
        <w:rPr>
          <w:rFonts w:ascii="標楷體" w:eastAsia="標楷體" w:hAnsi="標楷體" w:hint="eastAsia"/>
          <w:b/>
          <w:bCs/>
          <w:sz w:val="28"/>
          <w:szCs w:val="28"/>
        </w:rPr>
        <w:t>（</w:t>
      </w:r>
      <w:bookmarkEnd w:id="249"/>
      <w:bookmarkEnd w:id="250"/>
      <w:bookmarkEnd w:id="251"/>
      <w:bookmarkEnd w:id="252"/>
      <w:bookmarkEnd w:id="253"/>
      <w:bookmarkEnd w:id="254"/>
      <w:bookmarkEnd w:id="255"/>
      <w:bookmarkEnd w:id="256"/>
      <w:bookmarkEnd w:id="257"/>
      <w:bookmarkEnd w:id="258"/>
      <w:bookmarkEnd w:id="259"/>
      <w:bookmarkEnd w:id="260"/>
      <w:r w:rsidRPr="005E0012">
        <w:rPr>
          <w:rFonts w:ascii="標楷體" w:eastAsia="標楷體" w:hAnsi="標楷體" w:hint="eastAsia"/>
          <w:b/>
          <w:bCs/>
          <w:sz w:val="28"/>
          <w:szCs w:val="28"/>
        </w:rPr>
        <w:t>五）辦理觀光前瞻建設及地方旅遊環境營造計畫，建構優質完善之旅遊環境，惟規劃設計欠周，工程及招商進度落後，尚待研謀改善。</w:t>
      </w:r>
    </w:p>
    <w:p w:rsidR="00313FD8" w:rsidRPr="005E0012" w:rsidRDefault="00313FD8" w:rsidP="00FB6BAF">
      <w:pPr>
        <w:overflowPunct w:val="0"/>
        <w:snapToGrid w:val="0"/>
        <w:spacing w:line="54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lang w:val="x-none"/>
        </w:rPr>
        <w:t>該府為改善觀光地區設施及周邊環境，以建構優質完善之觀光旅遊環境，112及113年度經交通部觀光署（下稱觀光署）核定補助觀光前瞻建設計畫及地方旅遊環境營造計畫，辦理埔里鯉魚潭環境改善暨旅遊服務設施強化工程、埔里鎮觀音瀑布步道環境改善工程及竹山鎮山坪頂地區景觀設施建置計畫，總經費9,850萬元，並經行政院公共工程委員會核定補助辦理「南投縣埔里鎮觀音瀑布步道邊坡及棧道設施災修復建工程」，經費4,765萬餘元，另辦理南投縣觀光發展細部規劃委託技術服務勞務採購案，經費892萬元。經查計畫執行情形，核有</w:t>
      </w:r>
      <w:r w:rsidRPr="005E0012">
        <w:rPr>
          <w:rFonts w:ascii="標楷體" w:eastAsia="標楷體" w:hAnsi="標楷體" w:cs="標楷體" w:hint="eastAsia"/>
          <w:noProof/>
        </w:rPr>
        <w:t>：1</w:t>
      </w:r>
      <w:r w:rsidRPr="005E0012">
        <w:rPr>
          <w:rFonts w:ascii="標楷體" w:eastAsia="標楷體" w:hAnsi="標楷體" w:cs="標楷體"/>
          <w:noProof/>
        </w:rPr>
        <w:t>.</w:t>
      </w:r>
      <w:r w:rsidRPr="005E0012">
        <w:rPr>
          <w:rFonts w:ascii="標楷體" w:eastAsia="標楷體" w:hAnsi="標楷體" w:cs="標楷體" w:hint="eastAsia"/>
          <w:noProof/>
        </w:rPr>
        <w:t>埔里鎮觀音瀑布步道因天災受損，辦理災修復建工程，雖經觀光署同意展延完工期程，惟工程尚待辦理變更設計，允宜積極趕辦，俾利於汛期前完工；2</w:t>
      </w:r>
      <w:r w:rsidRPr="005E0012">
        <w:rPr>
          <w:rFonts w:ascii="標楷體" w:eastAsia="標楷體" w:hAnsi="標楷體" w:cs="標楷體"/>
          <w:noProof/>
        </w:rPr>
        <w:t>.</w:t>
      </w:r>
      <w:r w:rsidRPr="005E0012">
        <w:rPr>
          <w:rFonts w:ascii="標楷體" w:eastAsia="標楷體" w:hAnsi="標楷體" w:cs="標楷體" w:hint="eastAsia"/>
          <w:noProof/>
        </w:rPr>
        <w:t>辦理埔里鎮觀音瀑布步道災修復建工程，改善步道設施，惟基地部分範圍屬國有林放租地，未於發包前完成承租作業，允宜儘速完成，以利工進；</w:t>
      </w:r>
      <w:r w:rsidRPr="005E0012">
        <w:rPr>
          <w:rFonts w:ascii="標楷體" w:eastAsia="標楷體" w:hAnsi="標楷體" w:cs="標楷體"/>
          <w:noProof/>
        </w:rPr>
        <w:t>3</w:t>
      </w:r>
      <w:r w:rsidRPr="005E0012">
        <w:rPr>
          <w:rFonts w:ascii="標楷體" w:eastAsia="標楷體" w:hAnsi="標楷體" w:cs="標楷體" w:hint="eastAsia"/>
          <w:noProof/>
        </w:rPr>
        <w:t>.辦理埔里鎮觀音瀑布步道環境改善工程，開工前未能及時確認基地範圍是否位於河川區域及</w:t>
      </w:r>
      <w:r w:rsidR="00FD3DF1" w:rsidRPr="005E0012">
        <w:rPr>
          <w:rFonts w:ascii="標楷體" w:eastAsia="標楷體" w:hAnsi="標楷體"/>
          <w:noProof/>
        </w:rPr>
        <mc:AlternateContent>
          <mc:Choice Requires="wps">
            <w:drawing>
              <wp:anchor distT="45720" distB="45720" distL="114300" distR="114300" simplePos="0" relativeHeight="251760640" behindDoc="0" locked="0" layoutInCell="1" allowOverlap="1" wp14:anchorId="18979264" wp14:editId="09D7C413">
                <wp:simplePos x="0" y="0"/>
                <wp:positionH relativeFrom="margin">
                  <wp:posOffset>3390153</wp:posOffset>
                </wp:positionH>
                <wp:positionV relativeFrom="margin">
                  <wp:posOffset>121509</wp:posOffset>
                </wp:positionV>
                <wp:extent cx="2917190" cy="2554605"/>
                <wp:effectExtent l="0" t="0" r="0" b="0"/>
                <wp:wrapSquare wrapText="bothSides"/>
                <wp:docPr id="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190" cy="2554605"/>
                        </a:xfrm>
                        <a:prstGeom prst="rect">
                          <a:avLst/>
                        </a:prstGeom>
                        <a:solidFill>
                          <a:srgbClr val="FFFFFF"/>
                        </a:solidFill>
                        <a:ln w="9525">
                          <a:noFill/>
                          <a:miter lim="800000"/>
                          <a:headEnd/>
                          <a:tailEnd/>
                        </a:ln>
                      </wps:spPr>
                      <wps:txbx>
                        <w:txbxContent>
                          <w:p w:rsidR="005F038A" w:rsidRDefault="005F038A" w:rsidP="00FD3DF1">
                            <w:pPr>
                              <w:jc w:val="center"/>
                            </w:pPr>
                            <w:r>
                              <w:rPr>
                                <w:noProof/>
                              </w:rPr>
                              <w:drawing>
                                <wp:inline distT="0" distB="0" distL="0" distR="0" wp14:anchorId="72082381" wp14:editId="3D46EEC5">
                                  <wp:extent cx="2711159" cy="20434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__5775362.jpg"/>
                                          <pic:cNvPicPr/>
                                        </pic:nvPicPr>
                                        <pic:blipFill>
                                          <a:blip r:embed="rId9">
                                            <a:extLst>
                                              <a:ext uri="{28A0092B-C50C-407E-A947-70E740481C1C}">
                                                <a14:useLocalDpi xmlns:a14="http://schemas.microsoft.com/office/drawing/2010/main" val="0"/>
                                              </a:ext>
                                            </a:extLst>
                                          </a:blip>
                                          <a:stretch>
                                            <a:fillRect/>
                                          </a:stretch>
                                        </pic:blipFill>
                                        <pic:spPr>
                                          <a:xfrm>
                                            <a:off x="0" y="0"/>
                                            <a:ext cx="2724173" cy="2053239"/>
                                          </a:xfrm>
                                          <a:prstGeom prst="rect">
                                            <a:avLst/>
                                          </a:prstGeom>
                                        </pic:spPr>
                                      </pic:pic>
                                    </a:graphicData>
                                  </a:graphic>
                                </wp:inline>
                              </w:drawing>
                            </w:r>
                          </w:p>
                          <w:p w:rsidR="005F038A" w:rsidRPr="004E44D7" w:rsidRDefault="005F038A" w:rsidP="00FD3DF1">
                            <w:pPr>
                              <w:jc w:val="center"/>
                              <w:rPr>
                                <w:rFonts w:ascii="標楷體" w:eastAsia="標楷體" w:hAnsi="標楷體"/>
                                <w:b/>
                              </w:rPr>
                            </w:pPr>
                            <w:r w:rsidRPr="004E44D7">
                              <w:rPr>
                                <w:rFonts w:ascii="標楷體" w:eastAsia="標楷體" w:hAnsi="標楷體" w:hint="eastAsia"/>
                                <w:b/>
                              </w:rPr>
                              <w:t>南投縣埔里鎮觀音瀑布步道設</w:t>
                            </w:r>
                            <w:r w:rsidRPr="004E44D7">
                              <w:rPr>
                                <w:rFonts w:ascii="標楷體" w:eastAsia="標楷體" w:hAnsi="標楷體"/>
                                <w:b/>
                              </w:rPr>
                              <w:t>施</w:t>
                            </w:r>
                          </w:p>
                          <w:p w:rsidR="005F038A" w:rsidRPr="00635E14" w:rsidRDefault="005F038A" w:rsidP="00FD3DF1">
                            <w:pPr>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w:t>
                            </w:r>
                            <w:r>
                              <w:rPr>
                                <w:rFonts w:ascii="標楷體" w:eastAsia="標楷體" w:hAnsi="標楷體"/>
                                <w:sz w:val="18"/>
                                <w:szCs w:val="18"/>
                              </w:rPr>
                              <w:t>南投縣政府提供）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979264" id="_x0000_s1031" type="#_x0000_t202" style="position:absolute;left:0;text-align:left;margin-left:266.95pt;margin-top:9.55pt;width:229.7pt;height:201.15pt;z-index:2517606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" stroked="f">
                <v:textbox>
                  <w:txbxContent>
                    <w:p w:rsidR="005F038A" w:rsidRDefault="005F038A" w:rsidP="00FD3DF1">
                      <w:pPr>
                        <w:jc w:val="center"/>
                      </w:pPr>
                      <w:r>
                        <w:rPr>
                          <w:noProof/>
                        </w:rPr>
                        <w:drawing>
                          <wp:inline distT="0" distB="0" distL="0" distR="0" wp14:anchorId="72082381" wp14:editId="3D46EEC5">
                            <wp:extent cx="2711159" cy="2043430"/>
                            <wp:effectExtent l="0" t="0" r="0" b="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__5775362.jpg"/>
                                    <pic:cNvPicPr/>
                                  </pic:nvPicPr>
                                  <pic:blipFill>
                                    <a:blip r:embed="rId9">
                                      <a:extLst>
                                        <a:ext uri="{28A0092B-C50C-407E-A947-70E740481C1C}">
                                          <a14:useLocalDpi xmlns:a14="http://schemas.microsoft.com/office/drawing/2010/main" val="0"/>
                                        </a:ext>
                                      </a:extLst>
                                    </a:blip>
                                    <a:stretch>
                                      <a:fillRect/>
                                    </a:stretch>
                                  </pic:blipFill>
                                  <pic:spPr>
                                    <a:xfrm>
                                      <a:off x="0" y="0"/>
                                      <a:ext cx="2724173" cy="2053239"/>
                                    </a:xfrm>
                                    <a:prstGeom prst="rect">
                                      <a:avLst/>
                                    </a:prstGeom>
                                  </pic:spPr>
                                </pic:pic>
                              </a:graphicData>
                            </a:graphic>
                          </wp:inline>
                        </w:drawing>
                      </w:r>
                    </w:p>
                    <w:p w:rsidR="005F038A" w:rsidRPr="004E44D7" w:rsidRDefault="005F038A" w:rsidP="00FD3DF1">
                      <w:pPr>
                        <w:jc w:val="center"/>
                        <w:rPr>
                          <w:rFonts w:ascii="標楷體" w:eastAsia="標楷體" w:hAnsi="標楷體"/>
                          <w:b/>
                        </w:rPr>
                      </w:pPr>
                      <w:r w:rsidRPr="004E44D7">
                        <w:rPr>
                          <w:rFonts w:ascii="標楷體" w:eastAsia="標楷體" w:hAnsi="標楷體" w:hint="eastAsia"/>
                          <w:b/>
                        </w:rPr>
                        <w:t>南投縣埔里鎮觀音瀑布步道設</w:t>
                      </w:r>
                      <w:r w:rsidRPr="004E44D7">
                        <w:rPr>
                          <w:rFonts w:ascii="標楷體" w:eastAsia="標楷體" w:hAnsi="標楷體"/>
                          <w:b/>
                        </w:rPr>
                        <w:t>施</w:t>
                      </w:r>
                    </w:p>
                    <w:p w:rsidR="005F038A" w:rsidRPr="00635E14" w:rsidRDefault="005F038A" w:rsidP="00FD3DF1">
                      <w:pPr>
                        <w:jc w:val="center"/>
                        <w:rPr>
                          <w:rFonts w:ascii="標楷體" w:eastAsia="標楷體" w:hAnsi="標楷體"/>
                          <w:sz w:val="18"/>
                          <w:szCs w:val="18"/>
                        </w:rPr>
                      </w:pPr>
                      <w:r>
                        <w:rPr>
                          <w:rFonts w:ascii="標楷體" w:eastAsia="標楷體" w:hAnsi="標楷體" w:hint="eastAsia"/>
                          <w:sz w:val="18"/>
                          <w:szCs w:val="18"/>
                        </w:rPr>
                        <w:t>（圖</w:t>
                      </w:r>
                      <w:r>
                        <w:rPr>
                          <w:rFonts w:ascii="標楷體" w:eastAsia="標楷體" w:hAnsi="標楷體"/>
                          <w:sz w:val="18"/>
                          <w:szCs w:val="18"/>
                        </w:rPr>
                        <w:t>片來源</w:t>
                      </w:r>
                      <w:r>
                        <w:rPr>
                          <w:rFonts w:ascii="標楷體" w:eastAsia="標楷體" w:hAnsi="標楷體" w:hint="eastAsia"/>
                          <w:sz w:val="18"/>
                          <w:szCs w:val="18"/>
                        </w:rPr>
                        <w:t>：</w:t>
                      </w:r>
                      <w:r>
                        <w:rPr>
                          <w:rFonts w:ascii="標楷體" w:eastAsia="標楷體" w:hAnsi="標楷體"/>
                          <w:sz w:val="18"/>
                          <w:szCs w:val="18"/>
                        </w:rPr>
                        <w:t>南投縣政府提供）</w:t>
                      </w:r>
                    </w:p>
                  </w:txbxContent>
                </v:textbox>
                <w10:wrap type="square" anchorx="margin" anchory="margin"/>
              </v:shape>
            </w:pict>
          </mc:Fallback>
        </mc:AlternateContent>
      </w:r>
      <w:r w:rsidRPr="005E0012">
        <w:rPr>
          <w:rFonts w:ascii="標楷體" w:eastAsia="標楷體" w:hAnsi="標楷體" w:cs="標楷體" w:hint="eastAsia"/>
          <w:noProof/>
        </w:rPr>
        <w:t>整合施工界面，排定施工作業時程，另部分工項仍需辦理變更設計作業，顯未能按觀光署規定之期程辦理工程驗收及結案事宜，允宜檢討改進；</w:t>
      </w:r>
      <w:r w:rsidRPr="005E0012">
        <w:rPr>
          <w:rFonts w:ascii="標楷體" w:eastAsia="標楷體" w:hAnsi="標楷體" w:cs="標楷體"/>
          <w:noProof/>
        </w:rPr>
        <w:t>4</w:t>
      </w:r>
      <w:r w:rsidRPr="005E0012">
        <w:rPr>
          <w:rFonts w:ascii="標楷體" w:eastAsia="標楷體" w:hAnsi="標楷體" w:cs="標楷體" w:hint="eastAsia"/>
          <w:noProof/>
        </w:rPr>
        <w:t>.埔里鎮鯉魚潭環境改善暨旅遊服務設施強化工程之設計單位未及時辦妥建造執照等，延誤工程施工進度，允宜加強控管辦理進度並落實計畫目標；</w:t>
      </w:r>
      <w:r w:rsidRPr="005E0012">
        <w:rPr>
          <w:rFonts w:ascii="標楷體" w:eastAsia="標楷體" w:hAnsi="標楷體" w:cs="標楷體"/>
          <w:noProof/>
        </w:rPr>
        <w:t>5</w:t>
      </w:r>
      <w:r w:rsidRPr="005E0012">
        <w:rPr>
          <w:rFonts w:ascii="標楷體" w:eastAsia="標楷體" w:hAnsi="標楷體" w:cs="標楷體" w:hint="eastAsia"/>
          <w:noProof/>
        </w:rPr>
        <w:t>.名間鄉松柏嶺高空觀景平台促參案件前置作業階段執行進度未如預期，影響招商期程，允宜研謀善策落實執行進度控管，以利工程完工後營運單位順利接管等情事，經函請檢討改善。據復：1.</w:t>
      </w:r>
      <w:r w:rsidRPr="005E0012">
        <w:rPr>
          <w:rFonts w:ascii="標楷體" w:eastAsia="標楷體" w:hAnsi="標楷體" w:hint="eastAsia"/>
        </w:rPr>
        <w:t>已請設計監造單位督責施工廠商積極趕工，</w:t>
      </w:r>
      <w:r w:rsidRPr="005E0012">
        <w:rPr>
          <w:rFonts w:ascii="標楷體" w:eastAsia="標楷體" w:hAnsi="標楷體" w:cs="標楷體" w:hint="eastAsia"/>
          <w:noProof/>
        </w:rPr>
        <w:t>變更設計書圖已送行政院公共工程委員會審查；</w:t>
      </w:r>
      <w:r w:rsidRPr="005E0012">
        <w:rPr>
          <w:rFonts w:ascii="標楷體" w:eastAsia="標楷體" w:hAnsi="標楷體" w:cs="標楷體"/>
          <w:noProof/>
        </w:rPr>
        <w:t>2</w:t>
      </w:r>
      <w:r w:rsidRPr="005E0012">
        <w:rPr>
          <w:rFonts w:ascii="標楷體" w:eastAsia="標楷體" w:hAnsi="標楷體" w:cs="標楷體" w:hint="eastAsia"/>
          <w:noProof/>
        </w:rPr>
        <w:t>.已會同農業部林業及自然保育署完成現地勘查，經該署表示同意增租，將辦理租約變更及簽訂事宜；</w:t>
      </w:r>
      <w:r w:rsidRPr="005E0012">
        <w:rPr>
          <w:rFonts w:ascii="標楷體" w:eastAsia="標楷體" w:hAnsi="標楷體" w:cs="標楷體"/>
          <w:noProof/>
        </w:rPr>
        <w:t>3</w:t>
      </w:r>
      <w:r w:rsidRPr="005E0012">
        <w:rPr>
          <w:rFonts w:ascii="標楷體" w:eastAsia="標楷體" w:hAnsi="標楷體" w:cs="標楷體" w:hint="eastAsia"/>
          <w:noProof/>
        </w:rPr>
        <w:t>.變更設計內容及預算書圖已報經觀光署同意，並已完成工程驗收，</w:t>
      </w:r>
      <w:r w:rsidRPr="005E0012">
        <w:rPr>
          <w:rFonts w:ascii="標楷體" w:eastAsia="標楷體" w:hAnsi="標楷體" w:hint="eastAsia"/>
          <w:kern w:val="0"/>
        </w:rPr>
        <w:t>將持續辦理維護管理及設施開放使用等事宜</w:t>
      </w:r>
      <w:r w:rsidRPr="005E0012">
        <w:rPr>
          <w:rFonts w:ascii="標楷體" w:eastAsia="標楷體" w:hAnsi="標楷體" w:cs="標楷體" w:hint="eastAsia"/>
          <w:lang w:val="x-none"/>
        </w:rPr>
        <w:t>；</w:t>
      </w:r>
      <w:r w:rsidRPr="005E0012">
        <w:rPr>
          <w:rFonts w:ascii="標楷體" w:eastAsia="標楷體" w:hAnsi="標楷體" w:cs="標楷體"/>
          <w:lang w:val="x-none"/>
        </w:rPr>
        <w:t>4</w:t>
      </w:r>
      <w:r w:rsidRPr="005E0012">
        <w:rPr>
          <w:rFonts w:ascii="標楷體" w:eastAsia="標楷體" w:hAnsi="標楷體" w:cs="標楷體" w:hint="eastAsia"/>
          <w:lang w:val="x-none"/>
        </w:rPr>
        <w:t>.將依契約扣罰懲罰性違約金，並持續加強管控工程進度，督促施工廠商積極趕工；</w:t>
      </w:r>
      <w:r w:rsidRPr="005E0012">
        <w:rPr>
          <w:rFonts w:ascii="標楷體" w:eastAsia="標楷體" w:hAnsi="標楷體" w:cs="標楷體"/>
          <w:lang w:val="x-none"/>
        </w:rPr>
        <w:t>5</w:t>
      </w:r>
      <w:r w:rsidRPr="005E0012">
        <w:rPr>
          <w:rFonts w:ascii="標楷體" w:eastAsia="標楷體" w:hAnsi="標楷體" w:cs="標楷體" w:hint="eastAsia"/>
          <w:lang w:val="x-none"/>
        </w:rPr>
        <w:t>.已召開工作會議促請廠商辦理先期規劃與招商文件研擬，並合併召開審查會議積極加速行政流程，俾利招商作業。</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（六）落實普及社區長照服務，布建長照衛福據點推動長期照顧政策，實現在地老化目標，惟間有布建進度落後或布建後尚未提供長照服務，督導及輔導機制未盡完善，亟待檢討改善。</w:t>
      </w:r>
    </w:p>
    <w:p w:rsidR="00313FD8" w:rsidRPr="005E0012" w:rsidRDefault="00313FD8" w:rsidP="00FB6BA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cs="標楷體" w:hint="eastAsia"/>
          <w:noProof/>
        </w:rPr>
        <w:t>該府配合衛生福利部（下稱衛福部）推動前瞻基礎建設計畫</w:t>
      </w:r>
      <w:r w:rsidR="0066602B">
        <w:rPr>
          <w:rFonts w:ascii="標楷體" w:eastAsia="標楷體" w:hAnsi="標楷體" w:hint="eastAsia"/>
        </w:rPr>
        <w:t>－</w:t>
      </w:r>
      <w:r w:rsidRPr="005E0012">
        <w:rPr>
          <w:rFonts w:ascii="標楷體" w:eastAsia="標楷體" w:hAnsi="標楷體" w:cs="標楷體" w:hint="eastAsia"/>
          <w:noProof/>
        </w:rPr>
        <w:t>城鄉建設</w:t>
      </w:r>
      <w:r w:rsidR="0066602B">
        <w:rPr>
          <w:rFonts w:ascii="標楷體" w:eastAsia="標楷體" w:hAnsi="標楷體" w:hint="eastAsia"/>
        </w:rPr>
        <w:t>－</w:t>
      </w:r>
      <w:r w:rsidRPr="005E0012">
        <w:rPr>
          <w:rFonts w:ascii="標楷體" w:eastAsia="標楷體" w:hAnsi="標楷體" w:cs="標楷體" w:hint="eastAsia"/>
          <w:noProof/>
        </w:rPr>
        <w:t>公共服務據點整備</w:t>
      </w:r>
      <w:r w:rsidR="0066602B">
        <w:rPr>
          <w:rFonts w:ascii="標楷體" w:eastAsia="標楷體" w:hAnsi="標楷體" w:hint="eastAsia"/>
        </w:rPr>
        <w:t>－</w:t>
      </w:r>
      <w:r w:rsidRPr="005E0012">
        <w:rPr>
          <w:rFonts w:ascii="標楷體" w:eastAsia="標楷體" w:hAnsi="標楷體" w:cs="標楷體" w:hint="eastAsia"/>
          <w:noProof/>
        </w:rPr>
        <w:t>整建長照衛福據點計畫，結合公有空間設置長照ABC據點（A為社區整合型服務中心，B為複合型服務中心，C為巷弄長照站），以建構綿密服務網絡，滿足社區民眾多元照顧需求。106至113年間經衛福部核定補助總經費5億2,246萬餘元，規劃布建12處長照衛福據點。經查整建長照衛福據點計畫執行情形</w:t>
      </w:r>
      <w:r w:rsidRPr="005E0012">
        <w:rPr>
          <w:rFonts w:ascii="標楷體" w:eastAsia="標楷體" w:hAnsi="標楷體" w:cs="標楷體" w:hint="eastAsia"/>
          <w:noProof/>
          <w:lang w:val="x-none"/>
        </w:rPr>
        <w:t>，核有</w:t>
      </w:r>
      <w:r w:rsidRPr="005E0012">
        <w:rPr>
          <w:rFonts w:ascii="標楷體" w:eastAsia="標楷體" w:hAnsi="標楷體" w:cs="標楷體" w:hint="eastAsia"/>
          <w:noProof/>
        </w:rPr>
        <w:t>：1</w:t>
      </w:r>
      <w:r w:rsidRPr="005E0012">
        <w:rPr>
          <w:rFonts w:ascii="標楷體" w:eastAsia="標楷體" w:hAnsi="標楷體" w:cs="標楷體"/>
          <w:noProof/>
        </w:rPr>
        <w:t>.</w:t>
      </w:r>
      <w:r w:rsidRPr="005E0012">
        <w:rPr>
          <w:rFonts w:ascii="標楷體" w:eastAsia="標楷體" w:hAnsi="標楷體" w:cs="標楷體" w:hint="eastAsia"/>
          <w:noProof/>
        </w:rPr>
        <w:t>魚池鄉公所未檢視頭社村長照整合型服務場館整建計畫工程用地，以無償撥用方式取得縣有乙種建築用地之合法性，嗣因財政困窘無法辦理有償撥用，由縣府接續辦理興建計畫，致執行進度落後；2</w:t>
      </w:r>
      <w:r w:rsidRPr="005E0012">
        <w:rPr>
          <w:rFonts w:ascii="標楷體" w:eastAsia="標楷體" w:hAnsi="標楷體" w:cs="標楷體"/>
          <w:noProof/>
        </w:rPr>
        <w:t>.</w:t>
      </w:r>
      <w:r w:rsidRPr="005E0012">
        <w:rPr>
          <w:rFonts w:ascii="標楷體" w:eastAsia="標楷體" w:hAnsi="標楷體" w:cs="標楷體" w:hint="eastAsia"/>
          <w:noProof/>
        </w:rPr>
        <w:t>提送中寮鄉爽文長照多功能服務館興建計畫前未妥為正視部分基地範圍位於河川區域，無法作為建築使用之事實，致執行1年餘再申請變更計畫，顯未能及早規劃因應，影響工程發包進度，允宜檢討改進；</w:t>
      </w:r>
      <w:r w:rsidRPr="005E0012">
        <w:rPr>
          <w:rFonts w:ascii="標楷體" w:eastAsia="標楷體" w:hAnsi="標楷體" w:cs="標楷體"/>
          <w:noProof/>
        </w:rPr>
        <w:t>3</w:t>
      </w:r>
      <w:r w:rsidRPr="005E0012">
        <w:rPr>
          <w:rFonts w:ascii="標楷體" w:eastAsia="標楷體" w:hAnsi="標楷體" w:cs="標楷體" w:hint="eastAsia"/>
          <w:noProof/>
        </w:rPr>
        <w:t>.南投市多功能綜合大樓、埔里鎮珠仔山長照創新整合型服務場館及信義鄉老人活動中心等新建工程驗收合格，惟仍未開辦長期照顧服務，允宜督促執行機關檢討改進，以避免工程結算1年內未開辦，遭終止補助計畫及返還補助款，並落實計畫目標；</w:t>
      </w:r>
      <w:r w:rsidRPr="005E0012">
        <w:rPr>
          <w:rFonts w:ascii="標楷體" w:eastAsia="標楷體" w:hAnsi="標楷體" w:cs="標楷體"/>
          <w:noProof/>
        </w:rPr>
        <w:t>4</w:t>
      </w:r>
      <w:r w:rsidRPr="005E0012">
        <w:rPr>
          <w:rFonts w:ascii="標楷體" w:eastAsia="標楷體" w:hAnsi="標楷體" w:cs="標楷體" w:hint="eastAsia"/>
          <w:noProof/>
        </w:rPr>
        <w:t>.執行南投縣竹山鎮長期照顧多功能社福服務綜合大樓新建工程計畫4年餘，歷經變更興建用地及因物價上漲變更興建規模，無廠商投標而多次流標，致補助計畫屆期仍無法完成工程發包作業，而申請撤案，允宜加強審查補助計畫執行之可行性，以提升計畫執行成效；</w:t>
      </w:r>
      <w:r w:rsidRPr="005E0012">
        <w:rPr>
          <w:rFonts w:ascii="標楷體" w:eastAsia="標楷體" w:hAnsi="標楷體" w:cs="標楷體"/>
          <w:noProof/>
        </w:rPr>
        <w:t>5</w:t>
      </w:r>
      <w:r w:rsidRPr="005E0012">
        <w:rPr>
          <w:rFonts w:ascii="標楷體" w:eastAsia="標楷體" w:hAnsi="標楷體" w:cs="標楷體" w:hint="eastAsia"/>
          <w:noProof/>
        </w:rPr>
        <w:t>.為因應高齡人口長期照護需求，配合中央政策推動「一學區一日照中心」政策，據該府提供推估資料，114年度竹山鎮、鹿谷鄉、國姓鄉、仁愛鄉長照需求人口呈現成長趨勢，成長比率介於3.47％至6.24％（表</w:t>
      </w:r>
      <w:r w:rsidR="00FD3DF1" w:rsidRPr="005E0012">
        <w:rPr>
          <w:rFonts w:ascii="標楷體" w:eastAsia="標楷體" w:hAnsi="標楷體" w:cs="標楷體" w:hint="eastAsia"/>
          <w:noProof/>
        </w:rPr>
        <w:t>6</w:t>
      </w:r>
      <w:r w:rsidRPr="005E0012">
        <w:rPr>
          <w:rFonts w:ascii="標楷體" w:eastAsia="標楷體" w:hAnsi="標楷體" w:cs="標楷體" w:hint="eastAsia"/>
          <w:noProof/>
        </w:rPr>
        <w:t>），惟布點進度落後，且有資源配置不均情事，亟待檢討改善，以滿足民眾</w:t>
      </w:r>
      <w:r w:rsidR="002B429C">
        <w:rPr>
          <w:rFonts w:ascii="標楷體" w:eastAsia="標楷體" w:hAnsi="標楷體" w:cs="標楷體" w:hint="eastAsia"/>
          <w:noProof/>
        </w:rPr>
        <w:t>就近</w:t>
      </w:r>
      <w:r w:rsidRPr="005E0012">
        <w:rPr>
          <w:rFonts w:ascii="標楷體" w:eastAsia="標楷體" w:hAnsi="標楷體" w:cs="標楷體" w:hint="eastAsia"/>
          <w:noProof/>
        </w:rPr>
        <w:t>使用日照服務需求；</w:t>
      </w:r>
      <w:r w:rsidRPr="005E0012">
        <w:rPr>
          <w:rFonts w:ascii="標楷體" w:eastAsia="標楷體" w:hAnsi="標楷體" w:cs="標楷體"/>
          <w:noProof/>
        </w:rPr>
        <w:t>6</w:t>
      </w:r>
      <w:r w:rsidRPr="005E0012">
        <w:rPr>
          <w:rFonts w:ascii="標楷體" w:eastAsia="標楷體" w:hAnsi="標楷體" w:cs="標楷體" w:hint="eastAsia"/>
          <w:noProof/>
        </w:rPr>
        <w:t>.為督導A級單位提供長照服務情形，訂有相關查核機制辦理查核，惟部分查核缺失連年未改善，允宜落實督導及輔導機制，以維護長期照顧使用者之權益等情事，經函請檢討改善。據復：1.已召開「契約異動及後續執行期程推展研商會議」，決議由該府辦理監造及工程發包，並由魚池鄉公所支付規劃設計費用，將賡續積極督導執行單位依限提送相關資料，如期推展進度；</w:t>
      </w:r>
      <w:r w:rsidRPr="005E0012">
        <w:rPr>
          <w:rFonts w:ascii="標楷體" w:eastAsia="標楷體" w:hAnsi="標楷體" w:cs="標楷體"/>
          <w:noProof/>
        </w:rPr>
        <w:t>2</w:t>
      </w:r>
      <w:r w:rsidRPr="005E0012">
        <w:rPr>
          <w:rFonts w:ascii="標楷體" w:eastAsia="標楷體" w:hAnsi="標楷體" w:cs="標楷體" w:hint="eastAsia"/>
          <w:noProof/>
        </w:rPr>
        <w:t>.該案已委託廠商辦理規劃設計及監造服務，</w:t>
      </w:r>
      <w:r w:rsidRPr="005E0012">
        <w:rPr>
          <w:rFonts w:ascii="標楷體" w:eastAsia="標楷體" w:hAnsi="標楷體" w:hint="eastAsia"/>
          <w:kern w:val="0"/>
        </w:rPr>
        <w:t>將責請廠商提供細部設計圖資料，並於確認基地、整體空間配置後，辦理興辦事業計畫書修正</w:t>
      </w:r>
      <w:r w:rsidRPr="005E0012">
        <w:rPr>
          <w:rFonts w:ascii="標楷體" w:eastAsia="標楷體" w:hAnsi="標楷體" w:cs="標楷體" w:hint="eastAsia"/>
          <w:lang w:val="x-none"/>
        </w:rPr>
        <w:t>；3.</w:t>
      </w:r>
      <w:r w:rsidR="007E0E02" w:rsidRPr="005E0012">
        <w:rPr>
          <w:rFonts w:ascii="標楷體" w:eastAsia="標楷體" w:hAnsi="標楷體"/>
          <w:noProof/>
        </w:rPr>
        <mc:AlternateContent>
          <mc:Choice Requires="wps">
            <w:drawing>
              <wp:anchor distT="45720" distB="45720" distL="114300" distR="114300" simplePos="0" relativeHeight="251762688" behindDoc="1" locked="0" layoutInCell="1" allowOverlap="1" wp14:anchorId="75E8EE34" wp14:editId="0407290C">
                <wp:simplePos x="0" y="0"/>
                <wp:positionH relativeFrom="margin">
                  <wp:posOffset>2513330</wp:posOffset>
                </wp:positionH>
                <wp:positionV relativeFrom="paragraph">
                  <wp:posOffset>5375910</wp:posOffset>
                </wp:positionV>
                <wp:extent cx="4017010" cy="3305175"/>
                <wp:effectExtent l="0" t="0" r="2540" b="9525"/>
                <wp:wrapTight wrapText="bothSides">
                  <wp:wrapPolygon edited="0">
                    <wp:start x="0" y="0"/>
                    <wp:lineTo x="0" y="21538"/>
                    <wp:lineTo x="21511" y="21538"/>
                    <wp:lineTo x="21511"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7010" cy="3305175"/>
                        </a:xfrm>
                        <a:prstGeom prst="rect">
                          <a:avLst/>
                        </a:prstGeom>
                        <a:solidFill>
                          <a:srgbClr val="FFFFFF"/>
                        </a:solidFill>
                        <a:ln w="9525">
                          <a:noFill/>
                          <a:miter lim="800000"/>
                          <a:headEnd/>
                          <a:tailEnd/>
                        </a:ln>
                      </wps:spPr>
                      <wps:txbx>
                        <w:txbxContent>
                          <w:tbl>
                            <w:tblPr>
                              <w:tblW w:w="4432" w:type="pct"/>
                              <w:jc w:val="center"/>
                              <w:tblBorders>
                                <w:left w:val="single" w:sz="2" w:space="0" w:color="auto"/>
                                <w:bottom w:val="single" w:sz="2" w:space="0" w:color="auto"/>
                                <w:right w:val="single" w:sz="2" w:space="0" w:color="auto"/>
                                <w:insideH w:val="single" w:sz="2" w:space="0" w:color="auto"/>
                                <w:insideV w:val="single" w:sz="8" w:space="0" w:color="000000"/>
                              </w:tblBorders>
                              <w:tblCellMar>
                                <w:left w:w="28" w:type="dxa"/>
                                <w:right w:w="28" w:type="dxa"/>
                              </w:tblCellMar>
                              <w:tblLook w:val="04A0" w:firstRow="1" w:lastRow="0" w:firstColumn="1" w:lastColumn="0" w:noHBand="0" w:noVBand="1"/>
                            </w:tblPr>
                            <w:tblGrid>
                              <w:gridCol w:w="1371"/>
                              <w:gridCol w:w="1374"/>
                              <w:gridCol w:w="1374"/>
                              <w:gridCol w:w="1375"/>
                            </w:tblGrid>
                            <w:tr w:rsidR="005F038A" w:rsidRPr="00727516" w:rsidTr="00C12D4D">
                              <w:trPr>
                                <w:trHeight w:hRule="exact" w:val="281"/>
                                <w:jc w:val="center"/>
                              </w:trPr>
                              <w:tc>
                                <w:tcPr>
                                  <w:tcW w:w="5000" w:type="pct"/>
                                  <w:gridSpan w:val="4"/>
                                  <w:tcBorders>
                                    <w:top w:val="nil"/>
                                    <w:left w:val="nil"/>
                                    <w:bottom w:val="nil"/>
                                    <w:right w:val="nil"/>
                                  </w:tcBorders>
                                  <w:shd w:val="clear" w:color="auto" w:fill="auto"/>
                                  <w:vAlign w:val="center"/>
                                </w:tcPr>
                                <w:p w:rsidR="005F038A" w:rsidRPr="00727516" w:rsidRDefault="005F038A" w:rsidP="00C12D4D">
                                  <w:pPr>
                                    <w:widowControl/>
                                    <w:spacing w:line="240" w:lineRule="exact"/>
                                    <w:jc w:val="center"/>
                                    <w:rPr>
                                      <w:rFonts w:ascii="標楷體" w:eastAsia="標楷體" w:hAnsi="標楷體" w:cs="新細明體"/>
                                      <w:b/>
                                      <w:bCs/>
                                      <w:color w:val="000000"/>
                                      <w:kern w:val="0"/>
                                    </w:rPr>
                                  </w:pPr>
                                  <w:r w:rsidRPr="00727516">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6　</w:t>
                                  </w:r>
                                  <w:r w:rsidRPr="00727516">
                                    <w:rPr>
                                      <w:rFonts w:ascii="標楷體" w:eastAsia="標楷體" w:hAnsi="標楷體" w:cs="新細明體" w:hint="eastAsia"/>
                                      <w:b/>
                                      <w:bCs/>
                                      <w:color w:val="000000"/>
                                      <w:kern w:val="0"/>
                                    </w:rPr>
                                    <w:t>南投縣</w:t>
                                  </w:r>
                                  <w:r w:rsidRPr="007D40D3">
                                    <w:rPr>
                                      <w:rFonts w:ascii="標楷體" w:eastAsia="標楷體" w:hAnsi="標楷體" w:cs="新細明體" w:hint="eastAsia"/>
                                      <w:b/>
                                      <w:bCs/>
                                      <w:color w:val="000000"/>
                                      <w:kern w:val="0"/>
                                    </w:rPr>
                                    <w:t>長照</w:t>
                                  </w:r>
                                  <w:r>
                                    <w:rPr>
                                      <w:rFonts w:ascii="標楷體" w:eastAsia="標楷體" w:hAnsi="標楷體" w:cs="新細明體" w:hint="eastAsia"/>
                                      <w:b/>
                                      <w:bCs/>
                                      <w:color w:val="000000"/>
                                      <w:kern w:val="0"/>
                                    </w:rPr>
                                    <w:t>需求人口分布推估情</w:t>
                                  </w:r>
                                  <w:r>
                                    <w:rPr>
                                      <w:rFonts w:ascii="標楷體" w:eastAsia="標楷體" w:hAnsi="標楷體" w:cs="新細明體"/>
                                      <w:b/>
                                      <w:bCs/>
                                      <w:color w:val="000000"/>
                                      <w:kern w:val="0"/>
                                    </w:rPr>
                                    <w:t>形</w:t>
                                  </w:r>
                                </w:p>
                              </w:tc>
                            </w:tr>
                            <w:tr w:rsidR="005F038A" w:rsidRPr="00727516" w:rsidTr="00D92A6F">
                              <w:trPr>
                                <w:trHeight w:hRule="exact" w:val="290"/>
                                <w:jc w:val="center"/>
                              </w:trPr>
                              <w:tc>
                                <w:tcPr>
                                  <w:tcW w:w="5000" w:type="pct"/>
                                  <w:gridSpan w:val="4"/>
                                  <w:tcBorders>
                                    <w:top w:val="nil"/>
                                    <w:left w:val="nil"/>
                                    <w:right w:val="nil"/>
                                  </w:tcBorders>
                                  <w:shd w:val="clear" w:color="auto" w:fill="auto"/>
                                  <w:vAlign w:val="center"/>
                                </w:tcPr>
                                <w:p w:rsidR="005F038A" w:rsidRPr="00727516" w:rsidRDefault="005F038A" w:rsidP="00C12D4D">
                                  <w:pPr>
                                    <w:widowControl/>
                                    <w:spacing w:line="240" w:lineRule="exact"/>
                                    <w:jc w:val="right"/>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單位：人、％</w:t>
                                  </w:r>
                                </w:p>
                              </w:tc>
                            </w:tr>
                            <w:tr w:rsidR="005F038A" w:rsidRPr="00727516" w:rsidTr="00C12D4D">
                              <w:trPr>
                                <w:trHeight w:val="980"/>
                                <w:jc w:val="center"/>
                              </w:trPr>
                              <w:tc>
                                <w:tcPr>
                                  <w:tcW w:w="1249" w:type="pc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鄉鎮</w:t>
                                  </w:r>
                                  <w:r>
                                    <w:rPr>
                                      <w:rFonts w:ascii="標楷體" w:eastAsia="標楷體" w:hAnsi="標楷體" w:cs="新細明體" w:hint="eastAsia"/>
                                      <w:bCs/>
                                      <w:color w:val="000000"/>
                                      <w:kern w:val="0"/>
                                      <w:sz w:val="20"/>
                                      <w:szCs w:val="20"/>
                                    </w:rPr>
                                    <w:t>名稱</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年度</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長照需求人口</w:t>
                                  </w:r>
                                </w:p>
                              </w:tc>
                              <w:tc>
                                <w:tcPr>
                                  <w:tcW w:w="1250" w:type="pct"/>
                                  <w:tcBorders>
                                    <w:top w:val="single" w:sz="2" w:space="0" w:color="auto"/>
                                    <w:lef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116年度較114年度長照需求</w:t>
                                  </w:r>
                                </w:p>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人口成長率</w:t>
                                  </w: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竹山鎮</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2,643</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6.05</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2,722</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2,803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鹿谷鄉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977</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6.24</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1,007</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1"/>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1,038</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國姓鄉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946</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6.03</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973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1,003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仁愛鄉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750</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3.47</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both"/>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764</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1"/>
                                <w:jc w:val="center"/>
                              </w:trPr>
                              <w:tc>
                                <w:tcPr>
                                  <w:tcW w:w="1249" w:type="pct"/>
                                  <w:vMerge/>
                                  <w:tcBorders>
                                    <w:top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both"/>
                                    <w:rPr>
                                      <w:rFonts w:ascii="標楷體" w:eastAsia="標楷體" w:hAnsi="標楷體" w:cs="新細明體"/>
                                      <w:color w:val="000000"/>
                                      <w:kern w:val="0"/>
                                      <w:sz w:val="20"/>
                                      <w:szCs w:val="20"/>
                                    </w:rPr>
                                  </w:pPr>
                                </w:p>
                              </w:tc>
                              <w:tc>
                                <w:tcPr>
                                  <w:tcW w:w="1250"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776</w:t>
                                  </w:r>
                                </w:p>
                              </w:tc>
                              <w:tc>
                                <w:tcPr>
                                  <w:tcW w:w="1250" w:type="pct"/>
                                  <w:vMerge/>
                                  <w:tcBorders>
                                    <w:top w:val="single" w:sz="2" w:space="0" w:color="auto"/>
                                    <w:left w:val="single" w:sz="2" w:space="0" w:color="auto"/>
                                    <w:bottom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F83A5B">
                              <w:trPr>
                                <w:trHeight w:hRule="exact" w:val="371"/>
                                <w:jc w:val="center"/>
                              </w:trPr>
                              <w:tc>
                                <w:tcPr>
                                  <w:tcW w:w="5000" w:type="pct"/>
                                  <w:gridSpan w:val="4"/>
                                  <w:tcBorders>
                                    <w:top w:val="single" w:sz="2" w:space="0" w:color="auto"/>
                                    <w:left w:val="nil"/>
                                    <w:bottom w:val="nil"/>
                                    <w:right w:val="nil"/>
                                  </w:tcBorders>
                                  <w:shd w:val="clear" w:color="auto" w:fill="auto"/>
                                </w:tcPr>
                                <w:p w:rsidR="005F038A" w:rsidRPr="00212045" w:rsidRDefault="005F038A" w:rsidP="00F83A5B">
                                  <w:pPr>
                                    <w:widowControl/>
                                    <w:spacing w:line="240" w:lineRule="exact"/>
                                    <w:ind w:leftChars="-12" w:left="-29"/>
                                    <w:rPr>
                                      <w:rFonts w:ascii="標楷體" w:eastAsia="標楷體" w:hAnsi="標楷體" w:cs="新細明體"/>
                                      <w:color w:val="000000"/>
                                      <w:kern w:val="0"/>
                                      <w:sz w:val="18"/>
                                      <w:szCs w:val="18"/>
                                    </w:rPr>
                                  </w:pPr>
                                  <w:r w:rsidRPr="00212045">
                                    <w:rPr>
                                      <w:rFonts w:ascii="標楷體" w:eastAsia="標楷體" w:hAnsi="標楷體" w:cs="新細明體" w:hint="eastAsia"/>
                                      <w:color w:val="000000"/>
                                      <w:kern w:val="0"/>
                                      <w:sz w:val="18"/>
                                      <w:szCs w:val="18"/>
                                    </w:rPr>
                                    <w:t>資料來源：整理自南投縣政府提供資料。</w:t>
                                  </w:r>
                                </w:p>
                              </w:tc>
                            </w:tr>
                          </w:tbl>
                          <w:p w:rsidR="005F038A" w:rsidRPr="00C61946" w:rsidRDefault="005F038A" w:rsidP="00C12D4D">
                            <w:pPr>
                              <w:spacing w:line="24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E8EE34" id="_x0000_s1032" type="#_x0000_t202" style="position:absolute;left:0;text-align:left;margin-left:197.9pt;margin-top:423.3pt;width:316.3pt;height:260.25pt;z-index:-2515537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" stroked="f">
                <v:textbox inset="1mm,1mm,1mm,1mm">
                  <w:txbxContent>
                    <w:tbl>
                      <w:tblPr>
                        <w:tblW w:w="4432" w:type="pct"/>
                        <w:jc w:val="center"/>
                        <w:tblBorders>
                          <w:left w:val="single" w:sz="2" w:space="0" w:color="auto"/>
                          <w:bottom w:val="single" w:sz="2" w:space="0" w:color="auto"/>
                          <w:right w:val="single" w:sz="2" w:space="0" w:color="auto"/>
                          <w:insideH w:val="single" w:sz="2" w:space="0" w:color="auto"/>
                          <w:insideV w:val="single" w:sz="8" w:space="0" w:color="000000"/>
                        </w:tblBorders>
                        <w:tblCellMar>
                          <w:left w:w="28" w:type="dxa"/>
                          <w:right w:w="28" w:type="dxa"/>
                        </w:tblCellMar>
                        <w:tblLook w:val="04A0" w:firstRow="1" w:lastRow="0" w:firstColumn="1" w:lastColumn="0" w:noHBand="0" w:noVBand="1"/>
                      </w:tblPr>
                      <w:tblGrid>
                        <w:gridCol w:w="1371"/>
                        <w:gridCol w:w="1374"/>
                        <w:gridCol w:w="1374"/>
                        <w:gridCol w:w="1375"/>
                      </w:tblGrid>
                      <w:tr w:rsidR="005F038A" w:rsidRPr="00727516" w:rsidTr="00C12D4D">
                        <w:trPr>
                          <w:trHeight w:hRule="exact" w:val="281"/>
                          <w:jc w:val="center"/>
                        </w:trPr>
                        <w:tc>
                          <w:tcPr>
                            <w:tcW w:w="5000" w:type="pct"/>
                            <w:gridSpan w:val="4"/>
                            <w:tcBorders>
                              <w:top w:val="nil"/>
                              <w:left w:val="nil"/>
                              <w:bottom w:val="nil"/>
                              <w:right w:val="nil"/>
                            </w:tcBorders>
                            <w:shd w:val="clear" w:color="auto" w:fill="auto"/>
                            <w:vAlign w:val="center"/>
                          </w:tcPr>
                          <w:p w:rsidR="005F038A" w:rsidRPr="00727516" w:rsidRDefault="005F038A" w:rsidP="00C12D4D">
                            <w:pPr>
                              <w:widowControl/>
                              <w:spacing w:line="240" w:lineRule="exact"/>
                              <w:jc w:val="center"/>
                              <w:rPr>
                                <w:rFonts w:ascii="標楷體" w:eastAsia="標楷體" w:hAnsi="標楷體" w:cs="新細明體"/>
                                <w:b/>
                                <w:bCs/>
                                <w:color w:val="000000"/>
                                <w:kern w:val="0"/>
                              </w:rPr>
                            </w:pPr>
                            <w:r w:rsidRPr="00727516">
                              <w:rPr>
                                <w:rFonts w:ascii="標楷體" w:eastAsia="標楷體" w:hAnsi="標楷體" w:cs="新細明體" w:hint="eastAsia"/>
                                <w:b/>
                                <w:bCs/>
                                <w:color w:val="000000"/>
                                <w:kern w:val="0"/>
                              </w:rPr>
                              <w:t>表</w:t>
                            </w:r>
                            <w:r>
                              <w:rPr>
                                <w:rFonts w:ascii="標楷體" w:eastAsia="標楷體" w:hAnsi="標楷體" w:cs="新細明體" w:hint="eastAsia"/>
                                <w:b/>
                                <w:bCs/>
                                <w:color w:val="000000"/>
                                <w:kern w:val="0"/>
                              </w:rPr>
                              <w:t xml:space="preserve">6　</w:t>
                            </w:r>
                            <w:r w:rsidRPr="00727516">
                              <w:rPr>
                                <w:rFonts w:ascii="標楷體" w:eastAsia="標楷體" w:hAnsi="標楷體" w:cs="新細明體" w:hint="eastAsia"/>
                                <w:b/>
                                <w:bCs/>
                                <w:color w:val="000000"/>
                                <w:kern w:val="0"/>
                              </w:rPr>
                              <w:t>南投縣</w:t>
                            </w:r>
                            <w:r w:rsidRPr="007D40D3">
                              <w:rPr>
                                <w:rFonts w:ascii="標楷體" w:eastAsia="標楷體" w:hAnsi="標楷體" w:cs="新細明體" w:hint="eastAsia"/>
                                <w:b/>
                                <w:bCs/>
                                <w:color w:val="000000"/>
                                <w:kern w:val="0"/>
                              </w:rPr>
                              <w:t>長照</w:t>
                            </w:r>
                            <w:r>
                              <w:rPr>
                                <w:rFonts w:ascii="標楷體" w:eastAsia="標楷體" w:hAnsi="標楷體" w:cs="新細明體" w:hint="eastAsia"/>
                                <w:b/>
                                <w:bCs/>
                                <w:color w:val="000000"/>
                                <w:kern w:val="0"/>
                              </w:rPr>
                              <w:t>需求人口分布推估情</w:t>
                            </w:r>
                            <w:r>
                              <w:rPr>
                                <w:rFonts w:ascii="標楷體" w:eastAsia="標楷體" w:hAnsi="標楷體" w:cs="新細明體"/>
                                <w:b/>
                                <w:bCs/>
                                <w:color w:val="000000"/>
                                <w:kern w:val="0"/>
                              </w:rPr>
                              <w:t>形</w:t>
                            </w:r>
                          </w:p>
                        </w:tc>
                      </w:tr>
                      <w:tr w:rsidR="005F038A" w:rsidRPr="00727516" w:rsidTr="00D92A6F">
                        <w:trPr>
                          <w:trHeight w:hRule="exact" w:val="290"/>
                          <w:jc w:val="center"/>
                        </w:trPr>
                        <w:tc>
                          <w:tcPr>
                            <w:tcW w:w="5000" w:type="pct"/>
                            <w:gridSpan w:val="4"/>
                            <w:tcBorders>
                              <w:top w:val="nil"/>
                              <w:left w:val="nil"/>
                              <w:right w:val="nil"/>
                            </w:tcBorders>
                            <w:shd w:val="clear" w:color="auto" w:fill="auto"/>
                            <w:vAlign w:val="center"/>
                          </w:tcPr>
                          <w:p w:rsidR="005F038A" w:rsidRPr="00727516" w:rsidRDefault="005F038A" w:rsidP="00C12D4D">
                            <w:pPr>
                              <w:widowControl/>
                              <w:spacing w:line="240" w:lineRule="exact"/>
                              <w:jc w:val="right"/>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單位：人、％</w:t>
                            </w:r>
                          </w:p>
                        </w:tc>
                      </w:tr>
                      <w:tr w:rsidR="005F038A" w:rsidRPr="00727516" w:rsidTr="00C12D4D">
                        <w:trPr>
                          <w:trHeight w:val="980"/>
                          <w:jc w:val="center"/>
                        </w:trPr>
                        <w:tc>
                          <w:tcPr>
                            <w:tcW w:w="1249" w:type="pc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鄉鎮</w:t>
                            </w:r>
                            <w:r>
                              <w:rPr>
                                <w:rFonts w:ascii="標楷體" w:eastAsia="標楷體" w:hAnsi="標楷體" w:cs="新細明體" w:hint="eastAsia"/>
                                <w:bCs/>
                                <w:color w:val="000000"/>
                                <w:kern w:val="0"/>
                                <w:sz w:val="20"/>
                                <w:szCs w:val="20"/>
                              </w:rPr>
                              <w:t>名稱</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年度</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長照需求人口</w:t>
                            </w:r>
                          </w:p>
                        </w:tc>
                        <w:tc>
                          <w:tcPr>
                            <w:tcW w:w="1250" w:type="pct"/>
                            <w:tcBorders>
                              <w:top w:val="single" w:sz="2" w:space="0" w:color="auto"/>
                              <w:lef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116年度較114年度長照需求</w:t>
                            </w:r>
                          </w:p>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人口成長率</w:t>
                            </w: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r w:rsidRPr="00727516">
                              <w:rPr>
                                <w:rFonts w:ascii="標楷體" w:eastAsia="標楷體" w:hAnsi="標楷體" w:cs="新細明體" w:hint="eastAsia"/>
                                <w:bCs/>
                                <w:color w:val="000000"/>
                                <w:kern w:val="0"/>
                                <w:sz w:val="20"/>
                                <w:szCs w:val="20"/>
                              </w:rPr>
                              <w:t>竹山鎮</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2,643</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6.05</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2,722</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bCs/>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2,803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鹿谷鄉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977</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6.24</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1,007</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1"/>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1,038</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國姓鄉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946</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6.03</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973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1,003</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0"/>
                          <w:jc w:val="center"/>
                        </w:trPr>
                        <w:tc>
                          <w:tcPr>
                            <w:tcW w:w="1249" w:type="pct"/>
                            <w:vMerge w:val="restart"/>
                            <w:tcBorders>
                              <w:top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仁愛鄉</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114</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750</w:t>
                            </w:r>
                          </w:p>
                        </w:tc>
                        <w:tc>
                          <w:tcPr>
                            <w:tcW w:w="1250" w:type="pct"/>
                            <w:vMerge w:val="restart"/>
                            <w:tcBorders>
                              <w:top w:val="single" w:sz="2" w:space="0" w:color="auto"/>
                              <w:left w:val="single" w:sz="2" w:space="0" w:color="auto"/>
                            </w:tcBorders>
                            <w:shd w:val="clear" w:color="auto" w:fill="auto"/>
                            <w:noWrap/>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3.47</w:t>
                            </w:r>
                          </w:p>
                        </w:tc>
                      </w:tr>
                      <w:tr w:rsidR="005F038A" w:rsidRPr="00727516" w:rsidTr="00C12D4D">
                        <w:trPr>
                          <w:trHeight w:val="260"/>
                          <w:jc w:val="center"/>
                        </w:trPr>
                        <w:tc>
                          <w:tcPr>
                            <w:tcW w:w="1249" w:type="pct"/>
                            <w:vMerge/>
                            <w:tcBorders>
                              <w:top w:val="single" w:sz="2" w:space="0" w:color="auto"/>
                              <w:right w:val="single" w:sz="2" w:space="0" w:color="auto"/>
                            </w:tcBorders>
                            <w:shd w:val="clear" w:color="auto" w:fill="auto"/>
                            <w:vAlign w:val="center"/>
                            <w:hideMark/>
                          </w:tcPr>
                          <w:p w:rsidR="005F038A" w:rsidRPr="00727516" w:rsidRDefault="005F038A" w:rsidP="00D92A6F">
                            <w:pPr>
                              <w:widowControl/>
                              <w:jc w:val="both"/>
                              <w:rPr>
                                <w:rFonts w:ascii="標楷體" w:eastAsia="標楷體" w:hAnsi="標楷體" w:cs="新細明體"/>
                                <w:color w:val="000000"/>
                                <w:kern w:val="0"/>
                                <w:sz w:val="20"/>
                                <w:szCs w:val="20"/>
                              </w:rPr>
                            </w:pP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115</w:t>
                            </w:r>
                          </w:p>
                        </w:tc>
                        <w:tc>
                          <w:tcPr>
                            <w:tcW w:w="1250" w:type="pct"/>
                            <w:tcBorders>
                              <w:top w:val="single" w:sz="2" w:space="0" w:color="auto"/>
                              <w:left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764</w:t>
                            </w:r>
                          </w:p>
                        </w:tc>
                        <w:tc>
                          <w:tcPr>
                            <w:tcW w:w="1250" w:type="pct"/>
                            <w:vMerge/>
                            <w:tcBorders>
                              <w:top w:val="single" w:sz="2" w:space="0" w:color="auto"/>
                              <w:lef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C12D4D">
                        <w:trPr>
                          <w:trHeight w:val="261"/>
                          <w:jc w:val="center"/>
                        </w:trPr>
                        <w:tc>
                          <w:tcPr>
                            <w:tcW w:w="1249" w:type="pct"/>
                            <w:vMerge/>
                            <w:tcBorders>
                              <w:top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both"/>
                              <w:rPr>
                                <w:rFonts w:ascii="標楷體" w:eastAsia="標楷體" w:hAnsi="標楷體" w:cs="新細明體"/>
                                <w:color w:val="000000"/>
                                <w:kern w:val="0"/>
                                <w:sz w:val="20"/>
                                <w:szCs w:val="20"/>
                              </w:rPr>
                            </w:pPr>
                          </w:p>
                        </w:tc>
                        <w:tc>
                          <w:tcPr>
                            <w:tcW w:w="1250"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center"/>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116</w:t>
                            </w:r>
                          </w:p>
                        </w:tc>
                        <w:tc>
                          <w:tcPr>
                            <w:tcW w:w="1250" w:type="pct"/>
                            <w:tcBorders>
                              <w:top w:val="single" w:sz="2" w:space="0" w:color="auto"/>
                              <w:left w:val="single" w:sz="2" w:space="0" w:color="auto"/>
                              <w:bottom w:val="single" w:sz="2" w:space="0" w:color="auto"/>
                              <w:right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r w:rsidRPr="00727516">
                              <w:rPr>
                                <w:rFonts w:ascii="標楷體" w:eastAsia="標楷體" w:hAnsi="標楷體" w:cs="新細明體" w:hint="eastAsia"/>
                                <w:color w:val="000000"/>
                                <w:kern w:val="0"/>
                                <w:sz w:val="20"/>
                                <w:szCs w:val="20"/>
                              </w:rPr>
                              <w:t>776</w:t>
                            </w:r>
                          </w:p>
                        </w:tc>
                        <w:tc>
                          <w:tcPr>
                            <w:tcW w:w="1250" w:type="pct"/>
                            <w:vMerge/>
                            <w:tcBorders>
                              <w:top w:val="single" w:sz="2" w:space="0" w:color="auto"/>
                              <w:left w:val="single" w:sz="2" w:space="0" w:color="auto"/>
                              <w:bottom w:val="single" w:sz="2" w:space="0" w:color="auto"/>
                            </w:tcBorders>
                            <w:shd w:val="clear" w:color="auto" w:fill="auto"/>
                            <w:vAlign w:val="center"/>
                            <w:hideMark/>
                          </w:tcPr>
                          <w:p w:rsidR="005F038A" w:rsidRPr="00727516" w:rsidRDefault="005F038A" w:rsidP="00D92A6F">
                            <w:pPr>
                              <w:widowControl/>
                              <w:jc w:val="right"/>
                              <w:rPr>
                                <w:rFonts w:ascii="標楷體" w:eastAsia="標楷體" w:hAnsi="標楷體" w:cs="新細明體"/>
                                <w:color w:val="000000"/>
                                <w:kern w:val="0"/>
                                <w:sz w:val="20"/>
                                <w:szCs w:val="20"/>
                              </w:rPr>
                            </w:pPr>
                          </w:p>
                        </w:tc>
                      </w:tr>
                      <w:tr w:rsidR="005F038A" w:rsidRPr="00727516" w:rsidTr="00F83A5B">
                        <w:trPr>
                          <w:trHeight w:hRule="exact" w:val="371"/>
                          <w:jc w:val="center"/>
                        </w:trPr>
                        <w:tc>
                          <w:tcPr>
                            <w:tcW w:w="5000" w:type="pct"/>
                            <w:gridSpan w:val="4"/>
                            <w:tcBorders>
                              <w:top w:val="single" w:sz="2" w:space="0" w:color="auto"/>
                              <w:left w:val="nil"/>
                              <w:bottom w:val="nil"/>
                              <w:right w:val="nil"/>
                            </w:tcBorders>
                            <w:shd w:val="clear" w:color="auto" w:fill="auto"/>
                          </w:tcPr>
                          <w:p w:rsidR="005F038A" w:rsidRPr="00212045" w:rsidRDefault="005F038A" w:rsidP="00F83A5B">
                            <w:pPr>
                              <w:widowControl/>
                              <w:spacing w:line="240" w:lineRule="exact"/>
                              <w:ind w:leftChars="-12" w:left="-29"/>
                              <w:rPr>
                                <w:rFonts w:ascii="標楷體" w:eastAsia="標楷體" w:hAnsi="標楷體" w:cs="新細明體"/>
                                <w:color w:val="000000"/>
                                <w:kern w:val="0"/>
                                <w:sz w:val="18"/>
                                <w:szCs w:val="18"/>
                              </w:rPr>
                            </w:pPr>
                            <w:r w:rsidRPr="00212045">
                              <w:rPr>
                                <w:rFonts w:ascii="標楷體" w:eastAsia="標楷體" w:hAnsi="標楷體" w:cs="新細明體" w:hint="eastAsia"/>
                                <w:color w:val="000000"/>
                                <w:kern w:val="0"/>
                                <w:sz w:val="18"/>
                                <w:szCs w:val="18"/>
                              </w:rPr>
                              <w:t>資料來源：整理自南投縣政府提供資料。</w:t>
                            </w:r>
                          </w:p>
                        </w:tc>
                      </w:tr>
                    </w:tbl>
                    <w:p w:rsidR="005F038A" w:rsidRPr="00C61946" w:rsidRDefault="005F038A" w:rsidP="00C12D4D">
                      <w:pPr>
                        <w:spacing w:line="240" w:lineRule="exact"/>
                      </w:pPr>
                    </w:p>
                  </w:txbxContent>
                </v:textbox>
                <w10:wrap type="tight" anchorx="margin"/>
              </v:shape>
            </w:pict>
          </mc:Fallback>
        </mc:AlternateContent>
      </w:r>
      <w:r w:rsidRPr="005E0012">
        <w:rPr>
          <w:rFonts w:ascii="標楷體" w:eastAsia="標楷體" w:hAnsi="標楷體" w:cs="標楷體" w:hint="eastAsia"/>
          <w:lang w:val="x-none"/>
        </w:rPr>
        <w:t>刻正輔導相關單位於南投市多功能綜合大樓申請機構設立；埔里鎮公所尚在研議埔里鎮珠仔山長照創新整合型服務場館管理契約，俟完成後辦理公開評選；信義鄉公所尚在研議信義鄉老人活動中心長期照顧服務開辦方式，並修正相關自治條例，該府將賡續輔導該公所開辦服務；</w:t>
      </w:r>
      <w:r w:rsidRPr="005E0012">
        <w:rPr>
          <w:rFonts w:ascii="標楷體" w:eastAsia="標楷體" w:hAnsi="標楷體" w:cs="標楷體"/>
          <w:lang w:val="x-none"/>
        </w:rPr>
        <w:t>4</w:t>
      </w:r>
      <w:r w:rsidRPr="005E0012">
        <w:rPr>
          <w:rFonts w:ascii="標楷體" w:eastAsia="標楷體" w:hAnsi="標楷體" w:cs="標楷體" w:hint="eastAsia"/>
          <w:lang w:val="x-none"/>
        </w:rPr>
        <w:t>.將加強申請計畫先期評估及規劃作業，賡續定期召開進度檢討會議，未來類此案件，將另案召開專案檢討會，邀集相關專家共同輔導，研議解決策略，並落實進度管控，以提升計畫執行成效；</w:t>
      </w:r>
      <w:r w:rsidRPr="005E0012">
        <w:rPr>
          <w:rFonts w:ascii="標楷體" w:eastAsia="標楷體" w:hAnsi="標楷體" w:cs="標楷體"/>
          <w:lang w:val="x-none"/>
        </w:rPr>
        <w:t>5</w:t>
      </w:r>
      <w:r w:rsidRPr="005E0012">
        <w:rPr>
          <w:rFonts w:ascii="標楷體" w:eastAsia="標楷體" w:hAnsi="標楷體" w:cs="標楷體" w:hint="eastAsia"/>
          <w:lang w:val="x-none"/>
        </w:rPr>
        <w:t>.持續每年度公告家庭托顧布建原則，以一國中一學區及原住民區不受機構家數限制方式，鼓勵在地民眾諮詢及籌（設）立，並請南投縣現有家托機構業者擔任拓展媒介，引薦長照人員，輔導布建家托機構，並持續輔導仁愛鄉公所盤點鄉內閒置空間進行布建，以提供民眾就近使用日照服務資源；</w:t>
      </w:r>
      <w:r w:rsidRPr="005E0012">
        <w:rPr>
          <w:rFonts w:ascii="標楷體" w:eastAsia="標楷體" w:hAnsi="標楷體" w:cs="標楷體"/>
          <w:lang w:val="x-none"/>
        </w:rPr>
        <w:t>6</w:t>
      </w:r>
      <w:r w:rsidRPr="005E0012">
        <w:rPr>
          <w:rFonts w:ascii="標楷體" w:eastAsia="標楷體" w:hAnsi="標楷體" w:cs="標楷體" w:hint="eastAsia"/>
          <w:lang w:val="x-none"/>
        </w:rPr>
        <w:t>.持續依「南投縣社區整合型服務中心（A）服務品質管理與查核機制」辦理，針對查核缺失限期改善及回復改善結果，以利服務品質提升，並維護長期照顧服務使用者之權益</w:t>
      </w:r>
      <w:r w:rsidRPr="005E0012">
        <w:rPr>
          <w:rFonts w:ascii="標楷體" w:eastAsia="標楷體" w:hAnsi="標楷體" w:hint="eastAsia"/>
        </w:rPr>
        <w:t>。</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（七）公共場所設置</w:t>
      </w:r>
      <w:r w:rsidRPr="005E0012">
        <w:rPr>
          <w:rFonts w:ascii="標楷體" w:eastAsia="標楷體" w:hAnsi="標楷體"/>
          <w:b/>
          <w:bCs/>
          <w:sz w:val="28"/>
          <w:szCs w:val="28"/>
        </w:rPr>
        <w:t>自動體外心臟電擊去顫器（AED）</w:t>
      </w:r>
      <w:r w:rsidRPr="005E0012">
        <w:rPr>
          <w:rFonts w:ascii="標楷體" w:eastAsia="標楷體" w:hAnsi="標楷體" w:hint="eastAsia"/>
          <w:b/>
          <w:bCs/>
          <w:sz w:val="28"/>
          <w:szCs w:val="28"/>
        </w:rPr>
        <w:t>，有助提升</w:t>
      </w:r>
      <w:r w:rsidRPr="005E0012">
        <w:rPr>
          <w:rFonts w:ascii="標楷體" w:eastAsia="標楷體" w:hAnsi="標楷體"/>
          <w:b/>
          <w:bCs/>
          <w:sz w:val="28"/>
          <w:szCs w:val="28"/>
        </w:rPr>
        <w:t>突發性心臟停止病患之</w:t>
      </w:r>
      <w:r w:rsidRPr="005E0012">
        <w:rPr>
          <w:rFonts w:ascii="標楷體" w:eastAsia="標楷體" w:hAnsi="標楷體" w:hint="eastAsia"/>
          <w:b/>
          <w:bCs/>
          <w:sz w:val="28"/>
          <w:szCs w:val="28"/>
        </w:rPr>
        <w:t>急救成功率，惟南投縣每萬人平均擁有AED數量低於全國平均值，又部分設置A</w:t>
      </w:r>
      <w:r w:rsidRPr="005E0012">
        <w:rPr>
          <w:rFonts w:ascii="標楷體" w:eastAsia="標楷體" w:hAnsi="標楷體"/>
          <w:b/>
          <w:bCs/>
          <w:sz w:val="28"/>
          <w:szCs w:val="28"/>
        </w:rPr>
        <w:t>ED</w:t>
      </w:r>
      <w:r w:rsidRPr="005E0012">
        <w:rPr>
          <w:rFonts w:ascii="標楷體" w:eastAsia="標楷體" w:hAnsi="標楷體" w:hint="eastAsia"/>
          <w:b/>
          <w:bCs/>
          <w:sz w:val="28"/>
          <w:szCs w:val="28"/>
        </w:rPr>
        <w:t>場所未登載於公共場所A</w:t>
      </w:r>
      <w:r w:rsidRPr="005E0012">
        <w:rPr>
          <w:rFonts w:ascii="標楷體" w:eastAsia="標楷體" w:hAnsi="標楷體"/>
          <w:b/>
          <w:bCs/>
          <w:sz w:val="28"/>
          <w:szCs w:val="28"/>
        </w:rPr>
        <w:t>ED</w:t>
      </w:r>
      <w:r w:rsidRPr="005E0012">
        <w:rPr>
          <w:rFonts w:ascii="標楷體" w:eastAsia="標楷體" w:hAnsi="標楷體" w:hint="eastAsia"/>
          <w:b/>
          <w:bCs/>
          <w:sz w:val="28"/>
          <w:szCs w:val="28"/>
        </w:rPr>
        <w:t>急救資訊網，或管理維護作業未盡落實，有待研謀改善，以提升緊急救護量能，保障民眾生命安全。</w:t>
      </w:r>
    </w:p>
    <w:p w:rsidR="00313FD8" w:rsidRPr="005E0012" w:rsidRDefault="00313FD8" w:rsidP="00FB6BAF">
      <w:pPr>
        <w:pStyle w:val="af1"/>
        <w:tabs>
          <w:tab w:val="left" w:pos="690"/>
        </w:tabs>
        <w:overflowPunct w:val="0"/>
        <w:spacing w:line="520" w:lineRule="exact"/>
        <w:ind w:left="0" w:firstLineChars="200" w:firstLine="480"/>
        <w:jc w:val="both"/>
        <w:rPr>
          <w:rFonts w:ascii="標楷體" w:hAnsi="標楷體"/>
          <w:b w:val="0"/>
          <w:bCs/>
          <w:spacing w:val="0"/>
          <w:sz w:val="24"/>
          <w:szCs w:val="24"/>
        </w:rPr>
      </w:pPr>
      <w:r w:rsidRPr="005E0012">
        <w:rPr>
          <w:rFonts w:ascii="標楷體" w:hAnsi="標楷體"/>
          <w:b w:val="0"/>
          <w:spacing w:val="0"/>
          <w:sz w:val="24"/>
          <w:szCs w:val="24"/>
        </w:rPr>
        <w:t>據衛生福利部</w:t>
      </w:r>
      <w:r w:rsidRPr="005E0012">
        <w:rPr>
          <w:rFonts w:ascii="標楷體" w:hAnsi="標楷體" w:hint="eastAsia"/>
          <w:b w:val="0"/>
          <w:spacing w:val="0"/>
          <w:sz w:val="24"/>
          <w:szCs w:val="24"/>
        </w:rPr>
        <w:t>1</w:t>
      </w:r>
      <w:r w:rsidRPr="005E0012">
        <w:rPr>
          <w:rFonts w:ascii="標楷體" w:hAnsi="標楷體"/>
          <w:b w:val="0"/>
          <w:spacing w:val="0"/>
          <w:sz w:val="24"/>
          <w:szCs w:val="24"/>
        </w:rPr>
        <w:t>12</w:t>
      </w:r>
      <w:r w:rsidRPr="005E0012">
        <w:rPr>
          <w:rFonts w:ascii="標楷體" w:hAnsi="標楷體" w:hint="eastAsia"/>
          <w:b w:val="0"/>
          <w:spacing w:val="0"/>
          <w:sz w:val="24"/>
          <w:szCs w:val="24"/>
        </w:rPr>
        <w:t>年</w:t>
      </w:r>
      <w:r w:rsidRPr="005E0012">
        <w:rPr>
          <w:rFonts w:ascii="標楷體" w:hAnsi="標楷體"/>
          <w:b w:val="0"/>
          <w:spacing w:val="0"/>
          <w:sz w:val="24"/>
          <w:szCs w:val="24"/>
        </w:rPr>
        <w:t>國人死因統計</w:t>
      </w:r>
      <w:r w:rsidRPr="005E0012">
        <w:rPr>
          <w:rFonts w:ascii="標楷體" w:hAnsi="標楷體" w:hint="eastAsia"/>
          <w:b w:val="0"/>
          <w:spacing w:val="0"/>
          <w:sz w:val="24"/>
          <w:szCs w:val="24"/>
        </w:rPr>
        <w:t>結果</w:t>
      </w:r>
      <w:r w:rsidRPr="005E0012">
        <w:rPr>
          <w:rFonts w:ascii="標楷體" w:hAnsi="標楷體"/>
          <w:b w:val="0"/>
          <w:spacing w:val="0"/>
          <w:sz w:val="24"/>
          <w:szCs w:val="24"/>
        </w:rPr>
        <w:t>，心臟疾病高居</w:t>
      </w:r>
      <w:r w:rsidRPr="005E0012">
        <w:rPr>
          <w:rFonts w:ascii="標楷體" w:hAnsi="標楷體" w:hint="eastAsia"/>
          <w:b w:val="0"/>
          <w:spacing w:val="0"/>
          <w:sz w:val="24"/>
          <w:szCs w:val="24"/>
        </w:rPr>
        <w:t>第3</w:t>
      </w:r>
      <w:r w:rsidRPr="005E0012">
        <w:rPr>
          <w:rFonts w:ascii="標楷體" w:hAnsi="標楷體"/>
          <w:b w:val="0"/>
          <w:spacing w:val="0"/>
          <w:sz w:val="24"/>
          <w:szCs w:val="24"/>
        </w:rPr>
        <w:t>名。按心臟疾病多以突發性心跳停止之形式發生，若於事發現場進行儘早求救、施予心肺復甦術、電擊去顫三環節等措施，將可提升病患存活機率。鑑於先進國家推動在公共場所設置自動體外心臟電擊去顫器（Automated External Defibrillator,AED），證實能有效提高突發性心臟停止病患之急救成功率，另據衛生福利部公共場所AED急救資訊網站所列資訊，因突發性心律不整而導致心跳停止之個案如能在1分鐘內實施電擊，急救成功率可高達90％，每延遲1分鐘，成功率將遞減7％至10％。衛生福利部為推廣公共場所設置AED等必要緊急救護設備，於112年5月10日修正公告「應置有自動體外心臟電擊去顫器之公共場所」，包含交通要衝、長距離交通工具、觀光旅遊區、學校、大型集會場所、</w:t>
      </w:r>
      <w:r w:rsidRPr="005E0012">
        <w:rPr>
          <w:rFonts w:ascii="標楷體" w:hAnsi="標楷體" w:hint="eastAsia"/>
          <w:b w:val="0"/>
          <w:spacing w:val="0"/>
          <w:sz w:val="24"/>
          <w:szCs w:val="24"/>
        </w:rPr>
        <w:t>大型休閒場所</w:t>
      </w:r>
      <w:r w:rsidRPr="005E0012">
        <w:rPr>
          <w:rFonts w:ascii="標楷體" w:hAnsi="標楷體"/>
          <w:b w:val="0"/>
          <w:spacing w:val="0"/>
          <w:sz w:val="24"/>
          <w:szCs w:val="24"/>
        </w:rPr>
        <w:t>、</w:t>
      </w:r>
      <w:r w:rsidRPr="005E0012">
        <w:rPr>
          <w:rFonts w:ascii="標楷體" w:hAnsi="標楷體" w:hint="eastAsia"/>
          <w:b w:val="0"/>
          <w:spacing w:val="0"/>
          <w:sz w:val="24"/>
          <w:szCs w:val="24"/>
        </w:rPr>
        <w:t>大型購物場所</w:t>
      </w:r>
      <w:r w:rsidRPr="005E0012">
        <w:rPr>
          <w:rFonts w:ascii="標楷體" w:hAnsi="標楷體"/>
          <w:b w:val="0"/>
          <w:spacing w:val="0"/>
          <w:sz w:val="24"/>
          <w:szCs w:val="24"/>
        </w:rPr>
        <w:t>、</w:t>
      </w:r>
      <w:r w:rsidRPr="005E0012">
        <w:rPr>
          <w:rFonts w:ascii="標楷體" w:hAnsi="標楷體" w:hint="eastAsia"/>
          <w:b w:val="0"/>
          <w:spacing w:val="0"/>
          <w:sz w:val="24"/>
          <w:szCs w:val="24"/>
        </w:rPr>
        <w:t>旅宿場所</w:t>
      </w:r>
      <w:r w:rsidRPr="005E0012">
        <w:rPr>
          <w:rFonts w:ascii="標楷體" w:hAnsi="標楷體"/>
          <w:b w:val="0"/>
          <w:spacing w:val="0"/>
          <w:sz w:val="24"/>
          <w:szCs w:val="24"/>
        </w:rPr>
        <w:t>、</w:t>
      </w:r>
      <w:r w:rsidRPr="005E0012">
        <w:rPr>
          <w:rFonts w:ascii="標楷體" w:hAnsi="標楷體" w:hint="eastAsia"/>
          <w:b w:val="0"/>
          <w:spacing w:val="0"/>
          <w:sz w:val="24"/>
          <w:szCs w:val="24"/>
        </w:rPr>
        <w:t>大型公眾浴場或溫泉區</w:t>
      </w:r>
      <w:r w:rsidRPr="005E0012">
        <w:rPr>
          <w:rFonts w:ascii="標楷體" w:hAnsi="標楷體"/>
          <w:b w:val="0"/>
          <w:spacing w:val="0"/>
          <w:sz w:val="24"/>
          <w:szCs w:val="24"/>
        </w:rPr>
        <w:t>、</w:t>
      </w:r>
      <w:r w:rsidRPr="005E0012">
        <w:rPr>
          <w:rFonts w:ascii="標楷體" w:hAnsi="標楷體" w:hint="eastAsia"/>
          <w:b w:val="0"/>
          <w:spacing w:val="0"/>
          <w:sz w:val="24"/>
          <w:szCs w:val="24"/>
        </w:rPr>
        <w:t>公眾服務單位設施</w:t>
      </w:r>
      <w:r w:rsidRPr="005E0012">
        <w:rPr>
          <w:rFonts w:ascii="標楷體" w:hAnsi="標楷體"/>
          <w:b w:val="0"/>
          <w:spacing w:val="0"/>
          <w:sz w:val="24"/>
          <w:szCs w:val="24"/>
        </w:rPr>
        <w:t>、</w:t>
      </w:r>
      <w:r w:rsidRPr="005E0012">
        <w:rPr>
          <w:rFonts w:ascii="標楷體" w:hAnsi="標楷體" w:hint="eastAsia"/>
          <w:b w:val="0"/>
          <w:spacing w:val="0"/>
          <w:sz w:val="24"/>
          <w:szCs w:val="24"/>
        </w:rPr>
        <w:t>特殊機構</w:t>
      </w:r>
      <w:r w:rsidRPr="005E0012">
        <w:rPr>
          <w:rFonts w:ascii="標楷體" w:hAnsi="標楷體"/>
          <w:b w:val="0"/>
          <w:spacing w:val="0"/>
          <w:sz w:val="24"/>
          <w:szCs w:val="24"/>
        </w:rPr>
        <w:t>等10大類，由各場所目的事業主管機關督導辦理。截至11</w:t>
      </w:r>
      <w:r w:rsidRPr="005E0012">
        <w:rPr>
          <w:rFonts w:ascii="標楷體" w:hAnsi="標楷體" w:hint="eastAsia"/>
          <w:b w:val="0"/>
          <w:spacing w:val="0"/>
          <w:sz w:val="24"/>
          <w:szCs w:val="24"/>
        </w:rPr>
        <w:t>4</w:t>
      </w:r>
      <w:r w:rsidRPr="005E0012">
        <w:rPr>
          <w:rFonts w:ascii="標楷體" w:hAnsi="標楷體"/>
          <w:b w:val="0"/>
          <w:spacing w:val="0"/>
          <w:sz w:val="24"/>
          <w:szCs w:val="24"/>
        </w:rPr>
        <w:t>年</w:t>
      </w:r>
      <w:r w:rsidRPr="005E0012">
        <w:rPr>
          <w:rFonts w:ascii="標楷體" w:hAnsi="標楷體" w:hint="eastAsia"/>
          <w:b w:val="0"/>
          <w:spacing w:val="0"/>
          <w:sz w:val="24"/>
          <w:szCs w:val="24"/>
        </w:rPr>
        <w:t>2月1</w:t>
      </w:r>
      <w:r w:rsidRPr="005E0012">
        <w:rPr>
          <w:rFonts w:ascii="標楷體" w:hAnsi="標楷體"/>
          <w:b w:val="0"/>
          <w:spacing w:val="0"/>
          <w:sz w:val="24"/>
          <w:szCs w:val="24"/>
        </w:rPr>
        <w:t>4</w:t>
      </w:r>
      <w:r w:rsidRPr="005E0012">
        <w:rPr>
          <w:rFonts w:ascii="標楷體" w:hAnsi="標楷體" w:hint="eastAsia"/>
          <w:b w:val="0"/>
          <w:spacing w:val="0"/>
          <w:sz w:val="24"/>
          <w:szCs w:val="24"/>
        </w:rPr>
        <w:t>日</w:t>
      </w:r>
      <w:r w:rsidRPr="005E0012">
        <w:rPr>
          <w:rFonts w:ascii="標楷體" w:hAnsi="標楷體"/>
          <w:b w:val="0"/>
          <w:spacing w:val="0"/>
          <w:sz w:val="24"/>
          <w:szCs w:val="24"/>
        </w:rPr>
        <w:t>止，</w:t>
      </w:r>
      <w:r w:rsidRPr="005E0012">
        <w:rPr>
          <w:rFonts w:ascii="標楷體" w:hAnsi="標楷體" w:hint="eastAsia"/>
          <w:b w:val="0"/>
          <w:spacing w:val="0"/>
          <w:sz w:val="24"/>
          <w:szCs w:val="24"/>
        </w:rPr>
        <w:t>南投縣</w:t>
      </w:r>
      <w:r w:rsidRPr="005E0012">
        <w:rPr>
          <w:rFonts w:ascii="標楷體" w:hAnsi="標楷體"/>
          <w:b w:val="0"/>
          <w:spacing w:val="0"/>
          <w:sz w:val="24"/>
          <w:szCs w:val="24"/>
        </w:rPr>
        <w:t>轄區共設置</w:t>
      </w:r>
      <w:r w:rsidR="004D3526" w:rsidRPr="005E0012">
        <w:rPr>
          <w:rFonts w:ascii="標楷體" w:hAnsi="標楷體"/>
          <w:b w:val="0"/>
          <w:spacing w:val="0"/>
          <w:sz w:val="24"/>
          <w:szCs w:val="24"/>
        </w:rPr>
        <w:t>240</w:t>
      </w:r>
      <w:r w:rsidR="004D3526" w:rsidRPr="005E0012">
        <w:rPr>
          <w:rFonts w:ascii="標楷體" w:hAnsi="標楷體" w:hint="eastAsia"/>
          <w:b w:val="0"/>
          <w:spacing w:val="0"/>
          <w:sz w:val="24"/>
          <w:szCs w:val="24"/>
        </w:rPr>
        <w:t>臺</w:t>
      </w:r>
      <w:r w:rsidRPr="005E0012">
        <w:rPr>
          <w:rFonts w:ascii="標楷體" w:hAnsi="標楷體"/>
          <w:b w:val="0"/>
          <w:spacing w:val="0"/>
          <w:sz w:val="24"/>
          <w:szCs w:val="24"/>
        </w:rPr>
        <w:t>AED，完成</w:t>
      </w:r>
      <w:r w:rsidR="004D3526" w:rsidRPr="005E0012">
        <w:rPr>
          <w:rFonts w:ascii="標楷體" w:hAnsi="標楷體"/>
          <w:b w:val="0"/>
          <w:spacing w:val="0"/>
          <w:sz w:val="24"/>
          <w:szCs w:val="24"/>
        </w:rPr>
        <w:t>70處</w:t>
      </w:r>
      <w:r w:rsidR="00347139">
        <w:rPr>
          <w:rFonts w:ascii="標楷體" w:hAnsi="標楷體"/>
          <w:b w:val="0"/>
          <w:spacing w:val="0"/>
          <w:sz w:val="24"/>
          <w:szCs w:val="24"/>
        </w:rPr>
        <w:t>安心場所認證</w:t>
      </w:r>
      <w:r w:rsidRPr="005E0012">
        <w:rPr>
          <w:rFonts w:ascii="標楷體" w:hAnsi="標楷體"/>
          <w:b w:val="0"/>
          <w:spacing w:val="0"/>
          <w:sz w:val="24"/>
          <w:szCs w:val="24"/>
        </w:rPr>
        <w:t>，經查AED設置</w:t>
      </w:r>
      <w:r w:rsidRPr="005E0012">
        <w:rPr>
          <w:rFonts w:ascii="標楷體" w:hAnsi="標楷體" w:hint="eastAsia"/>
          <w:b w:val="0"/>
          <w:spacing w:val="0"/>
          <w:sz w:val="24"/>
          <w:szCs w:val="24"/>
        </w:rPr>
        <w:t>及</w:t>
      </w:r>
      <w:r w:rsidRPr="005E0012">
        <w:rPr>
          <w:rFonts w:ascii="標楷體" w:hAnsi="標楷體"/>
          <w:b w:val="0"/>
          <w:spacing w:val="0"/>
          <w:sz w:val="24"/>
          <w:szCs w:val="24"/>
        </w:rPr>
        <w:t>管理情形，核有：</w:t>
      </w:r>
      <w:r w:rsidRPr="005E0012">
        <w:rPr>
          <w:rFonts w:ascii="標楷體" w:hAnsi="標楷體" w:hint="eastAsia"/>
          <w:b w:val="0"/>
          <w:bCs/>
          <w:spacing w:val="0"/>
          <w:sz w:val="24"/>
          <w:szCs w:val="24"/>
        </w:rPr>
        <w:t>1</w:t>
      </w:r>
      <w:r w:rsidRPr="005E0012">
        <w:rPr>
          <w:rFonts w:ascii="標楷體" w:hAnsi="標楷體"/>
          <w:b w:val="0"/>
          <w:bCs/>
          <w:spacing w:val="0"/>
          <w:sz w:val="24"/>
          <w:szCs w:val="24"/>
        </w:rPr>
        <w:t>.</w:t>
      </w:r>
      <w:r w:rsidRPr="005E0012">
        <w:rPr>
          <w:rFonts w:ascii="標楷體" w:hAnsi="標楷體" w:hint="eastAsia"/>
          <w:b w:val="0"/>
          <w:spacing w:val="0"/>
          <w:sz w:val="24"/>
          <w:szCs w:val="24"/>
        </w:rPr>
        <w:t>南投縣每萬人平均擁有AED數量5</w:t>
      </w:r>
      <w:r w:rsidRPr="005E0012">
        <w:rPr>
          <w:rFonts w:ascii="標楷體" w:hAnsi="標楷體"/>
          <w:b w:val="0"/>
          <w:spacing w:val="0"/>
          <w:sz w:val="24"/>
          <w:szCs w:val="24"/>
        </w:rPr>
        <w:t>.08</w:t>
      </w:r>
      <w:r w:rsidRPr="005E0012">
        <w:rPr>
          <w:rFonts w:ascii="標楷體" w:hAnsi="標楷體" w:hint="eastAsia"/>
          <w:b w:val="0"/>
          <w:spacing w:val="0"/>
          <w:sz w:val="24"/>
          <w:szCs w:val="24"/>
        </w:rPr>
        <w:t>臺，低於全國平均值6</w:t>
      </w:r>
      <w:r w:rsidRPr="005E0012">
        <w:rPr>
          <w:rFonts w:ascii="標楷體" w:hAnsi="標楷體"/>
          <w:b w:val="0"/>
          <w:spacing w:val="0"/>
          <w:sz w:val="24"/>
          <w:szCs w:val="24"/>
        </w:rPr>
        <w:t>.33</w:t>
      </w:r>
      <w:r w:rsidRPr="005E0012">
        <w:rPr>
          <w:rFonts w:ascii="標楷體" w:hAnsi="標楷體" w:hint="eastAsia"/>
          <w:b w:val="0"/>
          <w:spacing w:val="0"/>
          <w:sz w:val="24"/>
          <w:szCs w:val="24"/>
        </w:rPr>
        <w:t>臺，位居全國第1</w:t>
      </w:r>
      <w:r w:rsidRPr="005E0012">
        <w:rPr>
          <w:rFonts w:ascii="標楷體" w:hAnsi="標楷體"/>
          <w:b w:val="0"/>
          <w:spacing w:val="0"/>
          <w:sz w:val="24"/>
          <w:szCs w:val="24"/>
        </w:rPr>
        <w:t>8</w:t>
      </w:r>
      <w:r w:rsidRPr="005E0012">
        <w:rPr>
          <w:rFonts w:ascii="標楷體" w:hAnsi="標楷體" w:hint="eastAsia"/>
          <w:b w:val="0"/>
          <w:spacing w:val="0"/>
          <w:sz w:val="24"/>
          <w:szCs w:val="24"/>
        </w:rPr>
        <w:t>名</w:t>
      </w:r>
      <w:r w:rsidRPr="005E0012">
        <w:rPr>
          <w:rFonts w:ascii="標楷體" w:hAnsi="標楷體"/>
          <w:b w:val="0"/>
          <w:spacing w:val="0"/>
          <w:sz w:val="24"/>
          <w:szCs w:val="24"/>
        </w:rPr>
        <w:t>（</w:t>
      </w:r>
      <w:r w:rsidRPr="005E0012">
        <w:rPr>
          <w:rFonts w:ascii="標楷體" w:hAnsi="標楷體" w:hint="eastAsia"/>
          <w:b w:val="0"/>
          <w:spacing w:val="0"/>
          <w:sz w:val="24"/>
          <w:szCs w:val="24"/>
        </w:rPr>
        <w:t>表</w:t>
      </w:r>
      <w:r w:rsidR="004728EB" w:rsidRPr="005E0012">
        <w:rPr>
          <w:rFonts w:ascii="標楷體" w:hAnsi="標楷體"/>
          <w:b w:val="0"/>
          <w:spacing w:val="0"/>
          <w:sz w:val="24"/>
          <w:szCs w:val="24"/>
        </w:rPr>
        <w:t>7</w:t>
      </w:r>
      <w:r w:rsidRPr="005E0012">
        <w:rPr>
          <w:rFonts w:ascii="標楷體" w:hAnsi="標楷體"/>
          <w:b w:val="0"/>
          <w:spacing w:val="0"/>
          <w:sz w:val="24"/>
          <w:szCs w:val="24"/>
        </w:rPr>
        <w:t>）</w:t>
      </w:r>
      <w:r w:rsidRPr="005E0012">
        <w:rPr>
          <w:rFonts w:ascii="標楷體" w:hAnsi="標楷體" w:hint="eastAsia"/>
          <w:b w:val="0"/>
          <w:spacing w:val="0"/>
          <w:sz w:val="24"/>
          <w:szCs w:val="24"/>
        </w:rPr>
        <w:t>，且部分已設置A</w:t>
      </w:r>
      <w:r w:rsidRPr="005E0012">
        <w:rPr>
          <w:rFonts w:ascii="標楷體" w:hAnsi="標楷體"/>
          <w:b w:val="0"/>
          <w:spacing w:val="0"/>
          <w:sz w:val="24"/>
          <w:szCs w:val="24"/>
        </w:rPr>
        <w:t>ED</w:t>
      </w:r>
      <w:r w:rsidRPr="005E0012">
        <w:rPr>
          <w:rFonts w:ascii="標楷體" w:hAnsi="標楷體" w:hint="eastAsia"/>
          <w:b w:val="0"/>
          <w:spacing w:val="0"/>
          <w:sz w:val="24"/>
          <w:szCs w:val="24"/>
        </w:rPr>
        <w:t>公共場所，管理人員未及時登錄AED資料，不利民眾查詢使用，恐影響黃金急救時間，允宜偕同各目的事業主管機關研議建立相關通報及管理機制，並強化AED設置之可及性，建構安全且便利之緊急救護網絡</w:t>
      </w:r>
      <w:r w:rsidRPr="005E0012">
        <w:rPr>
          <w:rFonts w:ascii="標楷體" w:hAnsi="標楷體" w:hint="eastAsia"/>
          <w:b w:val="0"/>
          <w:bCs/>
          <w:spacing w:val="0"/>
          <w:sz w:val="24"/>
          <w:szCs w:val="24"/>
        </w:rPr>
        <w:t>；2.</w:t>
      </w:r>
      <w:r w:rsidRPr="005E0012">
        <w:rPr>
          <w:rFonts w:ascii="標楷體" w:hAnsi="標楷體" w:hint="eastAsia"/>
          <w:b w:val="0"/>
          <w:spacing w:val="0"/>
          <w:sz w:val="24"/>
          <w:szCs w:val="24"/>
        </w:rPr>
        <w:t>輔導轄內設有AED單位取得安心場所認證，惟南投縣取得安心場所認證比率尚待提升，允宜研議改善，彰顯政府保障公共場所安全環境之用心，</w:t>
      </w:r>
      <w:r w:rsidR="00AE6F7C">
        <w:rPr>
          <w:rFonts w:ascii="標楷體" w:hAnsi="標楷體" w:hint="eastAsia"/>
          <w:b w:val="0"/>
          <w:spacing w:val="0"/>
          <w:sz w:val="24"/>
          <w:szCs w:val="24"/>
        </w:rPr>
        <w:t>俾利於緊急救護時</w:t>
      </w:r>
      <w:r w:rsidRPr="005E0012">
        <w:rPr>
          <w:rFonts w:ascii="標楷體" w:hAnsi="標楷體" w:hint="eastAsia"/>
          <w:b w:val="0"/>
          <w:spacing w:val="0"/>
          <w:sz w:val="24"/>
          <w:szCs w:val="24"/>
        </w:rPr>
        <w:t>及時提供救援，強化緊急應變機制</w:t>
      </w:r>
      <w:r w:rsidRPr="005E0012">
        <w:rPr>
          <w:rFonts w:ascii="標楷體" w:hAnsi="標楷體" w:hint="eastAsia"/>
          <w:b w:val="0"/>
          <w:bCs/>
          <w:spacing w:val="0"/>
          <w:sz w:val="24"/>
          <w:szCs w:val="24"/>
        </w:rPr>
        <w:t>；</w:t>
      </w:r>
      <w:r w:rsidRPr="005E0012">
        <w:rPr>
          <w:rFonts w:ascii="標楷體" w:hAnsi="標楷體"/>
          <w:b w:val="0"/>
          <w:bCs/>
          <w:spacing w:val="0"/>
          <w:sz w:val="24"/>
          <w:szCs w:val="24"/>
        </w:rPr>
        <w:t>3</w:t>
      </w:r>
      <w:r w:rsidRPr="005E0012">
        <w:rPr>
          <w:rFonts w:ascii="標楷體" w:hAnsi="標楷體" w:hint="eastAsia"/>
          <w:b w:val="0"/>
          <w:bCs/>
          <w:spacing w:val="0"/>
          <w:sz w:val="24"/>
          <w:szCs w:val="24"/>
        </w:rPr>
        <w:t>.</w:t>
      </w:r>
      <w:r w:rsidRPr="005E0012">
        <w:rPr>
          <w:rFonts w:ascii="標楷體" w:hAnsi="標楷體" w:hint="eastAsia"/>
          <w:b w:val="0"/>
          <w:spacing w:val="0"/>
          <w:sz w:val="24"/>
          <w:szCs w:val="24"/>
        </w:rPr>
        <w:t>部分已設置AED之公共場所，管理人員未將AED電池及電擊貼片有效日期登載於公共場所AED急救資訊網，另有部分AED耗材或保固期限已屆，且AED設置、管理或維護等查核結果，間有未臻周妥情事，惟未函請相關單位限期改善或實地複查，難以有效督促依法辦理及維護AED資訊正確性</w:t>
      </w:r>
      <w:r w:rsidRPr="005E0012">
        <w:rPr>
          <w:rFonts w:ascii="標楷體" w:hAnsi="標楷體" w:hint="eastAsia"/>
          <w:b w:val="0"/>
          <w:bCs/>
          <w:spacing w:val="0"/>
          <w:sz w:val="24"/>
          <w:szCs w:val="24"/>
        </w:rPr>
        <w:t>；</w:t>
      </w:r>
      <w:r w:rsidRPr="005E0012">
        <w:rPr>
          <w:rFonts w:ascii="標楷體" w:hAnsi="標楷體"/>
          <w:b w:val="0"/>
          <w:bCs/>
          <w:spacing w:val="0"/>
          <w:sz w:val="24"/>
          <w:szCs w:val="24"/>
        </w:rPr>
        <w:t>4.</w:t>
      </w:r>
      <w:r w:rsidRPr="005E0012">
        <w:rPr>
          <w:rFonts w:ascii="標楷體" w:hAnsi="標楷體" w:hint="eastAsia"/>
          <w:b w:val="0"/>
          <w:spacing w:val="0"/>
          <w:sz w:val="24"/>
          <w:szCs w:val="24"/>
        </w:rPr>
        <w:t>定期辦理AED管理員訓練，惟部分公共場所未落實於AED急救</w:t>
      </w:r>
      <w:r w:rsidR="00AE6F7C">
        <w:rPr>
          <w:rFonts w:ascii="標楷體" w:hAnsi="標楷體" w:hint="eastAsia"/>
          <w:b w:val="0"/>
          <w:spacing w:val="0"/>
          <w:sz w:val="24"/>
          <w:szCs w:val="24"/>
          <w:lang w:eastAsia="zh-TW"/>
        </w:rPr>
        <w:t>資訊</w:t>
      </w:r>
      <w:r w:rsidRPr="005E0012">
        <w:rPr>
          <w:rFonts w:ascii="標楷體" w:hAnsi="標楷體" w:hint="eastAsia"/>
          <w:b w:val="0"/>
          <w:spacing w:val="0"/>
          <w:sz w:val="24"/>
          <w:szCs w:val="24"/>
        </w:rPr>
        <w:t>網登載管理員訓練資訊，及部分管理員已逾2年未接受複訓</w:t>
      </w:r>
      <w:r w:rsidRPr="005E0012">
        <w:rPr>
          <w:rFonts w:ascii="標楷體" w:hAnsi="標楷體" w:hint="eastAsia"/>
          <w:b w:val="0"/>
          <w:bCs/>
          <w:spacing w:val="0"/>
          <w:sz w:val="24"/>
          <w:szCs w:val="24"/>
        </w:rPr>
        <w:t>等情事，經函請檢討改善。據復：1</w:t>
      </w:r>
      <w:r w:rsidRPr="005E0012">
        <w:rPr>
          <w:rFonts w:ascii="標楷體" w:hAnsi="標楷體"/>
          <w:b w:val="0"/>
          <w:bCs/>
          <w:spacing w:val="0"/>
          <w:sz w:val="24"/>
          <w:szCs w:val="24"/>
        </w:rPr>
        <w:t>.</w:t>
      </w:r>
      <w:r w:rsidRPr="005E0012">
        <w:rPr>
          <w:rFonts w:ascii="標楷體" w:hAnsi="標楷體" w:hint="eastAsia"/>
          <w:b w:val="0"/>
          <w:bCs/>
          <w:spacing w:val="0"/>
          <w:sz w:val="24"/>
          <w:szCs w:val="24"/>
        </w:rPr>
        <w:t>已</w:t>
      </w:r>
      <w:r w:rsidRPr="005E0012">
        <w:rPr>
          <w:rFonts w:ascii="標楷體" w:hAnsi="標楷體" w:hint="eastAsia"/>
          <w:b w:val="0"/>
          <w:spacing w:val="0"/>
          <w:sz w:val="24"/>
          <w:szCs w:val="24"/>
        </w:rPr>
        <w:t>函知南投縣各目的事業主管機關，應積極依據公共場所必要緊急救護設備管理辦法，輔導應設置AED公共場所完成設置，並登錄於衛生福利部公共場所AED急救資訊網，又於1</w:t>
      </w:r>
      <w:r w:rsidRPr="005E0012">
        <w:rPr>
          <w:rFonts w:ascii="標楷體" w:hAnsi="標楷體"/>
          <w:b w:val="0"/>
          <w:spacing w:val="0"/>
          <w:sz w:val="24"/>
          <w:szCs w:val="24"/>
        </w:rPr>
        <w:t>14</w:t>
      </w:r>
      <w:r w:rsidRPr="005E0012">
        <w:rPr>
          <w:rFonts w:ascii="標楷體" w:hAnsi="標楷體" w:hint="eastAsia"/>
          <w:b w:val="0"/>
          <w:spacing w:val="0"/>
          <w:sz w:val="24"/>
          <w:szCs w:val="24"/>
        </w:rPr>
        <w:t>年3月2</w:t>
      </w:r>
      <w:r w:rsidRPr="005E0012">
        <w:rPr>
          <w:rFonts w:ascii="標楷體" w:hAnsi="標楷體"/>
          <w:b w:val="0"/>
          <w:spacing w:val="0"/>
          <w:sz w:val="24"/>
          <w:szCs w:val="24"/>
        </w:rPr>
        <w:t>1</w:t>
      </w:r>
      <w:r w:rsidRPr="005E0012">
        <w:rPr>
          <w:rFonts w:ascii="標楷體" w:hAnsi="標楷體" w:hint="eastAsia"/>
          <w:b w:val="0"/>
          <w:spacing w:val="0"/>
          <w:sz w:val="24"/>
          <w:szCs w:val="24"/>
        </w:rPr>
        <w:t>日</w:t>
      </w:r>
      <w:r w:rsidRPr="005E0012">
        <w:rPr>
          <w:rFonts w:ascii="標楷體" w:hAnsi="標楷體"/>
          <w:b w:val="0"/>
          <w:spacing w:val="0"/>
          <w:sz w:val="24"/>
          <w:szCs w:val="24"/>
        </w:rPr>
        <w:t>與各目的事業主管機關</w:t>
      </w:r>
      <w:r w:rsidRPr="005E0012">
        <w:rPr>
          <w:rFonts w:ascii="標楷體" w:hAnsi="標楷體" w:hint="eastAsia"/>
          <w:b w:val="0"/>
          <w:spacing w:val="0"/>
          <w:sz w:val="24"/>
          <w:szCs w:val="24"/>
        </w:rPr>
        <w:t>召開AED設置及管理協調會議，建立管理機制及聯繫窗口，以全盤掌握南投縣公共場所AED設置實況</w:t>
      </w:r>
      <w:r w:rsidRPr="005E0012">
        <w:rPr>
          <w:rFonts w:ascii="標楷體" w:hAnsi="標楷體" w:hint="eastAsia"/>
          <w:b w:val="0"/>
          <w:bCs/>
          <w:spacing w:val="0"/>
          <w:sz w:val="24"/>
          <w:szCs w:val="24"/>
        </w:rPr>
        <w:t>；</w:t>
      </w:r>
      <w:r w:rsidRPr="005E0012">
        <w:rPr>
          <w:rFonts w:ascii="標楷體" w:hAnsi="標楷體"/>
          <w:b w:val="0"/>
          <w:bCs/>
          <w:spacing w:val="0"/>
          <w:sz w:val="24"/>
          <w:szCs w:val="24"/>
        </w:rPr>
        <w:t>2.</w:t>
      </w:r>
      <w:r w:rsidRPr="005E0012">
        <w:rPr>
          <w:rFonts w:ascii="標楷體" w:hAnsi="標楷體"/>
          <w:b w:val="0"/>
          <w:spacing w:val="0"/>
          <w:sz w:val="24"/>
          <w:szCs w:val="24"/>
        </w:rPr>
        <w:t>加強與</w:t>
      </w:r>
      <w:r w:rsidRPr="005E0012">
        <w:rPr>
          <w:rFonts w:ascii="標楷體" w:hAnsi="標楷體" w:hint="eastAsia"/>
          <w:b w:val="0"/>
          <w:spacing w:val="0"/>
          <w:sz w:val="24"/>
          <w:szCs w:val="24"/>
        </w:rPr>
        <w:t>各目的事業主管機關</w:t>
      </w:r>
      <w:r w:rsidRPr="005E0012">
        <w:rPr>
          <w:rFonts w:ascii="標楷體" w:hAnsi="標楷體"/>
          <w:b w:val="0"/>
          <w:spacing w:val="0"/>
          <w:sz w:val="24"/>
          <w:szCs w:val="24"/>
        </w:rPr>
        <w:t>聯繫，以</w:t>
      </w:r>
      <w:r w:rsidRPr="005E0012">
        <w:rPr>
          <w:rFonts w:ascii="標楷體" w:hAnsi="標楷體" w:hint="eastAsia"/>
          <w:b w:val="0"/>
          <w:spacing w:val="0"/>
          <w:sz w:val="24"/>
          <w:szCs w:val="24"/>
        </w:rPr>
        <w:t>增加南投</w:t>
      </w:r>
      <w:r w:rsidRPr="005E0012">
        <w:rPr>
          <w:rFonts w:ascii="標楷體" w:hAnsi="標楷體"/>
          <w:b w:val="0"/>
          <w:spacing w:val="0"/>
          <w:sz w:val="24"/>
          <w:szCs w:val="24"/>
        </w:rPr>
        <w:t>縣安心場所認證數量，提升民</w:t>
      </w:r>
      <w:r w:rsidRPr="005E0012">
        <w:rPr>
          <w:rFonts w:ascii="標楷體" w:hAnsi="標楷體" w:hint="eastAsia"/>
          <w:b w:val="0"/>
          <w:spacing w:val="0"/>
          <w:sz w:val="24"/>
          <w:szCs w:val="24"/>
        </w:rPr>
        <w:t>眾</w:t>
      </w:r>
      <w:r w:rsidRPr="005E0012">
        <w:rPr>
          <w:rFonts w:ascii="標楷體" w:hAnsi="標楷體"/>
          <w:b w:val="0"/>
          <w:spacing w:val="0"/>
          <w:sz w:val="24"/>
          <w:szCs w:val="24"/>
        </w:rPr>
        <w:t>人身安全</w:t>
      </w:r>
      <w:r w:rsidRPr="005E0012">
        <w:rPr>
          <w:rFonts w:ascii="標楷體" w:hAnsi="標楷體" w:hint="eastAsia"/>
          <w:b w:val="0"/>
          <w:bCs/>
          <w:spacing w:val="0"/>
          <w:sz w:val="24"/>
          <w:szCs w:val="24"/>
        </w:rPr>
        <w:t>；</w:t>
      </w:r>
      <w:r w:rsidRPr="005E0012">
        <w:rPr>
          <w:rFonts w:ascii="標楷體" w:hAnsi="標楷體"/>
          <w:b w:val="0"/>
          <w:bCs/>
          <w:spacing w:val="0"/>
          <w:sz w:val="24"/>
          <w:szCs w:val="24"/>
        </w:rPr>
        <w:t>3.</w:t>
      </w:r>
      <w:r w:rsidRPr="005E0012">
        <w:rPr>
          <w:rFonts w:ascii="標楷體" w:hAnsi="標楷體" w:hint="eastAsia"/>
          <w:b w:val="0"/>
          <w:spacing w:val="0"/>
          <w:sz w:val="24"/>
          <w:szCs w:val="24"/>
        </w:rPr>
        <w:t>已促請各目的事業主管機關加強輔導設置A</w:t>
      </w:r>
      <w:r w:rsidRPr="005E0012">
        <w:rPr>
          <w:rFonts w:ascii="標楷體" w:hAnsi="標楷體"/>
          <w:b w:val="0"/>
          <w:spacing w:val="0"/>
          <w:sz w:val="24"/>
          <w:szCs w:val="24"/>
        </w:rPr>
        <w:t>ED</w:t>
      </w:r>
      <w:r w:rsidRPr="005E0012">
        <w:rPr>
          <w:rFonts w:ascii="標楷體" w:hAnsi="標楷體" w:hint="eastAsia"/>
          <w:b w:val="0"/>
          <w:spacing w:val="0"/>
          <w:sz w:val="24"/>
          <w:szCs w:val="24"/>
        </w:rPr>
        <w:t>公共場所完成耗材更換，並於公共場所AED急救資訊網更新資料，後續將不定期查核辦理情形</w:t>
      </w:r>
      <w:r w:rsidRPr="005E0012">
        <w:rPr>
          <w:rFonts w:ascii="標楷體" w:hAnsi="標楷體" w:hint="eastAsia"/>
          <w:b w:val="0"/>
          <w:bCs/>
          <w:spacing w:val="0"/>
          <w:sz w:val="24"/>
          <w:szCs w:val="24"/>
        </w:rPr>
        <w:t>；</w:t>
      </w:r>
      <w:r w:rsidRPr="005E0012">
        <w:rPr>
          <w:rFonts w:ascii="標楷體" w:hAnsi="標楷體"/>
          <w:b w:val="0"/>
          <w:bCs/>
          <w:spacing w:val="0"/>
          <w:sz w:val="24"/>
          <w:szCs w:val="24"/>
        </w:rPr>
        <w:t>4</w:t>
      </w:r>
      <w:r w:rsidRPr="005E0012">
        <w:rPr>
          <w:rFonts w:ascii="標楷體" w:hAnsi="標楷體" w:hint="eastAsia"/>
          <w:b w:val="0"/>
          <w:bCs/>
          <w:spacing w:val="0"/>
          <w:sz w:val="24"/>
          <w:szCs w:val="24"/>
        </w:rPr>
        <w:t>.</w:t>
      </w:r>
      <w:r w:rsidRPr="005E0012">
        <w:rPr>
          <w:rFonts w:ascii="標楷體" w:hAnsi="標楷體"/>
          <w:b w:val="0"/>
          <w:spacing w:val="0"/>
          <w:sz w:val="24"/>
          <w:szCs w:val="24"/>
        </w:rPr>
        <w:t>加強輔導</w:t>
      </w:r>
      <w:r w:rsidRPr="005E0012">
        <w:rPr>
          <w:rFonts w:ascii="標楷體" w:hAnsi="標楷體" w:hint="eastAsia"/>
          <w:b w:val="0"/>
          <w:spacing w:val="0"/>
          <w:sz w:val="24"/>
          <w:szCs w:val="24"/>
        </w:rPr>
        <w:t>及辦理</w:t>
      </w:r>
      <w:r w:rsidRPr="005E0012">
        <w:rPr>
          <w:rFonts w:ascii="標楷體" w:hAnsi="標楷體"/>
          <w:b w:val="0"/>
          <w:spacing w:val="0"/>
          <w:sz w:val="24"/>
          <w:szCs w:val="24"/>
        </w:rPr>
        <w:t>AED管理員</w:t>
      </w:r>
      <w:r w:rsidR="0089087B" w:rsidRPr="005E0012">
        <w:rPr>
          <w:rFonts w:ascii="標楷體" w:hAnsi="標楷體"/>
          <w:b w:val="0"/>
          <w:noProof/>
          <w:spacing w:val="0"/>
          <w:sz w:val="24"/>
          <w:szCs w:val="24"/>
          <w:lang w:val="en-US" w:eastAsia="zh-TW"/>
        </w:rPr>
        <mc:AlternateContent>
          <mc:Choice Requires="wps">
            <w:drawing>
              <wp:anchor distT="0" distB="0" distL="114300" distR="114300" simplePos="0" relativeHeight="251826176" behindDoc="0" locked="0" layoutInCell="1" allowOverlap="1" wp14:anchorId="43AB8D9B" wp14:editId="27644A61">
                <wp:simplePos x="0" y="0"/>
                <wp:positionH relativeFrom="margin">
                  <wp:posOffset>-182245</wp:posOffset>
                </wp:positionH>
                <wp:positionV relativeFrom="margin">
                  <wp:posOffset>4688205</wp:posOffset>
                </wp:positionV>
                <wp:extent cx="6654800" cy="4254500"/>
                <wp:effectExtent l="0" t="0" r="0" b="0"/>
                <wp:wrapSquare wrapText="bothSides"/>
                <wp:docPr id="7" name="文字方塊 7"/>
                <wp:cNvGraphicFramePr/>
                <a:graphic xmlns:a="http://schemas.openxmlformats.org/drawingml/2006/main">
                  <a:graphicData uri="http://schemas.microsoft.com/office/word/2010/wordprocessingShape">
                    <wps:wsp>
                      <wps:cNvSpPr txBox="1"/>
                      <wps:spPr>
                        <a:xfrm>
                          <a:off x="0" y="0"/>
                          <a:ext cx="6654800" cy="4254500"/>
                        </a:xfrm>
                        <a:prstGeom prst="rect">
                          <a:avLst/>
                        </a:prstGeom>
                        <a:solidFill>
                          <a:schemeClr val="lt1"/>
                        </a:solidFill>
                        <a:ln w="6350">
                          <a:noFill/>
                        </a:ln>
                      </wps:spPr>
                      <wps:txbx>
                        <w:txbxContent>
                          <w:tbl>
                            <w:tblPr>
                              <w:tblW w:w="10147" w:type="dxa"/>
                              <w:tblCellMar>
                                <w:left w:w="28" w:type="dxa"/>
                                <w:right w:w="28" w:type="dxa"/>
                              </w:tblCellMar>
                              <w:tblLook w:val="04A0" w:firstRow="1" w:lastRow="0" w:firstColumn="1" w:lastColumn="0" w:noHBand="0" w:noVBand="1"/>
                            </w:tblPr>
                            <w:tblGrid>
                              <w:gridCol w:w="709"/>
                              <w:gridCol w:w="992"/>
                              <w:gridCol w:w="980"/>
                              <w:gridCol w:w="1280"/>
                              <w:gridCol w:w="1160"/>
                              <w:gridCol w:w="691"/>
                              <w:gridCol w:w="960"/>
                              <w:gridCol w:w="960"/>
                              <w:gridCol w:w="1280"/>
                              <w:gridCol w:w="1120"/>
                              <w:gridCol w:w="6"/>
                              <w:gridCol w:w="9"/>
                            </w:tblGrid>
                            <w:tr w:rsidR="005F038A" w:rsidRPr="00D0784F" w:rsidTr="00D92A6F">
                              <w:trPr>
                                <w:trHeight w:val="340"/>
                              </w:trPr>
                              <w:tc>
                                <w:tcPr>
                                  <w:tcW w:w="10147" w:type="dxa"/>
                                  <w:gridSpan w:val="12"/>
                                  <w:tcBorders>
                                    <w:top w:val="nil"/>
                                    <w:left w:val="nil"/>
                                    <w:bottom w:val="nil"/>
                                    <w:right w:val="nil"/>
                                  </w:tcBorders>
                                  <w:shd w:val="clear" w:color="auto" w:fill="auto"/>
                                  <w:noWrap/>
                                  <w:vAlign w:val="center"/>
                                  <w:hideMark/>
                                </w:tcPr>
                                <w:p w:rsidR="005F038A" w:rsidRPr="00F1400F" w:rsidRDefault="005F038A" w:rsidP="0089087B">
                                  <w:pPr>
                                    <w:widowControl/>
                                    <w:jc w:val="center"/>
                                    <w:rPr>
                                      <w:rFonts w:ascii="標楷體" w:eastAsia="標楷體" w:hAnsi="標楷體" w:cs="新細明體"/>
                                      <w:b/>
                                      <w:color w:val="000000"/>
                                      <w:kern w:val="0"/>
                                    </w:rPr>
                                  </w:pPr>
                                  <w:r w:rsidRPr="00F1400F">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7</w:t>
                                  </w:r>
                                  <w:r>
                                    <w:rPr>
                                      <w:rFonts w:ascii="標楷體" w:eastAsia="標楷體" w:hAnsi="標楷體" w:cs="新細明體" w:hint="eastAsia"/>
                                      <w:b/>
                                      <w:bCs/>
                                      <w:color w:val="000000"/>
                                      <w:kern w:val="0"/>
                                    </w:rPr>
                                    <w:t xml:space="preserve">　</w:t>
                                  </w:r>
                                  <w:r w:rsidRPr="00F1400F">
                                    <w:rPr>
                                      <w:rFonts w:ascii="標楷體" w:eastAsia="標楷體" w:hAnsi="標楷體" w:cs="新細明體" w:hint="eastAsia"/>
                                      <w:b/>
                                      <w:color w:val="000000"/>
                                      <w:kern w:val="0"/>
                                    </w:rPr>
                                    <w:t>各市縣公共場所AED設置情形</w:t>
                                  </w:r>
                                </w:p>
                              </w:tc>
                            </w:tr>
                            <w:tr w:rsidR="005F038A" w:rsidRPr="00D0784F" w:rsidTr="00D92A6F">
                              <w:trPr>
                                <w:trHeight w:val="340"/>
                              </w:trPr>
                              <w:tc>
                                <w:tcPr>
                                  <w:tcW w:w="10147" w:type="dxa"/>
                                  <w:gridSpan w:val="12"/>
                                  <w:tcBorders>
                                    <w:top w:val="nil"/>
                                    <w:left w:val="nil"/>
                                    <w:bottom w:val="single" w:sz="4" w:space="0" w:color="auto"/>
                                    <w:right w:val="nil"/>
                                  </w:tcBorders>
                                  <w:shd w:val="clear" w:color="auto" w:fill="auto"/>
                                  <w:noWrap/>
                                  <w:vAlign w:val="center"/>
                                  <w:hideMark/>
                                </w:tcPr>
                                <w:p w:rsidR="005F038A" w:rsidRPr="00D0784F" w:rsidRDefault="005F038A" w:rsidP="00D92A6F">
                                  <w:pPr>
                                    <w:widowControl/>
                                    <w:jc w:val="right"/>
                                    <w:rPr>
                                      <w:rFonts w:ascii="標楷體" w:eastAsia="標楷體" w:hAnsi="標楷體" w:cs="新細明體"/>
                                      <w:color w:val="000000"/>
                                      <w:kern w:val="0"/>
                                      <w:sz w:val="20"/>
                                    </w:rPr>
                                  </w:pPr>
                                  <w:r w:rsidRPr="00D0784F">
                                    <w:rPr>
                                      <w:rFonts w:ascii="標楷體" w:eastAsia="標楷體" w:hAnsi="標楷體" w:cs="新細明體" w:hint="eastAsia"/>
                                      <w:color w:val="000000"/>
                                      <w:kern w:val="0"/>
                                      <w:sz w:val="20"/>
                                    </w:rPr>
                                    <w:t>單位:臺、人</w:t>
                                  </w:r>
                                </w:p>
                              </w:tc>
                            </w:tr>
                            <w:tr w:rsidR="005F038A" w:rsidRPr="00B04B4B" w:rsidTr="00D92A6F">
                              <w:trPr>
                                <w:gridAfter w:val="2"/>
                                <w:wAfter w:w="15" w:type="dxa"/>
                                <w:trHeight w:val="81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序號</w:t>
                                  </w:r>
                                </w:p>
                              </w:tc>
                              <w:tc>
                                <w:tcPr>
                                  <w:tcW w:w="992"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市縣別</w:t>
                                  </w:r>
                                </w:p>
                              </w:tc>
                              <w:tc>
                                <w:tcPr>
                                  <w:tcW w:w="9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設置數量</w:t>
                                  </w:r>
                                </w:p>
                                <w:p w:rsidR="005F038A" w:rsidRPr="00B04B4B" w:rsidRDefault="005F038A" w:rsidP="00D92A6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04B4B">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2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r w:rsidRPr="00B04B4B">
                                    <w:rPr>
                                      <w:rFonts w:ascii="標楷體" w:eastAsia="標楷體" w:hAnsi="標楷體" w:cs="新細明體"/>
                                      <w:color w:val="000000"/>
                                      <w:kern w:val="0"/>
                                      <w:sz w:val="20"/>
                                    </w:rPr>
                                    <w:t>14</w:t>
                                  </w:r>
                                  <w:r w:rsidRPr="00B04B4B">
                                    <w:rPr>
                                      <w:rFonts w:ascii="標楷體" w:eastAsia="標楷體" w:hAnsi="標楷體" w:cs="新細明體" w:hint="eastAsia"/>
                                      <w:color w:val="000000"/>
                                      <w:kern w:val="0"/>
                                      <w:sz w:val="20"/>
                                    </w:rPr>
                                    <w:t>年1月底</w:t>
                                  </w:r>
                                </w:p>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人口數</w:t>
                                  </w:r>
                                </w:p>
                              </w:tc>
                              <w:tc>
                                <w:tcPr>
                                  <w:tcW w:w="1160" w:type="dxa"/>
                                  <w:tcBorders>
                                    <w:top w:val="nil"/>
                                    <w:left w:val="nil"/>
                                    <w:bottom w:val="single" w:sz="4" w:space="0" w:color="auto"/>
                                    <w:right w:val="doub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每萬人平均擁有數量</w:t>
                                  </w:r>
                                </w:p>
                              </w:tc>
                              <w:tc>
                                <w:tcPr>
                                  <w:tcW w:w="691" w:type="dxa"/>
                                  <w:tcBorders>
                                    <w:top w:val="nil"/>
                                    <w:left w:val="double" w:sz="4" w:space="0" w:color="auto"/>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序號</w:t>
                                  </w:r>
                                </w:p>
                              </w:tc>
                              <w:tc>
                                <w:tcPr>
                                  <w:tcW w:w="96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市縣別</w:t>
                                  </w:r>
                                </w:p>
                              </w:tc>
                              <w:tc>
                                <w:tcPr>
                                  <w:tcW w:w="96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設置數量</w:t>
                                  </w:r>
                                </w:p>
                                <w:p w:rsidR="005F038A" w:rsidRPr="00B04B4B" w:rsidRDefault="005F038A" w:rsidP="00D92A6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04B4B">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2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r w:rsidRPr="00B04B4B">
                                    <w:rPr>
                                      <w:rFonts w:ascii="標楷體" w:eastAsia="標楷體" w:hAnsi="標楷體" w:cs="新細明體"/>
                                      <w:color w:val="000000"/>
                                      <w:kern w:val="0"/>
                                      <w:sz w:val="20"/>
                                    </w:rPr>
                                    <w:t>14</w:t>
                                  </w:r>
                                  <w:r w:rsidRPr="00B04B4B">
                                    <w:rPr>
                                      <w:rFonts w:ascii="標楷體" w:eastAsia="標楷體" w:hAnsi="標楷體" w:cs="新細明體" w:hint="eastAsia"/>
                                      <w:color w:val="000000"/>
                                      <w:kern w:val="0"/>
                                      <w:sz w:val="20"/>
                                    </w:rPr>
                                    <w:t>年1月底</w:t>
                                  </w:r>
                                </w:p>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人口數</w:t>
                                  </w:r>
                                </w:p>
                              </w:tc>
                              <w:tc>
                                <w:tcPr>
                                  <w:tcW w:w="112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每萬人平均擁有數量</w:t>
                                  </w:r>
                                </w:p>
                              </w:tc>
                            </w:tr>
                            <w:tr w:rsidR="005F038A" w:rsidRPr="00B04B4B" w:rsidTr="00D92A6F">
                              <w:trPr>
                                <w:gridAfter w:val="2"/>
                                <w:wAfter w:w="15" w:type="dxa"/>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F1400F" w:rsidRDefault="005F038A" w:rsidP="00D92A6F">
                                  <w:pPr>
                                    <w:widowControl/>
                                    <w:jc w:val="center"/>
                                    <w:rPr>
                                      <w:rFonts w:ascii="標楷體" w:eastAsia="標楷體" w:hAnsi="標楷體" w:cs="新細明體"/>
                                      <w:b/>
                                      <w:color w:val="000000"/>
                                      <w:kern w:val="0"/>
                                      <w:sz w:val="20"/>
                                    </w:rPr>
                                  </w:pPr>
                                  <w:r w:rsidRPr="00F1400F">
                                    <w:rPr>
                                      <w:rFonts w:ascii="標楷體" w:eastAsia="標楷體" w:hAnsi="標楷體" w:cs="新細明體" w:hint="eastAsia"/>
                                      <w:b/>
                                      <w:color w:val="000000"/>
                                      <w:kern w:val="0"/>
                                      <w:sz w:val="20"/>
                                    </w:rPr>
                                    <w:t>合   計</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14,807</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23,396,049</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6.33</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12</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屏東縣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519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788,785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6.58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連江縣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13,952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22.94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13</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新竹縣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366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594,910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6.15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澎湖縣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161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107,891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14.92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14</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臺中市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1,759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2,861,735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6.15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花蓮縣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315,172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12.88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苗栗縣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318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532,682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5.97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臺東縣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210,122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12.37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16</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新竹市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267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457,207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5.84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臺北市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2,656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2,488,680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10.67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17</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高雄市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1,429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2,730,932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5.23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嘉義市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279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262,153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10.64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18</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南投縣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472,066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5.08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宜蘭縣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396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449,232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8.82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19</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雲林縣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330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657,952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5.02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金門縣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143,415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8.51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臺南市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862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1,858,455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4.64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9</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嘉義縣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392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478,427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8.19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21</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彰化縣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556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1,224,670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4.54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10</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桃園市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1,592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2,339,724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6.80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22</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新北市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1,621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4,046,564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4.01 </w:t>
                                  </w:r>
                                </w:p>
                              </w:tc>
                            </w:tr>
                            <w:tr w:rsidR="005F038A" w:rsidRPr="00D0784F" w:rsidTr="00D92A6F">
                              <w:trPr>
                                <w:gridAfter w:val="1"/>
                                <w:wAfter w:w="9"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基隆市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244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361,323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6.75 </w:t>
                                  </w:r>
                                </w:p>
                              </w:tc>
                              <w:tc>
                                <w:tcPr>
                                  <w:tcW w:w="5017" w:type="dxa"/>
                                  <w:gridSpan w:val="6"/>
                                  <w:tcBorders>
                                    <w:top w:val="single" w:sz="4" w:space="0" w:color="auto"/>
                                    <w:left w:val="double" w:sz="4" w:space="0" w:color="auto"/>
                                    <w:bottom w:val="single" w:sz="4" w:space="0" w:color="auto"/>
                                    <w:right w:val="single" w:sz="4" w:space="0" w:color="000000"/>
                                    <w:tl2br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w:t>
                                  </w:r>
                                </w:p>
                              </w:tc>
                            </w:tr>
                            <w:tr w:rsidR="005F038A" w:rsidRPr="00D0784F" w:rsidTr="00D92A6F">
                              <w:trPr>
                                <w:trHeight w:val="300"/>
                              </w:trPr>
                              <w:tc>
                                <w:tcPr>
                                  <w:tcW w:w="10147" w:type="dxa"/>
                                  <w:gridSpan w:val="12"/>
                                  <w:tcBorders>
                                    <w:top w:val="single" w:sz="4" w:space="0" w:color="auto"/>
                                    <w:left w:val="nil"/>
                                    <w:bottom w:val="nil"/>
                                    <w:right w:val="nil"/>
                                  </w:tcBorders>
                                  <w:shd w:val="clear" w:color="auto" w:fill="auto"/>
                                  <w:vAlign w:val="center"/>
                                  <w:hideMark/>
                                </w:tcPr>
                                <w:p w:rsidR="005F038A" w:rsidRPr="00D0784F" w:rsidRDefault="005F038A" w:rsidP="00D92A6F">
                                  <w:pPr>
                                    <w:widowControl/>
                                    <w:rPr>
                                      <w:rFonts w:ascii="標楷體" w:eastAsia="標楷體" w:hAnsi="標楷體" w:cs="新細明體"/>
                                      <w:color w:val="000000"/>
                                      <w:kern w:val="0"/>
                                      <w:sz w:val="18"/>
                                      <w:szCs w:val="18"/>
                                    </w:rPr>
                                  </w:pPr>
                                  <w:r w:rsidRPr="00D0784F">
                                    <w:rPr>
                                      <w:rFonts w:ascii="標楷體" w:eastAsia="標楷體" w:hAnsi="標楷體" w:cs="新細明體" w:hint="eastAsia"/>
                                      <w:color w:val="000000"/>
                                      <w:kern w:val="0"/>
                                      <w:sz w:val="18"/>
                                      <w:szCs w:val="18"/>
                                    </w:rPr>
                                    <w:t>註：1.AED設置數量統計至114年2月14日。</w:t>
                                  </w:r>
                                </w:p>
                              </w:tc>
                            </w:tr>
                            <w:tr w:rsidR="005F038A" w:rsidRPr="00D0784F" w:rsidTr="00D92A6F">
                              <w:trPr>
                                <w:trHeight w:val="250"/>
                              </w:trPr>
                              <w:tc>
                                <w:tcPr>
                                  <w:tcW w:w="10147" w:type="dxa"/>
                                  <w:gridSpan w:val="12"/>
                                  <w:tcBorders>
                                    <w:top w:val="nil"/>
                                    <w:left w:val="nil"/>
                                    <w:bottom w:val="nil"/>
                                    <w:right w:val="nil"/>
                                  </w:tcBorders>
                                  <w:shd w:val="clear" w:color="auto" w:fill="auto"/>
                                  <w:vAlign w:val="center"/>
                                </w:tcPr>
                                <w:p w:rsidR="005F038A" w:rsidRPr="00D0784F" w:rsidRDefault="005F038A" w:rsidP="00D92A6F">
                                  <w:pPr>
                                    <w:widowControl/>
                                    <w:ind w:firstLineChars="196" w:firstLine="353"/>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市</w:t>
                                  </w:r>
                                  <w:r>
                                    <w:rPr>
                                      <w:rFonts w:ascii="標楷體" w:eastAsia="標楷體" w:hAnsi="標楷體" w:cs="新細明體"/>
                                      <w:color w:val="000000"/>
                                      <w:kern w:val="0"/>
                                      <w:sz w:val="18"/>
                                      <w:szCs w:val="18"/>
                                    </w:rPr>
                                    <w:t>縣別依</w:t>
                                  </w:r>
                                  <w:r w:rsidRPr="00EF2A0B">
                                    <w:rPr>
                                      <w:rFonts w:ascii="標楷體" w:eastAsia="標楷體" w:hAnsi="標楷體" w:cs="新細明體" w:hint="eastAsia"/>
                                      <w:color w:val="000000"/>
                                      <w:kern w:val="0"/>
                                      <w:sz w:val="18"/>
                                      <w:szCs w:val="18"/>
                                    </w:rPr>
                                    <w:t>每萬人平均擁有數量</w:t>
                                  </w:r>
                                  <w:r>
                                    <w:rPr>
                                      <w:rFonts w:ascii="標楷體" w:eastAsia="標楷體" w:hAnsi="標楷體" w:cs="新細明體" w:hint="eastAsia"/>
                                      <w:color w:val="000000"/>
                                      <w:kern w:val="0"/>
                                      <w:sz w:val="18"/>
                                      <w:szCs w:val="18"/>
                                    </w:rPr>
                                    <w:t>由</w:t>
                                  </w:r>
                                  <w:r>
                                    <w:rPr>
                                      <w:rFonts w:ascii="標楷體" w:eastAsia="標楷體" w:hAnsi="標楷體" w:cs="新細明體"/>
                                      <w:color w:val="000000"/>
                                      <w:kern w:val="0"/>
                                      <w:sz w:val="18"/>
                                      <w:szCs w:val="18"/>
                                    </w:rPr>
                                    <w:t>大</w:t>
                                  </w:r>
                                  <w:r>
                                    <w:rPr>
                                      <w:rFonts w:ascii="標楷體" w:eastAsia="標楷體" w:hAnsi="標楷體" w:cs="新細明體" w:hint="eastAsia"/>
                                      <w:color w:val="000000"/>
                                      <w:kern w:val="0"/>
                                      <w:sz w:val="18"/>
                                      <w:szCs w:val="18"/>
                                    </w:rPr>
                                    <w:t>至</w:t>
                                  </w:r>
                                  <w:r>
                                    <w:rPr>
                                      <w:rFonts w:ascii="標楷體" w:eastAsia="標楷體" w:hAnsi="標楷體" w:cs="新細明體"/>
                                      <w:color w:val="000000"/>
                                      <w:kern w:val="0"/>
                                      <w:sz w:val="18"/>
                                      <w:szCs w:val="18"/>
                                    </w:rPr>
                                    <w:t>小排序</w:t>
                                  </w:r>
                                  <w:r w:rsidRPr="00D0784F">
                                    <w:rPr>
                                      <w:rFonts w:ascii="標楷體" w:eastAsia="標楷體" w:hAnsi="標楷體" w:cs="新細明體" w:hint="eastAsia"/>
                                      <w:color w:val="000000"/>
                                      <w:kern w:val="0"/>
                                      <w:sz w:val="18"/>
                                      <w:szCs w:val="18"/>
                                    </w:rPr>
                                    <w:t>。</w:t>
                                  </w:r>
                                </w:p>
                              </w:tc>
                            </w:tr>
                            <w:tr w:rsidR="005F038A" w:rsidRPr="00D0784F" w:rsidTr="00D92A6F">
                              <w:trPr>
                                <w:trHeight w:val="250"/>
                              </w:trPr>
                              <w:tc>
                                <w:tcPr>
                                  <w:tcW w:w="10147" w:type="dxa"/>
                                  <w:gridSpan w:val="12"/>
                                  <w:tcBorders>
                                    <w:top w:val="nil"/>
                                    <w:left w:val="nil"/>
                                    <w:bottom w:val="nil"/>
                                    <w:right w:val="nil"/>
                                  </w:tcBorders>
                                  <w:shd w:val="clear" w:color="auto" w:fill="auto"/>
                                  <w:vAlign w:val="center"/>
                                </w:tcPr>
                                <w:p w:rsidR="005F038A" w:rsidRPr="00D0784F" w:rsidRDefault="005F038A" w:rsidP="00D92A6F">
                                  <w:pPr>
                                    <w:widowControl/>
                                    <w:rPr>
                                      <w:rFonts w:ascii="標楷體" w:eastAsia="標楷體" w:hAnsi="標楷體" w:cs="新細明體"/>
                                      <w:color w:val="000000"/>
                                      <w:kern w:val="0"/>
                                      <w:sz w:val="18"/>
                                      <w:szCs w:val="18"/>
                                    </w:rPr>
                                  </w:pPr>
                                  <w:r w:rsidRPr="00D0784F">
                                    <w:rPr>
                                      <w:rFonts w:ascii="標楷體" w:eastAsia="標楷體" w:hAnsi="標楷體" w:cs="新細明體" w:hint="eastAsia"/>
                                      <w:color w:val="000000"/>
                                      <w:kern w:val="0"/>
                                      <w:sz w:val="18"/>
                                      <w:szCs w:val="18"/>
                                    </w:rPr>
                                    <w:t xml:space="preserve">    </w:t>
                                  </w:r>
                                  <w:r>
                                    <w:rPr>
                                      <w:rFonts w:ascii="標楷體" w:eastAsia="標楷體" w:hAnsi="標楷體" w:cs="新細明體"/>
                                      <w:color w:val="000000"/>
                                      <w:kern w:val="0"/>
                                      <w:sz w:val="18"/>
                                      <w:szCs w:val="18"/>
                                    </w:rPr>
                                    <w:t>3</w:t>
                                  </w:r>
                                  <w:r w:rsidRPr="00D0784F">
                                    <w:rPr>
                                      <w:rFonts w:ascii="標楷體" w:eastAsia="標楷體" w:hAnsi="標楷體" w:cs="新細明體" w:hint="eastAsia"/>
                                      <w:color w:val="000000"/>
                                      <w:kern w:val="0"/>
                                      <w:sz w:val="18"/>
                                      <w:szCs w:val="18"/>
                                    </w:rPr>
                                    <w:t>.資料來源：整理自政府資料開放平臺衛生福利部AED位置資訊及內政部戶政司全球資訊網資料。</w:t>
                                  </w:r>
                                </w:p>
                              </w:tc>
                            </w:tr>
                          </w:tbl>
                          <w:p w:rsidR="005F038A" w:rsidRPr="00B04B4B" w:rsidRDefault="005F038A" w:rsidP="00874E0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AB8D9B" id="文字方塊 7" o:spid="_x0000_s1033" type="#_x0000_t202" style="position:absolute;left:0;text-align:left;margin-left:-14.35pt;margin-top:369.15pt;width:524pt;height:335pt;z-index:25182617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" fillcolor="white [3201]" stroked="f" strokeweight=".5pt">
                <v:textbox>
                  <w:txbxContent>
                    <w:tbl>
                      <w:tblPr>
                        <w:tblW w:w="10147" w:type="dxa"/>
                        <w:tblCellMar>
                          <w:left w:w="28" w:type="dxa"/>
                          <w:right w:w="28" w:type="dxa"/>
                        </w:tblCellMar>
                        <w:tblLook w:val="04A0" w:firstRow="1" w:lastRow="0" w:firstColumn="1" w:lastColumn="0" w:noHBand="0" w:noVBand="1"/>
                      </w:tblPr>
                      <w:tblGrid>
                        <w:gridCol w:w="709"/>
                        <w:gridCol w:w="992"/>
                        <w:gridCol w:w="980"/>
                        <w:gridCol w:w="1280"/>
                        <w:gridCol w:w="1160"/>
                        <w:gridCol w:w="691"/>
                        <w:gridCol w:w="960"/>
                        <w:gridCol w:w="960"/>
                        <w:gridCol w:w="1280"/>
                        <w:gridCol w:w="1120"/>
                        <w:gridCol w:w="6"/>
                        <w:gridCol w:w="9"/>
                      </w:tblGrid>
                      <w:tr w:rsidR="005F038A" w:rsidRPr="00D0784F" w:rsidTr="00D92A6F">
                        <w:trPr>
                          <w:trHeight w:val="340"/>
                        </w:trPr>
                        <w:tc>
                          <w:tcPr>
                            <w:tcW w:w="10147" w:type="dxa"/>
                            <w:gridSpan w:val="12"/>
                            <w:tcBorders>
                              <w:top w:val="nil"/>
                              <w:left w:val="nil"/>
                              <w:bottom w:val="nil"/>
                              <w:right w:val="nil"/>
                            </w:tcBorders>
                            <w:shd w:val="clear" w:color="auto" w:fill="auto"/>
                            <w:noWrap/>
                            <w:vAlign w:val="center"/>
                            <w:hideMark/>
                          </w:tcPr>
                          <w:p w:rsidR="005F038A" w:rsidRPr="00F1400F" w:rsidRDefault="005F038A" w:rsidP="0089087B">
                            <w:pPr>
                              <w:widowControl/>
                              <w:jc w:val="center"/>
                              <w:rPr>
                                <w:rFonts w:ascii="標楷體" w:eastAsia="標楷體" w:hAnsi="標楷體" w:cs="新細明體"/>
                                <w:b/>
                                <w:color w:val="000000"/>
                                <w:kern w:val="0"/>
                              </w:rPr>
                            </w:pPr>
                            <w:r w:rsidRPr="00F1400F">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7</w:t>
                            </w:r>
                            <w:r>
                              <w:rPr>
                                <w:rFonts w:ascii="標楷體" w:eastAsia="標楷體" w:hAnsi="標楷體" w:cs="新細明體" w:hint="eastAsia"/>
                                <w:b/>
                                <w:bCs/>
                                <w:color w:val="000000"/>
                                <w:kern w:val="0"/>
                              </w:rPr>
                              <w:t xml:space="preserve">　</w:t>
                            </w:r>
                            <w:r w:rsidRPr="00F1400F">
                              <w:rPr>
                                <w:rFonts w:ascii="標楷體" w:eastAsia="標楷體" w:hAnsi="標楷體" w:cs="新細明體" w:hint="eastAsia"/>
                                <w:b/>
                                <w:color w:val="000000"/>
                                <w:kern w:val="0"/>
                              </w:rPr>
                              <w:t>各市縣公共場所AED設置情形</w:t>
                            </w:r>
                          </w:p>
                        </w:tc>
                      </w:tr>
                      <w:tr w:rsidR="005F038A" w:rsidRPr="00D0784F" w:rsidTr="00D92A6F">
                        <w:trPr>
                          <w:trHeight w:val="340"/>
                        </w:trPr>
                        <w:tc>
                          <w:tcPr>
                            <w:tcW w:w="10147" w:type="dxa"/>
                            <w:gridSpan w:val="12"/>
                            <w:tcBorders>
                              <w:top w:val="nil"/>
                              <w:left w:val="nil"/>
                              <w:bottom w:val="single" w:sz="4" w:space="0" w:color="auto"/>
                              <w:right w:val="nil"/>
                            </w:tcBorders>
                            <w:shd w:val="clear" w:color="auto" w:fill="auto"/>
                            <w:noWrap/>
                            <w:vAlign w:val="center"/>
                            <w:hideMark/>
                          </w:tcPr>
                          <w:p w:rsidR="005F038A" w:rsidRPr="00D0784F" w:rsidRDefault="005F038A" w:rsidP="00D92A6F">
                            <w:pPr>
                              <w:widowControl/>
                              <w:jc w:val="right"/>
                              <w:rPr>
                                <w:rFonts w:ascii="標楷體" w:eastAsia="標楷體" w:hAnsi="標楷體" w:cs="新細明體"/>
                                <w:color w:val="000000"/>
                                <w:kern w:val="0"/>
                                <w:sz w:val="20"/>
                              </w:rPr>
                            </w:pPr>
                            <w:r w:rsidRPr="00D0784F">
                              <w:rPr>
                                <w:rFonts w:ascii="標楷體" w:eastAsia="標楷體" w:hAnsi="標楷體" w:cs="新細明體" w:hint="eastAsia"/>
                                <w:color w:val="000000"/>
                                <w:kern w:val="0"/>
                                <w:sz w:val="20"/>
                              </w:rPr>
                              <w:t>單位:臺、人</w:t>
                            </w:r>
                          </w:p>
                        </w:tc>
                      </w:tr>
                      <w:tr w:rsidR="005F038A" w:rsidRPr="00B04B4B" w:rsidTr="00D92A6F">
                        <w:trPr>
                          <w:gridAfter w:val="2"/>
                          <w:wAfter w:w="15" w:type="dxa"/>
                          <w:trHeight w:val="810"/>
                        </w:trPr>
                        <w:tc>
                          <w:tcPr>
                            <w:tcW w:w="709" w:type="dxa"/>
                            <w:tcBorders>
                              <w:top w:val="nil"/>
                              <w:left w:val="single" w:sz="4" w:space="0" w:color="auto"/>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序號</w:t>
                            </w:r>
                          </w:p>
                        </w:tc>
                        <w:tc>
                          <w:tcPr>
                            <w:tcW w:w="992"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市縣別</w:t>
                            </w:r>
                          </w:p>
                        </w:tc>
                        <w:tc>
                          <w:tcPr>
                            <w:tcW w:w="9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設置數量</w:t>
                            </w:r>
                          </w:p>
                          <w:p w:rsidR="005F038A" w:rsidRPr="00B04B4B" w:rsidRDefault="005F038A" w:rsidP="00D92A6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04B4B">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2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r w:rsidRPr="00B04B4B">
                              <w:rPr>
                                <w:rFonts w:ascii="標楷體" w:eastAsia="標楷體" w:hAnsi="標楷體" w:cs="新細明體"/>
                                <w:color w:val="000000"/>
                                <w:kern w:val="0"/>
                                <w:sz w:val="20"/>
                              </w:rPr>
                              <w:t>14</w:t>
                            </w:r>
                            <w:r w:rsidRPr="00B04B4B">
                              <w:rPr>
                                <w:rFonts w:ascii="標楷體" w:eastAsia="標楷體" w:hAnsi="標楷體" w:cs="新細明體" w:hint="eastAsia"/>
                                <w:color w:val="000000"/>
                                <w:kern w:val="0"/>
                                <w:sz w:val="20"/>
                              </w:rPr>
                              <w:t>年1月底</w:t>
                            </w:r>
                          </w:p>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人口數</w:t>
                            </w:r>
                          </w:p>
                        </w:tc>
                        <w:tc>
                          <w:tcPr>
                            <w:tcW w:w="1160" w:type="dxa"/>
                            <w:tcBorders>
                              <w:top w:val="nil"/>
                              <w:left w:val="nil"/>
                              <w:bottom w:val="single" w:sz="4" w:space="0" w:color="auto"/>
                              <w:right w:val="doub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每萬人平均擁有數量</w:t>
                            </w:r>
                          </w:p>
                        </w:tc>
                        <w:tc>
                          <w:tcPr>
                            <w:tcW w:w="691" w:type="dxa"/>
                            <w:tcBorders>
                              <w:top w:val="nil"/>
                              <w:left w:val="double" w:sz="4" w:space="0" w:color="auto"/>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序號</w:t>
                            </w:r>
                          </w:p>
                        </w:tc>
                        <w:tc>
                          <w:tcPr>
                            <w:tcW w:w="96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市縣別</w:t>
                            </w:r>
                          </w:p>
                        </w:tc>
                        <w:tc>
                          <w:tcPr>
                            <w:tcW w:w="96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設置數量</w:t>
                            </w:r>
                          </w:p>
                          <w:p w:rsidR="005F038A" w:rsidRPr="00B04B4B" w:rsidRDefault="005F038A" w:rsidP="00D92A6F">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04B4B">
                              <w:rPr>
                                <w:rFonts w:ascii="標楷體" w:eastAsia="標楷體" w:hAnsi="標楷體" w:cs="新細明體" w:hint="eastAsia"/>
                                <w:color w:val="000000"/>
                                <w:kern w:val="0"/>
                                <w:sz w:val="20"/>
                              </w:rPr>
                              <w:t>註1</w:t>
                            </w:r>
                            <w:r>
                              <w:rPr>
                                <w:rFonts w:ascii="標楷體" w:eastAsia="標楷體" w:hAnsi="標楷體" w:cs="新細明體" w:hint="eastAsia"/>
                                <w:color w:val="000000"/>
                                <w:kern w:val="0"/>
                                <w:sz w:val="20"/>
                              </w:rPr>
                              <w:t>）</w:t>
                            </w:r>
                          </w:p>
                        </w:tc>
                        <w:tc>
                          <w:tcPr>
                            <w:tcW w:w="128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r w:rsidRPr="00B04B4B">
                              <w:rPr>
                                <w:rFonts w:ascii="標楷體" w:eastAsia="標楷體" w:hAnsi="標楷體" w:cs="新細明體"/>
                                <w:color w:val="000000"/>
                                <w:kern w:val="0"/>
                                <w:sz w:val="20"/>
                              </w:rPr>
                              <w:t>14</w:t>
                            </w:r>
                            <w:r w:rsidRPr="00B04B4B">
                              <w:rPr>
                                <w:rFonts w:ascii="標楷體" w:eastAsia="標楷體" w:hAnsi="標楷體" w:cs="新細明體" w:hint="eastAsia"/>
                                <w:color w:val="000000"/>
                                <w:kern w:val="0"/>
                                <w:sz w:val="20"/>
                              </w:rPr>
                              <w:t>年1月底</w:t>
                            </w:r>
                          </w:p>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人口數</w:t>
                            </w:r>
                          </w:p>
                        </w:tc>
                        <w:tc>
                          <w:tcPr>
                            <w:tcW w:w="1120" w:type="dxa"/>
                            <w:tcBorders>
                              <w:top w:val="nil"/>
                              <w:left w:val="nil"/>
                              <w:bottom w:val="single" w:sz="4" w:space="0" w:color="auto"/>
                              <w:right w:val="single" w:sz="4" w:space="0" w:color="auto"/>
                            </w:tcBorders>
                            <w:shd w:val="clear" w:color="auto" w:fill="auto"/>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每萬人平均擁有數量</w:t>
                            </w:r>
                          </w:p>
                        </w:tc>
                      </w:tr>
                      <w:tr w:rsidR="005F038A" w:rsidRPr="00B04B4B" w:rsidTr="00D92A6F">
                        <w:trPr>
                          <w:gridAfter w:val="2"/>
                          <w:wAfter w:w="15" w:type="dxa"/>
                          <w:trHeight w:val="340"/>
                        </w:trPr>
                        <w:tc>
                          <w:tcPr>
                            <w:tcW w:w="170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F1400F" w:rsidRDefault="005F038A" w:rsidP="00D92A6F">
                            <w:pPr>
                              <w:widowControl/>
                              <w:jc w:val="center"/>
                              <w:rPr>
                                <w:rFonts w:ascii="標楷體" w:eastAsia="標楷體" w:hAnsi="標楷體" w:cs="新細明體"/>
                                <w:b/>
                                <w:color w:val="000000"/>
                                <w:kern w:val="0"/>
                                <w:sz w:val="20"/>
                              </w:rPr>
                            </w:pPr>
                            <w:r w:rsidRPr="00F1400F">
                              <w:rPr>
                                <w:rFonts w:ascii="標楷體" w:eastAsia="標楷體" w:hAnsi="標楷體" w:cs="新細明體" w:hint="eastAsia"/>
                                <w:b/>
                                <w:color w:val="000000"/>
                                <w:kern w:val="0"/>
                                <w:sz w:val="20"/>
                              </w:rPr>
                              <w:t>合   計</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14,807</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23,396,049</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F1400F" w:rsidRDefault="005F038A" w:rsidP="00D92A6F">
                            <w:pPr>
                              <w:widowControl/>
                              <w:jc w:val="right"/>
                              <w:rPr>
                                <w:rFonts w:ascii="標楷體" w:eastAsia="標楷體" w:hAnsi="標楷體" w:cs="新細明體"/>
                                <w:b/>
                                <w:color w:val="000000"/>
                                <w:kern w:val="0"/>
                                <w:sz w:val="20"/>
                              </w:rPr>
                            </w:pPr>
                            <w:r w:rsidRPr="00F1400F">
                              <w:rPr>
                                <w:rFonts w:ascii="標楷體" w:eastAsia="標楷體" w:hAnsi="標楷體" w:cs="新細明體"/>
                                <w:b/>
                                <w:color w:val="000000"/>
                                <w:kern w:val="0"/>
                                <w:sz w:val="20"/>
                              </w:rPr>
                              <w:t>6.33</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12</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屏東縣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519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788,785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6.58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連江縣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13,952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22.94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13</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新竹縣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366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594,910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6.15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澎湖縣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161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107,891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14.92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14</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臺中市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1,759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2,861,735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6.15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3</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花蓮縣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315,172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12.88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15</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苗栗縣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318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532,682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5.97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4</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臺東縣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210,122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12.37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16</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新竹市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267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457,207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5.84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臺北市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2,656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2,488,680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10.67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17</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高雄市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1,429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2,730,932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5.23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6</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嘉義市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279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262,153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10.64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18</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南投縣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472,066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5.08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7</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宜蘭縣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396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449,232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8.82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19</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雲林縣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330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657,952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5.02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金門縣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143,415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8.51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20</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臺南市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862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1,858,455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4.64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9</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嘉義縣</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392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478,427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8.19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21</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彰化縣</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556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1,224,670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4.54 </w:t>
                            </w:r>
                          </w:p>
                        </w:tc>
                      </w:tr>
                      <w:tr w:rsidR="005F038A" w:rsidRPr="00B04B4B" w:rsidTr="00D92A6F">
                        <w:trPr>
                          <w:gridAfter w:val="2"/>
                          <w:wAfter w:w="15"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10</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桃園市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1,592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2,339,724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6.80 </w:t>
                            </w:r>
                          </w:p>
                        </w:tc>
                        <w:tc>
                          <w:tcPr>
                            <w:tcW w:w="691" w:type="dxa"/>
                            <w:tcBorders>
                              <w:top w:val="nil"/>
                              <w:left w:val="doub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22</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新北市</w:t>
                            </w:r>
                          </w:p>
                        </w:tc>
                        <w:tc>
                          <w:tcPr>
                            <w:tcW w:w="96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1,621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4,046,564 </w:t>
                            </w:r>
                          </w:p>
                        </w:tc>
                        <w:tc>
                          <w:tcPr>
                            <w:tcW w:w="112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4.01 </w:t>
                            </w:r>
                          </w:p>
                        </w:tc>
                      </w:tr>
                      <w:tr w:rsidR="005F038A" w:rsidRPr="00D0784F" w:rsidTr="00D92A6F">
                        <w:trPr>
                          <w:gridAfter w:val="1"/>
                          <w:wAfter w:w="9" w:type="dxa"/>
                          <w:trHeight w:val="340"/>
                        </w:trPr>
                        <w:tc>
                          <w:tcPr>
                            <w:tcW w:w="709" w:type="dxa"/>
                            <w:tcBorders>
                              <w:top w:val="nil"/>
                              <w:left w:val="single" w:sz="4" w:space="0" w:color="auto"/>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11</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基隆市</w:t>
                            </w:r>
                          </w:p>
                        </w:tc>
                        <w:tc>
                          <w:tcPr>
                            <w:tcW w:w="9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244 </w:t>
                            </w:r>
                          </w:p>
                        </w:tc>
                        <w:tc>
                          <w:tcPr>
                            <w:tcW w:w="1280" w:type="dxa"/>
                            <w:tcBorders>
                              <w:top w:val="nil"/>
                              <w:left w:val="nil"/>
                              <w:bottom w:val="single" w:sz="4" w:space="0" w:color="auto"/>
                              <w:right w:val="sing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361,323 </w:t>
                            </w:r>
                          </w:p>
                        </w:tc>
                        <w:tc>
                          <w:tcPr>
                            <w:tcW w:w="1160" w:type="dxa"/>
                            <w:tcBorders>
                              <w:top w:val="nil"/>
                              <w:left w:val="nil"/>
                              <w:bottom w:val="single" w:sz="4" w:space="0" w:color="auto"/>
                              <w:right w:val="double" w:sz="4" w:space="0" w:color="auto"/>
                            </w:tcBorders>
                            <w:shd w:val="clear" w:color="auto" w:fill="auto"/>
                            <w:noWrap/>
                            <w:vAlign w:val="center"/>
                            <w:hideMark/>
                          </w:tcPr>
                          <w:p w:rsidR="005F038A" w:rsidRPr="00B04B4B" w:rsidRDefault="005F038A" w:rsidP="00D92A6F">
                            <w:pPr>
                              <w:widowControl/>
                              <w:jc w:val="right"/>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6.75 </w:t>
                            </w:r>
                          </w:p>
                        </w:tc>
                        <w:tc>
                          <w:tcPr>
                            <w:tcW w:w="5017" w:type="dxa"/>
                            <w:gridSpan w:val="6"/>
                            <w:tcBorders>
                              <w:top w:val="single" w:sz="4" w:space="0" w:color="auto"/>
                              <w:left w:val="double" w:sz="4" w:space="0" w:color="auto"/>
                              <w:bottom w:val="single" w:sz="4" w:space="0" w:color="auto"/>
                              <w:right w:val="single" w:sz="4" w:space="0" w:color="000000"/>
                              <w:tl2br w:val="single" w:sz="4" w:space="0" w:color="auto"/>
                            </w:tcBorders>
                            <w:shd w:val="clear" w:color="auto" w:fill="auto"/>
                            <w:noWrap/>
                            <w:vAlign w:val="center"/>
                            <w:hideMark/>
                          </w:tcPr>
                          <w:p w:rsidR="005F038A" w:rsidRPr="00B04B4B" w:rsidRDefault="005F038A" w:rsidP="00D92A6F">
                            <w:pPr>
                              <w:widowControl/>
                              <w:jc w:val="center"/>
                              <w:rPr>
                                <w:rFonts w:ascii="標楷體" w:eastAsia="標楷體" w:hAnsi="標楷體" w:cs="新細明體"/>
                                <w:color w:val="000000"/>
                                <w:kern w:val="0"/>
                                <w:sz w:val="20"/>
                              </w:rPr>
                            </w:pPr>
                            <w:r w:rsidRPr="00B04B4B">
                              <w:rPr>
                                <w:rFonts w:ascii="標楷體" w:eastAsia="標楷體" w:hAnsi="標楷體" w:cs="新細明體" w:hint="eastAsia"/>
                                <w:color w:val="000000"/>
                                <w:kern w:val="0"/>
                                <w:sz w:val="20"/>
                              </w:rPr>
                              <w:t xml:space="preserve">　</w:t>
                            </w:r>
                          </w:p>
                        </w:tc>
                      </w:tr>
                      <w:tr w:rsidR="005F038A" w:rsidRPr="00D0784F" w:rsidTr="00D92A6F">
                        <w:trPr>
                          <w:trHeight w:val="300"/>
                        </w:trPr>
                        <w:tc>
                          <w:tcPr>
                            <w:tcW w:w="10147" w:type="dxa"/>
                            <w:gridSpan w:val="12"/>
                            <w:tcBorders>
                              <w:top w:val="single" w:sz="4" w:space="0" w:color="auto"/>
                              <w:left w:val="nil"/>
                              <w:bottom w:val="nil"/>
                              <w:right w:val="nil"/>
                            </w:tcBorders>
                            <w:shd w:val="clear" w:color="auto" w:fill="auto"/>
                            <w:vAlign w:val="center"/>
                            <w:hideMark/>
                          </w:tcPr>
                          <w:p w:rsidR="005F038A" w:rsidRPr="00D0784F" w:rsidRDefault="005F038A" w:rsidP="00D92A6F">
                            <w:pPr>
                              <w:widowControl/>
                              <w:rPr>
                                <w:rFonts w:ascii="標楷體" w:eastAsia="標楷體" w:hAnsi="標楷體" w:cs="新細明體"/>
                                <w:color w:val="000000"/>
                                <w:kern w:val="0"/>
                                <w:sz w:val="18"/>
                                <w:szCs w:val="18"/>
                              </w:rPr>
                            </w:pPr>
                            <w:r w:rsidRPr="00D0784F">
                              <w:rPr>
                                <w:rFonts w:ascii="標楷體" w:eastAsia="標楷體" w:hAnsi="標楷體" w:cs="新細明體" w:hint="eastAsia"/>
                                <w:color w:val="000000"/>
                                <w:kern w:val="0"/>
                                <w:sz w:val="18"/>
                                <w:szCs w:val="18"/>
                              </w:rPr>
                              <w:t>註：1.AED設置數量統計至114年2月14日。</w:t>
                            </w:r>
                          </w:p>
                        </w:tc>
                      </w:tr>
                      <w:tr w:rsidR="005F038A" w:rsidRPr="00D0784F" w:rsidTr="00D92A6F">
                        <w:trPr>
                          <w:trHeight w:val="250"/>
                        </w:trPr>
                        <w:tc>
                          <w:tcPr>
                            <w:tcW w:w="10147" w:type="dxa"/>
                            <w:gridSpan w:val="12"/>
                            <w:tcBorders>
                              <w:top w:val="nil"/>
                              <w:left w:val="nil"/>
                              <w:bottom w:val="nil"/>
                              <w:right w:val="nil"/>
                            </w:tcBorders>
                            <w:shd w:val="clear" w:color="auto" w:fill="auto"/>
                            <w:vAlign w:val="center"/>
                          </w:tcPr>
                          <w:p w:rsidR="005F038A" w:rsidRPr="00D0784F" w:rsidRDefault="005F038A" w:rsidP="00D92A6F">
                            <w:pPr>
                              <w:widowControl/>
                              <w:ind w:firstLineChars="196" w:firstLine="353"/>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Pr>
                                <w:rFonts w:ascii="標楷體" w:eastAsia="標楷體" w:hAnsi="標楷體" w:cs="新細明體"/>
                                <w:color w:val="000000"/>
                                <w:kern w:val="0"/>
                                <w:sz w:val="18"/>
                                <w:szCs w:val="18"/>
                              </w:rPr>
                              <w:t>.</w:t>
                            </w:r>
                            <w:r>
                              <w:rPr>
                                <w:rFonts w:ascii="標楷體" w:eastAsia="標楷體" w:hAnsi="標楷體" w:cs="新細明體" w:hint="eastAsia"/>
                                <w:color w:val="000000"/>
                                <w:kern w:val="0"/>
                                <w:sz w:val="18"/>
                                <w:szCs w:val="18"/>
                              </w:rPr>
                              <w:t>市</w:t>
                            </w:r>
                            <w:r>
                              <w:rPr>
                                <w:rFonts w:ascii="標楷體" w:eastAsia="標楷體" w:hAnsi="標楷體" w:cs="新細明體"/>
                                <w:color w:val="000000"/>
                                <w:kern w:val="0"/>
                                <w:sz w:val="18"/>
                                <w:szCs w:val="18"/>
                              </w:rPr>
                              <w:t>縣別依</w:t>
                            </w:r>
                            <w:r w:rsidRPr="00EF2A0B">
                              <w:rPr>
                                <w:rFonts w:ascii="標楷體" w:eastAsia="標楷體" w:hAnsi="標楷體" w:cs="新細明體" w:hint="eastAsia"/>
                                <w:color w:val="000000"/>
                                <w:kern w:val="0"/>
                                <w:sz w:val="18"/>
                                <w:szCs w:val="18"/>
                              </w:rPr>
                              <w:t>每萬人平均擁有數量</w:t>
                            </w:r>
                            <w:r>
                              <w:rPr>
                                <w:rFonts w:ascii="標楷體" w:eastAsia="標楷體" w:hAnsi="標楷體" w:cs="新細明體" w:hint="eastAsia"/>
                                <w:color w:val="000000"/>
                                <w:kern w:val="0"/>
                                <w:sz w:val="18"/>
                                <w:szCs w:val="18"/>
                              </w:rPr>
                              <w:t>由</w:t>
                            </w:r>
                            <w:r>
                              <w:rPr>
                                <w:rFonts w:ascii="標楷體" w:eastAsia="標楷體" w:hAnsi="標楷體" w:cs="新細明體"/>
                                <w:color w:val="000000"/>
                                <w:kern w:val="0"/>
                                <w:sz w:val="18"/>
                                <w:szCs w:val="18"/>
                              </w:rPr>
                              <w:t>大</w:t>
                            </w:r>
                            <w:r>
                              <w:rPr>
                                <w:rFonts w:ascii="標楷體" w:eastAsia="標楷體" w:hAnsi="標楷體" w:cs="新細明體" w:hint="eastAsia"/>
                                <w:color w:val="000000"/>
                                <w:kern w:val="0"/>
                                <w:sz w:val="18"/>
                                <w:szCs w:val="18"/>
                              </w:rPr>
                              <w:t>至</w:t>
                            </w:r>
                            <w:r>
                              <w:rPr>
                                <w:rFonts w:ascii="標楷體" w:eastAsia="標楷體" w:hAnsi="標楷體" w:cs="新細明體"/>
                                <w:color w:val="000000"/>
                                <w:kern w:val="0"/>
                                <w:sz w:val="18"/>
                                <w:szCs w:val="18"/>
                              </w:rPr>
                              <w:t>小排序</w:t>
                            </w:r>
                            <w:r w:rsidRPr="00D0784F">
                              <w:rPr>
                                <w:rFonts w:ascii="標楷體" w:eastAsia="標楷體" w:hAnsi="標楷體" w:cs="新細明體" w:hint="eastAsia"/>
                                <w:color w:val="000000"/>
                                <w:kern w:val="0"/>
                                <w:sz w:val="18"/>
                                <w:szCs w:val="18"/>
                              </w:rPr>
                              <w:t>。</w:t>
                            </w:r>
                          </w:p>
                        </w:tc>
                      </w:tr>
                      <w:tr w:rsidR="005F038A" w:rsidRPr="00D0784F" w:rsidTr="00D92A6F">
                        <w:trPr>
                          <w:trHeight w:val="250"/>
                        </w:trPr>
                        <w:tc>
                          <w:tcPr>
                            <w:tcW w:w="10147" w:type="dxa"/>
                            <w:gridSpan w:val="12"/>
                            <w:tcBorders>
                              <w:top w:val="nil"/>
                              <w:left w:val="nil"/>
                              <w:bottom w:val="nil"/>
                              <w:right w:val="nil"/>
                            </w:tcBorders>
                            <w:shd w:val="clear" w:color="auto" w:fill="auto"/>
                            <w:vAlign w:val="center"/>
                          </w:tcPr>
                          <w:p w:rsidR="005F038A" w:rsidRPr="00D0784F" w:rsidRDefault="005F038A" w:rsidP="00D92A6F">
                            <w:pPr>
                              <w:widowControl/>
                              <w:rPr>
                                <w:rFonts w:ascii="標楷體" w:eastAsia="標楷體" w:hAnsi="標楷體" w:cs="新細明體"/>
                                <w:color w:val="000000"/>
                                <w:kern w:val="0"/>
                                <w:sz w:val="18"/>
                                <w:szCs w:val="18"/>
                              </w:rPr>
                            </w:pPr>
                            <w:r w:rsidRPr="00D0784F">
                              <w:rPr>
                                <w:rFonts w:ascii="標楷體" w:eastAsia="標楷體" w:hAnsi="標楷體" w:cs="新細明體" w:hint="eastAsia"/>
                                <w:color w:val="000000"/>
                                <w:kern w:val="0"/>
                                <w:sz w:val="18"/>
                                <w:szCs w:val="18"/>
                              </w:rPr>
                              <w:t xml:space="preserve">    </w:t>
                            </w:r>
                            <w:r>
                              <w:rPr>
                                <w:rFonts w:ascii="標楷體" w:eastAsia="標楷體" w:hAnsi="標楷體" w:cs="新細明體"/>
                                <w:color w:val="000000"/>
                                <w:kern w:val="0"/>
                                <w:sz w:val="18"/>
                                <w:szCs w:val="18"/>
                              </w:rPr>
                              <w:t>3</w:t>
                            </w:r>
                            <w:r w:rsidRPr="00D0784F">
                              <w:rPr>
                                <w:rFonts w:ascii="標楷體" w:eastAsia="標楷體" w:hAnsi="標楷體" w:cs="新細明體" w:hint="eastAsia"/>
                                <w:color w:val="000000"/>
                                <w:kern w:val="0"/>
                                <w:sz w:val="18"/>
                                <w:szCs w:val="18"/>
                              </w:rPr>
                              <w:t>.資料來源：整理自政府資料開放平臺衛生福利部AED位置資訊及內政部戶政司全球資訊網資料。</w:t>
                            </w:r>
                          </w:p>
                        </w:tc>
                      </w:tr>
                    </w:tbl>
                    <w:p w:rsidR="005F038A" w:rsidRPr="00B04B4B" w:rsidRDefault="005F038A" w:rsidP="00874E06"/>
                  </w:txbxContent>
                </v:textbox>
                <w10:wrap type="square" anchorx="margin" anchory="margin"/>
              </v:shape>
            </w:pict>
          </mc:Fallback>
        </mc:AlternateContent>
      </w:r>
      <w:r w:rsidRPr="005E0012">
        <w:rPr>
          <w:rFonts w:ascii="標楷體" w:hAnsi="標楷體" w:hint="eastAsia"/>
          <w:b w:val="0"/>
          <w:spacing w:val="0"/>
          <w:sz w:val="24"/>
          <w:szCs w:val="24"/>
        </w:rPr>
        <w:t>複</w:t>
      </w:r>
      <w:r w:rsidRPr="005E0012">
        <w:rPr>
          <w:rFonts w:ascii="標楷體" w:hAnsi="標楷體"/>
          <w:b w:val="0"/>
          <w:spacing w:val="0"/>
          <w:sz w:val="24"/>
          <w:szCs w:val="24"/>
        </w:rPr>
        <w:t>訓事宜，並於辦理相關教育訓練時函知各機關單位參與</w:t>
      </w:r>
      <w:r w:rsidRPr="005E0012">
        <w:rPr>
          <w:rFonts w:ascii="標楷體" w:hAnsi="標楷體" w:hint="eastAsia"/>
          <w:b w:val="0"/>
          <w:bCs/>
          <w:spacing w:val="0"/>
          <w:sz w:val="24"/>
          <w:szCs w:val="24"/>
        </w:rPr>
        <w:t>。</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八）積極推動各項計畫，提升偏遠地區學校教育品質，惟偏遠地區學校代理教師人數增加，恐影響學生學習品質及業務推展，又間有未開設學習扶助及雙語教學課程，及未落實小規模學校合併或停辦評估作業，允宜研謀改善。</w:t>
      </w:r>
    </w:p>
    <w:p w:rsidR="00313FD8" w:rsidRPr="005E0012" w:rsidRDefault="00780B00" w:rsidP="00FB6BA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noProof/>
        </w:rPr>
        <mc:AlternateContent>
          <mc:Choice Requires="wps">
            <w:drawing>
              <wp:anchor distT="45720" distB="45720" distL="114300" distR="114300" simplePos="0" relativeHeight="251766784" behindDoc="1" locked="0" layoutInCell="1" allowOverlap="1" wp14:anchorId="772AB6A1" wp14:editId="3CAD4775">
                <wp:simplePos x="0" y="0"/>
                <wp:positionH relativeFrom="margin">
                  <wp:posOffset>1186106</wp:posOffset>
                </wp:positionH>
                <wp:positionV relativeFrom="margin">
                  <wp:posOffset>6366585</wp:posOffset>
                </wp:positionV>
                <wp:extent cx="5176520" cy="2225040"/>
                <wp:effectExtent l="0" t="0" r="5080" b="381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76520" cy="2225040"/>
                        </a:xfrm>
                        <a:prstGeom prst="rect">
                          <a:avLst/>
                        </a:prstGeom>
                        <a:solidFill>
                          <a:srgbClr val="FFFFFF"/>
                        </a:solidFill>
                        <a:ln w="9525">
                          <a:noFill/>
                          <a:miter lim="800000"/>
                          <a:headEnd/>
                          <a:tailEnd/>
                        </a:ln>
                      </wps:spPr>
                      <wps:txbx>
                        <w:txbxContent>
                          <w:tbl>
                            <w:tblPr>
                              <w:tblW w:w="7797" w:type="dxa"/>
                              <w:tblInd w:w="-5" w:type="dxa"/>
                              <w:shd w:val="clear" w:color="000000" w:fill="auto"/>
                              <w:tblCellMar>
                                <w:left w:w="28" w:type="dxa"/>
                                <w:right w:w="28" w:type="dxa"/>
                              </w:tblCellMar>
                              <w:tblLook w:val="04A0" w:firstRow="1" w:lastRow="0" w:firstColumn="1" w:lastColumn="0" w:noHBand="0" w:noVBand="1"/>
                            </w:tblPr>
                            <w:tblGrid>
                              <w:gridCol w:w="1003"/>
                              <w:gridCol w:w="968"/>
                              <w:gridCol w:w="1153"/>
                              <w:gridCol w:w="1264"/>
                              <w:gridCol w:w="967"/>
                              <w:gridCol w:w="1171"/>
                              <w:gridCol w:w="1271"/>
                            </w:tblGrid>
                            <w:tr w:rsidR="005F038A" w:rsidRPr="004C6301" w:rsidTr="00D92A6F">
                              <w:trPr>
                                <w:trHeight w:val="410"/>
                              </w:trPr>
                              <w:tc>
                                <w:tcPr>
                                  <w:tcW w:w="7797" w:type="dxa"/>
                                  <w:gridSpan w:val="7"/>
                                  <w:shd w:val="clear" w:color="000000" w:fill="auto"/>
                                  <w:vAlign w:val="center"/>
                                </w:tcPr>
                                <w:p w:rsidR="005F038A" w:rsidRPr="004C6301" w:rsidRDefault="005F038A" w:rsidP="00D92A6F">
                                  <w:pPr>
                                    <w:widowControl/>
                                    <w:jc w:val="center"/>
                                    <w:rPr>
                                      <w:rFonts w:ascii="標楷體" w:eastAsia="標楷體" w:hAnsi="標楷體" w:cs="新細明體"/>
                                      <w:b/>
                                      <w:color w:val="000000"/>
                                      <w:kern w:val="0"/>
                                    </w:rPr>
                                  </w:pPr>
                                  <w:r w:rsidRPr="004C6301">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8　南投</w:t>
                                  </w:r>
                                  <w:r>
                                    <w:rPr>
                                      <w:rFonts w:ascii="標楷體" w:eastAsia="標楷體" w:hAnsi="標楷體" w:cs="新細明體"/>
                                      <w:b/>
                                      <w:color w:val="000000"/>
                                      <w:kern w:val="0"/>
                                    </w:rPr>
                                    <w:t>縣</w:t>
                                  </w:r>
                                  <w:r>
                                    <w:rPr>
                                      <w:rFonts w:ascii="標楷體" w:eastAsia="標楷體" w:hAnsi="標楷體" w:cs="新細明體" w:hint="eastAsia"/>
                                      <w:b/>
                                      <w:color w:val="000000"/>
                                      <w:kern w:val="0"/>
                                    </w:rPr>
                                    <w:t>國民</w:t>
                                  </w:r>
                                  <w:r>
                                    <w:rPr>
                                      <w:rFonts w:ascii="標楷體" w:eastAsia="標楷體" w:hAnsi="標楷體" w:cs="新細明體"/>
                                      <w:b/>
                                      <w:color w:val="000000"/>
                                      <w:kern w:val="0"/>
                                    </w:rPr>
                                    <w:t>中小學未</w:t>
                                  </w:r>
                                  <w:r w:rsidRPr="004C6301">
                                    <w:rPr>
                                      <w:rFonts w:ascii="標楷體" w:eastAsia="標楷體" w:hAnsi="標楷體" w:cs="新細明體" w:hint="eastAsia"/>
                                      <w:b/>
                                      <w:color w:val="000000"/>
                                      <w:kern w:val="0"/>
                                    </w:rPr>
                                    <w:t>具有合格教師證人數及比率</w:t>
                                  </w:r>
                                </w:p>
                              </w:tc>
                            </w:tr>
                            <w:tr w:rsidR="005F038A" w:rsidRPr="005301D5" w:rsidTr="00D92A6F">
                              <w:trPr>
                                <w:trHeight w:val="272"/>
                              </w:trPr>
                              <w:tc>
                                <w:tcPr>
                                  <w:tcW w:w="7797" w:type="dxa"/>
                                  <w:gridSpan w:val="7"/>
                                  <w:shd w:val="clear" w:color="000000" w:fill="auto"/>
                                  <w:vAlign w:val="center"/>
                                </w:tcPr>
                                <w:p w:rsidR="005F038A" w:rsidRDefault="005F038A" w:rsidP="00D92A6F">
                                  <w:pPr>
                                    <w:widowControl/>
                                    <w:jc w:val="right"/>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單位：人、％</w:t>
                                  </w:r>
                                </w:p>
                              </w:tc>
                            </w:tr>
                            <w:tr w:rsidR="005F038A" w:rsidRPr="005301D5" w:rsidTr="00D92A6F">
                              <w:trPr>
                                <w:trHeight w:val="420"/>
                              </w:trPr>
                              <w:tc>
                                <w:tcPr>
                                  <w:tcW w:w="1003" w:type="dxa"/>
                                  <w:vMerge w:val="restart"/>
                                  <w:tcBorders>
                                    <w:top w:val="single" w:sz="4" w:space="0" w:color="auto"/>
                                    <w:left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學年度</w:t>
                                  </w:r>
                                </w:p>
                              </w:tc>
                              <w:tc>
                                <w:tcPr>
                                  <w:tcW w:w="3385" w:type="dxa"/>
                                  <w:gridSpan w:val="3"/>
                                  <w:tcBorders>
                                    <w:top w:val="single" w:sz="4" w:space="0" w:color="auto"/>
                                    <w:left w:val="nil"/>
                                    <w:bottom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偏遠國民中小學</w:t>
                                  </w:r>
                                </w:p>
                              </w:tc>
                              <w:tc>
                                <w:tcPr>
                                  <w:tcW w:w="3409" w:type="dxa"/>
                                  <w:gridSpan w:val="3"/>
                                  <w:tcBorders>
                                    <w:top w:val="single" w:sz="4" w:space="0" w:color="auto"/>
                                    <w:left w:val="nil"/>
                                    <w:bottom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w:t>
                                  </w:r>
                                  <w:r w:rsidRPr="004C6301">
                                    <w:rPr>
                                      <w:rFonts w:ascii="標楷體" w:eastAsia="標楷體" w:hAnsi="標楷體" w:cs="新細明體" w:hint="eastAsia"/>
                                      <w:color w:val="000000"/>
                                      <w:kern w:val="0"/>
                                      <w:sz w:val="20"/>
                                      <w:szCs w:val="20"/>
                                    </w:rPr>
                                    <w:t>偏遠國民中小學</w:t>
                                  </w:r>
                                </w:p>
                              </w:tc>
                            </w:tr>
                            <w:tr w:rsidR="005F038A" w:rsidRPr="005301D5" w:rsidTr="00D92A6F">
                              <w:trPr>
                                <w:trHeight w:val="958"/>
                              </w:trPr>
                              <w:tc>
                                <w:tcPr>
                                  <w:tcW w:w="1003" w:type="dxa"/>
                                  <w:vMerge/>
                                  <w:tcBorders>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p>
                              </w:tc>
                              <w:tc>
                                <w:tcPr>
                                  <w:tcW w:w="968"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tc>
                              <w:tc>
                                <w:tcPr>
                                  <w:tcW w:w="1153"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tc>
                              <w:tc>
                                <w:tcPr>
                                  <w:tcW w:w="1264"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未具合格教師</w:t>
                                  </w:r>
                                </w:p>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證人數占代理</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教師人數比率</w:t>
                                  </w:r>
                                </w:p>
                              </w:tc>
                              <w:tc>
                                <w:tcPr>
                                  <w:tcW w:w="967"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tc>
                              <w:tc>
                                <w:tcPr>
                                  <w:tcW w:w="1171"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tc>
                              <w:tc>
                                <w:tcPr>
                                  <w:tcW w:w="1271"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未具合格教師</w:t>
                                  </w:r>
                                </w:p>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證人數占代理</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教師人數比率</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110</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481</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281</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58.42</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447</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178</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39.82</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111</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472</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287</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60.81</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458</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217</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47.38</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112</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500</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329</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65.8</w:t>
                                  </w:r>
                                  <w:r w:rsidRPr="004471D1">
                                    <w:rPr>
                                      <w:rFonts w:ascii="標楷體" w:eastAsia="標楷體" w:hAnsi="標楷體" w:cs="新細明體"/>
                                      <w:color w:val="000000"/>
                                      <w:kern w:val="0"/>
                                      <w:sz w:val="20"/>
                                      <w:szCs w:val="20"/>
                                    </w:rPr>
                                    <w:t>0</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487</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264</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54.21</w:t>
                                  </w:r>
                                </w:p>
                              </w:tc>
                            </w:tr>
                          </w:tbl>
                          <w:p w:rsidR="005F038A" w:rsidRPr="004471D1" w:rsidRDefault="005F038A" w:rsidP="00780B00">
                            <w:pPr>
                              <w:spacing w:line="280" w:lineRule="exact"/>
                              <w:rPr>
                                <w:rFonts w:ascii="標楷體" w:eastAsia="標楷體" w:hAnsi="標楷體"/>
                                <w:sz w:val="18"/>
                                <w:szCs w:val="18"/>
                              </w:rPr>
                            </w:pPr>
                            <w:r w:rsidRPr="004471D1">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來源：整理自南投縣政府提供資料。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2AB6A1" id="_x0000_s1034" type="#_x0000_t202" style="position:absolute;left:0;text-align:left;margin-left:93.4pt;margin-top:501.3pt;width:407.6pt;height:175.2pt;z-index:-2515496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" stroked="f">
                <v:textbox>
                  <w:txbxContent>
                    <w:tbl>
                      <w:tblPr>
                        <w:tblW w:w="7797" w:type="dxa"/>
                        <w:tblInd w:w="-5" w:type="dxa"/>
                        <w:shd w:val="clear" w:color="000000" w:fill="auto"/>
                        <w:tblCellMar>
                          <w:left w:w="28" w:type="dxa"/>
                          <w:right w:w="28" w:type="dxa"/>
                        </w:tblCellMar>
                        <w:tblLook w:val="04A0" w:firstRow="1" w:lastRow="0" w:firstColumn="1" w:lastColumn="0" w:noHBand="0" w:noVBand="1"/>
                      </w:tblPr>
                      <w:tblGrid>
                        <w:gridCol w:w="1003"/>
                        <w:gridCol w:w="968"/>
                        <w:gridCol w:w="1153"/>
                        <w:gridCol w:w="1264"/>
                        <w:gridCol w:w="967"/>
                        <w:gridCol w:w="1171"/>
                        <w:gridCol w:w="1271"/>
                      </w:tblGrid>
                      <w:tr w:rsidR="005F038A" w:rsidRPr="004C6301" w:rsidTr="00D92A6F">
                        <w:trPr>
                          <w:trHeight w:val="410"/>
                        </w:trPr>
                        <w:tc>
                          <w:tcPr>
                            <w:tcW w:w="7797" w:type="dxa"/>
                            <w:gridSpan w:val="7"/>
                            <w:shd w:val="clear" w:color="000000" w:fill="auto"/>
                            <w:vAlign w:val="center"/>
                          </w:tcPr>
                          <w:p w:rsidR="005F038A" w:rsidRPr="004C6301" w:rsidRDefault="005F038A" w:rsidP="00D92A6F">
                            <w:pPr>
                              <w:widowControl/>
                              <w:jc w:val="center"/>
                              <w:rPr>
                                <w:rFonts w:ascii="標楷體" w:eastAsia="標楷體" w:hAnsi="標楷體" w:cs="新細明體"/>
                                <w:b/>
                                <w:color w:val="000000"/>
                                <w:kern w:val="0"/>
                              </w:rPr>
                            </w:pPr>
                            <w:r w:rsidRPr="004C6301">
                              <w:rPr>
                                <w:rFonts w:ascii="標楷體" w:eastAsia="標楷體" w:hAnsi="標楷體" w:cs="新細明體" w:hint="eastAsia"/>
                                <w:b/>
                                <w:color w:val="000000"/>
                                <w:kern w:val="0"/>
                              </w:rPr>
                              <w:t>表</w:t>
                            </w:r>
                            <w:r>
                              <w:rPr>
                                <w:rFonts w:ascii="標楷體" w:eastAsia="標楷體" w:hAnsi="標楷體" w:cs="新細明體" w:hint="eastAsia"/>
                                <w:b/>
                                <w:color w:val="000000"/>
                                <w:kern w:val="0"/>
                              </w:rPr>
                              <w:t>8　南投</w:t>
                            </w:r>
                            <w:r>
                              <w:rPr>
                                <w:rFonts w:ascii="標楷體" w:eastAsia="標楷體" w:hAnsi="標楷體" w:cs="新細明體"/>
                                <w:b/>
                                <w:color w:val="000000"/>
                                <w:kern w:val="0"/>
                              </w:rPr>
                              <w:t>縣</w:t>
                            </w:r>
                            <w:r>
                              <w:rPr>
                                <w:rFonts w:ascii="標楷體" w:eastAsia="標楷體" w:hAnsi="標楷體" w:cs="新細明體" w:hint="eastAsia"/>
                                <w:b/>
                                <w:color w:val="000000"/>
                                <w:kern w:val="0"/>
                              </w:rPr>
                              <w:t>國民</w:t>
                            </w:r>
                            <w:r>
                              <w:rPr>
                                <w:rFonts w:ascii="標楷體" w:eastAsia="標楷體" w:hAnsi="標楷體" w:cs="新細明體"/>
                                <w:b/>
                                <w:color w:val="000000"/>
                                <w:kern w:val="0"/>
                              </w:rPr>
                              <w:t>中小學未</w:t>
                            </w:r>
                            <w:r w:rsidRPr="004C6301">
                              <w:rPr>
                                <w:rFonts w:ascii="標楷體" w:eastAsia="標楷體" w:hAnsi="標楷體" w:cs="新細明體" w:hint="eastAsia"/>
                                <w:b/>
                                <w:color w:val="000000"/>
                                <w:kern w:val="0"/>
                              </w:rPr>
                              <w:t>具有合格教師證人數及比率</w:t>
                            </w:r>
                          </w:p>
                        </w:tc>
                      </w:tr>
                      <w:tr w:rsidR="005F038A" w:rsidRPr="005301D5" w:rsidTr="00D92A6F">
                        <w:trPr>
                          <w:trHeight w:val="272"/>
                        </w:trPr>
                        <w:tc>
                          <w:tcPr>
                            <w:tcW w:w="7797" w:type="dxa"/>
                            <w:gridSpan w:val="7"/>
                            <w:shd w:val="clear" w:color="000000" w:fill="auto"/>
                            <w:vAlign w:val="center"/>
                          </w:tcPr>
                          <w:p w:rsidR="005F038A" w:rsidRDefault="005F038A" w:rsidP="00D92A6F">
                            <w:pPr>
                              <w:widowControl/>
                              <w:jc w:val="right"/>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單位：人、％</w:t>
                            </w:r>
                          </w:p>
                        </w:tc>
                      </w:tr>
                      <w:tr w:rsidR="005F038A" w:rsidRPr="005301D5" w:rsidTr="00D92A6F">
                        <w:trPr>
                          <w:trHeight w:val="420"/>
                        </w:trPr>
                        <w:tc>
                          <w:tcPr>
                            <w:tcW w:w="1003" w:type="dxa"/>
                            <w:vMerge w:val="restart"/>
                            <w:tcBorders>
                              <w:top w:val="single" w:sz="4" w:space="0" w:color="auto"/>
                              <w:left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學年度</w:t>
                            </w:r>
                          </w:p>
                        </w:tc>
                        <w:tc>
                          <w:tcPr>
                            <w:tcW w:w="3385" w:type="dxa"/>
                            <w:gridSpan w:val="3"/>
                            <w:tcBorders>
                              <w:top w:val="single" w:sz="4" w:space="0" w:color="auto"/>
                              <w:left w:val="nil"/>
                              <w:bottom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sidRPr="004C6301">
                              <w:rPr>
                                <w:rFonts w:ascii="標楷體" w:eastAsia="標楷體" w:hAnsi="標楷體" w:cs="新細明體" w:hint="eastAsia"/>
                                <w:color w:val="000000"/>
                                <w:kern w:val="0"/>
                                <w:sz w:val="20"/>
                                <w:szCs w:val="20"/>
                              </w:rPr>
                              <w:t>偏遠國民中小學</w:t>
                            </w:r>
                          </w:p>
                        </w:tc>
                        <w:tc>
                          <w:tcPr>
                            <w:tcW w:w="3409" w:type="dxa"/>
                            <w:gridSpan w:val="3"/>
                            <w:tcBorders>
                              <w:top w:val="single" w:sz="4" w:space="0" w:color="auto"/>
                              <w:left w:val="nil"/>
                              <w:bottom w:val="single" w:sz="4" w:space="0" w:color="auto"/>
                              <w:right w:val="single" w:sz="4" w:space="0" w:color="auto"/>
                            </w:tcBorders>
                            <w:shd w:val="clear" w:color="000000" w:fill="auto"/>
                            <w:vAlign w:val="center"/>
                          </w:tcPr>
                          <w:p w:rsidR="005F038A" w:rsidRPr="005301D5" w:rsidRDefault="005F038A" w:rsidP="00D92A6F">
                            <w:pPr>
                              <w:widowControl/>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非</w:t>
                            </w:r>
                            <w:r w:rsidRPr="004C6301">
                              <w:rPr>
                                <w:rFonts w:ascii="標楷體" w:eastAsia="標楷體" w:hAnsi="標楷體" w:cs="新細明體" w:hint="eastAsia"/>
                                <w:color w:val="000000"/>
                                <w:kern w:val="0"/>
                                <w:sz w:val="20"/>
                                <w:szCs w:val="20"/>
                              </w:rPr>
                              <w:t>偏遠國民中小學</w:t>
                            </w:r>
                          </w:p>
                        </w:tc>
                      </w:tr>
                      <w:tr w:rsidR="005F038A" w:rsidRPr="005301D5" w:rsidTr="00D92A6F">
                        <w:trPr>
                          <w:trHeight w:val="958"/>
                        </w:trPr>
                        <w:tc>
                          <w:tcPr>
                            <w:tcW w:w="1003" w:type="dxa"/>
                            <w:vMerge/>
                            <w:tcBorders>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p>
                        </w:tc>
                        <w:tc>
                          <w:tcPr>
                            <w:tcW w:w="968"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tc>
                        <w:tc>
                          <w:tcPr>
                            <w:tcW w:w="1153"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tc>
                        <w:tc>
                          <w:tcPr>
                            <w:tcW w:w="1264"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未具合格教師</w:t>
                            </w:r>
                          </w:p>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證人數占代理</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教師人數比率</w:t>
                            </w:r>
                          </w:p>
                        </w:tc>
                        <w:tc>
                          <w:tcPr>
                            <w:tcW w:w="967"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代理教</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師人數</w:t>
                            </w:r>
                          </w:p>
                        </w:tc>
                        <w:tc>
                          <w:tcPr>
                            <w:tcW w:w="1171"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教師證人數</w:t>
                            </w:r>
                          </w:p>
                        </w:tc>
                        <w:tc>
                          <w:tcPr>
                            <w:tcW w:w="1271" w:type="dxa"/>
                            <w:tcBorders>
                              <w:top w:val="nil"/>
                              <w:left w:val="nil"/>
                              <w:bottom w:val="single" w:sz="4" w:space="0" w:color="auto"/>
                              <w:right w:val="single" w:sz="4" w:space="0" w:color="auto"/>
                            </w:tcBorders>
                            <w:shd w:val="clear" w:color="000000" w:fill="auto"/>
                            <w:vAlign w:val="center"/>
                            <w:hideMark/>
                          </w:tcPr>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未具合格教師</w:t>
                            </w:r>
                          </w:p>
                          <w:p w:rsidR="005F038A"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證人數占代理</w:t>
                            </w:r>
                          </w:p>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教師人數比率</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110</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481</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281</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58.42</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447</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178</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39.82</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111</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472</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287</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60.81</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458</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217</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47.38</w:t>
                            </w:r>
                          </w:p>
                        </w:tc>
                      </w:tr>
                      <w:tr w:rsidR="005F038A" w:rsidRPr="004471D1" w:rsidTr="00D92A6F">
                        <w:trPr>
                          <w:trHeight w:hRule="exact" w:val="312"/>
                        </w:trPr>
                        <w:tc>
                          <w:tcPr>
                            <w:tcW w:w="1003" w:type="dxa"/>
                            <w:tcBorders>
                              <w:top w:val="nil"/>
                              <w:left w:val="single" w:sz="4" w:space="0" w:color="auto"/>
                              <w:bottom w:val="single" w:sz="4" w:space="0" w:color="auto"/>
                              <w:right w:val="single" w:sz="4" w:space="0" w:color="auto"/>
                            </w:tcBorders>
                            <w:shd w:val="clear" w:color="000000" w:fill="auto"/>
                            <w:vAlign w:val="center"/>
                            <w:hideMark/>
                          </w:tcPr>
                          <w:p w:rsidR="005F038A" w:rsidRPr="005301D5" w:rsidRDefault="005F038A" w:rsidP="00D92A6F">
                            <w:pPr>
                              <w:widowControl/>
                              <w:jc w:val="center"/>
                              <w:rPr>
                                <w:rFonts w:ascii="標楷體" w:eastAsia="標楷體" w:hAnsi="標楷體" w:cs="新細明體"/>
                                <w:color w:val="000000"/>
                                <w:kern w:val="0"/>
                                <w:sz w:val="20"/>
                                <w:szCs w:val="20"/>
                              </w:rPr>
                            </w:pPr>
                            <w:r w:rsidRPr="005301D5">
                              <w:rPr>
                                <w:rFonts w:ascii="標楷體" w:eastAsia="標楷體" w:hAnsi="標楷體" w:cs="新細明體" w:hint="eastAsia"/>
                                <w:color w:val="000000"/>
                                <w:kern w:val="0"/>
                                <w:sz w:val="20"/>
                                <w:szCs w:val="20"/>
                              </w:rPr>
                              <w:t>112</w:t>
                            </w:r>
                          </w:p>
                        </w:tc>
                        <w:tc>
                          <w:tcPr>
                            <w:tcW w:w="968"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500</w:t>
                            </w:r>
                          </w:p>
                        </w:tc>
                        <w:tc>
                          <w:tcPr>
                            <w:tcW w:w="1153"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329</w:t>
                            </w:r>
                          </w:p>
                        </w:tc>
                        <w:tc>
                          <w:tcPr>
                            <w:tcW w:w="1264"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65.8</w:t>
                            </w:r>
                            <w:r w:rsidRPr="004471D1">
                              <w:rPr>
                                <w:rFonts w:ascii="標楷體" w:eastAsia="標楷體" w:hAnsi="標楷體" w:cs="新細明體"/>
                                <w:color w:val="000000"/>
                                <w:kern w:val="0"/>
                                <w:sz w:val="20"/>
                                <w:szCs w:val="20"/>
                              </w:rPr>
                              <w:t>0</w:t>
                            </w:r>
                          </w:p>
                        </w:tc>
                        <w:tc>
                          <w:tcPr>
                            <w:tcW w:w="967"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487</w:t>
                            </w:r>
                          </w:p>
                        </w:tc>
                        <w:tc>
                          <w:tcPr>
                            <w:tcW w:w="11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264</w:t>
                            </w:r>
                          </w:p>
                        </w:tc>
                        <w:tc>
                          <w:tcPr>
                            <w:tcW w:w="1271" w:type="dxa"/>
                            <w:tcBorders>
                              <w:top w:val="nil"/>
                              <w:left w:val="nil"/>
                              <w:bottom w:val="single" w:sz="4" w:space="0" w:color="auto"/>
                              <w:right w:val="single" w:sz="4" w:space="0" w:color="auto"/>
                            </w:tcBorders>
                            <w:shd w:val="clear" w:color="000000" w:fill="auto"/>
                            <w:vAlign w:val="center"/>
                            <w:hideMark/>
                          </w:tcPr>
                          <w:p w:rsidR="005F038A" w:rsidRPr="004471D1" w:rsidRDefault="005F038A" w:rsidP="00D92A6F">
                            <w:pPr>
                              <w:widowControl/>
                              <w:jc w:val="right"/>
                              <w:rPr>
                                <w:rFonts w:ascii="標楷體" w:eastAsia="標楷體" w:hAnsi="標楷體" w:cs="新細明體"/>
                                <w:color w:val="000000"/>
                                <w:kern w:val="0"/>
                                <w:sz w:val="20"/>
                                <w:szCs w:val="20"/>
                              </w:rPr>
                            </w:pPr>
                            <w:r w:rsidRPr="004471D1">
                              <w:rPr>
                                <w:rFonts w:ascii="標楷體" w:eastAsia="標楷體" w:hAnsi="標楷體" w:cs="新細明體" w:hint="eastAsia"/>
                                <w:color w:val="000000"/>
                                <w:kern w:val="0"/>
                                <w:sz w:val="20"/>
                                <w:szCs w:val="20"/>
                              </w:rPr>
                              <w:t>54.21</w:t>
                            </w:r>
                          </w:p>
                        </w:tc>
                      </w:tr>
                    </w:tbl>
                    <w:p w:rsidR="005F038A" w:rsidRPr="004471D1" w:rsidRDefault="005F038A" w:rsidP="00780B00">
                      <w:pPr>
                        <w:spacing w:line="280" w:lineRule="exact"/>
                        <w:rPr>
                          <w:rFonts w:ascii="標楷體" w:eastAsia="標楷體" w:hAnsi="標楷體"/>
                          <w:sz w:val="18"/>
                          <w:szCs w:val="18"/>
                        </w:rPr>
                      </w:pPr>
                      <w:r w:rsidRPr="004471D1">
                        <w:rPr>
                          <w:rFonts w:ascii="標楷體" w:eastAsia="標楷體" w:hAnsi="標楷體" w:hint="eastAsia"/>
                          <w:sz w:val="18"/>
                          <w:szCs w:val="18"/>
                        </w:rPr>
                        <w:t>資</w:t>
                      </w:r>
                      <w:r>
                        <w:rPr>
                          <w:rFonts w:ascii="標楷體" w:eastAsia="標楷體" w:hAnsi="標楷體" w:hint="eastAsia"/>
                          <w:sz w:val="18"/>
                          <w:szCs w:val="18"/>
                        </w:rPr>
                        <w:t>料</w:t>
                      </w:r>
                      <w:r>
                        <w:rPr>
                          <w:rFonts w:ascii="標楷體" w:eastAsia="標楷體" w:hAnsi="標楷體"/>
                          <w:sz w:val="18"/>
                          <w:szCs w:val="18"/>
                        </w:rPr>
                        <w:t>來源：整理自南投縣政府提供資料。</w:t>
                      </w:r>
                    </w:p>
                  </w:txbxContent>
                </v:textbox>
                <w10:wrap type="square" anchorx="margin" anchory="margin"/>
              </v:shape>
            </w:pict>
          </mc:Fallback>
        </mc:AlternateContent>
      </w:r>
      <w:r w:rsidR="00313FD8" w:rsidRPr="005E0012">
        <w:rPr>
          <w:rFonts w:ascii="標楷體" w:eastAsia="標楷體" w:hAnsi="標楷體" w:cs="標楷體" w:hint="eastAsia"/>
          <w:noProof/>
        </w:rPr>
        <w:t>南投縣110至112學年度公立高級中等以下學校計179所（含分校），其中南投縣偏遠學校計107所。該府為確保學生完成國語文、數學及英語文等基礎學科學力奠基，提供學習低成就學生即時且及早的學習扶助資源，112學年度辦理國民中小學學生學習扶助計畫及部分領域課程雙語教學實施計畫，經教育部國民及學前教育署核定補助總經費5</w:t>
      </w:r>
      <w:r w:rsidR="00313FD8" w:rsidRPr="005E0012">
        <w:rPr>
          <w:rFonts w:ascii="標楷體" w:eastAsia="標楷體" w:hAnsi="標楷體" w:cs="標楷體"/>
          <w:noProof/>
        </w:rPr>
        <w:t>,049</w:t>
      </w:r>
      <w:r w:rsidR="00313FD8" w:rsidRPr="005E0012">
        <w:rPr>
          <w:rFonts w:ascii="標楷體" w:eastAsia="標楷體" w:hAnsi="標楷體" w:cs="標楷體" w:hint="eastAsia"/>
          <w:noProof/>
        </w:rPr>
        <w:t>萬餘元，另95至113年度辦理轄內國民小學停辦及合併者計有16所。有關部分偏遠地區學校代理教師比率偏高，偏遠地區學生存有學習落差，前經本室函請檢討改善，據復將研謀改善，案經追蹤結果</w:t>
      </w:r>
      <w:r w:rsidR="00313FD8" w:rsidRPr="005E0012">
        <w:rPr>
          <w:rFonts w:ascii="標楷體" w:eastAsia="標楷體" w:hAnsi="標楷體" w:cs="標楷體" w:hint="eastAsia"/>
          <w:noProof/>
          <w:lang w:val="x-none"/>
        </w:rPr>
        <w:t>，核有</w:t>
      </w:r>
      <w:r w:rsidR="00313FD8" w:rsidRPr="005E0012">
        <w:rPr>
          <w:rFonts w:ascii="標楷體" w:eastAsia="標楷體" w:hAnsi="標楷體" w:cs="標楷體" w:hint="eastAsia"/>
          <w:noProof/>
        </w:rPr>
        <w:t>：1</w:t>
      </w:r>
      <w:r w:rsidR="00313FD8" w:rsidRPr="005E0012">
        <w:rPr>
          <w:rFonts w:ascii="標楷體" w:eastAsia="標楷體" w:hAnsi="標楷體" w:cs="標楷體"/>
          <w:noProof/>
        </w:rPr>
        <w:t>.</w:t>
      </w:r>
      <w:r w:rsidR="00313FD8" w:rsidRPr="005E0012">
        <w:rPr>
          <w:rFonts w:ascii="標楷體" w:eastAsia="標楷體" w:hAnsi="標楷體" w:cs="標楷體" w:hint="eastAsia"/>
          <w:noProof/>
        </w:rPr>
        <w:t>1</w:t>
      </w:r>
      <w:r w:rsidR="00313FD8" w:rsidRPr="005E0012">
        <w:rPr>
          <w:rFonts w:ascii="標楷體" w:eastAsia="標楷體" w:hAnsi="標楷體" w:cs="標楷體"/>
          <w:noProof/>
        </w:rPr>
        <w:t>10</w:t>
      </w:r>
      <w:r w:rsidR="00313FD8" w:rsidRPr="005E0012">
        <w:rPr>
          <w:rFonts w:ascii="標楷體" w:eastAsia="標楷體" w:hAnsi="標楷體" w:cs="標楷體" w:hint="eastAsia"/>
          <w:noProof/>
        </w:rPr>
        <w:t>至1</w:t>
      </w:r>
      <w:r w:rsidR="00313FD8" w:rsidRPr="005E0012">
        <w:rPr>
          <w:rFonts w:ascii="標楷體" w:eastAsia="標楷體" w:hAnsi="標楷體" w:cs="標楷體"/>
          <w:noProof/>
        </w:rPr>
        <w:t>12</w:t>
      </w:r>
      <w:r w:rsidR="00313FD8" w:rsidRPr="005E0012">
        <w:rPr>
          <w:rFonts w:ascii="標楷體" w:eastAsia="標楷體" w:hAnsi="標楷體" w:cs="標楷體" w:hint="eastAsia"/>
          <w:noProof/>
        </w:rPr>
        <w:t>學年度偏遠地區國民中小學代理教師人數增加，且偏遠地區國民中小學代理教師未具合格教師證比率顯高於非偏遠地區國民中小學</w:t>
      </w:r>
      <w:r w:rsidR="004D3526" w:rsidRPr="005E0012">
        <w:rPr>
          <w:rFonts w:ascii="標楷體" w:eastAsia="標楷體" w:hAnsi="標楷體" w:cs="標楷體" w:hint="eastAsia"/>
          <w:noProof/>
        </w:rPr>
        <w:t>（表</w:t>
      </w:r>
      <w:r w:rsidR="004D3526" w:rsidRPr="005E0012">
        <w:rPr>
          <w:rFonts w:ascii="標楷體" w:eastAsia="標楷體" w:hAnsi="標楷體" w:cs="標楷體"/>
          <w:noProof/>
        </w:rPr>
        <w:t>8）</w:t>
      </w:r>
      <w:r w:rsidR="00313FD8" w:rsidRPr="005E0012">
        <w:rPr>
          <w:rFonts w:ascii="標楷體" w:eastAsia="標楷體" w:hAnsi="標楷體" w:cs="標楷體" w:hint="eastAsia"/>
          <w:noProof/>
        </w:rPr>
        <w:t>，恐影響學生學習品質，允宜加強推動穩定偏遠地區教師相關措施及輔導代理教師取得相關專業資格，以提升教育品質；2</w:t>
      </w:r>
      <w:r w:rsidR="00313FD8" w:rsidRPr="005E0012">
        <w:rPr>
          <w:rFonts w:ascii="標楷體" w:eastAsia="標楷體" w:hAnsi="標楷體" w:cs="標楷體"/>
          <w:noProof/>
        </w:rPr>
        <w:t>.</w:t>
      </w:r>
      <w:r w:rsidR="00313FD8" w:rsidRPr="005E0012">
        <w:rPr>
          <w:rFonts w:ascii="標楷體" w:eastAsia="標楷體" w:hAnsi="標楷體" w:cs="標楷體" w:hint="eastAsia"/>
          <w:noProof/>
        </w:rPr>
        <w:t>偏遠地區國民中小學代理教師擔任導師或行政職務情形高於非偏遠地區國民中小學，惟代理教師係按年聘用，恐影響業務之推展及延續性，有待督促檢討人力配置，以健全學校班級經營穩定行政業務之推展；</w:t>
      </w:r>
      <w:r w:rsidR="00313FD8" w:rsidRPr="005E0012">
        <w:rPr>
          <w:rFonts w:ascii="標楷體" w:eastAsia="標楷體" w:hAnsi="標楷體" w:cs="標楷體"/>
          <w:noProof/>
        </w:rPr>
        <w:t>3</w:t>
      </w:r>
      <w:r w:rsidR="00313FD8" w:rsidRPr="005E0012">
        <w:rPr>
          <w:rFonts w:ascii="標楷體" w:eastAsia="標楷體" w:hAnsi="標楷體" w:cs="標楷體" w:hint="eastAsia"/>
          <w:noProof/>
        </w:rPr>
        <w:t>.1</w:t>
      </w:r>
      <w:r w:rsidR="00313FD8" w:rsidRPr="005E0012">
        <w:rPr>
          <w:rFonts w:ascii="標楷體" w:eastAsia="標楷體" w:hAnsi="標楷體" w:cs="標楷體"/>
          <w:noProof/>
        </w:rPr>
        <w:t>11</w:t>
      </w:r>
      <w:r w:rsidR="00313FD8" w:rsidRPr="005E0012">
        <w:rPr>
          <w:rFonts w:ascii="標楷體" w:eastAsia="標楷體" w:hAnsi="標楷體" w:cs="標楷體" w:hint="eastAsia"/>
          <w:noProof/>
        </w:rPr>
        <w:t>至1</w:t>
      </w:r>
      <w:r w:rsidR="00313FD8" w:rsidRPr="005E0012">
        <w:rPr>
          <w:rFonts w:ascii="標楷體" w:eastAsia="標楷體" w:hAnsi="標楷體" w:cs="標楷體"/>
          <w:noProof/>
        </w:rPr>
        <w:t>13</w:t>
      </w:r>
      <w:r w:rsidR="00313FD8" w:rsidRPr="005E0012">
        <w:rPr>
          <w:rFonts w:ascii="標楷體" w:eastAsia="標楷體" w:hAnsi="標楷體" w:cs="標楷體" w:hint="eastAsia"/>
          <w:noProof/>
        </w:rPr>
        <w:t>年度國中教育會考各科目待加強比率高於全國平均，又偏遠地區學校待加強比率高於非偏遠地區學校；另積極推動雙語教學，惟偏遠地區學校推動比率仍待改善，允宜研謀改進，並逐年縮短學力落差；</w:t>
      </w:r>
      <w:r w:rsidR="00313FD8" w:rsidRPr="005E0012">
        <w:rPr>
          <w:rFonts w:ascii="標楷體" w:eastAsia="標楷體" w:hAnsi="標楷體" w:cs="標楷體"/>
          <w:noProof/>
        </w:rPr>
        <w:t>4</w:t>
      </w:r>
      <w:r w:rsidR="00313FD8" w:rsidRPr="005E0012">
        <w:rPr>
          <w:rFonts w:ascii="標楷體" w:eastAsia="標楷體" w:hAnsi="標楷體" w:cs="標楷體" w:hint="eastAsia"/>
          <w:noProof/>
        </w:rPr>
        <w:t>.推動學習扶助計畫，篩選國語文、數學、英語文學習低成就學生，及時提供學習協助，惟部分偏遠地區學校未開設學習課程，允宜協助並輔導學校開設相關課程，以提升學生學習效能，縮減學力落差；</w:t>
      </w:r>
      <w:r w:rsidR="00313FD8" w:rsidRPr="005E0012">
        <w:rPr>
          <w:rFonts w:ascii="標楷體" w:eastAsia="標楷體" w:hAnsi="標楷體" w:cs="標楷體"/>
          <w:noProof/>
        </w:rPr>
        <w:t>5</w:t>
      </w:r>
      <w:r w:rsidR="00313FD8" w:rsidRPr="005E0012">
        <w:rPr>
          <w:rFonts w:ascii="標楷體" w:eastAsia="標楷體" w:hAnsi="標楷體" w:cs="標楷體" w:hint="eastAsia"/>
          <w:noProof/>
        </w:rPr>
        <w:t>.受少子</w:t>
      </w:r>
      <w:r w:rsidR="00956345">
        <w:rPr>
          <w:rFonts w:ascii="標楷體" w:eastAsia="標楷體" w:hAnsi="標楷體" w:cs="標楷體" w:hint="eastAsia"/>
          <w:noProof/>
        </w:rPr>
        <w:t>女</w:t>
      </w:r>
      <w:r w:rsidR="00313FD8" w:rsidRPr="005E0012">
        <w:rPr>
          <w:rFonts w:ascii="標楷體" w:eastAsia="標楷體" w:hAnsi="標楷體" w:cs="標楷體" w:hint="eastAsia"/>
          <w:noProof/>
        </w:rPr>
        <w:t>化影響，部分學校人數縮減，未能落實辦理合併或停辦評估作業，允宜檢討改進；另國姓鄉港源</w:t>
      </w:r>
      <w:r w:rsidR="006C4C75">
        <w:rPr>
          <w:rFonts w:ascii="標楷體" w:eastAsia="標楷體" w:hAnsi="標楷體" w:cs="標楷體" w:hint="eastAsia"/>
          <w:noProof/>
        </w:rPr>
        <w:t>國民小學</w:t>
      </w:r>
      <w:r w:rsidR="00313FD8" w:rsidRPr="005E0012">
        <w:rPr>
          <w:rFonts w:ascii="標楷體" w:eastAsia="標楷體" w:hAnsi="標楷體" w:cs="標楷體" w:hint="eastAsia"/>
          <w:noProof/>
        </w:rPr>
        <w:t>、集集鎮永昌</w:t>
      </w:r>
      <w:r w:rsidR="003A4BEA">
        <w:rPr>
          <w:rFonts w:ascii="標楷體" w:eastAsia="標楷體" w:hAnsi="標楷體" w:cs="標楷體" w:hint="eastAsia"/>
          <w:noProof/>
        </w:rPr>
        <w:t>國民小學</w:t>
      </w:r>
      <w:r w:rsidR="00313FD8" w:rsidRPr="005E0012">
        <w:rPr>
          <w:rFonts w:ascii="標楷體" w:eastAsia="標楷體" w:hAnsi="標楷體" w:cs="標楷體" w:hint="eastAsia"/>
          <w:noProof/>
        </w:rPr>
        <w:t>富山分校及鹿谷鄉鹿谷</w:t>
      </w:r>
      <w:r w:rsidR="003A4BEA">
        <w:rPr>
          <w:rFonts w:ascii="標楷體" w:eastAsia="標楷體" w:hAnsi="標楷體" w:cs="標楷體" w:hint="eastAsia"/>
          <w:noProof/>
        </w:rPr>
        <w:t>國民小學</w:t>
      </w:r>
      <w:r w:rsidR="00313FD8" w:rsidRPr="005E0012">
        <w:rPr>
          <w:rFonts w:ascii="標楷體" w:eastAsia="標楷體" w:hAnsi="標楷體" w:cs="標楷體" w:hint="eastAsia"/>
          <w:noProof/>
        </w:rPr>
        <w:t>和雅分校等停辦學校尚未規劃用途，允宜注意管理維護，並確實活化，以發揮公產效益等情事，經函請檢討改善。據復：1.持續透過多元管道招募專任老師，以補足偏鄉地區專業師資；藉由提供研習活動，協助應對教學現場的問題；與教育協會合作，增進代理教師專業知能；鼓勵代理教師進修教育學分，俾利完備教學專業能力；</w:t>
      </w:r>
      <w:r w:rsidR="00313FD8" w:rsidRPr="005E0012">
        <w:rPr>
          <w:rFonts w:ascii="標楷體" w:eastAsia="標楷體" w:hAnsi="標楷體" w:cs="標楷體"/>
          <w:noProof/>
        </w:rPr>
        <w:t>2</w:t>
      </w:r>
      <w:r w:rsidR="00313FD8" w:rsidRPr="005E0012">
        <w:rPr>
          <w:rFonts w:ascii="標楷體" w:eastAsia="標楷體" w:hAnsi="標楷體" w:cs="標楷體" w:hint="eastAsia"/>
          <w:noProof/>
        </w:rPr>
        <w:t>.</w:t>
      </w:r>
      <w:r w:rsidR="00313FD8" w:rsidRPr="005E0012">
        <w:rPr>
          <w:rFonts w:ascii="標楷體" w:eastAsia="標楷體" w:hAnsi="標楷體" w:hint="eastAsia"/>
          <w:kern w:val="0"/>
        </w:rPr>
        <w:t>將請學校檢討減少代理教師擔任行政及導師之情形</w:t>
      </w:r>
      <w:r w:rsidR="00313FD8" w:rsidRPr="005E0012">
        <w:rPr>
          <w:rFonts w:ascii="標楷體" w:eastAsia="標楷體" w:hAnsi="標楷體" w:cs="標楷體" w:hint="eastAsia"/>
          <w:lang w:val="x-none"/>
        </w:rPr>
        <w:t>；3.已研謀改善策略，包括：回饋教師學力分析數據，作為教學規劃與調整；辦理教育會考相關工作坊，增進教師教學能力；開設增能班，促進學生理解與解題能力；推動口說英語樂學展能計畫、外籍英語教學人員計畫等，提升學生英語競爭力；</w:t>
      </w:r>
      <w:r w:rsidR="00313FD8" w:rsidRPr="005E0012">
        <w:rPr>
          <w:rFonts w:ascii="標楷體" w:eastAsia="標楷體" w:hAnsi="標楷體" w:cs="標楷體"/>
          <w:lang w:val="x-none"/>
        </w:rPr>
        <w:t>4</w:t>
      </w:r>
      <w:r w:rsidR="00313FD8" w:rsidRPr="005E0012">
        <w:rPr>
          <w:rFonts w:ascii="標楷體" w:eastAsia="標楷體" w:hAnsi="標楷體" w:cs="標楷體" w:hint="eastAsia"/>
          <w:lang w:val="x-none"/>
        </w:rPr>
        <w:t>.已積極協助各校進行學習扶助開班申請，透過入班輔導、到校諮詢、教師增能、教師專業取證及成效輔導會議等方式，提升教師教學專業，強化開班學習輔導之效果，以期降低各科學生未通過率，並針對未開班且學習成效較差的學校，進行到校訪視與學習成效輔導，以提升學習成效；</w:t>
      </w:r>
      <w:r w:rsidR="00313FD8" w:rsidRPr="005E0012">
        <w:rPr>
          <w:rFonts w:ascii="標楷體" w:eastAsia="標楷體" w:hAnsi="標楷體" w:cs="標楷體"/>
          <w:lang w:val="x-none"/>
        </w:rPr>
        <w:t>5</w:t>
      </w:r>
      <w:r w:rsidR="00313FD8" w:rsidRPr="005E0012">
        <w:rPr>
          <w:rFonts w:ascii="標楷體" w:eastAsia="標楷體" w:hAnsi="標楷體" w:cs="標楷體" w:hint="eastAsia"/>
          <w:lang w:val="x-none"/>
        </w:rPr>
        <w:t>.已規劃召開114學年度小校轉型前置評估小組會議，作為小校轉型業務辦理之依據。國姓鄉港源</w:t>
      </w:r>
      <w:r w:rsidR="003A4BEA">
        <w:rPr>
          <w:rFonts w:ascii="標楷體" w:eastAsia="標楷體" w:hAnsi="標楷體" w:cs="標楷體" w:hint="eastAsia"/>
          <w:lang w:val="x-none"/>
        </w:rPr>
        <w:t>國民小學</w:t>
      </w:r>
      <w:r w:rsidR="00313FD8" w:rsidRPr="005E0012">
        <w:rPr>
          <w:rFonts w:ascii="標楷體" w:eastAsia="標楷體" w:hAnsi="標楷體" w:cs="標楷體" w:hint="eastAsia"/>
          <w:lang w:val="x-none"/>
        </w:rPr>
        <w:t>擬由國姓鄉公所辦理有償撥用作為國姓鄉藝術文化教育園區，集集鎮永昌</w:t>
      </w:r>
      <w:r w:rsidR="003A4BEA">
        <w:rPr>
          <w:rFonts w:ascii="標楷體" w:eastAsia="標楷體" w:hAnsi="標楷體" w:cs="標楷體" w:hint="eastAsia"/>
          <w:lang w:val="x-none"/>
        </w:rPr>
        <w:t>國民小學</w:t>
      </w:r>
      <w:r w:rsidR="00313FD8" w:rsidRPr="005E0012">
        <w:rPr>
          <w:rFonts w:ascii="標楷體" w:eastAsia="標楷體" w:hAnsi="標楷體" w:cs="標楷體" w:hint="eastAsia"/>
          <w:lang w:val="x-none"/>
        </w:rPr>
        <w:t>富山分校及鹿谷鄉鹿谷</w:t>
      </w:r>
      <w:r w:rsidR="003A4BEA">
        <w:rPr>
          <w:rFonts w:ascii="標楷體" w:eastAsia="標楷體" w:hAnsi="標楷體" w:cs="標楷體" w:hint="eastAsia"/>
          <w:lang w:val="x-none"/>
        </w:rPr>
        <w:t>國民小學</w:t>
      </w:r>
      <w:r w:rsidR="00313FD8" w:rsidRPr="005E0012">
        <w:rPr>
          <w:rFonts w:ascii="標楷體" w:eastAsia="標楷體" w:hAnsi="標楷體" w:cs="標楷體" w:hint="eastAsia"/>
          <w:lang w:val="x-none"/>
        </w:rPr>
        <w:t>和雅分校將持續研商後續處置方式，並由該府補助上開3校之代管單位進行環境維護</w:t>
      </w:r>
      <w:r w:rsidR="00313FD8" w:rsidRPr="005E0012">
        <w:rPr>
          <w:rFonts w:ascii="標楷體" w:eastAsia="標楷體" w:hAnsi="標楷體" w:hint="eastAsia"/>
        </w:rPr>
        <w:t>。</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九）積極推動南投縣永續發展目標，惟施政計畫目標尚未能全面連結臺灣永續發展核心目標，且尚未建立長程具體行動方案目標，或部分行動方案指標計畫未能達成預期目標，亦尚未規劃建置永續發展資訊網，允宜研謀改善。</w:t>
      </w:r>
    </w:p>
    <w:p w:rsidR="00313FD8" w:rsidRPr="005E0012" w:rsidRDefault="00313FD8" w:rsidP="00FB6BA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cs="標楷體" w:hint="eastAsia"/>
          <w:noProof/>
          <w:lang w:val="x-none"/>
        </w:rPr>
        <w:t>該</w:t>
      </w:r>
      <w:r w:rsidRPr="005E0012">
        <w:rPr>
          <w:rFonts w:ascii="標楷體" w:eastAsia="標楷體" w:hAnsi="標楷體" w:hint="eastAsia"/>
          <w:bCs/>
        </w:rPr>
        <w:t>府</w:t>
      </w:r>
      <w:r w:rsidRPr="005E0012">
        <w:rPr>
          <w:rFonts w:ascii="標楷體" w:eastAsia="標楷體" w:hAnsi="標楷體" w:cs="標楷體" w:hint="eastAsia"/>
          <w:bCs/>
        </w:rPr>
        <w:t>為呼應</w:t>
      </w:r>
      <w:r w:rsidRPr="005E0012">
        <w:rPr>
          <w:rFonts w:ascii="標楷體" w:eastAsia="標楷體" w:hAnsi="標楷體" w:cs="Arial"/>
        </w:rPr>
        <w:t>臺灣追求邁向永續發展，並回應全球永續行動及兼顧在地化發展，</w:t>
      </w:r>
      <w:r w:rsidRPr="005E0012">
        <w:rPr>
          <w:rFonts w:ascii="標楷體" w:eastAsia="標楷體" w:hAnsi="標楷體" w:cs="Arial" w:hint="eastAsia"/>
        </w:rPr>
        <w:t>參考</w:t>
      </w:r>
      <w:r w:rsidRPr="005E0012">
        <w:rPr>
          <w:rFonts w:ascii="標楷體" w:eastAsia="標楷體" w:hAnsi="標楷體" w:cs="Arial"/>
        </w:rPr>
        <w:t>行政院國家永續發展委員會</w:t>
      </w:r>
      <w:r w:rsidRPr="005E0012">
        <w:rPr>
          <w:rFonts w:ascii="標楷體" w:eastAsia="標楷體" w:hAnsi="標楷體" w:cs="Arial" w:hint="eastAsia"/>
        </w:rPr>
        <w:t>（下稱永續會）</w:t>
      </w:r>
      <w:r w:rsidRPr="005E0012">
        <w:rPr>
          <w:rFonts w:ascii="標楷體" w:eastAsia="標楷體" w:hAnsi="標楷體" w:cs="Arial"/>
        </w:rPr>
        <w:t>研訂「臺灣永續發展目標」</w:t>
      </w:r>
      <w:r w:rsidRPr="005E0012">
        <w:rPr>
          <w:rFonts w:ascii="標楷體" w:eastAsia="標楷體" w:hAnsi="標楷體" w:cs="標楷體" w:hint="eastAsia"/>
          <w:bCs/>
        </w:rPr>
        <w:t>，透過檢視南投縣施政重點成果與</w:t>
      </w:r>
      <w:r w:rsidRPr="005E0012">
        <w:rPr>
          <w:rFonts w:ascii="標楷體" w:eastAsia="標楷體" w:hAnsi="標楷體" w:cs="Arial"/>
        </w:rPr>
        <w:t>「臺灣永續發展目標」</w:t>
      </w:r>
      <w:r w:rsidRPr="005E0012">
        <w:rPr>
          <w:rFonts w:ascii="標楷體" w:eastAsia="標楷體" w:hAnsi="標楷體" w:cs="標楷體" w:hint="eastAsia"/>
          <w:bCs/>
        </w:rPr>
        <w:t>之密合度，於</w:t>
      </w:r>
      <w:r w:rsidRPr="005E0012">
        <w:rPr>
          <w:rFonts w:ascii="標楷體" w:eastAsia="標楷體" w:hAnsi="標楷體" w:cs="Helvetica" w:hint="eastAsia"/>
        </w:rPr>
        <w:t>110年11月16日提出並公布南投縣2021聯合國永續發展目標自願檢視報告</w:t>
      </w:r>
      <w:r w:rsidRPr="005E0012">
        <w:rPr>
          <w:rFonts w:ascii="標楷體" w:eastAsia="標楷體" w:hAnsi="標楷體" w:cs="標楷體" w:hint="eastAsia"/>
          <w:bCs/>
        </w:rPr>
        <w:t>，</w:t>
      </w:r>
      <w:r w:rsidRPr="005E0012">
        <w:rPr>
          <w:rFonts w:ascii="標楷體" w:eastAsia="標楷體" w:hAnsi="標楷體" w:cs="Helvetica" w:hint="eastAsia"/>
        </w:rPr>
        <w:t>另於112年12月29日提出</w:t>
      </w:r>
      <w:r w:rsidRPr="005E0012">
        <w:rPr>
          <w:rFonts w:ascii="標楷體" w:eastAsia="標楷體" w:hAnsi="標楷體" w:hint="eastAsia"/>
          <w:kern w:val="1"/>
        </w:rPr>
        <w:t>112年度南投縣永續發展自願檢視報告</w:t>
      </w:r>
      <w:r w:rsidRPr="005E0012">
        <w:rPr>
          <w:rFonts w:ascii="標楷體" w:eastAsia="標楷體" w:hAnsi="標楷體" w:cs="Helvetica" w:hint="eastAsia"/>
        </w:rPr>
        <w:t>（下稱南投縣2023版VLR）</w:t>
      </w:r>
      <w:r w:rsidRPr="005E0012">
        <w:rPr>
          <w:rFonts w:ascii="標楷體" w:eastAsia="標楷體" w:hAnsi="標楷體" w:cs="標楷體" w:hint="eastAsia"/>
          <w:bCs/>
        </w:rPr>
        <w:t>，計有76</w:t>
      </w:r>
      <w:r w:rsidR="00780B00" w:rsidRPr="005E0012">
        <w:rPr>
          <w:rFonts w:ascii="標楷體" w:eastAsia="標楷體" w:hAnsi="標楷體" w:cs="標楷體" w:hint="eastAsia"/>
          <w:bCs/>
        </w:rPr>
        <w:t>項永續發展目標行動策略（表9</w:t>
      </w:r>
      <w:r w:rsidRPr="005E0012">
        <w:rPr>
          <w:rFonts w:ascii="標楷體" w:eastAsia="標楷體" w:hAnsi="標楷體" w:cs="標楷體" w:hint="eastAsia"/>
          <w:bCs/>
        </w:rPr>
        <w:t>），以自我監測及報告永續發展目標推動進展，確保各項對應指標達成階段性成效</w:t>
      </w:r>
      <w:r w:rsidRPr="005E0012">
        <w:rPr>
          <w:rFonts w:ascii="標楷體" w:eastAsia="標楷體" w:hAnsi="標楷體" w:cs="標楷體" w:hint="eastAsia"/>
          <w:noProof/>
        </w:rPr>
        <w:t>。經查南投縣永續發展目標推動情形，核有：1.</w:t>
      </w:r>
      <w:r w:rsidRPr="005E0012">
        <w:rPr>
          <w:rFonts w:ascii="標楷體" w:eastAsia="標楷體" w:hAnsi="標楷體" w:hint="eastAsia"/>
          <w:bCs/>
        </w:rPr>
        <w:t>該府及所屬機關（單位）</w:t>
      </w:r>
      <w:r w:rsidRPr="005E0012">
        <w:rPr>
          <w:rFonts w:ascii="標楷體" w:eastAsia="標楷體" w:hAnsi="標楷體" w:hint="eastAsia"/>
        </w:rPr>
        <w:t>施政計畫目標或辦理之業務尚未能全面連結</w:t>
      </w:r>
      <w:r w:rsidRPr="005E0012">
        <w:rPr>
          <w:rFonts w:ascii="標楷體" w:eastAsia="標楷體" w:hAnsi="標楷體" w:hint="eastAsia"/>
          <w:kern w:val="1"/>
        </w:rPr>
        <w:t>臺灣永續發展核心目標，</w:t>
      </w:r>
      <w:r w:rsidRPr="005E0012">
        <w:rPr>
          <w:rFonts w:ascii="標楷體" w:eastAsia="標楷體" w:hAnsi="標楷體" w:hint="eastAsia"/>
          <w:bCs/>
        </w:rPr>
        <w:t>允宜全面檢視各項施政計畫目標成果與</w:t>
      </w:r>
      <w:r w:rsidRPr="005E0012">
        <w:rPr>
          <w:rFonts w:ascii="標楷體" w:eastAsia="標楷體" w:hAnsi="標楷體" w:hint="eastAsia"/>
          <w:kern w:val="1"/>
        </w:rPr>
        <w:t>臺灣永續發展核心目標之相互關聯性，或</w:t>
      </w:r>
      <w:r w:rsidRPr="005E0012">
        <w:rPr>
          <w:rFonts w:ascii="標楷體" w:eastAsia="標楷體" w:hAnsi="標楷體" w:hint="eastAsia"/>
          <w:bCs/>
        </w:rPr>
        <w:t>參採其他市縣政府之自願檢視報告，以呼應</w:t>
      </w:r>
      <w:r w:rsidRPr="005E0012">
        <w:rPr>
          <w:rFonts w:ascii="標楷體" w:eastAsia="標楷體" w:hAnsi="標楷體" w:hint="eastAsia"/>
          <w:kern w:val="1"/>
        </w:rPr>
        <w:t>臺灣永續發展核心目標及其對應指標</w:t>
      </w:r>
      <w:r w:rsidRPr="005E0012">
        <w:rPr>
          <w:rFonts w:ascii="標楷體" w:eastAsia="標楷體" w:hAnsi="標楷體" w:cs="標楷體" w:hint="eastAsia"/>
          <w:noProof/>
        </w:rPr>
        <w:t>；</w:t>
      </w:r>
      <w:r w:rsidRPr="005E0012">
        <w:rPr>
          <w:rFonts w:ascii="標楷體" w:eastAsia="標楷體" w:hAnsi="標楷體" w:cs="標楷體"/>
          <w:noProof/>
        </w:rPr>
        <w:t>2.</w:t>
      </w:r>
      <w:r w:rsidRPr="005E0012">
        <w:rPr>
          <w:rFonts w:ascii="標楷體" w:eastAsia="標楷體" w:hAnsi="標楷體" w:hint="eastAsia"/>
        </w:rPr>
        <w:t>部分南投縣永續發展行動方案指標計畫或工作項目尚未能達成2024年預期目標值，或實際達成率已遠高於2024年預期目標值尚未滾動檢討2025年目標值，或指標計算方式與預期計畫工作項目連結性不足等，允</w:t>
      </w:r>
      <w:r w:rsidR="00874E06" w:rsidRPr="005E0012">
        <w:rPr>
          <w:rFonts w:ascii="標楷體" w:eastAsia="標楷體" w:hAnsi="標楷體" w:hint="eastAsia"/>
          <w:noProof/>
        </w:rPr>
        <mc:AlternateContent>
          <mc:Choice Requires="wps">
            <w:drawing>
              <wp:anchor distT="45720" distB="45720" distL="114300" distR="114300" simplePos="0" relativeHeight="251828224" behindDoc="1" locked="0" layoutInCell="1" allowOverlap="1" wp14:anchorId="78FE7FB6" wp14:editId="56766EF0">
                <wp:simplePos x="0" y="0"/>
                <wp:positionH relativeFrom="margin">
                  <wp:posOffset>3911600</wp:posOffset>
                </wp:positionH>
                <wp:positionV relativeFrom="margin">
                  <wp:posOffset>74930</wp:posOffset>
                </wp:positionV>
                <wp:extent cx="2369185" cy="5029200"/>
                <wp:effectExtent l="0" t="0" r="0" b="0"/>
                <wp:wrapSquare wrapText="bothSides"/>
                <wp:docPr id="9" name="文字方塊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9185" cy="5029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874E06">
                            <w:pPr>
                              <w:rPr>
                                <w:rFonts w:ascii="標楷體" w:eastAsia="標楷體" w:hAnsi="標楷體" w:cs="Helvetica"/>
                                <w:b/>
                                <w:color w:val="000000"/>
                              </w:rPr>
                            </w:pPr>
                            <w:r w:rsidRPr="00917029">
                              <w:rPr>
                                <w:rFonts w:ascii="標楷體" w:eastAsia="標楷體" w:hAnsi="標楷體" w:cs="Helvetica" w:hint="eastAsia"/>
                                <w:b/>
                                <w:color w:val="000000"/>
                              </w:rPr>
                              <w:t>表</w:t>
                            </w:r>
                            <w:r>
                              <w:rPr>
                                <w:rFonts w:ascii="標楷體" w:eastAsia="標楷體" w:hAnsi="標楷體" w:cs="Helvetica" w:hint="eastAsia"/>
                                <w:b/>
                                <w:color w:val="000000"/>
                              </w:rPr>
                              <w:t xml:space="preserve">9　</w:t>
                            </w:r>
                            <w:r w:rsidRPr="00917029">
                              <w:rPr>
                                <w:rFonts w:ascii="標楷體" w:eastAsia="標楷體" w:hAnsi="標楷體" w:cs="Helvetica" w:hint="eastAsia"/>
                                <w:b/>
                                <w:color w:val="000000"/>
                              </w:rPr>
                              <w:t>南投縣2023版VLR永續發</w:t>
                            </w:r>
                          </w:p>
                          <w:p w:rsidR="005F038A" w:rsidRDefault="005F038A" w:rsidP="00C2308A">
                            <w:pPr>
                              <w:ind w:firstLineChars="280" w:firstLine="673"/>
                              <w:rPr>
                                <w:rFonts w:ascii="標楷體" w:eastAsia="標楷體" w:hAnsi="標楷體" w:cs="Helvetica"/>
                                <w:b/>
                                <w:color w:val="000000"/>
                              </w:rPr>
                            </w:pPr>
                            <w:r w:rsidRPr="00917029">
                              <w:rPr>
                                <w:rFonts w:ascii="標楷體" w:eastAsia="標楷體" w:hAnsi="標楷體" w:cs="Helvetica" w:hint="eastAsia"/>
                                <w:b/>
                                <w:color w:val="000000"/>
                              </w:rPr>
                              <w:t>展目標行動策略訂定情形</w:t>
                            </w:r>
                          </w:p>
                          <w:p w:rsidR="005F038A" w:rsidRPr="00917029" w:rsidRDefault="005F038A" w:rsidP="007F5E83">
                            <w:pPr>
                              <w:ind w:rightChars="-53" w:right="-127"/>
                              <w:jc w:val="right"/>
                              <w:rPr>
                                <w:rFonts w:ascii="標楷體" w:eastAsia="標楷體" w:hAnsi="標楷體" w:cs="Helvetica"/>
                                <w:color w:val="000000"/>
                                <w:sz w:val="20"/>
                                <w:szCs w:val="20"/>
                              </w:rPr>
                            </w:pPr>
                            <w:r w:rsidRPr="00917029">
                              <w:rPr>
                                <w:rFonts w:ascii="標楷體" w:eastAsia="標楷體" w:hAnsi="標楷體" w:cs="Helvetica" w:hint="eastAsia"/>
                                <w:color w:val="000000"/>
                                <w:sz w:val="20"/>
                                <w:szCs w:val="20"/>
                              </w:rPr>
                              <w:t>單位：項</w:t>
                            </w:r>
                          </w:p>
                          <w:tbl>
                            <w:tblPr>
                              <w:tblW w:w="3544" w:type="dxa"/>
                              <w:tblInd w:w="28" w:type="dxa"/>
                              <w:tblCellMar>
                                <w:left w:w="28" w:type="dxa"/>
                                <w:right w:w="28" w:type="dxa"/>
                              </w:tblCellMar>
                              <w:tblLook w:val="04A0" w:firstRow="1" w:lastRow="0" w:firstColumn="1" w:lastColumn="0" w:noHBand="0" w:noVBand="1"/>
                            </w:tblPr>
                            <w:tblGrid>
                              <w:gridCol w:w="2694"/>
                              <w:gridCol w:w="850"/>
                            </w:tblGrid>
                            <w:tr w:rsidR="005F038A" w:rsidRPr="00917029" w:rsidTr="00874E06">
                              <w:trPr>
                                <w:trHeight w:val="33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永續發展目標（SDGs）</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項數</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合計</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76</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1消除貧窮</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4</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2消除飢餓</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5</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3健康與福祉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9</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4教育品質</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5性別平等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6淨水與衛生</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7</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7可負擔能源</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8就業與經濟成長</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3</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9工業、創新基礎建設</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2</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10減少不平等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3</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11永續城市</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10</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12責任消費與生產</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8</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13氣候行動</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2</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14海洋生態</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15陸地生態</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4</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16和平與正義制度</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5</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17全球夥伴</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bl>
                          <w:p w:rsidR="005F038A" w:rsidRPr="00B30FEE" w:rsidRDefault="005F038A" w:rsidP="00874E06">
                            <w:pPr>
                              <w:rPr>
                                <w:rFonts w:ascii="標楷體" w:eastAsia="標楷體" w:hAnsi="標楷體"/>
                                <w:sz w:val="18"/>
                                <w:szCs w:val="18"/>
                              </w:rPr>
                            </w:pPr>
                            <w:r>
                              <w:rPr>
                                <w:rFonts w:ascii="標楷體" w:eastAsia="標楷體" w:hAnsi="標楷體" w:hint="eastAsia"/>
                                <w:sz w:val="18"/>
                                <w:szCs w:val="18"/>
                              </w:rPr>
                              <w:t>資料來源：整理自南投縣政府提供資料</w:t>
                            </w:r>
                            <w:r w:rsidRPr="00B30FEE">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8FE7FB6" id="文字方塊 9" o:spid="_x0000_s1035" type="#_x0000_t202" style="position:absolute;left:0;text-align:left;margin-left:308pt;margin-top:5.9pt;width:186.55pt;height:396pt;z-index:-2514882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" stroked="f">
                <v:textbox>
                  <w:txbxContent>
                    <w:p w:rsidR="005F038A" w:rsidRDefault="005F038A" w:rsidP="00874E06">
                      <w:pPr>
                        <w:rPr>
                          <w:rFonts w:ascii="標楷體" w:eastAsia="標楷體" w:hAnsi="標楷體" w:cs="Helvetica"/>
                          <w:b/>
                          <w:color w:val="000000"/>
                        </w:rPr>
                      </w:pPr>
                      <w:r w:rsidRPr="00917029">
                        <w:rPr>
                          <w:rFonts w:ascii="標楷體" w:eastAsia="標楷體" w:hAnsi="標楷體" w:cs="Helvetica" w:hint="eastAsia"/>
                          <w:b/>
                          <w:color w:val="000000"/>
                        </w:rPr>
                        <w:t>表</w:t>
                      </w:r>
                      <w:r>
                        <w:rPr>
                          <w:rFonts w:ascii="標楷體" w:eastAsia="標楷體" w:hAnsi="標楷體" w:cs="Helvetica" w:hint="eastAsia"/>
                          <w:b/>
                          <w:color w:val="000000"/>
                        </w:rPr>
                        <w:t xml:space="preserve">9　</w:t>
                      </w:r>
                      <w:r w:rsidRPr="00917029">
                        <w:rPr>
                          <w:rFonts w:ascii="標楷體" w:eastAsia="標楷體" w:hAnsi="標楷體" w:cs="Helvetica" w:hint="eastAsia"/>
                          <w:b/>
                          <w:color w:val="000000"/>
                        </w:rPr>
                        <w:t>南投縣2023版VLR永續發</w:t>
                      </w:r>
                    </w:p>
                    <w:p w:rsidR="005F038A" w:rsidRDefault="005F038A" w:rsidP="00C2308A">
                      <w:pPr>
                        <w:ind w:firstLineChars="280" w:firstLine="673"/>
                        <w:rPr>
                          <w:rFonts w:ascii="標楷體" w:eastAsia="標楷體" w:hAnsi="標楷體" w:cs="Helvetica"/>
                          <w:b/>
                          <w:color w:val="000000"/>
                        </w:rPr>
                      </w:pPr>
                      <w:r w:rsidRPr="00917029">
                        <w:rPr>
                          <w:rFonts w:ascii="標楷體" w:eastAsia="標楷體" w:hAnsi="標楷體" w:cs="Helvetica" w:hint="eastAsia"/>
                          <w:b/>
                          <w:color w:val="000000"/>
                        </w:rPr>
                        <w:t>展目標行動策略訂定情形</w:t>
                      </w:r>
                    </w:p>
                    <w:p w:rsidR="005F038A" w:rsidRPr="00917029" w:rsidRDefault="005F038A" w:rsidP="007F5E83">
                      <w:pPr>
                        <w:ind w:rightChars="-53" w:right="-127"/>
                        <w:jc w:val="right"/>
                        <w:rPr>
                          <w:rFonts w:ascii="標楷體" w:eastAsia="標楷體" w:hAnsi="標楷體" w:cs="Helvetica"/>
                          <w:color w:val="000000"/>
                          <w:sz w:val="20"/>
                          <w:szCs w:val="20"/>
                        </w:rPr>
                      </w:pPr>
                      <w:r w:rsidRPr="00917029">
                        <w:rPr>
                          <w:rFonts w:ascii="標楷體" w:eastAsia="標楷體" w:hAnsi="標楷體" w:cs="Helvetica" w:hint="eastAsia"/>
                          <w:color w:val="000000"/>
                          <w:sz w:val="20"/>
                          <w:szCs w:val="20"/>
                        </w:rPr>
                        <w:t>單位：項</w:t>
                      </w:r>
                    </w:p>
                    <w:tbl>
                      <w:tblPr>
                        <w:tblW w:w="3544" w:type="dxa"/>
                        <w:tblInd w:w="28" w:type="dxa"/>
                        <w:tblCellMar>
                          <w:left w:w="28" w:type="dxa"/>
                          <w:right w:w="28" w:type="dxa"/>
                        </w:tblCellMar>
                        <w:tblLook w:val="04A0" w:firstRow="1" w:lastRow="0" w:firstColumn="1" w:lastColumn="0" w:noHBand="0" w:noVBand="1"/>
                      </w:tblPr>
                      <w:tblGrid>
                        <w:gridCol w:w="2694"/>
                        <w:gridCol w:w="850"/>
                      </w:tblGrid>
                      <w:tr w:rsidR="005F038A" w:rsidRPr="00917029" w:rsidTr="00874E06">
                        <w:trPr>
                          <w:trHeight w:val="339"/>
                        </w:trPr>
                        <w:tc>
                          <w:tcPr>
                            <w:tcW w:w="26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永續發展目標（SDGs）</w:t>
                            </w:r>
                          </w:p>
                        </w:tc>
                        <w:tc>
                          <w:tcPr>
                            <w:tcW w:w="850" w:type="dxa"/>
                            <w:tcBorders>
                              <w:top w:val="single" w:sz="4" w:space="0" w:color="auto"/>
                              <w:left w:val="nil"/>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項數</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jc w:val="center"/>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合計</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b/>
                                <w:bCs/>
                                <w:color w:val="000000"/>
                                <w:kern w:val="0"/>
                                <w:sz w:val="20"/>
                                <w:szCs w:val="20"/>
                              </w:rPr>
                            </w:pPr>
                            <w:r w:rsidRPr="00917029">
                              <w:rPr>
                                <w:rFonts w:ascii="標楷體" w:eastAsia="標楷體" w:hAnsi="標楷體" w:cs="新細明體" w:hint="eastAsia"/>
                                <w:b/>
                                <w:bCs/>
                                <w:color w:val="000000"/>
                                <w:kern w:val="0"/>
                                <w:sz w:val="20"/>
                                <w:szCs w:val="20"/>
                              </w:rPr>
                              <w:t>76</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1消除貧窮</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4</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2消除飢餓</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5</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3健康與福祉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9</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4教育品質</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5性別平等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6淨水與衛生</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7</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7可負擔能源</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8就業與經濟成長</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3</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9工業、創新基礎建設</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2</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10減少不平等</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3</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11永續城市</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10</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12責任消費與生產</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8</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13氣候行動</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2</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14海洋生態</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15陸地生態</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4</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16和平與正義制度</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5</w:t>
                            </w:r>
                          </w:p>
                        </w:tc>
                      </w:tr>
                      <w:tr w:rsidR="005F038A" w:rsidRPr="00917029" w:rsidTr="00874E06">
                        <w:trPr>
                          <w:trHeight w:val="339"/>
                        </w:trPr>
                        <w:tc>
                          <w:tcPr>
                            <w:tcW w:w="2694" w:type="dxa"/>
                            <w:tcBorders>
                              <w:top w:val="nil"/>
                              <w:left w:val="single" w:sz="4" w:space="0" w:color="auto"/>
                              <w:bottom w:val="single" w:sz="4" w:space="0" w:color="auto"/>
                              <w:right w:val="single" w:sz="4" w:space="0" w:color="auto"/>
                            </w:tcBorders>
                            <w:shd w:val="clear" w:color="auto" w:fill="auto"/>
                            <w:noWrap/>
                            <w:vAlign w:val="center"/>
                            <w:hideMark/>
                          </w:tcPr>
                          <w:p w:rsidR="005F038A" w:rsidRPr="00917029" w:rsidRDefault="005F038A" w:rsidP="00D92A6F">
                            <w:pPr>
                              <w:widowControl/>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SDGs 17全球夥伴</w:t>
                            </w:r>
                          </w:p>
                        </w:tc>
                        <w:tc>
                          <w:tcPr>
                            <w:tcW w:w="850" w:type="dxa"/>
                            <w:tcBorders>
                              <w:top w:val="nil"/>
                              <w:left w:val="nil"/>
                              <w:bottom w:val="single" w:sz="4" w:space="0" w:color="auto"/>
                              <w:right w:val="single" w:sz="4" w:space="0" w:color="auto"/>
                            </w:tcBorders>
                            <w:shd w:val="clear" w:color="auto" w:fill="auto"/>
                            <w:noWrap/>
                            <w:vAlign w:val="center"/>
                            <w:hideMark/>
                          </w:tcPr>
                          <w:p w:rsidR="005F038A" w:rsidRPr="00917029" w:rsidRDefault="005F038A" w:rsidP="0066602B">
                            <w:pPr>
                              <w:widowControl/>
                              <w:ind w:rightChars="20" w:right="48"/>
                              <w:jc w:val="right"/>
                              <w:rPr>
                                <w:rFonts w:ascii="標楷體" w:eastAsia="標楷體" w:hAnsi="標楷體" w:cs="新細明體"/>
                                <w:color w:val="000000"/>
                                <w:kern w:val="0"/>
                                <w:sz w:val="20"/>
                                <w:szCs w:val="20"/>
                              </w:rPr>
                            </w:pPr>
                            <w:r w:rsidRPr="00917029">
                              <w:rPr>
                                <w:rFonts w:ascii="標楷體" w:eastAsia="標楷體" w:hAnsi="標楷體" w:cs="新細明體" w:hint="eastAsia"/>
                                <w:color w:val="000000"/>
                                <w:kern w:val="0"/>
                                <w:sz w:val="20"/>
                                <w:szCs w:val="20"/>
                              </w:rPr>
                              <w:t>1</w:t>
                            </w:r>
                          </w:p>
                        </w:tc>
                      </w:tr>
                    </w:tbl>
                    <w:p w:rsidR="005F038A" w:rsidRPr="00B30FEE" w:rsidRDefault="005F038A" w:rsidP="00874E06">
                      <w:pPr>
                        <w:rPr>
                          <w:rFonts w:ascii="標楷體" w:eastAsia="標楷體" w:hAnsi="標楷體"/>
                          <w:sz w:val="18"/>
                          <w:szCs w:val="18"/>
                        </w:rPr>
                      </w:pPr>
                      <w:r>
                        <w:rPr>
                          <w:rFonts w:ascii="標楷體" w:eastAsia="標楷體" w:hAnsi="標楷體" w:hint="eastAsia"/>
                          <w:sz w:val="18"/>
                          <w:szCs w:val="18"/>
                        </w:rPr>
                        <w:t>資料來源：整理自南投縣政府提供資料</w:t>
                      </w:r>
                      <w:r w:rsidRPr="00B30FEE">
                        <w:rPr>
                          <w:rFonts w:ascii="標楷體" w:eastAsia="標楷體" w:hAnsi="標楷體" w:hint="eastAsia"/>
                          <w:sz w:val="18"/>
                          <w:szCs w:val="18"/>
                        </w:rPr>
                        <w:t>。</w:t>
                      </w:r>
                    </w:p>
                  </w:txbxContent>
                </v:textbox>
                <w10:wrap type="square" anchorx="margin" anchory="margin"/>
              </v:shape>
            </w:pict>
          </mc:Fallback>
        </mc:AlternateContent>
      </w:r>
      <w:r w:rsidRPr="005E0012">
        <w:rPr>
          <w:rFonts w:ascii="標楷體" w:eastAsia="標楷體" w:hAnsi="標楷體" w:hint="eastAsia"/>
        </w:rPr>
        <w:t>宜檢討改進</w:t>
      </w:r>
      <w:r w:rsidRPr="005E0012">
        <w:rPr>
          <w:rFonts w:ascii="標楷體" w:eastAsia="標楷體" w:hAnsi="標楷體" w:cs="標楷體" w:hint="eastAsia"/>
          <w:noProof/>
        </w:rPr>
        <w:t>；</w:t>
      </w:r>
      <w:r w:rsidRPr="005E0012">
        <w:rPr>
          <w:rFonts w:ascii="標楷體" w:eastAsia="標楷體" w:hAnsi="標楷體" w:cs="標楷體"/>
          <w:noProof/>
        </w:rPr>
        <w:t>3.</w:t>
      </w:r>
      <w:r w:rsidRPr="005E0012">
        <w:rPr>
          <w:rFonts w:ascii="標楷體" w:eastAsia="標楷體" w:hAnsi="標楷體" w:hint="eastAsia"/>
          <w:kern w:val="1"/>
        </w:rPr>
        <w:t>尚未建立南投縣2030年永續發展長程具體行動方案目標，</w:t>
      </w:r>
      <w:r w:rsidRPr="005E0012">
        <w:rPr>
          <w:rFonts w:ascii="標楷體" w:eastAsia="標楷體" w:hAnsi="標楷體" w:cs="Helvetica" w:hint="eastAsia"/>
        </w:rPr>
        <w:t>允宜積極滾動檢討建立，以驅動南投縣轄內</w:t>
      </w:r>
      <w:r w:rsidRPr="005E0012">
        <w:rPr>
          <w:rFonts w:ascii="標楷體" w:eastAsia="標楷體" w:hAnsi="標楷體" w:cs="Helvetica"/>
        </w:rPr>
        <w:t>各界資源投入</w:t>
      </w:r>
      <w:r w:rsidRPr="005E0012">
        <w:rPr>
          <w:rFonts w:ascii="標楷體" w:eastAsia="標楷體" w:hAnsi="標楷體" w:cs="Helvetica" w:hint="eastAsia"/>
        </w:rPr>
        <w:t>，實現永續發展目標</w:t>
      </w:r>
      <w:r w:rsidRPr="005E0012">
        <w:rPr>
          <w:rFonts w:ascii="標楷體" w:eastAsia="標楷體" w:hAnsi="標楷體" w:cs="標楷體" w:hint="eastAsia"/>
          <w:noProof/>
        </w:rPr>
        <w:t>；</w:t>
      </w:r>
      <w:r w:rsidRPr="005E0012">
        <w:rPr>
          <w:rFonts w:ascii="標楷體" w:eastAsia="標楷體" w:hAnsi="標楷體" w:cs="標楷體"/>
          <w:noProof/>
        </w:rPr>
        <w:t>4.</w:t>
      </w:r>
      <w:r w:rsidRPr="005E0012">
        <w:rPr>
          <w:rFonts w:ascii="標楷體" w:eastAsia="標楷體" w:hAnsi="標楷體" w:hint="eastAsia"/>
        </w:rPr>
        <w:t>南投縣尚未提出英文版自願檢視報告，允宜積極研擬提出，</w:t>
      </w:r>
      <w:r w:rsidRPr="005E0012">
        <w:rPr>
          <w:rFonts w:ascii="標楷體" w:eastAsia="標楷體" w:hAnsi="標楷體" w:cs="Helvetica" w:hint="eastAsia"/>
        </w:rPr>
        <w:t>以</w:t>
      </w:r>
      <w:r w:rsidRPr="005E0012">
        <w:rPr>
          <w:rFonts w:ascii="標楷體" w:eastAsia="標楷體" w:hAnsi="標楷體"/>
        </w:rPr>
        <w:t>落實政府公開資訊雙語化</w:t>
      </w:r>
      <w:r w:rsidRPr="005E0012">
        <w:rPr>
          <w:rFonts w:ascii="標楷體" w:eastAsia="標楷體" w:hAnsi="標楷體" w:hint="eastAsia"/>
          <w:snapToGrid w:val="0"/>
        </w:rPr>
        <w:t>；5.</w:t>
      </w:r>
      <w:r w:rsidRPr="005E0012">
        <w:rPr>
          <w:rFonts w:ascii="標楷體" w:eastAsia="標楷體" w:hAnsi="標楷體" w:cs="Helvetica" w:hint="eastAsia"/>
        </w:rPr>
        <w:t>南投縣2023版VLR</w:t>
      </w:r>
      <w:r w:rsidRPr="005E0012">
        <w:rPr>
          <w:rFonts w:ascii="標楷體" w:eastAsia="標楷體" w:hAnsi="標楷體" w:hint="eastAsia"/>
        </w:rPr>
        <w:t>各項</w:t>
      </w:r>
      <w:r w:rsidRPr="005E0012">
        <w:rPr>
          <w:rFonts w:ascii="標楷體" w:eastAsia="標楷體" w:hAnsi="標楷體" w:hint="eastAsia"/>
          <w:kern w:val="1"/>
        </w:rPr>
        <w:t>永續發展目標執行成果豐碩</w:t>
      </w:r>
      <w:r w:rsidRPr="005E0012">
        <w:rPr>
          <w:rFonts w:ascii="標楷體" w:eastAsia="標楷體" w:hAnsi="標楷體" w:hint="eastAsia"/>
        </w:rPr>
        <w:t>，惟尚未將報告公開於網路媒體，亦尚未規劃建置永續發展資訊網，</w:t>
      </w:r>
      <w:r w:rsidRPr="005E0012">
        <w:rPr>
          <w:rFonts w:ascii="標楷體" w:eastAsia="標楷體" w:hAnsi="標楷體" w:cs="Helvetica" w:hint="eastAsia"/>
        </w:rPr>
        <w:t>允宜研議公開及建置南投縣</w:t>
      </w:r>
      <w:r w:rsidRPr="005E0012">
        <w:rPr>
          <w:rFonts w:ascii="標楷體" w:eastAsia="標楷體" w:hAnsi="標楷體" w:hint="eastAsia"/>
        </w:rPr>
        <w:t>永續發展資訊網，以透明揭露南投縣推動永續發展之策略目標及其執行成果，進而</w:t>
      </w:r>
      <w:r w:rsidRPr="005E0012">
        <w:rPr>
          <w:rFonts w:ascii="標楷體" w:eastAsia="標楷體" w:hAnsi="標楷體"/>
        </w:rPr>
        <w:t>共同推動</w:t>
      </w:r>
      <w:r w:rsidRPr="005E0012">
        <w:rPr>
          <w:rFonts w:ascii="標楷體" w:eastAsia="標楷體" w:hAnsi="標楷體" w:hint="eastAsia"/>
        </w:rPr>
        <w:t>達成臺灣與</w:t>
      </w:r>
      <w:r w:rsidRPr="005E0012">
        <w:rPr>
          <w:rFonts w:ascii="標楷體" w:eastAsia="標楷體" w:hAnsi="標楷體" w:cs="Segoe UI" w:hint="eastAsia"/>
        </w:rPr>
        <w:t>南投縣永續發展目標</w:t>
      </w:r>
      <w:r w:rsidRPr="005E0012">
        <w:rPr>
          <w:rFonts w:ascii="標楷體" w:eastAsia="標楷體" w:hAnsi="標楷體" w:hint="eastAsia"/>
          <w:snapToGrid w:val="0"/>
        </w:rPr>
        <w:t>；6.</w:t>
      </w:r>
      <w:r w:rsidRPr="005E0012">
        <w:rPr>
          <w:rFonts w:ascii="標楷體" w:eastAsia="標楷體" w:hAnsi="標楷體" w:hint="eastAsia"/>
        </w:rPr>
        <w:t>為</w:t>
      </w:r>
      <w:r w:rsidRPr="005E0012">
        <w:rPr>
          <w:rFonts w:ascii="標楷體" w:eastAsia="標楷體" w:hAnsi="標楷體"/>
        </w:rPr>
        <w:t>善盡</w:t>
      </w:r>
      <w:r w:rsidRPr="005E0012">
        <w:rPr>
          <w:rFonts w:ascii="標楷體" w:eastAsia="標楷體" w:hAnsi="標楷體" w:hint="eastAsia"/>
        </w:rPr>
        <w:t>南投縣</w:t>
      </w:r>
      <w:r w:rsidRPr="005E0012">
        <w:rPr>
          <w:rFonts w:ascii="標楷體" w:eastAsia="標楷體" w:hAnsi="標楷體"/>
        </w:rPr>
        <w:t>減碳義務與責任及與國際接軌，呼應</w:t>
      </w:r>
      <w:r w:rsidRPr="005E0012">
        <w:rPr>
          <w:rFonts w:ascii="標楷體" w:eastAsia="標楷體" w:hAnsi="標楷體" w:hint="eastAsia"/>
        </w:rPr>
        <w:t>2050</w:t>
      </w:r>
      <w:r w:rsidRPr="005E0012">
        <w:rPr>
          <w:rFonts w:ascii="標楷體" w:eastAsia="標楷體" w:hAnsi="標楷體"/>
        </w:rPr>
        <w:t>年前達成淨零排放目標並兼顧永續發展需求</w:t>
      </w:r>
      <w:r w:rsidRPr="005E0012">
        <w:rPr>
          <w:rFonts w:ascii="標楷體" w:eastAsia="標楷體" w:hAnsi="標楷體" w:hint="eastAsia"/>
        </w:rPr>
        <w:t>，</w:t>
      </w:r>
      <w:r w:rsidRPr="005E0012">
        <w:rPr>
          <w:rFonts w:ascii="標楷體" w:eastAsia="標楷體" w:hAnsi="標楷體"/>
        </w:rPr>
        <w:t>適應全球氣候變遷衝擊並建構韌性體系</w:t>
      </w:r>
      <w:r w:rsidRPr="005E0012">
        <w:rPr>
          <w:rFonts w:ascii="標楷體" w:eastAsia="標楷體" w:hAnsi="標楷體" w:hint="eastAsia"/>
        </w:rPr>
        <w:t>，允宜研擬訂定相關淨零排放自治條例，以</w:t>
      </w:r>
      <w:r w:rsidRPr="005E0012">
        <w:rPr>
          <w:rFonts w:ascii="標楷體" w:eastAsia="標楷體" w:hAnsi="標楷體"/>
        </w:rPr>
        <w:t>積極強化減緩與調適作為，降低氣候變遷衝擊</w:t>
      </w:r>
      <w:r w:rsidRPr="005E0012">
        <w:rPr>
          <w:rFonts w:ascii="標楷體" w:eastAsia="標楷體" w:hAnsi="標楷體" w:hint="eastAsia"/>
        </w:rPr>
        <w:t>；7.</w:t>
      </w:r>
      <w:r w:rsidRPr="005E0012">
        <w:rPr>
          <w:rFonts w:ascii="標楷體" w:eastAsia="標楷體" w:hAnsi="標楷體" w:hint="eastAsia"/>
          <w:kern w:val="1"/>
        </w:rPr>
        <w:t>南投縣永續發展自願檢視報告執行成果豐碩，允宜全面盤點南投縣永續發展目標行動策略符合國家永續發展獎評選基準</w:t>
      </w:r>
      <w:r w:rsidRPr="005E0012">
        <w:rPr>
          <w:rFonts w:ascii="標楷體" w:eastAsia="標楷體" w:hAnsi="標楷體" w:cs="Helvetica" w:hint="eastAsia"/>
        </w:rPr>
        <w:t>者，或借鏡其他市縣政府獲獎案例，積極參與評選及爭取獲獎，以展現南投縣永續發展之卓越績效</w:t>
      </w:r>
      <w:r w:rsidRPr="005E0012">
        <w:rPr>
          <w:rFonts w:ascii="標楷體" w:eastAsia="標楷體" w:hAnsi="標楷體" w:cs="標楷體" w:hint="eastAsia"/>
          <w:lang w:val="x-none"/>
        </w:rPr>
        <w:t>等情事，經函請檢討改善。據復：1.</w:t>
      </w:r>
      <w:r w:rsidRPr="005E0012">
        <w:rPr>
          <w:rFonts w:ascii="標楷體" w:eastAsia="標楷體" w:hAnsi="標楷體" w:hint="eastAsia"/>
        </w:rPr>
        <w:t>各項永續發展指標對應之工作項目，將持續依縣長政策及該府各局處發展現況滾動調整，以提出南投縣永續發展自願檢視報告；</w:t>
      </w:r>
      <w:r w:rsidRPr="005E0012">
        <w:rPr>
          <w:rFonts w:ascii="標楷體" w:eastAsia="標楷體" w:hAnsi="標楷體" w:cs="標楷體"/>
          <w:lang w:val="x-none"/>
        </w:rPr>
        <w:t>2</w:t>
      </w:r>
      <w:r w:rsidRPr="005E0012">
        <w:rPr>
          <w:rFonts w:ascii="標楷體" w:eastAsia="標楷體" w:hAnsi="標楷體" w:cs="標楷體" w:hint="eastAsia"/>
          <w:lang w:val="x-none"/>
        </w:rPr>
        <w:t>.將於114年</w:t>
      </w:r>
      <w:r w:rsidRPr="005E0012">
        <w:rPr>
          <w:rFonts w:ascii="標楷體" w:eastAsia="標楷體" w:hAnsi="標楷體" w:hint="eastAsia"/>
        </w:rPr>
        <w:t>南投縣永續低碳及氣候變遷因應推動會各分組工作會議要求該府相關局處提出修正建議，並全面檢討並調整該府永續發展行動方案2025年目標值；</w:t>
      </w:r>
      <w:r w:rsidRPr="005E0012">
        <w:rPr>
          <w:rFonts w:ascii="標楷體" w:eastAsia="標楷體" w:hAnsi="標楷體" w:cs="標楷體"/>
          <w:lang w:val="x-none"/>
        </w:rPr>
        <w:t>3</w:t>
      </w:r>
      <w:r w:rsidRPr="005E0012">
        <w:rPr>
          <w:rFonts w:ascii="標楷體" w:eastAsia="標楷體" w:hAnsi="標楷體" w:cs="標楷體" w:hint="eastAsia"/>
          <w:lang w:val="x-none"/>
        </w:rPr>
        <w:t>.</w:t>
      </w:r>
      <w:r w:rsidRPr="005E0012">
        <w:rPr>
          <w:rFonts w:ascii="標楷體" w:eastAsia="標楷體" w:hAnsi="標楷體" w:hint="eastAsia"/>
        </w:rPr>
        <w:t>未來將積極滾動檢討，並逐步務實建立該府2030年永續發展行動方案之長程計畫目標</w:t>
      </w:r>
      <w:r w:rsidRPr="005E0012">
        <w:rPr>
          <w:rFonts w:ascii="標楷體" w:eastAsia="標楷體" w:hAnsi="標楷體" w:cs="標楷體" w:hint="eastAsia"/>
          <w:lang w:val="x-none"/>
        </w:rPr>
        <w:t>；</w:t>
      </w:r>
      <w:r w:rsidRPr="005E0012">
        <w:rPr>
          <w:rFonts w:ascii="標楷體" w:eastAsia="標楷體" w:hAnsi="標楷體" w:cs="標楷體"/>
          <w:lang w:val="x-none"/>
        </w:rPr>
        <w:t>4</w:t>
      </w:r>
      <w:r w:rsidRPr="005E0012">
        <w:rPr>
          <w:rFonts w:ascii="標楷體" w:eastAsia="標楷體" w:hAnsi="標楷體" w:cs="標楷體" w:hint="eastAsia"/>
          <w:lang w:val="x-none"/>
        </w:rPr>
        <w:t>.</w:t>
      </w:r>
      <w:r w:rsidRPr="005E0012">
        <w:rPr>
          <w:rFonts w:ascii="標楷體" w:eastAsia="標楷體" w:hAnsi="標楷體" w:hint="eastAsia"/>
        </w:rPr>
        <w:t>將積極評估參考其他市縣提出英文版自願檢視報告，或以其他方式呈現多語言之永續發展現況資料，以加強國際交流與資訊共享；5.南投縣2023版VLR已於114年1月</w:t>
      </w:r>
      <w:r w:rsidRPr="005E0012">
        <w:rPr>
          <w:rFonts w:ascii="標楷體" w:eastAsia="標楷體" w:hAnsi="標楷體" w:cs="Helvetica" w:hint="eastAsia"/>
        </w:rPr>
        <w:t>公開</w:t>
      </w:r>
      <w:r w:rsidRPr="005E0012">
        <w:rPr>
          <w:rFonts w:ascii="標楷體" w:eastAsia="標楷體" w:hAnsi="標楷體" w:hint="eastAsia"/>
        </w:rPr>
        <w:t>於永續會</w:t>
      </w:r>
      <w:r w:rsidRPr="005E0012">
        <w:rPr>
          <w:rFonts w:ascii="標楷體" w:eastAsia="標楷體" w:hAnsi="標楷體" w:cs="Helvetica" w:hint="eastAsia"/>
        </w:rPr>
        <w:t>網站，</w:t>
      </w:r>
      <w:r w:rsidRPr="005E0012">
        <w:rPr>
          <w:rFonts w:ascii="標楷體" w:eastAsia="標楷體" w:hAnsi="標楷體" w:hint="eastAsia"/>
        </w:rPr>
        <w:t>亦將積極評估參考其他縣市經驗，設置永續發展資訊網專區，</w:t>
      </w:r>
      <w:r w:rsidRPr="005E0012">
        <w:rPr>
          <w:rFonts w:ascii="標楷體" w:eastAsia="標楷體" w:hAnsi="標楷體"/>
        </w:rPr>
        <w:t>以</w:t>
      </w:r>
      <w:r w:rsidRPr="005E0012">
        <w:rPr>
          <w:rFonts w:ascii="標楷體" w:eastAsia="標楷體" w:hAnsi="標楷體" w:hint="eastAsia"/>
        </w:rPr>
        <w:t>提升資訊透明度與公開性；6.將蒐集各市縣相關淨零排放自治條例，逐步研擬南投縣因地制宜之淨零</w:t>
      </w:r>
      <w:r w:rsidR="00D27366">
        <w:rPr>
          <w:rFonts w:ascii="標楷體" w:eastAsia="標楷體" w:hAnsi="標楷體" w:hint="eastAsia"/>
        </w:rPr>
        <w:t>排放</w:t>
      </w:r>
      <w:r w:rsidRPr="005E0012">
        <w:rPr>
          <w:rFonts w:ascii="標楷體" w:eastAsia="標楷體" w:hAnsi="標楷體" w:hint="eastAsia"/>
        </w:rPr>
        <w:t>自治條例；7.已積極啟動檢視與盤點該府各局處永續發展行動方案之實施成果，將積極鼓勵參與各項永續發展相關競賽或指定參與具代表性之參賽項目，以展現南投縣推動永續發展之卓越成果，並提升在全國及國際間之能見度與影響力</w:t>
      </w:r>
      <w:r w:rsidRPr="005E0012">
        <w:rPr>
          <w:rFonts w:ascii="標楷體" w:eastAsia="標楷體" w:hAnsi="標楷體"/>
        </w:rPr>
        <w:t>。</w:t>
      </w:r>
    </w:p>
    <w:p w:rsidR="0055764A" w:rsidRPr="005E0012" w:rsidRDefault="0055764A"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（十）推動前瞻基礎建設帶動地方發展，惟部分計畫執行進度落後，允宜妥謀因應改善措施，以有效發揮前瞻基礎建設計畫效益。</w:t>
      </w:r>
    </w:p>
    <w:p w:rsidR="0055764A" w:rsidRPr="005E0012" w:rsidRDefault="00892471" w:rsidP="00FB6BAF">
      <w:pPr>
        <w:overflowPunct w:val="0"/>
        <w:snapToGrid w:val="0"/>
        <w:spacing w:line="520" w:lineRule="exact"/>
        <w:ind w:firstLineChars="200" w:firstLine="480"/>
        <w:jc w:val="both"/>
        <w:rPr>
          <w:rFonts w:ascii="標楷體" w:eastAsia="標楷體" w:hAnsi="標楷體" w:cs="Cambria Math"/>
          <w:lang w:val="x-none"/>
        </w:rPr>
      </w:pPr>
      <w:r w:rsidRPr="00B77009">
        <w:rPr>
          <w:rFonts w:ascii="標楷體" w:eastAsia="標楷體" w:hAnsi="標楷體" w:cs="Cambria Math"/>
          <w:noProof/>
          <w:spacing w:val="2"/>
        </w:rPr>
        <mc:AlternateContent>
          <mc:Choice Requires="wps">
            <w:drawing>
              <wp:anchor distT="0" distB="0" distL="114300" distR="114300" simplePos="0" relativeHeight="251779072" behindDoc="0" locked="0" layoutInCell="1" allowOverlap="1" wp14:anchorId="2D6457FA" wp14:editId="7D8FE8E2">
                <wp:simplePos x="0" y="0"/>
                <wp:positionH relativeFrom="margin">
                  <wp:align>left</wp:align>
                </wp:positionH>
                <wp:positionV relativeFrom="margin">
                  <wp:align>bottom</wp:align>
                </wp:positionV>
                <wp:extent cx="6629400" cy="3131820"/>
                <wp:effectExtent l="0" t="0" r="0"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31318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
                              <w:gridCol w:w="2058"/>
                              <w:gridCol w:w="868"/>
                              <w:gridCol w:w="728"/>
                              <w:gridCol w:w="714"/>
                              <w:gridCol w:w="546"/>
                              <w:gridCol w:w="2113"/>
                              <w:gridCol w:w="868"/>
                              <w:gridCol w:w="700"/>
                              <w:gridCol w:w="728"/>
                            </w:tblGrid>
                            <w:tr w:rsidR="005F038A" w:rsidRPr="005C7C77" w:rsidTr="00634DE5">
                              <w:trPr>
                                <w:trHeight w:val="149"/>
                              </w:trPr>
                              <w:tc>
                                <w:tcPr>
                                  <w:tcW w:w="9827" w:type="dxa"/>
                                  <w:gridSpan w:val="10"/>
                                  <w:tcBorders>
                                    <w:top w:val="nil"/>
                                    <w:left w:val="nil"/>
                                    <w:bottom w:val="nil"/>
                                    <w:right w:val="nil"/>
                                  </w:tcBorders>
                                  <w:shd w:val="clear" w:color="auto" w:fill="auto"/>
                                </w:tcPr>
                                <w:p w:rsidR="005F038A" w:rsidRPr="005C7C77" w:rsidRDefault="005F038A" w:rsidP="00892471">
                                  <w:pPr>
                                    <w:overflowPunct w:val="0"/>
                                    <w:snapToGrid w:val="0"/>
                                    <w:spacing w:line="240" w:lineRule="exact"/>
                                    <w:jc w:val="center"/>
                                    <w:rPr>
                                      <w:rFonts w:ascii="標楷體" w:eastAsia="標楷體" w:hAnsi="標楷體" w:cs="Cambria Math"/>
                                      <w:sz w:val="20"/>
                                      <w:szCs w:val="20"/>
                                      <w:lang w:val="x-none"/>
                                    </w:rPr>
                                  </w:pPr>
                                  <w:r w:rsidRPr="005C7C77">
                                    <w:rPr>
                                      <w:rFonts w:ascii="標楷體" w:eastAsia="標楷體" w:hAnsi="標楷體" w:hint="eastAsia"/>
                                      <w:b/>
                                    </w:rPr>
                                    <w:t>表</w:t>
                                  </w:r>
                                  <w:r>
                                    <w:rPr>
                                      <w:rFonts w:ascii="標楷體" w:eastAsia="標楷體" w:hAnsi="標楷體"/>
                                      <w:b/>
                                    </w:rPr>
                                    <w:t>11</w:t>
                                  </w:r>
                                  <w:r w:rsidRPr="005C7C77">
                                    <w:rPr>
                                      <w:rFonts w:ascii="標楷體" w:eastAsia="標楷體" w:hAnsi="標楷體" w:hint="eastAsia"/>
                                      <w:b/>
                                    </w:rPr>
                                    <w:t xml:space="preserve">　</w:t>
                                  </w:r>
                                  <w:r>
                                    <w:rPr>
                                      <w:rFonts w:ascii="標楷體" w:eastAsia="標楷體" w:hAnsi="標楷體" w:hint="eastAsia"/>
                                      <w:b/>
                                    </w:rPr>
                                    <w:t>截</w:t>
                                  </w:r>
                                  <w:r>
                                    <w:rPr>
                                      <w:rFonts w:ascii="標楷體" w:eastAsia="標楷體" w:hAnsi="標楷體"/>
                                      <w:b/>
                                    </w:rPr>
                                    <w:t>至</w:t>
                                  </w:r>
                                  <w:r>
                                    <w:rPr>
                                      <w:rFonts w:ascii="標楷體" w:eastAsia="標楷體" w:hAnsi="標楷體" w:hint="eastAsia"/>
                                      <w:b/>
                                    </w:rPr>
                                    <w:t>113</w:t>
                                  </w:r>
                                  <w:r>
                                    <w:rPr>
                                      <w:rFonts w:ascii="標楷體" w:eastAsia="標楷體" w:hAnsi="標楷體"/>
                                      <w:b/>
                                    </w:rPr>
                                    <w:t>年底止</w:t>
                                  </w:r>
                                  <w:r w:rsidRPr="005C7C77">
                                    <w:rPr>
                                      <w:rFonts w:ascii="標楷體" w:eastAsia="標楷體" w:hAnsi="標楷體" w:hint="eastAsia"/>
                                      <w:b/>
                                    </w:rPr>
                                    <w:t>前瞻基礎建設計畫執行進度未達80％案件</w:t>
                                  </w:r>
                                </w:p>
                              </w:tc>
                            </w:tr>
                            <w:tr w:rsidR="005F038A" w:rsidRPr="005C7C77" w:rsidTr="00634DE5">
                              <w:tc>
                                <w:tcPr>
                                  <w:tcW w:w="9827" w:type="dxa"/>
                                  <w:gridSpan w:val="10"/>
                                  <w:tcBorders>
                                    <w:top w:val="nil"/>
                                    <w:left w:val="nil"/>
                                    <w:bottom w:val="single" w:sz="4" w:space="0" w:color="auto"/>
                                    <w:right w:val="nil"/>
                                  </w:tcBorders>
                                  <w:shd w:val="clear" w:color="auto" w:fill="auto"/>
                                </w:tcPr>
                                <w:p w:rsidR="005F038A" w:rsidRPr="005C7C77" w:rsidRDefault="005F038A" w:rsidP="000769D3">
                                  <w:pPr>
                                    <w:overflowPunct w:val="0"/>
                                    <w:snapToGrid w:val="0"/>
                                    <w:spacing w:line="400" w:lineRule="exact"/>
                                    <w:ind w:rightChars="-30" w:right="-72"/>
                                    <w:jc w:val="right"/>
                                    <w:rPr>
                                      <w:rFonts w:ascii="標楷體" w:eastAsia="標楷體" w:hAnsi="標楷體" w:cs="Cambria Math"/>
                                      <w:sz w:val="20"/>
                                      <w:szCs w:val="20"/>
                                      <w:lang w:val="x-none"/>
                                    </w:rPr>
                                  </w:pPr>
                                  <w:r w:rsidRPr="005C7C77">
                                    <w:rPr>
                                      <w:rFonts w:ascii="標楷體" w:eastAsia="標楷體" w:hAnsi="標楷體" w:hint="eastAsia"/>
                                      <w:sz w:val="20"/>
                                    </w:rPr>
                                    <w:t>單位：新臺幣千元、％</w:t>
                                  </w:r>
                                </w:p>
                              </w:tc>
                            </w:tr>
                            <w:tr w:rsidR="005F038A" w:rsidRPr="00956345" w:rsidTr="00634DE5">
                              <w:trPr>
                                <w:trHeight w:val="332"/>
                              </w:trPr>
                              <w:tc>
                                <w:tcPr>
                                  <w:tcW w:w="504" w:type="dxa"/>
                                  <w:shd w:val="clear" w:color="auto" w:fill="auto"/>
                                  <w:vAlign w:val="center"/>
                                </w:tcPr>
                                <w:p w:rsidR="005F038A" w:rsidRPr="00956345" w:rsidRDefault="005F038A" w:rsidP="00634DE5">
                                  <w:pPr>
                                    <w:pStyle w:val="23"/>
                                    <w:snapToGrid w:val="0"/>
                                    <w:spacing w:after="0" w:line="240" w:lineRule="auto"/>
                                    <w:ind w:leftChars="-13" w:left="-31" w:firstLineChars="1" w:firstLine="2"/>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序號</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計畫名稱</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計畫經費</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實現數</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實現率</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13" w:left="-31" w:firstLineChars="1" w:firstLine="2"/>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序號</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計畫名稱</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計畫經費</w:t>
                                  </w:r>
                                </w:p>
                              </w:tc>
                              <w:tc>
                                <w:tcPr>
                                  <w:tcW w:w="700" w:type="dxa"/>
                                  <w:shd w:val="clear" w:color="auto" w:fill="auto"/>
                                  <w:vAlign w:val="center"/>
                                </w:tcPr>
                                <w:p w:rsidR="005F038A" w:rsidRPr="00956345" w:rsidRDefault="005F038A" w:rsidP="00634DE5">
                                  <w:pPr>
                                    <w:pStyle w:val="23"/>
                                    <w:snapToGrid w:val="0"/>
                                    <w:spacing w:after="0" w:line="240" w:lineRule="auto"/>
                                    <w:ind w:leftChars="-53" w:left="-110" w:hangingChars="11" w:hanging="17"/>
                                    <w:jc w:val="right"/>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實現數</w:t>
                                  </w:r>
                                </w:p>
                              </w:tc>
                              <w:tc>
                                <w:tcPr>
                                  <w:tcW w:w="728" w:type="dxa"/>
                                  <w:shd w:val="clear" w:color="auto" w:fill="auto"/>
                                  <w:vAlign w:val="center"/>
                                </w:tcPr>
                                <w:p w:rsidR="005F038A" w:rsidRPr="00956345" w:rsidRDefault="005F038A" w:rsidP="00634DE5">
                                  <w:pPr>
                                    <w:pStyle w:val="23"/>
                                    <w:snapToGrid w:val="0"/>
                                    <w:spacing w:after="0" w:line="240" w:lineRule="auto"/>
                                    <w:ind w:leftChars="-53" w:left="-110" w:hangingChars="11" w:hanging="17"/>
                                    <w:jc w:val="right"/>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實現率</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下水道及都市區其他排水改善計畫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97,237</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43,519</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44.76</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7</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南投市彰南路一段人行道改善工程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21,000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100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0</w:t>
                                  </w:r>
                                  <w:r w:rsidRPr="00956345">
                                    <w:rPr>
                                      <w:rFonts w:ascii="標楷體" w:eastAsia="標楷體" w:hAnsi="標楷體"/>
                                      <w:snapToGrid w:val="0"/>
                                      <w:spacing w:val="-24"/>
                                      <w:kern w:val="0"/>
                                      <w:sz w:val="20"/>
                                      <w:szCs w:val="32"/>
                                    </w:rPr>
                                    <w:t>.48</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2</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南投縣草屯鎮中正路人行道改善工程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61,400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881</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1.44</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8</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112年度國姓鄉柑林村昌榮巷道路品質改善計畫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11,904</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3</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中寮鄉北中寮長照多功能服務場館</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55,555</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112南投縣竹山鎮市區道路排水改善工程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r w:rsidRPr="00956345">
                                    <w:rPr>
                                      <w:rFonts w:ascii="標楷體" w:eastAsia="標楷體" w:hAnsi="標楷體"/>
                                      <w:snapToGrid w:val="0"/>
                                      <w:spacing w:val="-24"/>
                                      <w:kern w:val="0"/>
                                      <w:sz w:val="20"/>
                                      <w:szCs w:val="32"/>
                                    </w:rPr>
                                    <w:t>0</w:t>
                                  </w:r>
                                  <w:r w:rsidRPr="00956345">
                                    <w:rPr>
                                      <w:rFonts w:ascii="標楷體" w:eastAsia="標楷體" w:hAnsi="標楷體" w:hint="eastAsia"/>
                                      <w:snapToGrid w:val="0"/>
                                      <w:spacing w:val="-24"/>
                                      <w:kern w:val="0"/>
                                      <w:sz w:val="20"/>
                                      <w:szCs w:val="32"/>
                                    </w:rPr>
                                    <w:t>,000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4</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南投市營北國中學區暨營北路通學步道改善計畫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32,928</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9,858</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29.94</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10</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112南投縣竹山鎮江西路及公所路道路品質改善工程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r w:rsidRPr="00956345">
                                    <w:rPr>
                                      <w:rFonts w:ascii="標楷體" w:eastAsia="標楷體" w:hAnsi="標楷體"/>
                                      <w:snapToGrid w:val="0"/>
                                      <w:spacing w:val="-24"/>
                                      <w:kern w:val="0"/>
                                      <w:sz w:val="20"/>
                                      <w:szCs w:val="32"/>
                                    </w:rPr>
                                    <w:t>0</w:t>
                                  </w:r>
                                  <w:r w:rsidRPr="00956345">
                                    <w:rPr>
                                      <w:rFonts w:ascii="標楷體" w:eastAsia="標楷體" w:hAnsi="標楷體" w:hint="eastAsia"/>
                                      <w:snapToGrid w:val="0"/>
                                      <w:spacing w:val="-24"/>
                                      <w:kern w:val="0"/>
                                      <w:sz w:val="20"/>
                                      <w:szCs w:val="32"/>
                                    </w:rPr>
                                    <w:t>,000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5</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139乙線3K+200~8K+955暨150線34K+914~42K</w:t>
                                  </w:r>
                                  <w:r w:rsidRPr="00956345">
                                    <w:rPr>
                                      <w:rFonts w:ascii="標楷體" w:eastAsia="標楷體" w:hAnsi="標楷體"/>
                                      <w:snapToGrid w:val="0"/>
                                      <w:spacing w:val="-24"/>
                                      <w:kern w:val="0"/>
                                      <w:sz w:val="20"/>
                                      <w:szCs w:val="32"/>
                                    </w:rPr>
                                    <w:t>+8</w:t>
                                  </w:r>
                                  <w:r w:rsidRPr="00956345">
                                    <w:rPr>
                                      <w:rFonts w:ascii="標楷體" w:eastAsia="標楷體" w:hAnsi="標楷體" w:hint="eastAsia"/>
                                      <w:snapToGrid w:val="0"/>
                                      <w:spacing w:val="-24"/>
                                      <w:kern w:val="0"/>
                                      <w:sz w:val="20"/>
                                      <w:szCs w:val="32"/>
                                    </w:rPr>
                                    <w:t>40風景觀光軸線道路改善工程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27,243</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2,289</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8.40</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鹿谷鄉中村巷及田頭巷支線路面改善工程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9,99</w:t>
                                  </w:r>
                                  <w:r w:rsidRPr="00956345">
                                    <w:rPr>
                                      <w:rFonts w:ascii="標楷體" w:eastAsia="標楷體" w:hAnsi="標楷體"/>
                                      <w:snapToGrid w:val="0"/>
                                      <w:spacing w:val="-24"/>
                                      <w:kern w:val="0"/>
                                      <w:sz w:val="20"/>
                                      <w:szCs w:val="32"/>
                                    </w:rPr>
                                    <w:t>6</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6</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名間鄉松柏嶺周邊改善暨旅遊服務設施強化工程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25,000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848</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3.39</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12</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鹿谷鄉中湖巷及支線路面改善工程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9,99</w:t>
                                  </w:r>
                                  <w:r w:rsidRPr="00956345">
                                    <w:rPr>
                                      <w:rFonts w:ascii="標楷體" w:eastAsia="標楷體" w:hAnsi="標楷體"/>
                                      <w:snapToGrid w:val="0"/>
                                      <w:spacing w:val="-24"/>
                                      <w:kern w:val="0"/>
                                      <w:sz w:val="20"/>
                                      <w:szCs w:val="32"/>
                                    </w:rPr>
                                    <w:t>6</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5C7C77" w:rsidTr="00634DE5">
                              <w:tc>
                                <w:tcPr>
                                  <w:tcW w:w="9827" w:type="dxa"/>
                                  <w:gridSpan w:val="10"/>
                                  <w:tcBorders>
                                    <w:top w:val="single" w:sz="4" w:space="0" w:color="auto"/>
                                    <w:left w:val="nil"/>
                                    <w:bottom w:val="nil"/>
                                    <w:right w:val="nil"/>
                                  </w:tcBorders>
                                  <w:shd w:val="clear" w:color="auto" w:fill="auto"/>
                                </w:tcPr>
                                <w:p w:rsidR="005F038A" w:rsidRPr="005C7C77" w:rsidRDefault="005F038A" w:rsidP="000769D3">
                                  <w:pPr>
                                    <w:overflowPunct w:val="0"/>
                                    <w:snapToGrid w:val="0"/>
                                    <w:spacing w:line="280" w:lineRule="exact"/>
                                    <w:ind w:leftChars="-59" w:left="-2" w:hangingChars="78" w:hanging="140"/>
                                    <w:jc w:val="both"/>
                                    <w:rPr>
                                      <w:rFonts w:ascii="標楷體" w:eastAsia="標楷體" w:hAnsi="標楷體" w:cs="Cambria Math"/>
                                      <w:sz w:val="18"/>
                                      <w:szCs w:val="18"/>
                                      <w:lang w:val="x-none"/>
                                    </w:rPr>
                                  </w:pPr>
                                  <w:r w:rsidRPr="005C7C77">
                                    <w:rPr>
                                      <w:rFonts w:ascii="標楷體" w:eastAsia="標楷體" w:hAnsi="標楷體" w:cs="Cambria Math" w:hint="eastAsia"/>
                                      <w:sz w:val="18"/>
                                      <w:szCs w:val="18"/>
                                      <w:lang w:val="x-none"/>
                                    </w:rPr>
                                    <w:t>資料來源</w:t>
                                  </w:r>
                                  <w:r w:rsidRPr="005C7C77">
                                    <w:rPr>
                                      <w:rFonts w:ascii="標楷體" w:eastAsia="標楷體" w:hAnsi="標楷體" w:hint="eastAsia"/>
                                      <w:sz w:val="18"/>
                                      <w:szCs w:val="18"/>
                                    </w:rPr>
                                    <w:t>：整理自南投縣政府提供資料。</w:t>
                                  </w:r>
                                </w:p>
                              </w:tc>
                            </w:tr>
                          </w:tbl>
                          <w:p w:rsidR="005F038A" w:rsidRPr="00A05A35" w:rsidRDefault="005F038A" w:rsidP="00892471">
                            <w:pPr>
                              <w:pStyle w:val="23"/>
                              <w:snapToGrid w:val="0"/>
                              <w:spacing w:after="0" w:line="240" w:lineRule="exact"/>
                              <w:ind w:leftChars="0"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D6457FA" id="文字方塊 41" o:spid="_x0000_s1036" type="#_x0000_t202" style="position:absolute;left:0;text-align:left;margin-left:0;margin-top:0;width:522pt;height:246.6pt;z-index:251779072;visibility:visible;mso-wrap-style:square;mso-width-percent:0;mso-height-percent:0;mso-wrap-distance-left:9pt;mso-wrap-distance-top:0;mso-wrap-distance-right:9pt;mso-wrap-distance-bottom:0;mso-position-horizontal:left;mso-position-horizontal-relative:margin;mso-position-vertical:bottom;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4"/>
                        <w:gridCol w:w="2058"/>
                        <w:gridCol w:w="868"/>
                        <w:gridCol w:w="728"/>
                        <w:gridCol w:w="714"/>
                        <w:gridCol w:w="546"/>
                        <w:gridCol w:w="2113"/>
                        <w:gridCol w:w="868"/>
                        <w:gridCol w:w="700"/>
                        <w:gridCol w:w="728"/>
                      </w:tblGrid>
                      <w:tr w:rsidR="005F038A" w:rsidRPr="005C7C77" w:rsidTr="00634DE5">
                        <w:trPr>
                          <w:trHeight w:val="149"/>
                        </w:trPr>
                        <w:tc>
                          <w:tcPr>
                            <w:tcW w:w="9827" w:type="dxa"/>
                            <w:gridSpan w:val="10"/>
                            <w:tcBorders>
                              <w:top w:val="nil"/>
                              <w:left w:val="nil"/>
                              <w:bottom w:val="nil"/>
                              <w:right w:val="nil"/>
                            </w:tcBorders>
                            <w:shd w:val="clear" w:color="auto" w:fill="auto"/>
                          </w:tcPr>
                          <w:p w:rsidR="005F038A" w:rsidRPr="005C7C77" w:rsidRDefault="005F038A" w:rsidP="00892471">
                            <w:pPr>
                              <w:overflowPunct w:val="0"/>
                              <w:snapToGrid w:val="0"/>
                              <w:spacing w:line="240" w:lineRule="exact"/>
                              <w:jc w:val="center"/>
                              <w:rPr>
                                <w:rFonts w:ascii="標楷體" w:eastAsia="標楷體" w:hAnsi="標楷體" w:cs="Cambria Math"/>
                                <w:sz w:val="20"/>
                                <w:szCs w:val="20"/>
                                <w:lang w:val="x-none"/>
                              </w:rPr>
                            </w:pPr>
                            <w:r w:rsidRPr="005C7C77">
                              <w:rPr>
                                <w:rFonts w:ascii="標楷體" w:eastAsia="標楷體" w:hAnsi="標楷體" w:hint="eastAsia"/>
                                <w:b/>
                              </w:rPr>
                              <w:t>表</w:t>
                            </w:r>
                            <w:r>
                              <w:rPr>
                                <w:rFonts w:ascii="標楷體" w:eastAsia="標楷體" w:hAnsi="標楷體"/>
                                <w:b/>
                              </w:rPr>
                              <w:t>11</w:t>
                            </w:r>
                            <w:r w:rsidRPr="005C7C77">
                              <w:rPr>
                                <w:rFonts w:ascii="標楷體" w:eastAsia="標楷體" w:hAnsi="標楷體" w:hint="eastAsia"/>
                                <w:b/>
                              </w:rPr>
                              <w:t xml:space="preserve">　</w:t>
                            </w:r>
                            <w:r>
                              <w:rPr>
                                <w:rFonts w:ascii="標楷體" w:eastAsia="標楷體" w:hAnsi="標楷體" w:hint="eastAsia"/>
                                <w:b/>
                              </w:rPr>
                              <w:t>截</w:t>
                            </w:r>
                            <w:r>
                              <w:rPr>
                                <w:rFonts w:ascii="標楷體" w:eastAsia="標楷體" w:hAnsi="標楷體"/>
                                <w:b/>
                              </w:rPr>
                              <w:t>至</w:t>
                            </w:r>
                            <w:r>
                              <w:rPr>
                                <w:rFonts w:ascii="標楷體" w:eastAsia="標楷體" w:hAnsi="標楷體" w:hint="eastAsia"/>
                                <w:b/>
                              </w:rPr>
                              <w:t>113</w:t>
                            </w:r>
                            <w:r>
                              <w:rPr>
                                <w:rFonts w:ascii="標楷體" w:eastAsia="標楷體" w:hAnsi="標楷體"/>
                                <w:b/>
                              </w:rPr>
                              <w:t>年底止</w:t>
                            </w:r>
                            <w:r w:rsidRPr="005C7C77">
                              <w:rPr>
                                <w:rFonts w:ascii="標楷體" w:eastAsia="標楷體" w:hAnsi="標楷體" w:hint="eastAsia"/>
                                <w:b/>
                              </w:rPr>
                              <w:t>前瞻基礎建設計畫執行進度未達80％案件</w:t>
                            </w:r>
                          </w:p>
                        </w:tc>
                      </w:tr>
                      <w:tr w:rsidR="005F038A" w:rsidRPr="005C7C77" w:rsidTr="00634DE5">
                        <w:tc>
                          <w:tcPr>
                            <w:tcW w:w="9827" w:type="dxa"/>
                            <w:gridSpan w:val="10"/>
                            <w:tcBorders>
                              <w:top w:val="nil"/>
                              <w:left w:val="nil"/>
                              <w:bottom w:val="single" w:sz="4" w:space="0" w:color="auto"/>
                              <w:right w:val="nil"/>
                            </w:tcBorders>
                            <w:shd w:val="clear" w:color="auto" w:fill="auto"/>
                          </w:tcPr>
                          <w:p w:rsidR="005F038A" w:rsidRPr="005C7C77" w:rsidRDefault="005F038A" w:rsidP="000769D3">
                            <w:pPr>
                              <w:overflowPunct w:val="0"/>
                              <w:snapToGrid w:val="0"/>
                              <w:spacing w:line="400" w:lineRule="exact"/>
                              <w:ind w:rightChars="-30" w:right="-72"/>
                              <w:jc w:val="right"/>
                              <w:rPr>
                                <w:rFonts w:ascii="標楷體" w:eastAsia="標楷體" w:hAnsi="標楷體" w:cs="Cambria Math"/>
                                <w:sz w:val="20"/>
                                <w:szCs w:val="20"/>
                                <w:lang w:val="x-none"/>
                              </w:rPr>
                            </w:pPr>
                            <w:r w:rsidRPr="005C7C77">
                              <w:rPr>
                                <w:rFonts w:ascii="標楷體" w:eastAsia="標楷體" w:hAnsi="標楷體" w:hint="eastAsia"/>
                                <w:sz w:val="20"/>
                              </w:rPr>
                              <w:t>單位：新臺幣千元、％</w:t>
                            </w:r>
                          </w:p>
                        </w:tc>
                      </w:tr>
                      <w:tr w:rsidR="005F038A" w:rsidRPr="00956345" w:rsidTr="00634DE5">
                        <w:trPr>
                          <w:trHeight w:val="332"/>
                        </w:trPr>
                        <w:tc>
                          <w:tcPr>
                            <w:tcW w:w="504" w:type="dxa"/>
                            <w:shd w:val="clear" w:color="auto" w:fill="auto"/>
                            <w:vAlign w:val="center"/>
                          </w:tcPr>
                          <w:p w:rsidR="005F038A" w:rsidRPr="00956345" w:rsidRDefault="005F038A" w:rsidP="00634DE5">
                            <w:pPr>
                              <w:pStyle w:val="23"/>
                              <w:snapToGrid w:val="0"/>
                              <w:spacing w:after="0" w:line="240" w:lineRule="auto"/>
                              <w:ind w:leftChars="-13" w:left="-31" w:firstLineChars="1" w:firstLine="2"/>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序號</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計畫名稱</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計畫經費</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實現數</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實現率</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13" w:left="-31" w:firstLineChars="1" w:firstLine="2"/>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序號</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計畫名稱</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計畫經費</w:t>
                            </w:r>
                          </w:p>
                        </w:tc>
                        <w:tc>
                          <w:tcPr>
                            <w:tcW w:w="700" w:type="dxa"/>
                            <w:shd w:val="clear" w:color="auto" w:fill="auto"/>
                            <w:vAlign w:val="center"/>
                          </w:tcPr>
                          <w:p w:rsidR="005F038A" w:rsidRPr="00956345" w:rsidRDefault="005F038A" w:rsidP="00634DE5">
                            <w:pPr>
                              <w:pStyle w:val="23"/>
                              <w:snapToGrid w:val="0"/>
                              <w:spacing w:after="0" w:line="240" w:lineRule="auto"/>
                              <w:ind w:leftChars="-53" w:left="-110" w:hangingChars="11" w:hanging="17"/>
                              <w:jc w:val="right"/>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實現數</w:t>
                            </w:r>
                          </w:p>
                        </w:tc>
                        <w:tc>
                          <w:tcPr>
                            <w:tcW w:w="728" w:type="dxa"/>
                            <w:shd w:val="clear" w:color="auto" w:fill="auto"/>
                            <w:vAlign w:val="center"/>
                          </w:tcPr>
                          <w:p w:rsidR="005F038A" w:rsidRPr="00956345" w:rsidRDefault="005F038A" w:rsidP="00634DE5">
                            <w:pPr>
                              <w:pStyle w:val="23"/>
                              <w:snapToGrid w:val="0"/>
                              <w:spacing w:after="0" w:line="240" w:lineRule="auto"/>
                              <w:ind w:leftChars="-53" w:left="-110" w:hangingChars="11" w:hanging="17"/>
                              <w:jc w:val="right"/>
                              <w:rPr>
                                <w:rFonts w:ascii="標楷體" w:eastAsia="標楷體" w:hAnsi="標楷體"/>
                                <w:snapToGrid w:val="0"/>
                                <w:spacing w:val="-24"/>
                                <w:kern w:val="0"/>
                                <w:sz w:val="20"/>
                                <w:szCs w:val="32"/>
                                <w:lang w:eastAsia="zh-TW"/>
                              </w:rPr>
                            </w:pPr>
                            <w:r w:rsidRPr="00956345">
                              <w:rPr>
                                <w:rFonts w:ascii="標楷體" w:eastAsia="標楷體" w:hAnsi="標楷體" w:hint="eastAsia"/>
                                <w:snapToGrid w:val="0"/>
                                <w:spacing w:val="-24"/>
                                <w:kern w:val="0"/>
                                <w:sz w:val="20"/>
                                <w:szCs w:val="32"/>
                                <w:lang w:eastAsia="zh-TW"/>
                              </w:rPr>
                              <w:t>實現率</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下水道及都市區其他排水改善計畫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97,237</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43,519</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44.76</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7</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南投市彰南路一段人行道改善工程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21,000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100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0</w:t>
                            </w:r>
                            <w:r w:rsidRPr="00956345">
                              <w:rPr>
                                <w:rFonts w:ascii="標楷體" w:eastAsia="標楷體" w:hAnsi="標楷體"/>
                                <w:snapToGrid w:val="0"/>
                                <w:spacing w:val="-24"/>
                                <w:kern w:val="0"/>
                                <w:sz w:val="20"/>
                                <w:szCs w:val="32"/>
                              </w:rPr>
                              <w:t>.48</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2</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南投縣草屯鎮中正路人行道改善工程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61,400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881</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1.44</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8</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112年度國姓鄉柑林村昌榮巷道路品質改善計畫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11,904</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3</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中寮鄉北中寮長照多功能服務場館</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55,555</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112南投縣竹山鎮市區道路排水改善工程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r w:rsidRPr="00956345">
                              <w:rPr>
                                <w:rFonts w:ascii="標楷體" w:eastAsia="標楷體" w:hAnsi="標楷體"/>
                                <w:snapToGrid w:val="0"/>
                                <w:spacing w:val="-24"/>
                                <w:kern w:val="0"/>
                                <w:sz w:val="20"/>
                                <w:szCs w:val="32"/>
                              </w:rPr>
                              <w:t>0</w:t>
                            </w:r>
                            <w:r w:rsidRPr="00956345">
                              <w:rPr>
                                <w:rFonts w:ascii="標楷體" w:eastAsia="標楷體" w:hAnsi="標楷體" w:hint="eastAsia"/>
                                <w:snapToGrid w:val="0"/>
                                <w:spacing w:val="-24"/>
                                <w:kern w:val="0"/>
                                <w:sz w:val="20"/>
                                <w:szCs w:val="32"/>
                              </w:rPr>
                              <w:t>,000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4</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南投市營北國中學區暨營北路通學步道改善計畫</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32,928</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9,858</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29.94</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10</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112南投縣竹山鎮江西路及公所路道路品質改善工程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w:t>
                            </w:r>
                            <w:r w:rsidRPr="00956345">
                              <w:rPr>
                                <w:rFonts w:ascii="標楷體" w:eastAsia="標楷體" w:hAnsi="標楷體"/>
                                <w:snapToGrid w:val="0"/>
                                <w:spacing w:val="-24"/>
                                <w:kern w:val="0"/>
                                <w:sz w:val="20"/>
                                <w:szCs w:val="32"/>
                              </w:rPr>
                              <w:t>0</w:t>
                            </w:r>
                            <w:r w:rsidRPr="00956345">
                              <w:rPr>
                                <w:rFonts w:ascii="標楷體" w:eastAsia="標楷體" w:hAnsi="標楷體" w:hint="eastAsia"/>
                                <w:snapToGrid w:val="0"/>
                                <w:spacing w:val="-24"/>
                                <w:kern w:val="0"/>
                                <w:sz w:val="20"/>
                                <w:szCs w:val="32"/>
                              </w:rPr>
                              <w:t>,000</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5</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139乙線3K+200~8K+955暨150線34K+914~42K</w:t>
                            </w:r>
                            <w:r w:rsidRPr="00956345">
                              <w:rPr>
                                <w:rFonts w:ascii="標楷體" w:eastAsia="標楷體" w:hAnsi="標楷體"/>
                                <w:snapToGrid w:val="0"/>
                                <w:spacing w:val="-24"/>
                                <w:kern w:val="0"/>
                                <w:sz w:val="20"/>
                                <w:szCs w:val="32"/>
                              </w:rPr>
                              <w:t>+8</w:t>
                            </w:r>
                            <w:r w:rsidRPr="00956345">
                              <w:rPr>
                                <w:rFonts w:ascii="標楷體" w:eastAsia="標楷體" w:hAnsi="標楷體" w:hint="eastAsia"/>
                                <w:snapToGrid w:val="0"/>
                                <w:spacing w:val="-24"/>
                                <w:kern w:val="0"/>
                                <w:sz w:val="20"/>
                                <w:szCs w:val="32"/>
                              </w:rPr>
                              <w:t>40風景觀光軸線道路改善工程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27,243</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2,289</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8.40</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11</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鹿谷鄉中村巷及田頭巷支線路面改善工程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9,99</w:t>
                            </w:r>
                            <w:r w:rsidRPr="00956345">
                              <w:rPr>
                                <w:rFonts w:ascii="標楷體" w:eastAsia="標楷體" w:hAnsi="標楷體"/>
                                <w:snapToGrid w:val="0"/>
                                <w:spacing w:val="-24"/>
                                <w:kern w:val="0"/>
                                <w:sz w:val="20"/>
                                <w:szCs w:val="32"/>
                              </w:rPr>
                              <w:t>6</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956345" w:rsidTr="00634DE5">
                        <w:trPr>
                          <w:trHeight w:val="284"/>
                        </w:trPr>
                        <w:tc>
                          <w:tcPr>
                            <w:tcW w:w="504" w:type="dxa"/>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6</w:t>
                            </w:r>
                          </w:p>
                        </w:tc>
                        <w:tc>
                          <w:tcPr>
                            <w:tcW w:w="2058"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名間鄉松柏嶺周邊改善暨旅遊服務設施強化工程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25,000</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848</w:t>
                            </w:r>
                          </w:p>
                        </w:tc>
                        <w:tc>
                          <w:tcPr>
                            <w:tcW w:w="714" w:type="dxa"/>
                            <w:tcBorders>
                              <w:righ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snapToGrid w:val="0"/>
                                <w:spacing w:val="-24"/>
                                <w:kern w:val="0"/>
                                <w:sz w:val="20"/>
                                <w:szCs w:val="32"/>
                              </w:rPr>
                              <w:t>3.39</w:t>
                            </w:r>
                          </w:p>
                        </w:tc>
                        <w:tc>
                          <w:tcPr>
                            <w:tcW w:w="546" w:type="dxa"/>
                            <w:tcBorders>
                              <w:left w:val="double" w:sz="4" w:space="0" w:color="auto"/>
                            </w:tcBorders>
                            <w:shd w:val="clear" w:color="auto" w:fill="auto"/>
                            <w:vAlign w:val="center"/>
                          </w:tcPr>
                          <w:p w:rsidR="005F038A" w:rsidRPr="00956345" w:rsidRDefault="005F038A" w:rsidP="00634DE5">
                            <w:pPr>
                              <w:pStyle w:val="23"/>
                              <w:snapToGrid w:val="0"/>
                              <w:spacing w:after="0" w:line="240" w:lineRule="auto"/>
                              <w:ind w:leftChars="0" w:left="0"/>
                              <w:jc w:val="center"/>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12</w:t>
                            </w:r>
                          </w:p>
                        </w:tc>
                        <w:tc>
                          <w:tcPr>
                            <w:tcW w:w="2113" w:type="dxa"/>
                            <w:shd w:val="clear" w:color="auto" w:fill="auto"/>
                            <w:vAlign w:val="center"/>
                          </w:tcPr>
                          <w:p w:rsidR="005F038A" w:rsidRPr="00956345" w:rsidRDefault="005F038A" w:rsidP="00634DE5">
                            <w:pPr>
                              <w:pStyle w:val="23"/>
                              <w:snapToGrid w:val="0"/>
                              <w:spacing w:after="0" w:line="240" w:lineRule="auto"/>
                              <w:ind w:leftChars="0" w:left="0"/>
                              <w:jc w:val="both"/>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鹿谷鄉中湖巷及支線路面改善工程</w:t>
                            </w:r>
                          </w:p>
                        </w:tc>
                        <w:tc>
                          <w:tcPr>
                            <w:tcW w:w="86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9,99</w:t>
                            </w:r>
                            <w:r w:rsidRPr="00956345">
                              <w:rPr>
                                <w:rFonts w:ascii="標楷體" w:eastAsia="標楷體" w:hAnsi="標楷體"/>
                                <w:snapToGrid w:val="0"/>
                                <w:spacing w:val="-24"/>
                                <w:kern w:val="0"/>
                                <w:sz w:val="20"/>
                                <w:szCs w:val="32"/>
                              </w:rPr>
                              <w:t>6</w:t>
                            </w:r>
                          </w:p>
                        </w:tc>
                        <w:tc>
                          <w:tcPr>
                            <w:tcW w:w="700"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c>
                          <w:tcPr>
                            <w:tcW w:w="728" w:type="dxa"/>
                            <w:shd w:val="clear" w:color="auto" w:fill="auto"/>
                            <w:vAlign w:val="center"/>
                          </w:tcPr>
                          <w:p w:rsidR="005F038A" w:rsidRPr="00956345" w:rsidRDefault="005F038A" w:rsidP="00634DE5">
                            <w:pPr>
                              <w:pStyle w:val="23"/>
                              <w:snapToGrid w:val="0"/>
                              <w:spacing w:after="0" w:line="240" w:lineRule="auto"/>
                              <w:ind w:leftChars="0" w:left="0"/>
                              <w:jc w:val="right"/>
                              <w:rPr>
                                <w:rFonts w:ascii="標楷體" w:eastAsia="標楷體" w:hAnsi="標楷體"/>
                                <w:snapToGrid w:val="0"/>
                                <w:spacing w:val="-24"/>
                                <w:kern w:val="0"/>
                                <w:sz w:val="20"/>
                                <w:szCs w:val="32"/>
                              </w:rPr>
                            </w:pPr>
                            <w:r w:rsidRPr="00956345">
                              <w:rPr>
                                <w:rFonts w:ascii="標楷體" w:eastAsia="標楷體" w:hAnsi="標楷體" w:hint="eastAsia"/>
                                <w:snapToGrid w:val="0"/>
                                <w:spacing w:val="-24"/>
                                <w:kern w:val="0"/>
                                <w:sz w:val="20"/>
                                <w:szCs w:val="32"/>
                              </w:rPr>
                              <w:t>－</w:t>
                            </w:r>
                          </w:p>
                        </w:tc>
                      </w:tr>
                      <w:tr w:rsidR="005F038A" w:rsidRPr="005C7C77" w:rsidTr="00634DE5">
                        <w:tc>
                          <w:tcPr>
                            <w:tcW w:w="9827" w:type="dxa"/>
                            <w:gridSpan w:val="10"/>
                            <w:tcBorders>
                              <w:top w:val="single" w:sz="4" w:space="0" w:color="auto"/>
                              <w:left w:val="nil"/>
                              <w:bottom w:val="nil"/>
                              <w:right w:val="nil"/>
                            </w:tcBorders>
                            <w:shd w:val="clear" w:color="auto" w:fill="auto"/>
                          </w:tcPr>
                          <w:p w:rsidR="005F038A" w:rsidRPr="005C7C77" w:rsidRDefault="005F038A" w:rsidP="000769D3">
                            <w:pPr>
                              <w:overflowPunct w:val="0"/>
                              <w:snapToGrid w:val="0"/>
                              <w:spacing w:line="280" w:lineRule="exact"/>
                              <w:ind w:leftChars="-59" w:left="-2" w:hangingChars="78" w:hanging="140"/>
                              <w:jc w:val="both"/>
                              <w:rPr>
                                <w:rFonts w:ascii="標楷體" w:eastAsia="標楷體" w:hAnsi="標楷體" w:cs="Cambria Math"/>
                                <w:sz w:val="18"/>
                                <w:szCs w:val="18"/>
                                <w:lang w:val="x-none"/>
                              </w:rPr>
                            </w:pPr>
                            <w:r w:rsidRPr="005C7C77">
                              <w:rPr>
                                <w:rFonts w:ascii="標楷體" w:eastAsia="標楷體" w:hAnsi="標楷體" w:cs="Cambria Math" w:hint="eastAsia"/>
                                <w:sz w:val="18"/>
                                <w:szCs w:val="18"/>
                                <w:lang w:val="x-none"/>
                              </w:rPr>
                              <w:t>資料來源</w:t>
                            </w:r>
                            <w:r w:rsidRPr="005C7C77">
                              <w:rPr>
                                <w:rFonts w:ascii="標楷體" w:eastAsia="標楷體" w:hAnsi="標楷體" w:hint="eastAsia"/>
                                <w:sz w:val="18"/>
                                <w:szCs w:val="18"/>
                              </w:rPr>
                              <w:t>：整理自南投縣政府提供資料。</w:t>
                            </w:r>
                          </w:p>
                        </w:tc>
                      </w:tr>
                    </w:tbl>
                    <w:p w:rsidR="005F038A" w:rsidRPr="00A05A35" w:rsidRDefault="005F038A" w:rsidP="00892471">
                      <w:pPr>
                        <w:pStyle w:val="23"/>
                        <w:snapToGrid w:val="0"/>
                        <w:spacing w:after="0" w:line="240" w:lineRule="exact"/>
                        <w:ind w:leftChars="0" w:left="0"/>
                      </w:pPr>
                    </w:p>
                  </w:txbxContent>
                </v:textbox>
                <w10:wrap type="square" anchorx="margin" anchory="margin"/>
              </v:shape>
            </w:pict>
          </mc:Fallback>
        </mc:AlternateContent>
      </w:r>
      <w:r w:rsidRPr="00B77009">
        <w:rPr>
          <w:rFonts w:ascii="標楷體" w:eastAsia="標楷體" w:hAnsi="標楷體" w:cs="Cambria Math" w:hint="eastAsia"/>
          <w:noProof/>
          <w:spacing w:val="2"/>
        </w:rPr>
        <mc:AlternateContent>
          <mc:Choice Requires="wps">
            <w:drawing>
              <wp:anchor distT="0" distB="0" distL="114300" distR="114300" simplePos="0" relativeHeight="251774976" behindDoc="0" locked="0" layoutInCell="1" allowOverlap="1" wp14:anchorId="2F029945" wp14:editId="11BEA910">
                <wp:simplePos x="0" y="0"/>
                <wp:positionH relativeFrom="margin">
                  <wp:align>right</wp:align>
                </wp:positionH>
                <wp:positionV relativeFrom="paragraph">
                  <wp:posOffset>100815</wp:posOffset>
                </wp:positionV>
                <wp:extent cx="2894965" cy="2501265"/>
                <wp:effectExtent l="0" t="0" r="0" b="0"/>
                <wp:wrapSquare wrapText="bothSides"/>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4965" cy="250126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260"/>
                              <w:gridCol w:w="1259"/>
                              <w:gridCol w:w="819"/>
                            </w:tblGrid>
                            <w:tr w:rsidR="005F038A" w:rsidRPr="009E5FA9" w:rsidTr="000769D3">
                              <w:tc>
                                <w:tcPr>
                                  <w:tcW w:w="4374" w:type="dxa"/>
                                  <w:gridSpan w:val="4"/>
                                  <w:tcBorders>
                                    <w:top w:val="nil"/>
                                    <w:left w:val="nil"/>
                                    <w:bottom w:val="nil"/>
                                    <w:right w:val="nil"/>
                                  </w:tcBorders>
                                  <w:shd w:val="clear" w:color="auto" w:fill="auto"/>
                                </w:tcPr>
                                <w:p w:rsidR="005F038A" w:rsidRPr="00FB441A" w:rsidRDefault="005F038A" w:rsidP="0066602B">
                                  <w:pPr>
                                    <w:overflowPunct w:val="0"/>
                                    <w:snapToGrid w:val="0"/>
                                    <w:spacing w:line="340" w:lineRule="exact"/>
                                    <w:ind w:left="865" w:hangingChars="360" w:hanging="865"/>
                                    <w:jc w:val="both"/>
                                    <w:rPr>
                                      <w:rFonts w:ascii="標楷體" w:eastAsia="標楷體" w:hAnsi="標楷體" w:cs="Cambria Math"/>
                                      <w:b/>
                                      <w:lang w:val="x-none"/>
                                    </w:rPr>
                                  </w:pPr>
                                  <w:r w:rsidRPr="00FB441A">
                                    <w:rPr>
                                      <w:rFonts w:ascii="標楷體" w:eastAsia="標楷體" w:hAnsi="標楷體" w:cs="Cambria Math" w:hint="eastAsia"/>
                                      <w:b/>
                                      <w:lang w:val="x-none"/>
                                    </w:rPr>
                                    <w:t>表1</w:t>
                                  </w:r>
                                  <w:r>
                                    <w:rPr>
                                      <w:rFonts w:ascii="標楷體" w:eastAsia="標楷體" w:hAnsi="標楷體" w:cs="Cambria Math"/>
                                      <w:b/>
                                      <w:lang w:val="x-none"/>
                                    </w:rPr>
                                    <w:t>0</w:t>
                                  </w:r>
                                  <w:r>
                                    <w:rPr>
                                      <w:rFonts w:ascii="標楷體" w:eastAsia="標楷體" w:hAnsi="標楷體" w:cs="Cambria Math" w:hint="eastAsia"/>
                                      <w:b/>
                                      <w:lang w:val="x-none"/>
                                    </w:rPr>
                                    <w:t xml:space="preserve">　</w:t>
                                  </w:r>
                                  <w:r w:rsidRPr="00FB441A">
                                    <w:rPr>
                                      <w:rFonts w:ascii="標楷體" w:eastAsia="標楷體" w:hAnsi="標楷體" w:cs="Cambria Math" w:hint="eastAsia"/>
                                      <w:b/>
                                      <w:lang w:val="x-none"/>
                                    </w:rPr>
                                    <w:t>南投縣獲中央政府前瞻基礎建設計畫特別預算第1期至第4期</w:t>
                                  </w:r>
                                  <w:r>
                                    <w:rPr>
                                      <w:rFonts w:ascii="標楷體" w:eastAsia="標楷體" w:hAnsi="標楷體" w:cs="Cambria Math" w:hint="eastAsia"/>
                                      <w:b/>
                                      <w:lang w:val="x-none"/>
                                    </w:rPr>
                                    <w:t>已撥付</w:t>
                                  </w:r>
                                  <w:r w:rsidRPr="00FB441A">
                                    <w:rPr>
                                      <w:rFonts w:ascii="標楷體" w:eastAsia="標楷體" w:hAnsi="標楷體" w:cs="Cambria Math" w:hint="eastAsia"/>
                                      <w:b/>
                                      <w:lang w:val="x-none"/>
                                    </w:rPr>
                                    <w:t>補助</w:t>
                                  </w:r>
                                  <w:r>
                                    <w:rPr>
                                      <w:rFonts w:ascii="標楷體" w:eastAsia="標楷體" w:hAnsi="標楷體" w:cs="Cambria Math" w:hint="eastAsia"/>
                                      <w:b/>
                                      <w:lang w:val="x-none"/>
                                    </w:rPr>
                                    <w:t>款</w:t>
                                  </w:r>
                                  <w:r w:rsidRPr="00FB441A">
                                    <w:rPr>
                                      <w:rFonts w:ascii="標楷體" w:eastAsia="標楷體" w:hAnsi="標楷體" w:cs="Cambria Math" w:hint="eastAsia"/>
                                      <w:b/>
                                      <w:lang w:val="x-none"/>
                                    </w:rPr>
                                    <w:t>及執行情形</w:t>
                                  </w:r>
                                </w:p>
                              </w:tc>
                            </w:tr>
                            <w:tr w:rsidR="005F038A" w:rsidRPr="009E5FA9" w:rsidTr="000769D3">
                              <w:tc>
                                <w:tcPr>
                                  <w:tcW w:w="4374" w:type="dxa"/>
                                  <w:gridSpan w:val="4"/>
                                  <w:tcBorders>
                                    <w:top w:val="nil"/>
                                    <w:left w:val="nil"/>
                                    <w:bottom w:val="single" w:sz="4" w:space="0" w:color="auto"/>
                                    <w:right w:val="nil"/>
                                  </w:tcBorders>
                                  <w:shd w:val="clear" w:color="auto" w:fill="auto"/>
                                </w:tcPr>
                                <w:p w:rsidR="005F038A" w:rsidRPr="00FB441A" w:rsidRDefault="005F038A" w:rsidP="000769D3">
                                  <w:pPr>
                                    <w:overflowPunct w:val="0"/>
                                    <w:snapToGrid w:val="0"/>
                                    <w:spacing w:line="340" w:lineRule="exact"/>
                                    <w:ind w:rightChars="-29" w:right="-70"/>
                                    <w:jc w:val="right"/>
                                    <w:rPr>
                                      <w:rFonts w:ascii="標楷體" w:eastAsia="標楷體" w:hAnsi="標楷體" w:cs="Cambria Math"/>
                                      <w:sz w:val="20"/>
                                      <w:lang w:val="x-none"/>
                                    </w:rPr>
                                  </w:pPr>
                                  <w:r w:rsidRPr="00FB441A">
                                    <w:rPr>
                                      <w:rFonts w:ascii="標楷體" w:eastAsia="標楷體" w:hAnsi="標楷體" w:cs="Cambria Math" w:hint="eastAsia"/>
                                      <w:sz w:val="20"/>
                                      <w:lang w:val="x-none"/>
                                    </w:rPr>
                                    <w:t>單位：新臺幣</w:t>
                                  </w:r>
                                  <w:r>
                                    <w:rPr>
                                      <w:rFonts w:ascii="標楷體" w:eastAsia="標楷體" w:hAnsi="標楷體" w:cs="Cambria Math" w:hint="eastAsia"/>
                                      <w:sz w:val="20"/>
                                      <w:lang w:val="x-none"/>
                                    </w:rPr>
                                    <w:t>千</w:t>
                                  </w:r>
                                  <w:r w:rsidRPr="00FB441A">
                                    <w:rPr>
                                      <w:rFonts w:ascii="標楷體" w:eastAsia="標楷體" w:hAnsi="標楷體" w:cs="Cambria Math" w:hint="eastAsia"/>
                                      <w:sz w:val="20"/>
                                      <w:lang w:val="x-none"/>
                                    </w:rPr>
                                    <w:t>元、％</w:t>
                                  </w:r>
                                </w:p>
                              </w:tc>
                            </w:tr>
                            <w:tr w:rsidR="005F038A" w:rsidRPr="009E5FA9" w:rsidTr="00E10DA1">
                              <w:trPr>
                                <w:trHeight w:val="328"/>
                              </w:trPr>
                              <w:tc>
                                <w:tcPr>
                                  <w:tcW w:w="992"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期別</w:t>
                                  </w:r>
                                </w:p>
                              </w:tc>
                              <w:tc>
                                <w:tcPr>
                                  <w:tcW w:w="1276"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補助金額</w:t>
                                  </w:r>
                                </w:p>
                              </w:tc>
                              <w:tc>
                                <w:tcPr>
                                  <w:tcW w:w="1275"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實現數</w:t>
                                  </w:r>
                                </w:p>
                              </w:tc>
                              <w:tc>
                                <w:tcPr>
                                  <w:tcW w:w="831"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實現率</w:t>
                                  </w:r>
                                </w:p>
                              </w:tc>
                            </w:tr>
                            <w:tr w:rsidR="005F038A" w:rsidRPr="009E5FA9" w:rsidTr="00E10DA1">
                              <w:trPr>
                                <w:trHeight w:val="328"/>
                              </w:trPr>
                              <w:tc>
                                <w:tcPr>
                                  <w:tcW w:w="992"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b/>
                                      <w:sz w:val="20"/>
                                      <w:lang w:val="x-none"/>
                                    </w:rPr>
                                  </w:pPr>
                                  <w:r w:rsidRPr="00FB441A">
                                    <w:rPr>
                                      <w:rFonts w:ascii="標楷體" w:eastAsia="標楷體" w:hAnsi="標楷體" w:cs="Cambria Math" w:hint="eastAsia"/>
                                      <w:b/>
                                      <w:sz w:val="20"/>
                                      <w:lang w:val="x-none"/>
                                    </w:rPr>
                                    <w:t>合計</w:t>
                                  </w:r>
                                </w:p>
                              </w:tc>
                              <w:tc>
                                <w:tcPr>
                                  <w:tcW w:w="1276"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8,</w:t>
                                  </w:r>
                                  <w:r>
                                    <w:rPr>
                                      <w:rFonts w:ascii="標楷體" w:eastAsia="標楷體" w:hAnsi="標楷體" w:hint="eastAsia"/>
                                      <w:b/>
                                      <w:sz w:val="20"/>
                                      <w:lang w:val="x-none"/>
                                    </w:rPr>
                                    <w:t>685</w:t>
                                  </w:r>
                                  <w:r w:rsidRPr="003227CD">
                                    <w:rPr>
                                      <w:rFonts w:ascii="標楷體" w:eastAsia="標楷體" w:hAnsi="標楷體"/>
                                      <w:b/>
                                      <w:sz w:val="20"/>
                                      <w:lang w:val="x-none"/>
                                    </w:rPr>
                                    <w:t>,</w:t>
                                  </w:r>
                                  <w:r>
                                    <w:rPr>
                                      <w:rFonts w:ascii="標楷體" w:eastAsia="標楷體" w:hAnsi="標楷體" w:hint="eastAsia"/>
                                      <w:b/>
                                      <w:sz w:val="20"/>
                                      <w:lang w:val="x-none"/>
                                    </w:rPr>
                                    <w:t>413</w:t>
                                  </w:r>
                                </w:p>
                              </w:tc>
                              <w:tc>
                                <w:tcPr>
                                  <w:tcW w:w="1275"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7,</w:t>
                                  </w:r>
                                  <w:r w:rsidRPr="003227CD">
                                    <w:rPr>
                                      <w:rFonts w:ascii="標楷體" w:eastAsia="標楷體" w:hAnsi="標楷體" w:hint="eastAsia"/>
                                      <w:b/>
                                      <w:sz w:val="20"/>
                                      <w:lang w:val="x-none"/>
                                    </w:rPr>
                                    <w:t>9</w:t>
                                  </w:r>
                                  <w:r>
                                    <w:rPr>
                                      <w:rFonts w:ascii="標楷體" w:eastAsia="標楷體" w:hAnsi="標楷體" w:hint="eastAsia"/>
                                      <w:b/>
                                      <w:sz w:val="20"/>
                                      <w:lang w:val="x-none"/>
                                    </w:rPr>
                                    <w:t>05</w:t>
                                  </w:r>
                                  <w:r w:rsidRPr="003227CD">
                                    <w:rPr>
                                      <w:rFonts w:ascii="標楷體" w:eastAsia="標楷體" w:hAnsi="標楷體"/>
                                      <w:b/>
                                      <w:sz w:val="20"/>
                                      <w:lang w:val="x-none"/>
                                    </w:rPr>
                                    <w:t>,</w:t>
                                  </w:r>
                                  <w:r>
                                    <w:rPr>
                                      <w:rFonts w:ascii="標楷體" w:eastAsia="標楷體" w:hAnsi="標楷體" w:hint="eastAsia"/>
                                      <w:b/>
                                      <w:sz w:val="20"/>
                                      <w:lang w:val="x-none"/>
                                    </w:rPr>
                                    <w:t>795</w:t>
                                  </w:r>
                                </w:p>
                              </w:tc>
                              <w:tc>
                                <w:tcPr>
                                  <w:tcW w:w="831"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91.</w:t>
                                  </w:r>
                                  <w:r>
                                    <w:rPr>
                                      <w:rFonts w:ascii="標楷體" w:eastAsia="標楷體" w:hAnsi="標楷體" w:hint="eastAsia"/>
                                      <w:b/>
                                      <w:sz w:val="20"/>
                                      <w:lang w:val="x-none"/>
                                    </w:rPr>
                                    <w:t>02</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第1期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1,112,540</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1,052,481</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94.60</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第2期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2,750,206</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2,619,917</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95.26</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第3期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3,0</w:t>
                                  </w:r>
                                  <w:r>
                                    <w:rPr>
                                      <w:rFonts w:ascii="標楷體" w:eastAsia="標楷體" w:hAnsi="標楷體" w:hint="eastAsia"/>
                                      <w:sz w:val="20"/>
                                      <w:lang w:val="x-none"/>
                                    </w:rPr>
                                    <w:t>39</w:t>
                                  </w:r>
                                  <w:r w:rsidRPr="003227CD">
                                    <w:rPr>
                                      <w:rFonts w:ascii="標楷體" w:eastAsia="標楷體" w:hAnsi="標楷體"/>
                                      <w:sz w:val="20"/>
                                      <w:lang w:val="x-none"/>
                                    </w:rPr>
                                    <w:t>,</w:t>
                                  </w:r>
                                  <w:r>
                                    <w:rPr>
                                      <w:rFonts w:ascii="標楷體" w:eastAsia="標楷體" w:hAnsi="標楷體" w:hint="eastAsia"/>
                                      <w:sz w:val="20"/>
                                      <w:lang w:val="x-none"/>
                                    </w:rPr>
                                    <w:t>108</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2,81</w:t>
                                  </w:r>
                                  <w:r>
                                    <w:rPr>
                                      <w:rFonts w:ascii="標楷體" w:eastAsia="標楷體" w:hAnsi="標楷體" w:hint="eastAsia"/>
                                      <w:sz w:val="20"/>
                                      <w:lang w:val="x-none"/>
                                    </w:rPr>
                                    <w:t>3</w:t>
                                  </w:r>
                                  <w:r w:rsidRPr="003227CD">
                                    <w:rPr>
                                      <w:rFonts w:ascii="標楷體" w:eastAsia="標楷體" w:hAnsi="標楷體"/>
                                      <w:sz w:val="20"/>
                                      <w:lang w:val="x-none"/>
                                    </w:rPr>
                                    <w:t>,</w:t>
                                  </w:r>
                                  <w:r>
                                    <w:rPr>
                                      <w:rFonts w:ascii="標楷體" w:eastAsia="標楷體" w:hAnsi="標楷體" w:hint="eastAsia"/>
                                      <w:sz w:val="20"/>
                                      <w:lang w:val="x-none"/>
                                    </w:rPr>
                                    <w:t>620</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92.58</w:t>
                                  </w:r>
                                </w:p>
                              </w:tc>
                            </w:tr>
                            <w:tr w:rsidR="005F038A" w:rsidRPr="009E5FA9" w:rsidTr="00E10DA1">
                              <w:trPr>
                                <w:trHeight w:val="328"/>
                              </w:trPr>
                              <w:tc>
                                <w:tcPr>
                                  <w:tcW w:w="992" w:type="dxa"/>
                                  <w:tcBorders>
                                    <w:bottom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第4期</w:t>
                                  </w:r>
                                </w:p>
                              </w:tc>
                              <w:tc>
                                <w:tcPr>
                                  <w:tcW w:w="1276"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w:t>
                                  </w:r>
                                  <w:r>
                                    <w:rPr>
                                      <w:rFonts w:ascii="標楷體" w:eastAsia="標楷體" w:hAnsi="標楷體" w:hint="eastAsia"/>
                                      <w:sz w:val="20"/>
                                      <w:lang w:val="x-none"/>
                                    </w:rPr>
                                    <w:t>783</w:t>
                                  </w:r>
                                  <w:r w:rsidRPr="003227CD">
                                    <w:rPr>
                                      <w:rFonts w:ascii="標楷體" w:eastAsia="標楷體" w:hAnsi="標楷體"/>
                                      <w:sz w:val="20"/>
                                      <w:lang w:val="x-none"/>
                                    </w:rPr>
                                    <w:t>,</w:t>
                                  </w:r>
                                  <w:r>
                                    <w:rPr>
                                      <w:rFonts w:ascii="標楷體" w:eastAsia="標楷體" w:hAnsi="標楷體" w:hint="eastAsia"/>
                                      <w:sz w:val="20"/>
                                      <w:lang w:val="x-none"/>
                                    </w:rPr>
                                    <w:t>556</w:t>
                                  </w:r>
                                </w:p>
                              </w:tc>
                              <w:tc>
                                <w:tcPr>
                                  <w:tcW w:w="1275"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w:t>
                                  </w:r>
                                  <w:r>
                                    <w:rPr>
                                      <w:rFonts w:ascii="標楷體" w:eastAsia="標楷體" w:hAnsi="標楷體" w:hint="eastAsia"/>
                                      <w:sz w:val="20"/>
                                      <w:lang w:val="x-none"/>
                                    </w:rPr>
                                    <w:t>419</w:t>
                                  </w:r>
                                  <w:r w:rsidRPr="003227CD">
                                    <w:rPr>
                                      <w:rFonts w:ascii="標楷體" w:eastAsia="標楷體" w:hAnsi="標楷體"/>
                                      <w:sz w:val="20"/>
                                      <w:lang w:val="x-none"/>
                                    </w:rPr>
                                    <w:t>,</w:t>
                                  </w:r>
                                  <w:r>
                                    <w:rPr>
                                      <w:rFonts w:ascii="標楷體" w:eastAsia="標楷體" w:hAnsi="標楷體" w:hint="eastAsia"/>
                                      <w:sz w:val="20"/>
                                      <w:lang w:val="x-none"/>
                                    </w:rPr>
                                    <w:t>776</w:t>
                                  </w:r>
                                </w:p>
                              </w:tc>
                              <w:tc>
                                <w:tcPr>
                                  <w:tcW w:w="831"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Pr>
                                      <w:rFonts w:ascii="標楷體" w:eastAsia="標楷體" w:hAnsi="標楷體" w:hint="eastAsia"/>
                                      <w:sz w:val="20"/>
                                      <w:lang w:val="x-none"/>
                                    </w:rPr>
                                    <w:t>79.60</w:t>
                                  </w:r>
                                </w:p>
                              </w:tc>
                            </w:tr>
                            <w:tr w:rsidR="005F038A" w:rsidRPr="009E5FA9" w:rsidTr="000769D3">
                              <w:tc>
                                <w:tcPr>
                                  <w:tcW w:w="4374" w:type="dxa"/>
                                  <w:gridSpan w:val="4"/>
                                  <w:tcBorders>
                                    <w:top w:val="single" w:sz="4" w:space="0" w:color="auto"/>
                                    <w:left w:val="nil"/>
                                    <w:bottom w:val="nil"/>
                                    <w:right w:val="nil"/>
                                  </w:tcBorders>
                                  <w:shd w:val="clear" w:color="auto" w:fill="auto"/>
                                </w:tcPr>
                                <w:p w:rsidR="005F038A" w:rsidRPr="00FB441A" w:rsidRDefault="005F038A" w:rsidP="000769D3">
                                  <w:pPr>
                                    <w:overflowPunct w:val="0"/>
                                    <w:snapToGrid w:val="0"/>
                                    <w:spacing w:line="340" w:lineRule="exact"/>
                                    <w:ind w:leftChars="-59" w:left="-2" w:hangingChars="78" w:hanging="140"/>
                                    <w:jc w:val="both"/>
                                    <w:rPr>
                                      <w:rFonts w:ascii="標楷體" w:eastAsia="標楷體" w:hAnsi="標楷體" w:cs="Cambria Math"/>
                                      <w:sz w:val="18"/>
                                      <w:lang w:val="x-none"/>
                                    </w:rPr>
                                  </w:pPr>
                                  <w:r w:rsidRPr="00FB441A">
                                    <w:rPr>
                                      <w:rFonts w:ascii="標楷體" w:eastAsia="標楷體" w:hAnsi="標楷體" w:cs="Cambria Math" w:hint="eastAsia"/>
                                      <w:sz w:val="18"/>
                                      <w:lang w:val="x-none"/>
                                    </w:rPr>
                                    <w:t>資料來源：整理自中央各主管機關提供資料。</w:t>
                                  </w:r>
                                </w:p>
                              </w:tc>
                            </w:tr>
                          </w:tbl>
                          <w:p w:rsidR="005F038A" w:rsidRPr="00E34398" w:rsidRDefault="005F038A" w:rsidP="00892471">
                            <w:pPr>
                              <w:rPr>
                                <w:lang w:val="x-no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029945" id="文字方塊 35" o:spid="_x0000_s1037" type="#_x0000_t202" style="position:absolute;left:0;text-align:left;margin-left:176.75pt;margin-top:7.95pt;width:227.95pt;height:196.95pt;z-index:2517749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3"/>
                        <w:gridCol w:w="1260"/>
                        <w:gridCol w:w="1259"/>
                        <w:gridCol w:w="819"/>
                      </w:tblGrid>
                      <w:tr w:rsidR="005F038A" w:rsidRPr="009E5FA9" w:rsidTr="000769D3">
                        <w:tc>
                          <w:tcPr>
                            <w:tcW w:w="4374" w:type="dxa"/>
                            <w:gridSpan w:val="4"/>
                            <w:tcBorders>
                              <w:top w:val="nil"/>
                              <w:left w:val="nil"/>
                              <w:bottom w:val="nil"/>
                              <w:right w:val="nil"/>
                            </w:tcBorders>
                            <w:shd w:val="clear" w:color="auto" w:fill="auto"/>
                          </w:tcPr>
                          <w:p w:rsidR="005F038A" w:rsidRPr="00FB441A" w:rsidRDefault="005F038A" w:rsidP="0066602B">
                            <w:pPr>
                              <w:overflowPunct w:val="0"/>
                              <w:snapToGrid w:val="0"/>
                              <w:spacing w:line="340" w:lineRule="exact"/>
                              <w:ind w:left="865" w:hangingChars="360" w:hanging="865"/>
                              <w:jc w:val="both"/>
                              <w:rPr>
                                <w:rFonts w:ascii="標楷體" w:eastAsia="標楷體" w:hAnsi="標楷體" w:cs="Cambria Math"/>
                                <w:b/>
                                <w:lang w:val="x-none"/>
                              </w:rPr>
                            </w:pPr>
                            <w:r w:rsidRPr="00FB441A">
                              <w:rPr>
                                <w:rFonts w:ascii="標楷體" w:eastAsia="標楷體" w:hAnsi="標楷體" w:cs="Cambria Math" w:hint="eastAsia"/>
                                <w:b/>
                                <w:lang w:val="x-none"/>
                              </w:rPr>
                              <w:t>表1</w:t>
                            </w:r>
                            <w:r>
                              <w:rPr>
                                <w:rFonts w:ascii="標楷體" w:eastAsia="標楷體" w:hAnsi="標楷體" w:cs="Cambria Math"/>
                                <w:b/>
                                <w:lang w:val="x-none"/>
                              </w:rPr>
                              <w:t>0</w:t>
                            </w:r>
                            <w:r>
                              <w:rPr>
                                <w:rFonts w:ascii="標楷體" w:eastAsia="標楷體" w:hAnsi="標楷體" w:cs="Cambria Math" w:hint="eastAsia"/>
                                <w:b/>
                                <w:lang w:val="x-none"/>
                              </w:rPr>
                              <w:t xml:space="preserve">　</w:t>
                            </w:r>
                            <w:r w:rsidRPr="00FB441A">
                              <w:rPr>
                                <w:rFonts w:ascii="標楷體" w:eastAsia="標楷體" w:hAnsi="標楷體" w:cs="Cambria Math" w:hint="eastAsia"/>
                                <w:b/>
                                <w:lang w:val="x-none"/>
                              </w:rPr>
                              <w:t>南投縣獲中央政府前瞻基礎建設計畫特別預算第1期至第4期</w:t>
                            </w:r>
                            <w:r>
                              <w:rPr>
                                <w:rFonts w:ascii="標楷體" w:eastAsia="標楷體" w:hAnsi="標楷體" w:cs="Cambria Math" w:hint="eastAsia"/>
                                <w:b/>
                                <w:lang w:val="x-none"/>
                              </w:rPr>
                              <w:t>已撥付</w:t>
                            </w:r>
                            <w:r w:rsidRPr="00FB441A">
                              <w:rPr>
                                <w:rFonts w:ascii="標楷體" w:eastAsia="標楷體" w:hAnsi="標楷體" w:cs="Cambria Math" w:hint="eastAsia"/>
                                <w:b/>
                                <w:lang w:val="x-none"/>
                              </w:rPr>
                              <w:t>補助</w:t>
                            </w:r>
                            <w:r>
                              <w:rPr>
                                <w:rFonts w:ascii="標楷體" w:eastAsia="標楷體" w:hAnsi="標楷體" w:cs="Cambria Math" w:hint="eastAsia"/>
                                <w:b/>
                                <w:lang w:val="x-none"/>
                              </w:rPr>
                              <w:t>款</w:t>
                            </w:r>
                            <w:r w:rsidRPr="00FB441A">
                              <w:rPr>
                                <w:rFonts w:ascii="標楷體" w:eastAsia="標楷體" w:hAnsi="標楷體" w:cs="Cambria Math" w:hint="eastAsia"/>
                                <w:b/>
                                <w:lang w:val="x-none"/>
                              </w:rPr>
                              <w:t>及執行情形</w:t>
                            </w:r>
                          </w:p>
                        </w:tc>
                      </w:tr>
                      <w:tr w:rsidR="005F038A" w:rsidRPr="009E5FA9" w:rsidTr="000769D3">
                        <w:tc>
                          <w:tcPr>
                            <w:tcW w:w="4374" w:type="dxa"/>
                            <w:gridSpan w:val="4"/>
                            <w:tcBorders>
                              <w:top w:val="nil"/>
                              <w:left w:val="nil"/>
                              <w:bottom w:val="single" w:sz="4" w:space="0" w:color="auto"/>
                              <w:right w:val="nil"/>
                            </w:tcBorders>
                            <w:shd w:val="clear" w:color="auto" w:fill="auto"/>
                          </w:tcPr>
                          <w:p w:rsidR="005F038A" w:rsidRPr="00FB441A" w:rsidRDefault="005F038A" w:rsidP="000769D3">
                            <w:pPr>
                              <w:overflowPunct w:val="0"/>
                              <w:snapToGrid w:val="0"/>
                              <w:spacing w:line="340" w:lineRule="exact"/>
                              <w:ind w:rightChars="-29" w:right="-70"/>
                              <w:jc w:val="right"/>
                              <w:rPr>
                                <w:rFonts w:ascii="標楷體" w:eastAsia="標楷體" w:hAnsi="標楷體" w:cs="Cambria Math"/>
                                <w:sz w:val="20"/>
                                <w:lang w:val="x-none"/>
                              </w:rPr>
                            </w:pPr>
                            <w:r w:rsidRPr="00FB441A">
                              <w:rPr>
                                <w:rFonts w:ascii="標楷體" w:eastAsia="標楷體" w:hAnsi="標楷體" w:cs="Cambria Math" w:hint="eastAsia"/>
                                <w:sz w:val="20"/>
                                <w:lang w:val="x-none"/>
                              </w:rPr>
                              <w:t>單位：新臺幣</w:t>
                            </w:r>
                            <w:r>
                              <w:rPr>
                                <w:rFonts w:ascii="標楷體" w:eastAsia="標楷體" w:hAnsi="標楷體" w:cs="Cambria Math" w:hint="eastAsia"/>
                                <w:sz w:val="20"/>
                                <w:lang w:val="x-none"/>
                              </w:rPr>
                              <w:t>千</w:t>
                            </w:r>
                            <w:r w:rsidRPr="00FB441A">
                              <w:rPr>
                                <w:rFonts w:ascii="標楷體" w:eastAsia="標楷體" w:hAnsi="標楷體" w:cs="Cambria Math" w:hint="eastAsia"/>
                                <w:sz w:val="20"/>
                                <w:lang w:val="x-none"/>
                              </w:rPr>
                              <w:t>元、％</w:t>
                            </w:r>
                          </w:p>
                        </w:tc>
                      </w:tr>
                      <w:tr w:rsidR="005F038A" w:rsidRPr="009E5FA9" w:rsidTr="00E10DA1">
                        <w:trPr>
                          <w:trHeight w:val="328"/>
                        </w:trPr>
                        <w:tc>
                          <w:tcPr>
                            <w:tcW w:w="992"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期別</w:t>
                            </w:r>
                          </w:p>
                        </w:tc>
                        <w:tc>
                          <w:tcPr>
                            <w:tcW w:w="1276"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補助金額</w:t>
                            </w:r>
                          </w:p>
                        </w:tc>
                        <w:tc>
                          <w:tcPr>
                            <w:tcW w:w="1275"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實現數</w:t>
                            </w:r>
                          </w:p>
                        </w:tc>
                        <w:tc>
                          <w:tcPr>
                            <w:tcW w:w="831"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實現率</w:t>
                            </w:r>
                          </w:p>
                        </w:tc>
                      </w:tr>
                      <w:tr w:rsidR="005F038A" w:rsidRPr="009E5FA9" w:rsidTr="00E10DA1">
                        <w:trPr>
                          <w:trHeight w:val="328"/>
                        </w:trPr>
                        <w:tc>
                          <w:tcPr>
                            <w:tcW w:w="992" w:type="dxa"/>
                            <w:tcBorders>
                              <w:top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b/>
                                <w:sz w:val="20"/>
                                <w:lang w:val="x-none"/>
                              </w:rPr>
                            </w:pPr>
                            <w:r w:rsidRPr="00FB441A">
                              <w:rPr>
                                <w:rFonts w:ascii="標楷體" w:eastAsia="標楷體" w:hAnsi="標楷體" w:cs="Cambria Math" w:hint="eastAsia"/>
                                <w:b/>
                                <w:sz w:val="20"/>
                                <w:lang w:val="x-none"/>
                              </w:rPr>
                              <w:t>合計</w:t>
                            </w:r>
                          </w:p>
                        </w:tc>
                        <w:tc>
                          <w:tcPr>
                            <w:tcW w:w="1276"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8,</w:t>
                            </w:r>
                            <w:r>
                              <w:rPr>
                                <w:rFonts w:ascii="標楷體" w:eastAsia="標楷體" w:hAnsi="標楷體" w:hint="eastAsia"/>
                                <w:b/>
                                <w:sz w:val="20"/>
                                <w:lang w:val="x-none"/>
                              </w:rPr>
                              <w:t>685</w:t>
                            </w:r>
                            <w:r w:rsidRPr="003227CD">
                              <w:rPr>
                                <w:rFonts w:ascii="標楷體" w:eastAsia="標楷體" w:hAnsi="標楷體"/>
                                <w:b/>
                                <w:sz w:val="20"/>
                                <w:lang w:val="x-none"/>
                              </w:rPr>
                              <w:t>,</w:t>
                            </w:r>
                            <w:r>
                              <w:rPr>
                                <w:rFonts w:ascii="標楷體" w:eastAsia="標楷體" w:hAnsi="標楷體" w:hint="eastAsia"/>
                                <w:b/>
                                <w:sz w:val="20"/>
                                <w:lang w:val="x-none"/>
                              </w:rPr>
                              <w:t>413</w:t>
                            </w:r>
                          </w:p>
                        </w:tc>
                        <w:tc>
                          <w:tcPr>
                            <w:tcW w:w="1275"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7,</w:t>
                            </w:r>
                            <w:r w:rsidRPr="003227CD">
                              <w:rPr>
                                <w:rFonts w:ascii="標楷體" w:eastAsia="標楷體" w:hAnsi="標楷體" w:hint="eastAsia"/>
                                <w:b/>
                                <w:sz w:val="20"/>
                                <w:lang w:val="x-none"/>
                              </w:rPr>
                              <w:t>9</w:t>
                            </w:r>
                            <w:r>
                              <w:rPr>
                                <w:rFonts w:ascii="標楷體" w:eastAsia="標楷體" w:hAnsi="標楷體" w:hint="eastAsia"/>
                                <w:b/>
                                <w:sz w:val="20"/>
                                <w:lang w:val="x-none"/>
                              </w:rPr>
                              <w:t>05</w:t>
                            </w:r>
                            <w:r w:rsidRPr="003227CD">
                              <w:rPr>
                                <w:rFonts w:ascii="標楷體" w:eastAsia="標楷體" w:hAnsi="標楷體"/>
                                <w:b/>
                                <w:sz w:val="20"/>
                                <w:lang w:val="x-none"/>
                              </w:rPr>
                              <w:t>,</w:t>
                            </w:r>
                            <w:r>
                              <w:rPr>
                                <w:rFonts w:ascii="標楷體" w:eastAsia="標楷體" w:hAnsi="標楷體" w:hint="eastAsia"/>
                                <w:b/>
                                <w:sz w:val="20"/>
                                <w:lang w:val="x-none"/>
                              </w:rPr>
                              <w:t>795</w:t>
                            </w:r>
                          </w:p>
                        </w:tc>
                        <w:tc>
                          <w:tcPr>
                            <w:tcW w:w="831" w:type="dxa"/>
                            <w:tcBorders>
                              <w:top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b/>
                                <w:sz w:val="20"/>
                                <w:lang w:val="x-none"/>
                              </w:rPr>
                            </w:pPr>
                            <w:r w:rsidRPr="003227CD">
                              <w:rPr>
                                <w:rFonts w:ascii="標楷體" w:eastAsia="標楷體" w:hAnsi="標楷體"/>
                                <w:b/>
                                <w:sz w:val="20"/>
                                <w:lang w:val="x-none"/>
                              </w:rPr>
                              <w:t>91.</w:t>
                            </w:r>
                            <w:r>
                              <w:rPr>
                                <w:rFonts w:ascii="標楷體" w:eastAsia="標楷體" w:hAnsi="標楷體" w:hint="eastAsia"/>
                                <w:b/>
                                <w:sz w:val="20"/>
                                <w:lang w:val="x-none"/>
                              </w:rPr>
                              <w:t>02</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第1期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1,112,540</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1,052,481</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94.60</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第2期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2,750,206</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2,619,917</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95.26</w:t>
                            </w:r>
                          </w:p>
                        </w:tc>
                      </w:tr>
                      <w:tr w:rsidR="005F038A" w:rsidRPr="009E5FA9" w:rsidTr="00E10DA1">
                        <w:trPr>
                          <w:trHeight w:val="328"/>
                        </w:trPr>
                        <w:tc>
                          <w:tcPr>
                            <w:tcW w:w="992" w:type="dxa"/>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第3期</w:t>
                            </w:r>
                          </w:p>
                        </w:tc>
                        <w:tc>
                          <w:tcPr>
                            <w:tcW w:w="1276"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3,0</w:t>
                            </w:r>
                            <w:r>
                              <w:rPr>
                                <w:rFonts w:ascii="標楷體" w:eastAsia="標楷體" w:hAnsi="標楷體" w:hint="eastAsia"/>
                                <w:sz w:val="20"/>
                                <w:lang w:val="x-none"/>
                              </w:rPr>
                              <w:t>39</w:t>
                            </w:r>
                            <w:r w:rsidRPr="003227CD">
                              <w:rPr>
                                <w:rFonts w:ascii="標楷體" w:eastAsia="標楷體" w:hAnsi="標楷體"/>
                                <w:sz w:val="20"/>
                                <w:lang w:val="x-none"/>
                              </w:rPr>
                              <w:t>,</w:t>
                            </w:r>
                            <w:r>
                              <w:rPr>
                                <w:rFonts w:ascii="標楷體" w:eastAsia="標楷體" w:hAnsi="標楷體" w:hint="eastAsia"/>
                                <w:sz w:val="20"/>
                                <w:lang w:val="x-none"/>
                              </w:rPr>
                              <w:t>108</w:t>
                            </w:r>
                          </w:p>
                        </w:tc>
                        <w:tc>
                          <w:tcPr>
                            <w:tcW w:w="1275"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2,81</w:t>
                            </w:r>
                            <w:r>
                              <w:rPr>
                                <w:rFonts w:ascii="標楷體" w:eastAsia="標楷體" w:hAnsi="標楷體" w:hint="eastAsia"/>
                                <w:sz w:val="20"/>
                                <w:lang w:val="x-none"/>
                              </w:rPr>
                              <w:t>3</w:t>
                            </w:r>
                            <w:r w:rsidRPr="003227CD">
                              <w:rPr>
                                <w:rFonts w:ascii="標楷體" w:eastAsia="標楷體" w:hAnsi="標楷體"/>
                                <w:sz w:val="20"/>
                                <w:lang w:val="x-none"/>
                              </w:rPr>
                              <w:t>,</w:t>
                            </w:r>
                            <w:r>
                              <w:rPr>
                                <w:rFonts w:ascii="標楷體" w:eastAsia="標楷體" w:hAnsi="標楷體" w:hint="eastAsia"/>
                                <w:sz w:val="20"/>
                                <w:lang w:val="x-none"/>
                              </w:rPr>
                              <w:t>620</w:t>
                            </w:r>
                          </w:p>
                        </w:tc>
                        <w:tc>
                          <w:tcPr>
                            <w:tcW w:w="831" w:type="dxa"/>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92.58</w:t>
                            </w:r>
                          </w:p>
                        </w:tc>
                      </w:tr>
                      <w:tr w:rsidR="005F038A" w:rsidRPr="009E5FA9" w:rsidTr="00E10DA1">
                        <w:trPr>
                          <w:trHeight w:val="328"/>
                        </w:trPr>
                        <w:tc>
                          <w:tcPr>
                            <w:tcW w:w="992" w:type="dxa"/>
                            <w:tcBorders>
                              <w:bottom w:val="single" w:sz="4" w:space="0" w:color="auto"/>
                            </w:tcBorders>
                            <w:shd w:val="clear" w:color="auto" w:fill="auto"/>
                            <w:vAlign w:val="center"/>
                          </w:tcPr>
                          <w:p w:rsidR="005F038A" w:rsidRPr="00FB441A" w:rsidRDefault="005F038A" w:rsidP="00E10DA1">
                            <w:pPr>
                              <w:overflowPunct w:val="0"/>
                              <w:snapToGrid w:val="0"/>
                              <w:jc w:val="center"/>
                              <w:rPr>
                                <w:rFonts w:ascii="標楷體" w:eastAsia="標楷體" w:hAnsi="標楷體" w:cs="Cambria Math"/>
                                <w:sz w:val="20"/>
                                <w:lang w:val="x-none"/>
                              </w:rPr>
                            </w:pPr>
                            <w:r w:rsidRPr="00FB441A">
                              <w:rPr>
                                <w:rFonts w:ascii="標楷體" w:eastAsia="標楷體" w:hAnsi="標楷體" w:cs="Cambria Math" w:hint="eastAsia"/>
                                <w:sz w:val="20"/>
                                <w:lang w:val="x-none"/>
                              </w:rPr>
                              <w:t>第4期</w:t>
                            </w:r>
                          </w:p>
                        </w:tc>
                        <w:tc>
                          <w:tcPr>
                            <w:tcW w:w="1276"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w:t>
                            </w:r>
                            <w:r>
                              <w:rPr>
                                <w:rFonts w:ascii="標楷體" w:eastAsia="標楷體" w:hAnsi="標楷體" w:hint="eastAsia"/>
                                <w:sz w:val="20"/>
                                <w:lang w:val="x-none"/>
                              </w:rPr>
                              <w:t>783</w:t>
                            </w:r>
                            <w:r w:rsidRPr="003227CD">
                              <w:rPr>
                                <w:rFonts w:ascii="標楷體" w:eastAsia="標楷體" w:hAnsi="標楷體"/>
                                <w:sz w:val="20"/>
                                <w:lang w:val="x-none"/>
                              </w:rPr>
                              <w:t>,</w:t>
                            </w:r>
                            <w:r>
                              <w:rPr>
                                <w:rFonts w:ascii="標楷體" w:eastAsia="標楷體" w:hAnsi="標楷體" w:hint="eastAsia"/>
                                <w:sz w:val="20"/>
                                <w:lang w:val="x-none"/>
                              </w:rPr>
                              <w:t>556</w:t>
                            </w:r>
                          </w:p>
                        </w:tc>
                        <w:tc>
                          <w:tcPr>
                            <w:tcW w:w="1275"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sidRPr="003227CD">
                              <w:rPr>
                                <w:rFonts w:ascii="標楷體" w:eastAsia="標楷體" w:hAnsi="標楷體"/>
                                <w:sz w:val="20"/>
                                <w:lang w:val="x-none"/>
                              </w:rPr>
                              <w:t>1,</w:t>
                            </w:r>
                            <w:r>
                              <w:rPr>
                                <w:rFonts w:ascii="標楷體" w:eastAsia="標楷體" w:hAnsi="標楷體" w:hint="eastAsia"/>
                                <w:sz w:val="20"/>
                                <w:lang w:val="x-none"/>
                              </w:rPr>
                              <w:t>419</w:t>
                            </w:r>
                            <w:r w:rsidRPr="003227CD">
                              <w:rPr>
                                <w:rFonts w:ascii="標楷體" w:eastAsia="標楷體" w:hAnsi="標楷體"/>
                                <w:sz w:val="20"/>
                                <w:lang w:val="x-none"/>
                              </w:rPr>
                              <w:t>,</w:t>
                            </w:r>
                            <w:r>
                              <w:rPr>
                                <w:rFonts w:ascii="標楷體" w:eastAsia="標楷體" w:hAnsi="標楷體" w:hint="eastAsia"/>
                                <w:sz w:val="20"/>
                                <w:lang w:val="x-none"/>
                              </w:rPr>
                              <w:t>776</w:t>
                            </w:r>
                          </w:p>
                        </w:tc>
                        <w:tc>
                          <w:tcPr>
                            <w:tcW w:w="831" w:type="dxa"/>
                            <w:tcBorders>
                              <w:bottom w:val="single" w:sz="4" w:space="0" w:color="auto"/>
                            </w:tcBorders>
                            <w:shd w:val="clear" w:color="auto" w:fill="auto"/>
                            <w:vAlign w:val="center"/>
                          </w:tcPr>
                          <w:p w:rsidR="005F038A" w:rsidRPr="003227CD" w:rsidRDefault="005F038A" w:rsidP="00E10DA1">
                            <w:pPr>
                              <w:overflowPunct w:val="0"/>
                              <w:snapToGrid w:val="0"/>
                              <w:jc w:val="right"/>
                              <w:rPr>
                                <w:rFonts w:ascii="標楷體" w:eastAsia="標楷體" w:hAnsi="標楷體"/>
                                <w:sz w:val="20"/>
                                <w:lang w:val="x-none"/>
                              </w:rPr>
                            </w:pPr>
                            <w:r>
                              <w:rPr>
                                <w:rFonts w:ascii="標楷體" w:eastAsia="標楷體" w:hAnsi="標楷體" w:hint="eastAsia"/>
                                <w:sz w:val="20"/>
                                <w:lang w:val="x-none"/>
                              </w:rPr>
                              <w:t>79.60</w:t>
                            </w:r>
                          </w:p>
                        </w:tc>
                      </w:tr>
                      <w:tr w:rsidR="005F038A" w:rsidRPr="009E5FA9" w:rsidTr="000769D3">
                        <w:tc>
                          <w:tcPr>
                            <w:tcW w:w="4374" w:type="dxa"/>
                            <w:gridSpan w:val="4"/>
                            <w:tcBorders>
                              <w:top w:val="single" w:sz="4" w:space="0" w:color="auto"/>
                              <w:left w:val="nil"/>
                              <w:bottom w:val="nil"/>
                              <w:right w:val="nil"/>
                            </w:tcBorders>
                            <w:shd w:val="clear" w:color="auto" w:fill="auto"/>
                          </w:tcPr>
                          <w:p w:rsidR="005F038A" w:rsidRPr="00FB441A" w:rsidRDefault="005F038A" w:rsidP="000769D3">
                            <w:pPr>
                              <w:overflowPunct w:val="0"/>
                              <w:snapToGrid w:val="0"/>
                              <w:spacing w:line="340" w:lineRule="exact"/>
                              <w:ind w:leftChars="-59" w:left="-2" w:hangingChars="78" w:hanging="140"/>
                              <w:jc w:val="both"/>
                              <w:rPr>
                                <w:rFonts w:ascii="標楷體" w:eastAsia="標楷體" w:hAnsi="標楷體" w:cs="Cambria Math"/>
                                <w:sz w:val="18"/>
                                <w:lang w:val="x-none"/>
                              </w:rPr>
                            </w:pPr>
                            <w:r w:rsidRPr="00FB441A">
                              <w:rPr>
                                <w:rFonts w:ascii="標楷體" w:eastAsia="標楷體" w:hAnsi="標楷體" w:cs="Cambria Math" w:hint="eastAsia"/>
                                <w:sz w:val="18"/>
                                <w:lang w:val="x-none"/>
                              </w:rPr>
                              <w:t>資料來源：整理自中央各主管機關提供資料。</w:t>
                            </w:r>
                          </w:p>
                        </w:tc>
                      </w:tr>
                    </w:tbl>
                    <w:p w:rsidR="005F038A" w:rsidRPr="00E34398" w:rsidRDefault="005F038A" w:rsidP="00892471">
                      <w:pPr>
                        <w:rPr>
                          <w:lang w:val="x-none"/>
                        </w:rPr>
                      </w:pPr>
                    </w:p>
                  </w:txbxContent>
                </v:textbox>
                <w10:wrap type="square" anchorx="margin"/>
              </v:shape>
            </w:pict>
          </mc:Fallback>
        </mc:AlternateContent>
      </w:r>
      <w:r w:rsidR="0055764A" w:rsidRPr="00B77009">
        <w:rPr>
          <w:rFonts w:ascii="標楷體" w:eastAsia="標楷體" w:hAnsi="標楷體" w:cs="Cambria Math" w:hint="eastAsia"/>
          <w:noProof/>
          <w:spacing w:val="2"/>
        </w:rPr>
        <w:t>該府為促進地方發展，向中央爭取前瞻基礎建設計畫辦理各項建設，包括「人才培育促進就業建設」、「水環境建設」、「因應少子化友善育兒空間建設」、「城鄉建設」、「食品安全建設」、「數位建設」及「綠能建設」等7項建設類別。有關該府前瞻基礎建設計畫執行進度未臻周妥，迭經本室函請檢討改善，據復將研謀改善，案經追蹤結果，截至11</w:t>
      </w:r>
      <w:r w:rsidR="0055764A" w:rsidRPr="00B77009">
        <w:rPr>
          <w:rFonts w:ascii="標楷體" w:eastAsia="標楷體" w:hAnsi="標楷體" w:cs="Cambria Math"/>
          <w:noProof/>
          <w:spacing w:val="2"/>
        </w:rPr>
        <w:t>3</w:t>
      </w:r>
      <w:r w:rsidR="0055764A" w:rsidRPr="00B77009">
        <w:rPr>
          <w:rFonts w:ascii="標楷體" w:eastAsia="標楷體" w:hAnsi="標楷體" w:cs="Cambria Math" w:hint="eastAsia"/>
          <w:noProof/>
          <w:spacing w:val="2"/>
        </w:rPr>
        <w:t>年12月底止，南投縣獲中央政府前瞻基礎建設計畫特別預算第1期至第4期核定計畫總經費116億9,244萬餘元（含地方自籌款18億6,879萬餘元），已撥付補助金額86億8,541萬餘元，實現數79億579萬餘元，實現率約91.02％</w:t>
      </w:r>
      <w:r w:rsidR="0055764A" w:rsidRPr="005E0012">
        <w:rPr>
          <w:rFonts w:ascii="標楷體" w:eastAsia="標楷體" w:hAnsi="標楷體" w:cs="Cambria Math" w:hint="eastAsia"/>
          <w:noProof/>
        </w:rPr>
        <w:t>（表1</w:t>
      </w:r>
      <w:r w:rsidRPr="005E0012">
        <w:rPr>
          <w:rFonts w:ascii="標楷體" w:eastAsia="標楷體" w:hAnsi="標楷體" w:cs="Cambria Math"/>
          <w:noProof/>
        </w:rPr>
        <w:t>0</w:t>
      </w:r>
      <w:r w:rsidR="0055764A" w:rsidRPr="005E0012">
        <w:rPr>
          <w:rFonts w:ascii="標楷體" w:eastAsia="標楷體" w:hAnsi="標楷體" w:cs="Cambria Math" w:hint="eastAsia"/>
          <w:noProof/>
        </w:rPr>
        <w:t>），第1期至第</w:t>
      </w:r>
      <w:r w:rsidR="0055764A" w:rsidRPr="005E0012">
        <w:rPr>
          <w:rFonts w:ascii="標楷體" w:eastAsia="標楷體" w:hAnsi="標楷體" w:cs="Cambria Math"/>
          <w:noProof/>
        </w:rPr>
        <w:t>3</w:t>
      </w:r>
      <w:r w:rsidR="0055764A" w:rsidRPr="005E0012">
        <w:rPr>
          <w:rFonts w:ascii="標楷體" w:eastAsia="標楷體" w:hAnsi="標楷體" w:cs="Cambria Math" w:hint="eastAsia"/>
          <w:noProof/>
        </w:rPr>
        <w:t>期實現率皆已達80％以上，第4期實現率79.60％，其中下水道及都市區其他排水改善計畫等12案（表</w:t>
      </w:r>
      <w:r w:rsidRPr="005E0012">
        <w:rPr>
          <w:rFonts w:ascii="標楷體" w:eastAsia="標楷體" w:hAnsi="標楷體" w:cs="Cambria Math"/>
          <w:noProof/>
        </w:rPr>
        <w:t>11</w:t>
      </w:r>
      <w:r w:rsidR="0055764A" w:rsidRPr="005E0012">
        <w:rPr>
          <w:rFonts w:ascii="標楷體" w:eastAsia="標楷體" w:hAnsi="標楷體" w:cs="Cambria Math" w:hint="eastAsia"/>
          <w:noProof/>
        </w:rPr>
        <w:t>），因刻正辦理驗收作業、辦理規劃設計、或與民眾協調未果，暫不執行等原因，致執行進度落後，允宜切實檢討進度落後原因，妥謀因應改善措施，俾提升預算執行率，以有效發揮前瞻基礎建設計畫效益之</w:t>
      </w:r>
      <w:r w:rsidR="0055764A" w:rsidRPr="005E0012">
        <w:rPr>
          <w:rFonts w:ascii="標楷體" w:eastAsia="標楷體" w:hAnsi="標楷體" w:cs="Cambria Math" w:hint="eastAsia"/>
          <w:lang w:val="x-none"/>
        </w:rPr>
        <w:t>情事，經函請檢討改善。據復：已積極督請各承辦單位檢討進度落後原因，並妥謀因應改善措施，以提升計畫預算執行率。</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（十一）持續</w:t>
      </w:r>
      <w:r w:rsidRPr="005E0012">
        <w:rPr>
          <w:rFonts w:ascii="標楷體" w:eastAsia="標楷體" w:hAnsi="標楷體"/>
          <w:b/>
          <w:bCs/>
          <w:sz w:val="28"/>
          <w:szCs w:val="28"/>
        </w:rPr>
        <w:t>辦理南投縣簡易自來水設施設置及管理維護，以確保</w:t>
      </w:r>
      <w:r w:rsidRPr="005E0012">
        <w:rPr>
          <w:rFonts w:ascii="標楷體" w:eastAsia="標楷體" w:hAnsi="標楷體" w:hint="eastAsia"/>
          <w:b/>
          <w:bCs/>
          <w:sz w:val="28"/>
          <w:szCs w:val="28"/>
        </w:rPr>
        <w:t>無自來水</w:t>
      </w:r>
      <w:r w:rsidRPr="005E0012">
        <w:rPr>
          <w:rFonts w:ascii="標楷體" w:eastAsia="標楷體" w:hAnsi="標楷體"/>
          <w:b/>
          <w:bCs/>
          <w:sz w:val="28"/>
          <w:szCs w:val="28"/>
        </w:rPr>
        <w:t>地區民眾生活用水</w:t>
      </w:r>
      <w:r w:rsidRPr="005E0012">
        <w:rPr>
          <w:rFonts w:ascii="標楷體" w:eastAsia="標楷體" w:hAnsi="標楷體" w:hint="eastAsia"/>
          <w:b/>
          <w:bCs/>
          <w:sz w:val="28"/>
          <w:szCs w:val="28"/>
        </w:rPr>
        <w:t>品質</w:t>
      </w:r>
      <w:r w:rsidRPr="005E0012">
        <w:rPr>
          <w:rFonts w:ascii="標楷體" w:eastAsia="標楷體" w:hAnsi="標楷體"/>
          <w:b/>
          <w:bCs/>
          <w:sz w:val="28"/>
          <w:szCs w:val="28"/>
        </w:rPr>
        <w:t>，惟自來水普及率</w:t>
      </w:r>
      <w:r w:rsidRPr="005E0012">
        <w:rPr>
          <w:rFonts w:ascii="標楷體" w:eastAsia="標楷體" w:hAnsi="標楷體" w:hint="eastAsia"/>
          <w:b/>
          <w:bCs/>
          <w:sz w:val="28"/>
          <w:szCs w:val="28"/>
        </w:rPr>
        <w:t>尚待提升，又</w:t>
      </w:r>
      <w:r w:rsidRPr="005E0012">
        <w:rPr>
          <w:rFonts w:ascii="標楷體" w:eastAsia="標楷體" w:hAnsi="標楷體"/>
          <w:b/>
          <w:bCs/>
          <w:sz w:val="28"/>
          <w:szCs w:val="28"/>
        </w:rPr>
        <w:t>簡易自來水設施設置</w:t>
      </w:r>
      <w:r w:rsidRPr="005E0012">
        <w:rPr>
          <w:rFonts w:ascii="標楷體" w:eastAsia="標楷體" w:hAnsi="標楷體" w:hint="eastAsia"/>
          <w:b/>
          <w:bCs/>
          <w:sz w:val="28"/>
          <w:szCs w:val="28"/>
        </w:rPr>
        <w:t>及</w:t>
      </w:r>
      <w:r w:rsidRPr="005E0012">
        <w:rPr>
          <w:rFonts w:ascii="標楷體" w:eastAsia="標楷體" w:hAnsi="標楷體"/>
          <w:b/>
          <w:bCs/>
          <w:sz w:val="28"/>
          <w:szCs w:val="28"/>
        </w:rPr>
        <w:t>管理維護情形未盡周妥，允宜研謀改善</w:t>
      </w:r>
      <w:r w:rsidRPr="005E0012">
        <w:rPr>
          <w:rFonts w:ascii="標楷體" w:eastAsia="標楷體" w:hAnsi="標楷體" w:hint="eastAsia"/>
          <w:b/>
          <w:bCs/>
          <w:sz w:val="28"/>
          <w:szCs w:val="28"/>
        </w:rPr>
        <w:t>，以保障民眾用水安全</w:t>
      </w:r>
      <w:r w:rsidR="003D4A8E" w:rsidRPr="005E0012">
        <w:rPr>
          <w:rFonts w:ascii="標楷體" w:eastAsia="標楷體" w:hAnsi="標楷體" w:hint="eastAsia"/>
          <w:b/>
          <w:bCs/>
          <w:sz w:val="28"/>
          <w:szCs w:val="28"/>
        </w:rPr>
        <w:t>。</w:t>
      </w:r>
    </w:p>
    <w:p w:rsidR="00313FD8" w:rsidRPr="005E0012" w:rsidRDefault="006F3826" w:rsidP="00FB6BAF">
      <w:pPr>
        <w:overflowPunct w:val="0"/>
        <w:snapToGrid w:val="0"/>
        <w:spacing w:line="520" w:lineRule="exact"/>
        <w:ind w:firstLineChars="185" w:firstLine="444"/>
        <w:jc w:val="both"/>
        <w:rPr>
          <w:rFonts w:ascii="標楷體" w:eastAsia="標楷體" w:hAnsi="標楷體" w:cs="標楷體"/>
        </w:rPr>
      </w:pPr>
      <w:r w:rsidRPr="005E0012">
        <w:rPr>
          <w:noProof/>
        </w:rPr>
        <mc:AlternateContent>
          <mc:Choice Requires="wps">
            <w:drawing>
              <wp:anchor distT="45720" distB="45720" distL="114300" distR="114300" simplePos="0" relativeHeight="251781120" behindDoc="1" locked="0" layoutInCell="1" allowOverlap="1" wp14:anchorId="0262900E" wp14:editId="1A3D24F5">
                <wp:simplePos x="0" y="0"/>
                <wp:positionH relativeFrom="margin">
                  <wp:align>right</wp:align>
                </wp:positionH>
                <wp:positionV relativeFrom="paragraph">
                  <wp:posOffset>3107690</wp:posOffset>
                </wp:positionV>
                <wp:extent cx="2924175" cy="3703320"/>
                <wp:effectExtent l="0" t="0" r="9525" b="0"/>
                <wp:wrapTight wrapText="bothSides">
                  <wp:wrapPolygon edited="0">
                    <wp:start x="0" y="0"/>
                    <wp:lineTo x="0" y="21444"/>
                    <wp:lineTo x="21530" y="21444"/>
                    <wp:lineTo x="21530" y="0"/>
                    <wp:lineTo x="0" y="0"/>
                  </wp:wrapPolygon>
                </wp:wrapTight>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4175" cy="37033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6F3826" w:rsidRDefault="005F038A" w:rsidP="006F3826">
                            <w:pPr>
                              <w:jc w:val="center"/>
                              <w:rPr>
                                <w:rFonts w:ascii="標楷體" w:eastAsia="標楷體" w:hAnsi="標楷體"/>
                                <w:b/>
                                <w:color w:val="000000" w:themeColor="text1"/>
                              </w:rPr>
                            </w:pPr>
                            <w:r w:rsidRPr="006F3826">
                              <w:rPr>
                                <w:rFonts w:ascii="標楷體" w:eastAsia="標楷體" w:hAnsi="標楷體" w:hint="eastAsia"/>
                                <w:b/>
                                <w:color w:val="000000" w:themeColor="text1"/>
                                <w:spacing w:val="-20"/>
                              </w:rPr>
                              <w:t>表</w:t>
                            </w:r>
                            <w:r w:rsidRPr="006F3826">
                              <w:rPr>
                                <w:rFonts w:ascii="標楷體" w:eastAsia="標楷體" w:hAnsi="標楷體" w:hint="eastAsia"/>
                                <w:b/>
                                <w:color w:val="000000" w:themeColor="text1"/>
                              </w:rPr>
                              <w:t>1</w:t>
                            </w:r>
                            <w:r w:rsidRPr="006F3826">
                              <w:rPr>
                                <w:rFonts w:ascii="標楷體" w:eastAsia="標楷體" w:hAnsi="標楷體"/>
                                <w:b/>
                                <w:color w:val="000000" w:themeColor="text1"/>
                              </w:rPr>
                              <w:t>2</w:t>
                            </w:r>
                            <w:r w:rsidRPr="006F3826">
                              <w:rPr>
                                <w:rFonts w:ascii="標楷體" w:eastAsia="標楷體" w:hAnsi="標楷體" w:hint="eastAsia"/>
                                <w:b/>
                                <w:color w:val="000000" w:themeColor="text1"/>
                              </w:rPr>
                              <w:t xml:space="preserve">　113年底各市縣自來水供水普及率</w:t>
                            </w:r>
                          </w:p>
                          <w:p w:rsidR="005F038A" w:rsidRPr="006F3826" w:rsidRDefault="005F038A" w:rsidP="006F3826">
                            <w:pPr>
                              <w:tabs>
                                <w:tab w:val="left" w:pos="3828"/>
                              </w:tabs>
                              <w:ind w:right="48"/>
                              <w:jc w:val="right"/>
                              <w:rPr>
                                <w:rFonts w:ascii="標楷體" w:eastAsia="標楷體" w:hAnsi="標楷體"/>
                                <w:color w:val="000000" w:themeColor="text1"/>
                                <w:sz w:val="20"/>
                                <w:szCs w:val="20"/>
                              </w:rPr>
                            </w:pPr>
                            <w:r w:rsidRPr="006F3826">
                              <w:rPr>
                                <w:rFonts w:ascii="標楷體" w:eastAsia="標楷體" w:hAnsi="標楷體" w:hint="eastAsia"/>
                                <w:color w:val="000000" w:themeColor="text1"/>
                                <w:sz w:val="20"/>
                                <w:szCs w:val="20"/>
                              </w:rPr>
                              <w:t>單位：％</w:t>
                            </w:r>
                          </w:p>
                          <w:tbl>
                            <w:tblPr>
                              <w:tblW w:w="4253" w:type="dxa"/>
                              <w:tblInd w:w="28" w:type="dxa"/>
                              <w:tblCellMar>
                                <w:left w:w="28" w:type="dxa"/>
                                <w:right w:w="28" w:type="dxa"/>
                              </w:tblCellMar>
                              <w:tblLook w:val="04A0" w:firstRow="1" w:lastRow="0" w:firstColumn="1" w:lastColumn="0" w:noHBand="0" w:noVBand="1"/>
                            </w:tblPr>
                            <w:tblGrid>
                              <w:gridCol w:w="1036"/>
                              <w:gridCol w:w="1064"/>
                              <w:gridCol w:w="1019"/>
                              <w:gridCol w:w="1134"/>
                            </w:tblGrid>
                            <w:tr w:rsidR="005F038A" w:rsidRPr="006F3826" w:rsidTr="006F3826">
                              <w:trPr>
                                <w:trHeight w:val="355"/>
                              </w:trPr>
                              <w:tc>
                                <w:tcPr>
                                  <w:tcW w:w="10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市縣別</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普及率</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市縣別</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普及率</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嘉義市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彰化縣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95.02</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臺北市</w:t>
                                  </w:r>
                                </w:p>
                              </w:tc>
                              <w:tc>
                                <w:tcPr>
                                  <w:tcW w:w="1064" w:type="dxa"/>
                                  <w:tcBorders>
                                    <w:top w:val="nil"/>
                                    <w:left w:val="nil"/>
                                    <w:bottom w:val="single" w:sz="4" w:space="0" w:color="auto"/>
                                    <w:right w:val="single" w:sz="4" w:space="0" w:color="auto"/>
                                  </w:tcBorders>
                                  <w:shd w:val="clear" w:color="auto" w:fill="auto"/>
                                  <w:noWrap/>
                                  <w:vAlign w:val="center"/>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99.83</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金門縣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94.57</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基隆市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99.52</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澎湖縣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92.89</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新竹市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99.19</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嘉義縣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92.09</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臺南市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99.06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新竹縣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91.61</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桃園市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98.27</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花蓮縣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90.24</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新北市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97.96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苗栗縣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87.62</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高雄市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連江縣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86.43</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臺中市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96.32</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臺東縣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85.05</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宜蘭縣</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96.00</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南投縣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82.26</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雲林縣</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95.41</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屏東縣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71.65</w:t>
                                  </w:r>
                                </w:p>
                              </w:tc>
                            </w:tr>
                          </w:tbl>
                          <w:p w:rsidR="005F038A" w:rsidRPr="006F3826" w:rsidRDefault="005F038A" w:rsidP="006F3826">
                            <w:pPr>
                              <w:rPr>
                                <w:rFonts w:ascii="標楷體" w:eastAsia="標楷體" w:hAnsi="標楷體"/>
                                <w:color w:val="000000" w:themeColor="text1"/>
                                <w:sz w:val="18"/>
                                <w:szCs w:val="18"/>
                              </w:rPr>
                            </w:pPr>
                            <w:r w:rsidRPr="006F3826">
                              <w:rPr>
                                <w:rFonts w:ascii="標楷體" w:eastAsia="標楷體" w:hAnsi="標楷體" w:hint="eastAsia"/>
                                <w:color w:val="000000" w:themeColor="text1"/>
                                <w:sz w:val="18"/>
                                <w:szCs w:val="18"/>
                              </w:rPr>
                              <w:t>註：1</w:t>
                            </w:r>
                            <w:r w:rsidRPr="006F3826">
                              <w:rPr>
                                <w:rFonts w:ascii="標楷體" w:eastAsia="標楷體" w:hAnsi="標楷體"/>
                                <w:color w:val="000000" w:themeColor="text1"/>
                                <w:sz w:val="18"/>
                                <w:szCs w:val="18"/>
                              </w:rPr>
                              <w:t>.</w:t>
                            </w:r>
                            <w:r w:rsidRPr="006F3826">
                              <w:rPr>
                                <w:rFonts w:ascii="標楷體" w:eastAsia="標楷體" w:hAnsi="標楷體" w:hint="eastAsia"/>
                                <w:color w:val="000000" w:themeColor="text1"/>
                                <w:sz w:val="18"/>
                                <w:szCs w:val="18"/>
                              </w:rPr>
                              <w:t>市縣別依普及率由大至小排序。</w:t>
                            </w:r>
                          </w:p>
                          <w:p w:rsidR="005F038A" w:rsidRPr="006F3826" w:rsidRDefault="005F038A" w:rsidP="006F3826">
                            <w:pPr>
                              <w:ind w:leftChars="58" w:left="139" w:firstLineChars="124" w:firstLine="223"/>
                              <w:rPr>
                                <w:rFonts w:ascii="標楷體" w:eastAsia="標楷體" w:hAnsi="標楷體"/>
                                <w:color w:val="000000" w:themeColor="text1"/>
                                <w:sz w:val="18"/>
                                <w:szCs w:val="18"/>
                              </w:rPr>
                            </w:pPr>
                            <w:r w:rsidRPr="006F3826">
                              <w:rPr>
                                <w:rFonts w:ascii="標楷體" w:eastAsia="標楷體" w:hAnsi="標楷體"/>
                                <w:color w:val="000000" w:themeColor="text1"/>
                                <w:sz w:val="18"/>
                                <w:szCs w:val="18"/>
                              </w:rPr>
                              <w:t>2.</w:t>
                            </w:r>
                            <w:r w:rsidRPr="006F3826">
                              <w:rPr>
                                <w:rFonts w:ascii="標楷體" w:eastAsia="標楷體" w:hAnsi="標楷體" w:hint="eastAsia"/>
                                <w:color w:val="000000" w:themeColor="text1"/>
                                <w:sz w:val="18"/>
                                <w:szCs w:val="18"/>
                              </w:rPr>
                              <w:t>資料來源：整理自經濟部水利署網站資料。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262900E" id="文字方塊 13" o:spid="_x0000_s1038" type="#_x0000_t202" style="position:absolute;left:0;text-align:left;margin-left:179.05pt;margin-top:244.7pt;width:230.25pt;height:291.6pt;z-index:-251535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" stroked="f">
                <v:textbox>
                  <w:txbxContent>
                    <w:p w:rsidR="005F038A" w:rsidRPr="006F3826" w:rsidRDefault="005F038A" w:rsidP="006F3826">
                      <w:pPr>
                        <w:jc w:val="center"/>
                        <w:rPr>
                          <w:rFonts w:ascii="標楷體" w:eastAsia="標楷體" w:hAnsi="標楷體"/>
                          <w:b/>
                          <w:color w:val="000000" w:themeColor="text1"/>
                        </w:rPr>
                      </w:pPr>
                      <w:r w:rsidRPr="006F3826">
                        <w:rPr>
                          <w:rFonts w:ascii="標楷體" w:eastAsia="標楷體" w:hAnsi="標楷體" w:hint="eastAsia"/>
                          <w:b/>
                          <w:color w:val="000000" w:themeColor="text1"/>
                          <w:spacing w:val="-20"/>
                        </w:rPr>
                        <w:t>表</w:t>
                      </w:r>
                      <w:r w:rsidRPr="006F3826">
                        <w:rPr>
                          <w:rFonts w:ascii="標楷體" w:eastAsia="標楷體" w:hAnsi="標楷體" w:hint="eastAsia"/>
                          <w:b/>
                          <w:color w:val="000000" w:themeColor="text1"/>
                        </w:rPr>
                        <w:t>1</w:t>
                      </w:r>
                      <w:r w:rsidRPr="006F3826">
                        <w:rPr>
                          <w:rFonts w:ascii="標楷體" w:eastAsia="標楷體" w:hAnsi="標楷體"/>
                          <w:b/>
                          <w:color w:val="000000" w:themeColor="text1"/>
                        </w:rPr>
                        <w:t>2</w:t>
                      </w:r>
                      <w:r w:rsidRPr="006F3826">
                        <w:rPr>
                          <w:rFonts w:ascii="標楷體" w:eastAsia="標楷體" w:hAnsi="標楷體" w:hint="eastAsia"/>
                          <w:b/>
                          <w:color w:val="000000" w:themeColor="text1"/>
                        </w:rPr>
                        <w:t xml:space="preserve">　113年底各市縣自來水供水普及率</w:t>
                      </w:r>
                    </w:p>
                    <w:p w:rsidR="005F038A" w:rsidRPr="006F3826" w:rsidRDefault="005F038A" w:rsidP="006F3826">
                      <w:pPr>
                        <w:tabs>
                          <w:tab w:val="left" w:pos="3828"/>
                        </w:tabs>
                        <w:ind w:right="48"/>
                        <w:jc w:val="right"/>
                        <w:rPr>
                          <w:rFonts w:ascii="標楷體" w:eastAsia="標楷體" w:hAnsi="標楷體"/>
                          <w:color w:val="000000" w:themeColor="text1"/>
                          <w:sz w:val="20"/>
                          <w:szCs w:val="20"/>
                        </w:rPr>
                      </w:pPr>
                      <w:r w:rsidRPr="006F3826">
                        <w:rPr>
                          <w:rFonts w:ascii="標楷體" w:eastAsia="標楷體" w:hAnsi="標楷體" w:hint="eastAsia"/>
                          <w:color w:val="000000" w:themeColor="text1"/>
                          <w:sz w:val="20"/>
                          <w:szCs w:val="20"/>
                        </w:rPr>
                        <w:t>單位：％</w:t>
                      </w:r>
                    </w:p>
                    <w:tbl>
                      <w:tblPr>
                        <w:tblW w:w="4253" w:type="dxa"/>
                        <w:tblInd w:w="28" w:type="dxa"/>
                        <w:tblCellMar>
                          <w:left w:w="28" w:type="dxa"/>
                          <w:right w:w="28" w:type="dxa"/>
                        </w:tblCellMar>
                        <w:tblLook w:val="04A0" w:firstRow="1" w:lastRow="0" w:firstColumn="1" w:lastColumn="0" w:noHBand="0" w:noVBand="1"/>
                      </w:tblPr>
                      <w:tblGrid>
                        <w:gridCol w:w="1036"/>
                        <w:gridCol w:w="1064"/>
                        <w:gridCol w:w="1019"/>
                        <w:gridCol w:w="1134"/>
                      </w:tblGrid>
                      <w:tr w:rsidR="005F038A" w:rsidRPr="006F3826" w:rsidTr="006F3826">
                        <w:trPr>
                          <w:trHeight w:val="355"/>
                        </w:trPr>
                        <w:tc>
                          <w:tcPr>
                            <w:tcW w:w="103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市縣別</w:t>
                            </w:r>
                          </w:p>
                        </w:tc>
                        <w:tc>
                          <w:tcPr>
                            <w:tcW w:w="1064"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普及率</w:t>
                            </w:r>
                          </w:p>
                        </w:tc>
                        <w:tc>
                          <w:tcPr>
                            <w:tcW w:w="1019"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市縣別</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普及率</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嘉義市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彰化縣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95.02</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臺北市</w:t>
                            </w:r>
                          </w:p>
                        </w:tc>
                        <w:tc>
                          <w:tcPr>
                            <w:tcW w:w="1064" w:type="dxa"/>
                            <w:tcBorders>
                              <w:top w:val="nil"/>
                              <w:left w:val="nil"/>
                              <w:bottom w:val="single" w:sz="4" w:space="0" w:color="auto"/>
                              <w:right w:val="single" w:sz="4" w:space="0" w:color="auto"/>
                            </w:tcBorders>
                            <w:shd w:val="clear" w:color="auto" w:fill="auto"/>
                            <w:noWrap/>
                            <w:vAlign w:val="center"/>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99.83</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金門縣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94.57</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基隆市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99.52</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澎湖縣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92.89</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新竹市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99.19</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嘉義縣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92.09</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臺南市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99.06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新竹縣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91.61</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桃園市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98.27</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花蓮縣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90.24</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新北市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97.96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苗栗縣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87.62</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高雄市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96.96</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連江縣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86.43</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臺中市</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96.32</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臺東縣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85.05</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宜蘭縣</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96.00</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南投縣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82.26</w:t>
                            </w:r>
                          </w:p>
                        </w:tc>
                      </w:tr>
                      <w:tr w:rsidR="005F038A" w:rsidRPr="006F3826" w:rsidTr="006F3826">
                        <w:trPr>
                          <w:trHeight w:val="355"/>
                        </w:trPr>
                        <w:tc>
                          <w:tcPr>
                            <w:tcW w:w="1036" w:type="dxa"/>
                            <w:tcBorders>
                              <w:top w:val="nil"/>
                              <w:left w:val="single" w:sz="4" w:space="0" w:color="auto"/>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雲林縣</w:t>
                            </w:r>
                          </w:p>
                        </w:tc>
                        <w:tc>
                          <w:tcPr>
                            <w:tcW w:w="106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95.41</w:t>
                            </w:r>
                          </w:p>
                        </w:tc>
                        <w:tc>
                          <w:tcPr>
                            <w:tcW w:w="1019"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center"/>
                              <w:rPr>
                                <w:rFonts w:ascii="標楷體" w:eastAsia="標楷體" w:hAnsi="標楷體" w:cs="新細明體"/>
                                <w:color w:val="000000" w:themeColor="text1"/>
                                <w:kern w:val="0"/>
                                <w:sz w:val="20"/>
                                <w:szCs w:val="20"/>
                              </w:rPr>
                            </w:pPr>
                            <w:r w:rsidRPr="006F3826">
                              <w:rPr>
                                <w:rFonts w:ascii="標楷體" w:eastAsia="標楷體" w:hAnsi="標楷體" w:cs="新細明體" w:hint="eastAsia"/>
                                <w:color w:val="000000" w:themeColor="text1"/>
                                <w:kern w:val="0"/>
                                <w:sz w:val="20"/>
                                <w:szCs w:val="20"/>
                              </w:rPr>
                              <w:t>屏東縣</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6F3826" w:rsidRDefault="005F038A" w:rsidP="00D92A6F">
                            <w:pPr>
                              <w:widowControl/>
                              <w:jc w:val="right"/>
                              <w:rPr>
                                <w:rFonts w:ascii="標楷體" w:eastAsia="標楷體" w:hAnsi="標楷體"/>
                                <w:color w:val="000000" w:themeColor="text1"/>
                                <w:kern w:val="0"/>
                                <w:sz w:val="20"/>
                                <w:szCs w:val="20"/>
                              </w:rPr>
                            </w:pPr>
                            <w:r w:rsidRPr="006F3826">
                              <w:rPr>
                                <w:rFonts w:ascii="標楷體" w:eastAsia="標楷體" w:hAnsi="標楷體"/>
                                <w:color w:val="000000" w:themeColor="text1"/>
                                <w:kern w:val="0"/>
                                <w:sz w:val="20"/>
                                <w:szCs w:val="20"/>
                              </w:rPr>
                              <w:t>71.65</w:t>
                            </w:r>
                          </w:p>
                        </w:tc>
                      </w:tr>
                    </w:tbl>
                    <w:p w:rsidR="005F038A" w:rsidRPr="006F3826" w:rsidRDefault="005F038A" w:rsidP="006F3826">
                      <w:pPr>
                        <w:rPr>
                          <w:rFonts w:ascii="標楷體" w:eastAsia="標楷體" w:hAnsi="標楷體"/>
                          <w:color w:val="000000" w:themeColor="text1"/>
                          <w:sz w:val="18"/>
                          <w:szCs w:val="18"/>
                        </w:rPr>
                      </w:pPr>
                      <w:r w:rsidRPr="006F3826">
                        <w:rPr>
                          <w:rFonts w:ascii="標楷體" w:eastAsia="標楷體" w:hAnsi="標楷體" w:hint="eastAsia"/>
                          <w:color w:val="000000" w:themeColor="text1"/>
                          <w:sz w:val="18"/>
                          <w:szCs w:val="18"/>
                        </w:rPr>
                        <w:t>註：1</w:t>
                      </w:r>
                      <w:r w:rsidRPr="006F3826">
                        <w:rPr>
                          <w:rFonts w:ascii="標楷體" w:eastAsia="標楷體" w:hAnsi="標楷體"/>
                          <w:color w:val="000000" w:themeColor="text1"/>
                          <w:sz w:val="18"/>
                          <w:szCs w:val="18"/>
                        </w:rPr>
                        <w:t>.</w:t>
                      </w:r>
                      <w:r w:rsidRPr="006F3826">
                        <w:rPr>
                          <w:rFonts w:ascii="標楷體" w:eastAsia="標楷體" w:hAnsi="標楷體" w:hint="eastAsia"/>
                          <w:color w:val="000000" w:themeColor="text1"/>
                          <w:sz w:val="18"/>
                          <w:szCs w:val="18"/>
                        </w:rPr>
                        <w:t>市縣別依普及率由大至小排序。</w:t>
                      </w:r>
                    </w:p>
                    <w:p w:rsidR="005F038A" w:rsidRPr="006F3826" w:rsidRDefault="005F038A" w:rsidP="006F3826">
                      <w:pPr>
                        <w:ind w:leftChars="58" w:left="139" w:firstLineChars="124" w:firstLine="223"/>
                        <w:rPr>
                          <w:rFonts w:ascii="標楷體" w:eastAsia="標楷體" w:hAnsi="標楷體"/>
                          <w:color w:val="000000" w:themeColor="text1"/>
                          <w:sz w:val="18"/>
                          <w:szCs w:val="18"/>
                        </w:rPr>
                      </w:pPr>
                      <w:r w:rsidRPr="006F3826">
                        <w:rPr>
                          <w:rFonts w:ascii="標楷體" w:eastAsia="標楷體" w:hAnsi="標楷體"/>
                          <w:color w:val="000000" w:themeColor="text1"/>
                          <w:sz w:val="18"/>
                          <w:szCs w:val="18"/>
                        </w:rPr>
                        <w:t>2.</w:t>
                      </w:r>
                      <w:r w:rsidRPr="006F3826">
                        <w:rPr>
                          <w:rFonts w:ascii="標楷體" w:eastAsia="標楷體" w:hAnsi="標楷體" w:hint="eastAsia"/>
                          <w:color w:val="000000" w:themeColor="text1"/>
                          <w:sz w:val="18"/>
                          <w:szCs w:val="18"/>
                        </w:rPr>
                        <w:t>資料來源：整理自經濟部水利署網站資料。</w:t>
                      </w:r>
                    </w:p>
                  </w:txbxContent>
                </v:textbox>
                <w10:wrap type="tight" anchorx="margin"/>
              </v:shape>
            </w:pict>
          </mc:Fallback>
        </mc:AlternateContent>
      </w:r>
      <w:r w:rsidR="00313FD8" w:rsidRPr="005E0012">
        <w:rPr>
          <w:rFonts w:ascii="標楷體" w:eastAsia="標楷體" w:hAnsi="標楷體" w:cs="標楷體"/>
        </w:rPr>
        <w:t>臺灣永續發展目標6</w:t>
      </w:r>
      <w:r w:rsidR="00313FD8" w:rsidRPr="005E0012">
        <w:rPr>
          <w:rFonts w:ascii="標楷體" w:eastAsia="標楷體" w:hAnsi="標楷體" w:cs="標楷體" w:hint="eastAsia"/>
        </w:rPr>
        <w:t>「</w:t>
      </w:r>
      <w:r w:rsidR="00313FD8" w:rsidRPr="005E0012">
        <w:rPr>
          <w:rFonts w:ascii="標楷體" w:eastAsia="標楷體" w:hAnsi="標楷體" w:cs="標楷體"/>
        </w:rPr>
        <w:t>確保環境品質及永續管理環境資源</w:t>
      </w:r>
      <w:r w:rsidR="00313FD8" w:rsidRPr="005E0012">
        <w:rPr>
          <w:rFonts w:ascii="標楷體" w:eastAsia="標楷體" w:hAnsi="標楷體" w:cs="標楷體" w:hint="eastAsia"/>
        </w:rPr>
        <w:t>」</w:t>
      </w:r>
      <w:r w:rsidR="00313FD8" w:rsidRPr="005E0012">
        <w:rPr>
          <w:rFonts w:ascii="標楷體" w:eastAsia="標楷體" w:hAnsi="標楷體" w:cs="標楷體"/>
        </w:rPr>
        <w:t>，</w:t>
      </w:r>
      <w:r w:rsidR="00313FD8" w:rsidRPr="005E0012">
        <w:rPr>
          <w:rFonts w:ascii="標楷體" w:eastAsia="標楷體" w:hAnsi="標楷體" w:cs="標楷體" w:hint="eastAsia"/>
        </w:rPr>
        <w:t>其中</w:t>
      </w:r>
      <w:r w:rsidR="00313FD8" w:rsidRPr="005E0012">
        <w:rPr>
          <w:rFonts w:ascii="標楷體" w:eastAsia="標楷體" w:hAnsi="標楷體" w:cs="標楷體"/>
        </w:rPr>
        <w:t>具體目標6.1</w:t>
      </w:r>
      <w:r w:rsidR="00313FD8" w:rsidRPr="005E0012">
        <w:rPr>
          <w:rFonts w:ascii="標楷體" w:eastAsia="標楷體" w:hAnsi="標楷體" w:cs="標楷體" w:hint="eastAsia"/>
        </w:rPr>
        <w:t>揭示：「</w:t>
      </w:r>
      <w:r w:rsidR="00313FD8" w:rsidRPr="005E0012">
        <w:rPr>
          <w:rFonts w:ascii="標楷體" w:eastAsia="標楷體" w:hAnsi="標楷體" w:cs="標楷體"/>
        </w:rPr>
        <w:t>供給量足質優的水源及自來水，保障用水安全。</w:t>
      </w:r>
      <w:r w:rsidR="00313FD8" w:rsidRPr="005E0012">
        <w:rPr>
          <w:rFonts w:ascii="標楷體" w:eastAsia="標楷體" w:hAnsi="標楷體" w:cs="標楷體" w:hint="eastAsia"/>
        </w:rPr>
        <w:t>」該府為改善</w:t>
      </w:r>
      <w:r w:rsidR="00313FD8" w:rsidRPr="005E0012">
        <w:rPr>
          <w:rFonts w:ascii="標楷體" w:eastAsia="標楷體" w:hAnsi="標楷體" w:cs="標楷體"/>
        </w:rPr>
        <w:t>無自來水地區</w:t>
      </w:r>
      <w:r w:rsidR="00313FD8" w:rsidRPr="005E0012">
        <w:rPr>
          <w:rFonts w:ascii="標楷體" w:eastAsia="標楷體" w:hAnsi="標楷體" w:cs="標楷體" w:hint="eastAsia"/>
        </w:rPr>
        <w:t>民眾</w:t>
      </w:r>
      <w:r w:rsidR="00313FD8" w:rsidRPr="005E0012">
        <w:rPr>
          <w:rFonts w:ascii="標楷體" w:eastAsia="標楷體" w:hAnsi="標楷體" w:cs="標楷體"/>
        </w:rPr>
        <w:t>之用水環境</w:t>
      </w:r>
      <w:r w:rsidR="00313FD8" w:rsidRPr="005E0012">
        <w:rPr>
          <w:rFonts w:ascii="標楷體" w:eastAsia="標楷體" w:hAnsi="標楷體" w:cs="標楷體" w:hint="eastAsia"/>
        </w:rPr>
        <w:t>，</w:t>
      </w:r>
      <w:r w:rsidR="00313FD8" w:rsidRPr="005E0012">
        <w:rPr>
          <w:rFonts w:ascii="標楷體" w:eastAsia="標楷體" w:hAnsi="標楷體" w:cs="標楷體"/>
        </w:rPr>
        <w:t>持續建置及改善簡易自來水系統</w:t>
      </w:r>
      <w:r w:rsidR="00313FD8" w:rsidRPr="005E0012">
        <w:rPr>
          <w:rFonts w:ascii="標楷體" w:eastAsia="標楷體" w:hAnsi="標楷體" w:cs="標楷體" w:hint="eastAsia"/>
        </w:rPr>
        <w:t>（下稱簡水系統），截至113年底止，南投縣簡水系統共計148處，其中一般地區82處，原住民族地區66處，另為管理輔導轄管簡水系統之營運情形，委外辦理簡水系統營運計畫。</w:t>
      </w:r>
      <w:r w:rsidR="00313FD8" w:rsidRPr="005E0012">
        <w:rPr>
          <w:rFonts w:ascii="標楷體" w:eastAsia="標楷體" w:hAnsi="標楷體" w:cs="標楷體"/>
        </w:rPr>
        <w:t>經查</w:t>
      </w:r>
      <w:r w:rsidR="00313FD8" w:rsidRPr="005E0012">
        <w:rPr>
          <w:rFonts w:ascii="標楷體" w:eastAsia="標楷體" w:hAnsi="標楷體" w:cs="標楷體" w:hint="eastAsia"/>
        </w:rPr>
        <w:t>推動無自來水地區供水改善</w:t>
      </w:r>
      <w:r w:rsidR="00313FD8" w:rsidRPr="005E0012">
        <w:rPr>
          <w:rFonts w:ascii="標楷體" w:eastAsia="標楷體" w:hAnsi="標楷體" w:cs="標楷體"/>
        </w:rPr>
        <w:t>執行情形，核有：</w:t>
      </w:r>
      <w:r w:rsidR="00313FD8" w:rsidRPr="005E0012">
        <w:rPr>
          <w:rFonts w:ascii="標楷體" w:eastAsia="標楷體" w:hAnsi="標楷體" w:cs="標楷體" w:hint="eastAsia"/>
        </w:rPr>
        <w:t>1</w:t>
      </w:r>
      <w:r w:rsidR="00313FD8" w:rsidRPr="005E0012">
        <w:rPr>
          <w:rFonts w:ascii="標楷體" w:eastAsia="標楷體" w:hAnsi="標楷體" w:cs="標楷體"/>
        </w:rPr>
        <w:t>.</w:t>
      </w:r>
      <w:r w:rsidR="00313FD8" w:rsidRPr="005E0012">
        <w:rPr>
          <w:rFonts w:ascii="標楷體" w:eastAsia="標楷體" w:hAnsi="標楷體" w:cs="標楷體" w:hint="eastAsia"/>
        </w:rPr>
        <w:t>據經濟部水利署（下稱水利署）統計，南投縣內</w:t>
      </w:r>
      <w:r w:rsidR="00313FD8" w:rsidRPr="005E0012">
        <w:rPr>
          <w:rFonts w:ascii="標楷體" w:eastAsia="標楷體" w:hAnsi="標楷體" w:cs="標楷體"/>
        </w:rPr>
        <w:t>自來水供水普及率</w:t>
      </w:r>
      <w:r w:rsidR="00313FD8" w:rsidRPr="005E0012">
        <w:rPr>
          <w:rFonts w:ascii="標楷體" w:eastAsia="標楷體" w:hAnsi="標楷體" w:cs="標楷體" w:hint="eastAsia"/>
        </w:rPr>
        <w:t>由102年度之77.95％，提升至113年度之82.26％，惟</w:t>
      </w:r>
      <w:r w:rsidR="00313FD8" w:rsidRPr="005E0012">
        <w:rPr>
          <w:rFonts w:ascii="標楷體" w:eastAsia="標楷體" w:hAnsi="標楷體" w:cs="標楷體"/>
        </w:rPr>
        <w:t>居全國次低</w:t>
      </w:r>
      <w:r w:rsidR="00313FD8" w:rsidRPr="005E0012">
        <w:rPr>
          <w:rFonts w:ascii="標楷體" w:eastAsia="標楷體" w:hAnsi="標楷體" w:cs="標楷體" w:hint="eastAsia"/>
        </w:rPr>
        <w:t>（表</w:t>
      </w:r>
      <w:r w:rsidR="00240311" w:rsidRPr="005E0012">
        <w:rPr>
          <w:rFonts w:ascii="標楷體" w:eastAsia="標楷體" w:hAnsi="標楷體" w:hint="eastAsia"/>
        </w:rPr>
        <w:t>1</w:t>
      </w:r>
      <w:r w:rsidR="00240311" w:rsidRPr="005E0012">
        <w:rPr>
          <w:rFonts w:ascii="標楷體" w:eastAsia="標楷體" w:hAnsi="標楷體"/>
        </w:rPr>
        <w:t>2</w:t>
      </w:r>
      <w:r w:rsidR="00313FD8" w:rsidRPr="005E0012">
        <w:rPr>
          <w:rFonts w:ascii="標楷體" w:eastAsia="標楷體" w:hAnsi="標楷體" w:cs="標楷體" w:hint="eastAsia"/>
        </w:rPr>
        <w:t>），距全國平均自來水供水普及率95.78％，</w:t>
      </w:r>
      <w:r w:rsidR="00313FD8" w:rsidRPr="005E0012">
        <w:rPr>
          <w:rFonts w:ascii="標楷體" w:eastAsia="標楷體" w:hAnsi="標楷體" w:cs="標楷體"/>
        </w:rPr>
        <w:t>仍有大幅成長空間，</w:t>
      </w:r>
      <w:r w:rsidR="00313FD8" w:rsidRPr="005E0012">
        <w:rPr>
          <w:rFonts w:ascii="標楷體" w:eastAsia="標楷體" w:hAnsi="標楷體" w:cs="標楷體" w:hint="eastAsia"/>
        </w:rPr>
        <w:t>另民眾申請自來水用戶設備外線補助案件逐年減少，允宜積極配合水利署推動「無自來水地區供水改善計畫第四期」，協助民眾申請自來水管線延管，以提供當地居民符合飲用水標準之水源；2</w:t>
      </w:r>
      <w:r w:rsidR="00313FD8" w:rsidRPr="005E0012">
        <w:rPr>
          <w:rFonts w:ascii="標楷體" w:eastAsia="標楷體" w:hAnsi="標楷體" w:cs="標楷體"/>
        </w:rPr>
        <w:t>.</w:t>
      </w:r>
      <w:r w:rsidR="00313FD8" w:rsidRPr="005E0012">
        <w:rPr>
          <w:rFonts w:ascii="標楷體" w:eastAsia="標楷體" w:hAnsi="標楷體" w:cs="標楷體" w:hint="eastAsia"/>
        </w:rPr>
        <w:t>部分</w:t>
      </w:r>
      <w:r w:rsidR="00313FD8" w:rsidRPr="005E0012">
        <w:rPr>
          <w:rFonts w:ascii="標楷體" w:eastAsia="標楷體" w:hAnsi="標楷體" w:cs="標楷體"/>
        </w:rPr>
        <w:t>住戶位於</w:t>
      </w:r>
      <w:r w:rsidR="00313FD8" w:rsidRPr="005E0012">
        <w:rPr>
          <w:rFonts w:ascii="標楷體" w:eastAsia="標楷體" w:hAnsi="標楷體" w:cs="標楷體" w:hint="eastAsia"/>
        </w:rPr>
        <w:t>自來</w:t>
      </w:r>
      <w:r w:rsidR="00313FD8" w:rsidRPr="005E0012">
        <w:rPr>
          <w:rFonts w:ascii="標楷體" w:eastAsia="標楷體" w:hAnsi="標楷體" w:cs="標楷體"/>
        </w:rPr>
        <w:t>水公司供水區尚未接</w:t>
      </w:r>
      <w:r w:rsidR="00313FD8" w:rsidRPr="005E0012">
        <w:rPr>
          <w:rFonts w:ascii="標楷體" w:eastAsia="標楷體" w:hAnsi="標楷體" w:cs="標楷體" w:hint="eastAsia"/>
        </w:rPr>
        <w:t>用</w:t>
      </w:r>
      <w:r w:rsidR="00313FD8" w:rsidRPr="005E0012">
        <w:rPr>
          <w:rFonts w:ascii="標楷體" w:eastAsia="標楷體" w:hAnsi="標楷體" w:cs="標楷體"/>
        </w:rPr>
        <w:t>自來水</w:t>
      </w:r>
      <w:r w:rsidR="00313FD8" w:rsidRPr="005E0012">
        <w:rPr>
          <w:rFonts w:ascii="標楷體" w:eastAsia="標楷體" w:hAnsi="標楷體" w:cs="標楷體" w:hint="eastAsia"/>
        </w:rPr>
        <w:t>，允宜積極瞭解未接用自來水原因，協助改善無自來水地區用水問題；3</w:t>
      </w:r>
      <w:r w:rsidR="00313FD8" w:rsidRPr="005E0012">
        <w:rPr>
          <w:rFonts w:ascii="標楷體" w:eastAsia="標楷體" w:hAnsi="標楷體" w:cs="標楷體"/>
        </w:rPr>
        <w:t>.</w:t>
      </w:r>
      <w:r w:rsidR="00313FD8" w:rsidRPr="005E0012">
        <w:rPr>
          <w:rFonts w:ascii="標楷體" w:eastAsia="標楷體" w:hAnsi="標楷體" w:cs="標楷體" w:hint="eastAsia"/>
        </w:rPr>
        <w:t>部分簡水系統水源頭周邊100公尺存有農業開發情形，惟水質檢測項目未含農藥，允宜研議增加農藥檢驗項目，以確保飲用水品質；4</w:t>
      </w:r>
      <w:r w:rsidR="00313FD8" w:rsidRPr="005E0012">
        <w:rPr>
          <w:rFonts w:ascii="標楷體" w:eastAsia="標楷體" w:hAnsi="標楷體" w:cs="標楷體"/>
        </w:rPr>
        <w:t>.</w:t>
      </w:r>
      <w:r w:rsidR="00313FD8" w:rsidRPr="005E0012">
        <w:rPr>
          <w:rFonts w:ascii="標楷體" w:eastAsia="標楷體" w:hAnsi="標楷體" w:cs="標楷體" w:hint="eastAsia"/>
        </w:rPr>
        <w:t>未於法定期限內完成審核自來水用戶設備外線補助申請案件，並依限撥付補助款，允宜檢討改善；5</w:t>
      </w:r>
      <w:r w:rsidR="00313FD8" w:rsidRPr="005E0012">
        <w:rPr>
          <w:rFonts w:ascii="標楷體" w:eastAsia="標楷體" w:hAnsi="標楷體" w:cs="標楷體"/>
        </w:rPr>
        <w:t>.</w:t>
      </w:r>
      <w:r w:rsidR="00313FD8" w:rsidRPr="005E0012">
        <w:rPr>
          <w:rFonts w:ascii="標楷體" w:eastAsia="標楷體" w:hAnsi="標楷體" w:cs="標楷體" w:hint="eastAsia"/>
        </w:rPr>
        <w:t>委託辦理簡水系統營運計畫，惟部分工作項目實際辦理數量未達契約規定，允宜查明妥處等情事，經函請檢討改善。據復：1</w:t>
      </w:r>
      <w:r w:rsidR="00313FD8" w:rsidRPr="005E0012">
        <w:rPr>
          <w:rFonts w:ascii="標楷體" w:eastAsia="標楷體" w:hAnsi="標楷體" w:cs="標楷體"/>
        </w:rPr>
        <w:t>.</w:t>
      </w:r>
      <w:r w:rsidR="00313FD8" w:rsidRPr="005E0012">
        <w:rPr>
          <w:rFonts w:ascii="標楷體" w:eastAsia="標楷體" w:hAnsi="標楷體" w:cs="標楷體" w:hint="eastAsia"/>
        </w:rPr>
        <w:t>已建請水利署考量南投縣山區環境因素，放寬自來水延管評比標準，將每戶興建成本基準由原60萬元修正至100萬元，以維護南投縣居民用水基本權益；2</w:t>
      </w:r>
      <w:r w:rsidR="00313FD8" w:rsidRPr="005E0012">
        <w:rPr>
          <w:rFonts w:ascii="標楷體" w:eastAsia="標楷體" w:hAnsi="標楷體" w:cs="標楷體"/>
        </w:rPr>
        <w:t>.將</w:t>
      </w:r>
      <w:r w:rsidR="00313FD8" w:rsidRPr="005E0012">
        <w:rPr>
          <w:rFonts w:ascii="標楷體" w:eastAsia="標楷體" w:hAnsi="標楷體" w:cs="標楷體"/>
          <w:spacing w:val="4"/>
        </w:rPr>
        <w:t>查明民眾未接用自來水之原因</w:t>
      </w:r>
      <w:r w:rsidR="00313FD8" w:rsidRPr="005E0012">
        <w:rPr>
          <w:rFonts w:ascii="標楷體" w:eastAsia="標楷體" w:hAnsi="標楷體" w:cs="標楷體" w:hint="eastAsia"/>
          <w:spacing w:val="4"/>
        </w:rPr>
        <w:t>，協助改善用水問題；3</w:t>
      </w:r>
      <w:r w:rsidR="00313FD8" w:rsidRPr="005E0012">
        <w:rPr>
          <w:rFonts w:ascii="標楷體" w:eastAsia="標楷體" w:hAnsi="標楷體" w:cs="標楷體"/>
          <w:spacing w:val="4"/>
        </w:rPr>
        <w:t>.</w:t>
      </w:r>
      <w:r w:rsidR="00313FD8" w:rsidRPr="005E0012">
        <w:rPr>
          <w:rFonts w:ascii="標楷體" w:eastAsia="標楷體" w:hAnsi="標楷體" w:cs="標楷體" w:hint="eastAsia"/>
          <w:spacing w:val="4"/>
        </w:rPr>
        <w:t>將審酌財源，研議納入農藥相關物質檢測；4</w:t>
      </w:r>
      <w:r w:rsidR="00313FD8" w:rsidRPr="005E0012">
        <w:rPr>
          <w:rFonts w:ascii="標楷體" w:eastAsia="標楷體" w:hAnsi="標楷體" w:cs="標楷體"/>
          <w:spacing w:val="4"/>
        </w:rPr>
        <w:t>.</w:t>
      </w:r>
      <w:r w:rsidR="00313FD8" w:rsidRPr="005E0012">
        <w:rPr>
          <w:rFonts w:ascii="標楷體" w:eastAsia="標楷體" w:hAnsi="標楷體" w:cs="標楷體" w:hint="eastAsia"/>
          <w:spacing w:val="4"/>
        </w:rPr>
        <w:t>將調整審查人力，儘速於時限內依規撥付補助款；5</w:t>
      </w:r>
      <w:r w:rsidR="00313FD8" w:rsidRPr="005E0012">
        <w:rPr>
          <w:rFonts w:ascii="標楷體" w:eastAsia="標楷體" w:hAnsi="標楷體" w:cs="標楷體"/>
          <w:spacing w:val="4"/>
        </w:rPr>
        <w:t>.已</w:t>
      </w:r>
      <w:r w:rsidR="00313FD8" w:rsidRPr="005E0012">
        <w:rPr>
          <w:rFonts w:ascii="標楷體" w:eastAsia="標楷體" w:hAnsi="標楷體" w:cs="標楷體" w:hint="eastAsia"/>
          <w:spacing w:val="4"/>
        </w:rPr>
        <w:t>依契約規定收回溢領款項99萬餘元。</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（十二）組成南投縣健康友善城市推動委員會，積極推動健康高齡友善城市相關施政，惟部分追蹤指標之訂定及執行未臻周妥，及相關計畫執行成效仍有精進空間，亟待研謀改善</w:t>
      </w:r>
      <w:r w:rsidRPr="005E0012">
        <w:rPr>
          <w:rFonts w:ascii="標楷體" w:eastAsia="標楷體" w:hAnsi="標楷體"/>
          <w:b/>
          <w:bCs/>
          <w:sz w:val="28"/>
          <w:szCs w:val="28"/>
        </w:rPr>
        <w:t>，</w:t>
      </w:r>
      <w:r w:rsidRPr="005E0012">
        <w:rPr>
          <w:rFonts w:ascii="標楷體" w:eastAsia="標楷體" w:hAnsi="標楷體" w:hint="eastAsia"/>
          <w:b/>
          <w:bCs/>
          <w:sz w:val="28"/>
          <w:szCs w:val="28"/>
        </w:rPr>
        <w:t>以彰顯施政亮點，達成南投縣宜居城市之願景目標</w:t>
      </w:r>
      <w:r w:rsidRPr="005E0012">
        <w:rPr>
          <w:rFonts w:ascii="標楷體" w:eastAsia="標楷體" w:hAnsi="標楷體"/>
          <w:b/>
          <w:bCs/>
          <w:sz w:val="28"/>
          <w:szCs w:val="28"/>
        </w:rPr>
        <w:t>。</w:t>
      </w:r>
    </w:p>
    <w:p w:rsidR="00313FD8" w:rsidRPr="005E0012" w:rsidRDefault="00313FD8" w:rsidP="00FB6BAF">
      <w:pPr>
        <w:pStyle w:val="af1"/>
        <w:tabs>
          <w:tab w:val="left" w:pos="690"/>
        </w:tabs>
        <w:overflowPunct w:val="0"/>
        <w:spacing w:line="520" w:lineRule="exact"/>
        <w:ind w:left="0" w:firstLineChars="200" w:firstLine="480"/>
        <w:jc w:val="both"/>
        <w:rPr>
          <w:rFonts w:ascii="標楷體" w:hAnsi="標楷體"/>
          <w:b w:val="0"/>
          <w:bCs/>
          <w:spacing w:val="0"/>
          <w:sz w:val="24"/>
          <w:szCs w:val="24"/>
        </w:rPr>
      </w:pPr>
      <w:r w:rsidRPr="005E0012">
        <w:rPr>
          <w:rFonts w:ascii="標楷體" w:hAnsi="標楷體" w:hint="eastAsia"/>
          <w:b w:val="0"/>
          <w:bCs/>
          <w:noProof/>
          <w:spacing w:val="0"/>
          <w:sz w:val="24"/>
          <w:szCs w:val="24"/>
        </w:rPr>
        <w:t>該</w:t>
      </w:r>
      <w:r w:rsidRPr="005E0012">
        <w:rPr>
          <w:rFonts w:ascii="標楷體" w:hAnsi="標楷體" w:hint="eastAsia"/>
          <w:b w:val="0"/>
          <w:spacing w:val="0"/>
          <w:sz w:val="24"/>
          <w:szCs w:val="24"/>
        </w:rPr>
        <w:t>府為推動健康高齡友善城市各項工作之規劃、協調及執行作業，組成南投縣健康友善城市推動委員會</w:t>
      </w:r>
      <w:r w:rsidRPr="005E0012">
        <w:rPr>
          <w:rFonts w:ascii="標楷體" w:hAnsi="標楷體" w:hint="eastAsia"/>
          <w:b w:val="0"/>
          <w:snapToGrid w:val="0"/>
          <w:spacing w:val="0"/>
          <w:kern w:val="0"/>
          <w:sz w:val="24"/>
          <w:szCs w:val="24"/>
        </w:rPr>
        <w:t>（下稱健</w:t>
      </w:r>
      <w:r w:rsidRPr="005E0012">
        <w:rPr>
          <w:rFonts w:ascii="標楷體" w:hAnsi="標楷體" w:hint="eastAsia"/>
          <w:b w:val="0"/>
          <w:spacing w:val="0"/>
          <w:sz w:val="24"/>
          <w:szCs w:val="24"/>
        </w:rPr>
        <w:t>康友善城市推動會</w:t>
      </w:r>
      <w:r w:rsidRPr="005E0012">
        <w:rPr>
          <w:rFonts w:ascii="標楷體" w:hAnsi="標楷體" w:hint="eastAsia"/>
          <w:b w:val="0"/>
          <w:snapToGrid w:val="0"/>
          <w:spacing w:val="0"/>
          <w:kern w:val="0"/>
          <w:sz w:val="24"/>
          <w:szCs w:val="24"/>
        </w:rPr>
        <w:t>）</w:t>
      </w:r>
      <w:r w:rsidRPr="005E0012">
        <w:rPr>
          <w:rFonts w:ascii="標楷體" w:hAnsi="標楷體" w:hint="eastAsia"/>
          <w:b w:val="0"/>
          <w:spacing w:val="0"/>
          <w:sz w:val="24"/>
          <w:szCs w:val="24"/>
        </w:rPr>
        <w:t>，並</w:t>
      </w:r>
      <w:r w:rsidRPr="005E0012">
        <w:rPr>
          <w:rFonts w:ascii="標楷體" w:hAnsi="標楷體" w:hint="eastAsia"/>
          <w:b w:val="0"/>
          <w:snapToGrid w:val="0"/>
          <w:spacing w:val="0"/>
          <w:kern w:val="0"/>
          <w:sz w:val="24"/>
          <w:szCs w:val="24"/>
        </w:rPr>
        <w:t>訂定南投縣健康高齡友善城市追蹤指標計43項，分由衛生局等21個局處執行，每年召開健</w:t>
      </w:r>
      <w:r w:rsidRPr="005E0012">
        <w:rPr>
          <w:rFonts w:ascii="標楷體" w:hAnsi="標楷體" w:hint="eastAsia"/>
          <w:b w:val="0"/>
          <w:spacing w:val="0"/>
          <w:sz w:val="24"/>
          <w:szCs w:val="24"/>
        </w:rPr>
        <w:t>康友善城市推動會追蹤</w:t>
      </w:r>
      <w:r w:rsidRPr="005E0012">
        <w:rPr>
          <w:rFonts w:ascii="標楷體" w:hAnsi="標楷體"/>
          <w:b w:val="0"/>
          <w:spacing w:val="0"/>
          <w:sz w:val="24"/>
          <w:szCs w:val="24"/>
        </w:rPr>
        <w:t>指標執行</w:t>
      </w:r>
      <w:r w:rsidRPr="005E0012">
        <w:rPr>
          <w:rFonts w:ascii="標楷體" w:hAnsi="標楷體" w:hint="eastAsia"/>
          <w:b w:val="0"/>
          <w:spacing w:val="0"/>
          <w:sz w:val="24"/>
          <w:szCs w:val="24"/>
        </w:rPr>
        <w:t>成效，並配合衛生福利部國民健康署（下稱國健署）舉辦之臺灣健康城市暨高齡友善城市獎項評選活動，提案參與評選，</w:t>
      </w:r>
      <w:r w:rsidRPr="005E0012">
        <w:rPr>
          <w:rFonts w:ascii="標楷體" w:hAnsi="標楷體" w:cs="細明體" w:hint="eastAsia"/>
          <w:b w:val="0"/>
          <w:spacing w:val="0"/>
          <w:sz w:val="24"/>
          <w:szCs w:val="24"/>
        </w:rPr>
        <w:t>南投縣111至113年度獲獎案件計有4件，占總獲獎案件1</w:t>
      </w:r>
      <w:r w:rsidRPr="005E0012">
        <w:rPr>
          <w:rFonts w:ascii="標楷體" w:hAnsi="標楷體" w:cs="細明體"/>
          <w:b w:val="0"/>
          <w:spacing w:val="0"/>
          <w:sz w:val="24"/>
          <w:szCs w:val="24"/>
        </w:rPr>
        <w:t>37</w:t>
      </w:r>
      <w:r w:rsidRPr="005E0012">
        <w:rPr>
          <w:rFonts w:ascii="標楷體" w:hAnsi="標楷體" w:cs="細明體" w:hint="eastAsia"/>
          <w:b w:val="0"/>
          <w:spacing w:val="0"/>
          <w:sz w:val="24"/>
          <w:szCs w:val="24"/>
        </w:rPr>
        <w:t>件之2</w:t>
      </w:r>
      <w:r w:rsidRPr="005E0012">
        <w:rPr>
          <w:rFonts w:ascii="標楷體" w:hAnsi="標楷體" w:cs="細明體"/>
          <w:b w:val="0"/>
          <w:spacing w:val="0"/>
          <w:sz w:val="24"/>
          <w:szCs w:val="24"/>
        </w:rPr>
        <w:t>.92</w:t>
      </w:r>
      <w:r w:rsidRPr="005E0012">
        <w:rPr>
          <w:rFonts w:ascii="標楷體" w:hAnsi="標楷體" w:cs="細明體" w:hint="eastAsia"/>
          <w:b w:val="0"/>
          <w:spacing w:val="0"/>
          <w:sz w:val="24"/>
          <w:szCs w:val="24"/>
        </w:rPr>
        <w:t>％</w:t>
      </w:r>
      <w:r w:rsidRPr="005E0012">
        <w:rPr>
          <w:rFonts w:ascii="標楷體" w:hAnsi="標楷體" w:hint="eastAsia"/>
          <w:b w:val="0"/>
          <w:spacing w:val="0"/>
          <w:sz w:val="24"/>
          <w:szCs w:val="24"/>
        </w:rPr>
        <w:t>。又據內政部戶政司全球資訊網人口統計資料，南投縣</w:t>
      </w:r>
      <w:r w:rsidRPr="005E0012">
        <w:rPr>
          <w:rFonts w:ascii="標楷體" w:hAnsi="標楷體"/>
          <w:b w:val="0"/>
          <w:spacing w:val="0"/>
          <w:sz w:val="24"/>
          <w:szCs w:val="24"/>
        </w:rPr>
        <w:t>11</w:t>
      </w:r>
      <w:r w:rsidRPr="005E0012">
        <w:rPr>
          <w:rFonts w:ascii="標楷體" w:hAnsi="標楷體" w:hint="eastAsia"/>
          <w:b w:val="0"/>
          <w:spacing w:val="0"/>
          <w:sz w:val="24"/>
          <w:szCs w:val="24"/>
        </w:rPr>
        <w:t>3</w:t>
      </w:r>
      <w:r w:rsidRPr="005E0012">
        <w:rPr>
          <w:rFonts w:ascii="標楷體" w:hAnsi="標楷體" w:hint="eastAsia"/>
          <w:b w:val="0"/>
          <w:bCs/>
          <w:spacing w:val="0"/>
          <w:sz w:val="24"/>
          <w:szCs w:val="24"/>
        </w:rPr>
        <w:t>年底</w:t>
      </w:r>
      <w:r w:rsidRPr="005E0012">
        <w:rPr>
          <w:rFonts w:ascii="標楷體" w:hAnsi="標楷體"/>
          <w:b w:val="0"/>
          <w:bCs/>
          <w:spacing w:val="0"/>
          <w:sz w:val="24"/>
          <w:szCs w:val="24"/>
        </w:rPr>
        <w:t>65</w:t>
      </w:r>
      <w:r w:rsidRPr="005E0012">
        <w:rPr>
          <w:rFonts w:ascii="標楷體" w:hAnsi="標楷體" w:hint="eastAsia"/>
          <w:b w:val="0"/>
          <w:bCs/>
          <w:spacing w:val="0"/>
          <w:sz w:val="24"/>
          <w:szCs w:val="24"/>
        </w:rPr>
        <w:t>歲以上老年人口占全縣總人口之21</w:t>
      </w:r>
      <w:r w:rsidRPr="005E0012">
        <w:rPr>
          <w:rFonts w:ascii="標楷體" w:hAnsi="標楷體"/>
          <w:b w:val="0"/>
          <w:bCs/>
          <w:spacing w:val="0"/>
          <w:sz w:val="24"/>
          <w:szCs w:val="24"/>
        </w:rPr>
        <w:t>.</w:t>
      </w:r>
      <w:r w:rsidRPr="005E0012">
        <w:rPr>
          <w:rFonts w:ascii="標楷體" w:hAnsi="標楷體" w:hint="eastAsia"/>
          <w:b w:val="0"/>
          <w:bCs/>
          <w:spacing w:val="0"/>
          <w:sz w:val="24"/>
          <w:szCs w:val="24"/>
        </w:rPr>
        <w:t>74％，高於全國平均值</w:t>
      </w:r>
      <w:r w:rsidRPr="005E0012">
        <w:rPr>
          <w:rFonts w:ascii="標楷體" w:hAnsi="標楷體"/>
          <w:b w:val="0"/>
          <w:bCs/>
          <w:spacing w:val="0"/>
          <w:sz w:val="24"/>
          <w:szCs w:val="24"/>
        </w:rPr>
        <w:t>1</w:t>
      </w:r>
      <w:r w:rsidRPr="005E0012">
        <w:rPr>
          <w:rFonts w:ascii="標楷體" w:hAnsi="標楷體" w:hint="eastAsia"/>
          <w:b w:val="0"/>
          <w:bCs/>
          <w:spacing w:val="0"/>
          <w:sz w:val="24"/>
          <w:szCs w:val="24"/>
        </w:rPr>
        <w:t>9</w:t>
      </w:r>
      <w:r w:rsidRPr="005E0012">
        <w:rPr>
          <w:rFonts w:ascii="標楷體" w:hAnsi="標楷體"/>
          <w:b w:val="0"/>
          <w:bCs/>
          <w:spacing w:val="0"/>
          <w:sz w:val="24"/>
          <w:szCs w:val="24"/>
        </w:rPr>
        <w:t>.</w:t>
      </w:r>
      <w:r w:rsidRPr="005E0012">
        <w:rPr>
          <w:rFonts w:ascii="標楷體" w:hAnsi="標楷體" w:hint="eastAsia"/>
          <w:b w:val="0"/>
          <w:bCs/>
          <w:spacing w:val="0"/>
          <w:sz w:val="24"/>
          <w:szCs w:val="24"/>
        </w:rPr>
        <w:t>18％，該府</w:t>
      </w:r>
      <w:r w:rsidRPr="005E0012">
        <w:rPr>
          <w:rFonts w:ascii="標楷體" w:hAnsi="標楷體"/>
          <w:b w:val="0"/>
          <w:bCs/>
          <w:spacing w:val="0"/>
          <w:sz w:val="24"/>
          <w:szCs w:val="24"/>
        </w:rPr>
        <w:t>為照顧獨居在家長輩</w:t>
      </w:r>
      <w:r w:rsidRPr="005E0012">
        <w:rPr>
          <w:rFonts w:ascii="標楷體" w:hAnsi="標楷體" w:hint="eastAsia"/>
          <w:b w:val="0"/>
          <w:bCs/>
          <w:spacing w:val="0"/>
          <w:sz w:val="24"/>
          <w:szCs w:val="24"/>
        </w:rPr>
        <w:t>及高齡長者</w:t>
      </w:r>
      <w:r w:rsidRPr="005E0012">
        <w:rPr>
          <w:rFonts w:ascii="標楷體" w:hAnsi="標楷體"/>
          <w:b w:val="0"/>
          <w:bCs/>
          <w:spacing w:val="0"/>
          <w:sz w:val="24"/>
          <w:szCs w:val="24"/>
        </w:rPr>
        <w:t>，</w:t>
      </w:r>
      <w:r w:rsidRPr="005E0012">
        <w:rPr>
          <w:rFonts w:ascii="標楷體" w:hAnsi="標楷體" w:hint="eastAsia"/>
          <w:b w:val="0"/>
          <w:bCs/>
          <w:spacing w:val="0"/>
          <w:sz w:val="24"/>
          <w:szCs w:val="24"/>
        </w:rPr>
        <w:t>辦理</w:t>
      </w:r>
      <w:r w:rsidRPr="005E0012">
        <w:rPr>
          <w:rFonts w:ascii="標楷體" w:hAnsi="標楷體"/>
          <w:b w:val="0"/>
          <w:bCs/>
          <w:spacing w:val="0"/>
          <w:sz w:val="24"/>
          <w:szCs w:val="24"/>
        </w:rPr>
        <w:t>獨居老人緊急救援連線服務</w:t>
      </w:r>
      <w:r w:rsidRPr="005E0012">
        <w:rPr>
          <w:rFonts w:ascii="標楷體" w:hAnsi="標楷體" w:hint="eastAsia"/>
          <w:b w:val="0"/>
          <w:bCs/>
          <w:spacing w:val="0"/>
          <w:sz w:val="24"/>
          <w:szCs w:val="24"/>
        </w:rPr>
        <w:t>、</w:t>
      </w:r>
      <w:r w:rsidRPr="005E0012">
        <w:rPr>
          <w:rFonts w:ascii="標楷體" w:hAnsi="標楷體"/>
          <w:b w:val="0"/>
          <w:bCs/>
          <w:spacing w:val="0"/>
          <w:sz w:val="24"/>
          <w:szCs w:val="24"/>
        </w:rPr>
        <w:t>防走失GPS智慧定位手錶</w:t>
      </w:r>
      <w:r w:rsidRPr="005E0012">
        <w:rPr>
          <w:rFonts w:ascii="標楷體" w:hAnsi="標楷體" w:hint="eastAsia"/>
          <w:b w:val="0"/>
          <w:bCs/>
          <w:spacing w:val="0"/>
          <w:sz w:val="24"/>
          <w:szCs w:val="24"/>
        </w:rPr>
        <w:t>、建立社區照顧關懷據點及設置巷弄長照站整合</w:t>
      </w:r>
      <w:r w:rsidRPr="005E0012">
        <w:rPr>
          <w:rFonts w:ascii="標楷體" w:hAnsi="標楷體"/>
          <w:b w:val="0"/>
          <w:bCs/>
          <w:spacing w:val="0"/>
          <w:sz w:val="24"/>
          <w:szCs w:val="24"/>
        </w:rPr>
        <w:t>等</w:t>
      </w:r>
      <w:r w:rsidRPr="005E0012">
        <w:rPr>
          <w:rFonts w:ascii="標楷體" w:hAnsi="標楷體" w:hint="eastAsia"/>
          <w:b w:val="0"/>
          <w:bCs/>
          <w:spacing w:val="0"/>
          <w:sz w:val="24"/>
          <w:szCs w:val="24"/>
        </w:rPr>
        <w:t>計畫，1</w:t>
      </w:r>
      <w:r w:rsidRPr="005E0012">
        <w:rPr>
          <w:rFonts w:ascii="標楷體" w:hAnsi="標楷體"/>
          <w:b w:val="0"/>
          <w:bCs/>
          <w:spacing w:val="0"/>
          <w:sz w:val="24"/>
          <w:szCs w:val="24"/>
        </w:rPr>
        <w:t>13</w:t>
      </w:r>
      <w:r w:rsidRPr="005E0012">
        <w:rPr>
          <w:rFonts w:ascii="標楷體" w:hAnsi="標楷體" w:hint="eastAsia"/>
          <w:b w:val="0"/>
          <w:bCs/>
          <w:spacing w:val="0"/>
          <w:sz w:val="24"/>
          <w:szCs w:val="24"/>
        </w:rPr>
        <w:t>年度於公務預算及公益彩券盈餘分配基金項下編列預算數計1億3</w:t>
      </w:r>
      <w:r w:rsidRPr="005E0012">
        <w:rPr>
          <w:rFonts w:ascii="標楷體" w:hAnsi="標楷體"/>
          <w:b w:val="0"/>
          <w:bCs/>
          <w:spacing w:val="0"/>
          <w:sz w:val="24"/>
          <w:szCs w:val="24"/>
        </w:rPr>
        <w:t>28</w:t>
      </w:r>
      <w:r w:rsidRPr="005E0012">
        <w:rPr>
          <w:rFonts w:ascii="標楷體" w:hAnsi="標楷體" w:hint="eastAsia"/>
          <w:b w:val="0"/>
          <w:bCs/>
          <w:spacing w:val="0"/>
          <w:sz w:val="24"/>
          <w:szCs w:val="24"/>
        </w:rPr>
        <w:t>萬餘元，執行結果，執行數8</w:t>
      </w:r>
      <w:r w:rsidRPr="005E0012">
        <w:rPr>
          <w:rFonts w:ascii="標楷體" w:hAnsi="標楷體"/>
          <w:b w:val="0"/>
          <w:bCs/>
          <w:spacing w:val="0"/>
          <w:sz w:val="24"/>
          <w:szCs w:val="24"/>
        </w:rPr>
        <w:t>,957</w:t>
      </w:r>
      <w:r w:rsidRPr="005E0012">
        <w:rPr>
          <w:rFonts w:ascii="標楷體" w:hAnsi="標楷體" w:hint="eastAsia"/>
          <w:b w:val="0"/>
          <w:bCs/>
          <w:spacing w:val="0"/>
          <w:sz w:val="24"/>
          <w:szCs w:val="24"/>
        </w:rPr>
        <w:t>萬餘元</w:t>
      </w:r>
      <w:r w:rsidRPr="005E0012">
        <w:rPr>
          <w:rFonts w:ascii="標楷體" w:hAnsi="標楷體"/>
          <w:b w:val="0"/>
          <w:bCs/>
          <w:spacing w:val="0"/>
          <w:sz w:val="24"/>
          <w:szCs w:val="24"/>
        </w:rPr>
        <w:t>。</w:t>
      </w:r>
      <w:r w:rsidRPr="005E0012">
        <w:rPr>
          <w:rFonts w:ascii="標楷體" w:hAnsi="標楷體" w:hint="eastAsia"/>
          <w:b w:val="0"/>
          <w:bCs/>
          <w:spacing w:val="0"/>
          <w:sz w:val="24"/>
          <w:szCs w:val="24"/>
        </w:rPr>
        <w:t>經查南投縣健康高齡友善城市推動情形，核有</w:t>
      </w:r>
      <w:r w:rsidRPr="005E0012">
        <w:rPr>
          <w:rFonts w:ascii="標楷體" w:hAnsi="標楷體" w:cs="標楷體" w:hint="eastAsia"/>
          <w:b w:val="0"/>
          <w:noProof/>
          <w:spacing w:val="0"/>
          <w:sz w:val="24"/>
          <w:szCs w:val="24"/>
        </w:rPr>
        <w:t>下列情事：</w:t>
      </w:r>
    </w:p>
    <w:p w:rsidR="00313FD8" w:rsidRPr="005E0012" w:rsidRDefault="00313FD8" w:rsidP="00FB6BAF">
      <w:pPr>
        <w:pStyle w:val="af1"/>
        <w:tabs>
          <w:tab w:val="left" w:pos="690"/>
        </w:tabs>
        <w:overflowPunct w:val="0"/>
        <w:spacing w:line="520" w:lineRule="exact"/>
        <w:ind w:left="0" w:firstLineChars="200" w:firstLine="480"/>
        <w:jc w:val="both"/>
        <w:rPr>
          <w:rFonts w:ascii="標楷體" w:hAnsi="標楷體"/>
          <w:b w:val="0"/>
          <w:spacing w:val="0"/>
          <w:sz w:val="24"/>
          <w:szCs w:val="24"/>
        </w:rPr>
      </w:pPr>
      <w:r w:rsidRPr="005E0012">
        <w:rPr>
          <w:rFonts w:ascii="標楷體" w:hAnsi="標楷體" w:hint="eastAsia"/>
          <w:bCs/>
          <w:spacing w:val="0"/>
          <w:sz w:val="24"/>
          <w:szCs w:val="24"/>
        </w:rPr>
        <w:t>1</w:t>
      </w:r>
      <w:r w:rsidRPr="005E0012">
        <w:rPr>
          <w:rFonts w:ascii="標楷體" w:hAnsi="標楷體"/>
          <w:bCs/>
          <w:spacing w:val="0"/>
          <w:sz w:val="24"/>
          <w:szCs w:val="24"/>
        </w:rPr>
        <w:t>.</w:t>
      </w:r>
      <w:r w:rsidRPr="005E0012">
        <w:rPr>
          <w:rFonts w:ascii="標楷體" w:hAnsi="標楷體" w:hint="eastAsia"/>
          <w:bCs/>
          <w:spacing w:val="0"/>
          <w:sz w:val="24"/>
          <w:szCs w:val="24"/>
        </w:rPr>
        <w:t>組成南投縣健康友善城市推動委員會，</w:t>
      </w:r>
      <w:r w:rsidRPr="005E0012">
        <w:rPr>
          <w:rFonts w:hint="eastAsia"/>
          <w:spacing w:val="0"/>
          <w:sz w:val="24"/>
          <w:szCs w:val="24"/>
        </w:rPr>
        <w:t>推動各項工作之規劃、協調及執行作業</w:t>
      </w:r>
      <w:r w:rsidRPr="005E0012">
        <w:rPr>
          <w:rFonts w:ascii="標楷體" w:hAnsi="標楷體" w:hint="eastAsia"/>
          <w:bCs/>
          <w:spacing w:val="0"/>
          <w:sz w:val="24"/>
          <w:szCs w:val="24"/>
        </w:rPr>
        <w:t>，惟部分局處相關施政追蹤指標之訂定及執行未臻周妥，暨參與</w:t>
      </w:r>
      <w:r w:rsidRPr="005E0012">
        <w:rPr>
          <w:rFonts w:ascii="標楷體" w:hAnsi="標楷體" w:hint="eastAsia"/>
          <w:spacing w:val="0"/>
          <w:sz w:val="24"/>
          <w:szCs w:val="24"/>
        </w:rPr>
        <w:t>國健署</w:t>
      </w:r>
      <w:r w:rsidRPr="005E0012">
        <w:rPr>
          <w:rFonts w:ascii="標楷體" w:hAnsi="標楷體" w:cs="細明體" w:hint="eastAsia"/>
          <w:bCs/>
          <w:spacing w:val="0"/>
          <w:sz w:val="24"/>
          <w:szCs w:val="24"/>
        </w:rPr>
        <w:t>健康城市暨高齡友善城市獎項評選作業等</w:t>
      </w:r>
      <w:r w:rsidRPr="005E0012">
        <w:rPr>
          <w:rFonts w:ascii="標楷體" w:hAnsi="標楷體" w:hint="eastAsia"/>
          <w:bCs/>
          <w:spacing w:val="0"/>
          <w:sz w:val="24"/>
          <w:szCs w:val="24"/>
        </w:rPr>
        <w:t>，仍有精進空間：</w:t>
      </w:r>
      <w:r w:rsidRPr="005E0012">
        <w:rPr>
          <w:rFonts w:ascii="標楷體" w:hAnsi="標楷體" w:hint="eastAsia"/>
          <w:b w:val="0"/>
          <w:snapToGrid w:val="0"/>
          <w:spacing w:val="0"/>
          <w:kern w:val="0"/>
          <w:sz w:val="24"/>
          <w:szCs w:val="24"/>
        </w:rPr>
        <w:t>有關該府</w:t>
      </w:r>
      <w:r w:rsidRPr="005E0012">
        <w:rPr>
          <w:rFonts w:ascii="標楷體" w:hAnsi="標楷體" w:hint="eastAsia"/>
          <w:b w:val="0"/>
          <w:spacing w:val="0"/>
          <w:sz w:val="24"/>
          <w:szCs w:val="24"/>
        </w:rPr>
        <w:t>健康高齡友善城市各項施政指標之訂定及執行情形，核有</w:t>
      </w:r>
      <w:r w:rsidRPr="005E0012">
        <w:rPr>
          <w:rFonts w:ascii="標楷體" w:hAnsi="標楷體" w:hint="eastAsia"/>
          <w:b w:val="0"/>
          <w:bCs/>
          <w:spacing w:val="0"/>
          <w:sz w:val="24"/>
          <w:szCs w:val="24"/>
        </w:rPr>
        <w:t>：</w:t>
      </w:r>
      <w:bookmarkStart w:id="261" w:name="_Hlk199065599"/>
      <w:r w:rsidRPr="005E0012">
        <w:rPr>
          <w:rFonts w:ascii="標楷體" w:hAnsi="標楷體" w:hint="eastAsia"/>
          <w:b w:val="0"/>
          <w:snapToGrid w:val="0"/>
          <w:spacing w:val="0"/>
          <w:kern w:val="0"/>
          <w:sz w:val="24"/>
          <w:szCs w:val="24"/>
        </w:rPr>
        <w:t>（</w:t>
      </w:r>
      <w:r w:rsidRPr="005E0012">
        <w:rPr>
          <w:rFonts w:ascii="標楷體" w:hAnsi="標楷體" w:hint="eastAsia"/>
          <w:b w:val="0"/>
          <w:bCs/>
          <w:spacing w:val="0"/>
          <w:sz w:val="24"/>
          <w:szCs w:val="24"/>
        </w:rPr>
        <w:t>1</w:t>
      </w:r>
      <w:r w:rsidRPr="005E0012">
        <w:rPr>
          <w:rFonts w:ascii="標楷體" w:hAnsi="標楷體" w:hint="eastAsia"/>
          <w:b w:val="0"/>
          <w:snapToGrid w:val="0"/>
          <w:spacing w:val="0"/>
          <w:kern w:val="0"/>
          <w:sz w:val="24"/>
          <w:szCs w:val="24"/>
        </w:rPr>
        <w:t>）</w:t>
      </w:r>
      <w:bookmarkEnd w:id="261"/>
      <w:r w:rsidRPr="005E0012">
        <w:rPr>
          <w:rFonts w:ascii="標楷體" w:hAnsi="標楷體" w:hint="eastAsia"/>
          <w:b w:val="0"/>
          <w:bCs/>
          <w:snapToGrid w:val="0"/>
          <w:spacing w:val="0"/>
          <w:kern w:val="0"/>
          <w:sz w:val="24"/>
          <w:szCs w:val="24"/>
        </w:rPr>
        <w:t>部分局處追蹤指標執行結果未達預期目標，未適時督促執行欠佳單位檢討癥結原因及研提具體改善措施，影響計畫目標之達成，</w:t>
      </w:r>
      <w:r w:rsidRPr="005E0012">
        <w:rPr>
          <w:rFonts w:ascii="標楷體" w:hAnsi="標楷體" w:hint="eastAsia"/>
          <w:b w:val="0"/>
          <w:bCs/>
          <w:spacing w:val="0"/>
          <w:sz w:val="24"/>
          <w:szCs w:val="24"/>
        </w:rPr>
        <w:t>又</w:t>
      </w:r>
      <w:r w:rsidRPr="005E0012">
        <w:rPr>
          <w:rFonts w:ascii="標楷體" w:hAnsi="標楷體" w:hint="eastAsia"/>
          <w:b w:val="0"/>
          <w:bCs/>
          <w:snapToGrid w:val="0"/>
          <w:spacing w:val="0"/>
          <w:kern w:val="0"/>
          <w:sz w:val="24"/>
          <w:szCs w:val="24"/>
        </w:rPr>
        <w:t>部分指標執行成果超逾預計目標值甚大，尚乏挑戰性，或設定指標執行成果計算方式與績效目標值未符，或設定成長率為負值，未確實滾動檢討修正，不利指標執行成果之衡量</w:t>
      </w:r>
      <w:r w:rsidRPr="005E0012">
        <w:rPr>
          <w:rFonts w:ascii="標楷體" w:hAnsi="標楷體" w:hint="eastAsia"/>
          <w:b w:val="0"/>
          <w:bCs/>
          <w:spacing w:val="0"/>
          <w:sz w:val="24"/>
          <w:szCs w:val="24"/>
        </w:rPr>
        <w:t>；</w:t>
      </w:r>
      <w:r w:rsidRPr="005E0012">
        <w:rPr>
          <w:rFonts w:ascii="標楷體" w:hAnsi="標楷體" w:hint="eastAsia"/>
          <w:b w:val="0"/>
          <w:snapToGrid w:val="0"/>
          <w:spacing w:val="0"/>
          <w:kern w:val="0"/>
          <w:sz w:val="24"/>
          <w:szCs w:val="24"/>
        </w:rPr>
        <w:t>（</w:t>
      </w:r>
      <w:r w:rsidRPr="005E0012">
        <w:rPr>
          <w:rFonts w:ascii="標楷體" w:hAnsi="標楷體"/>
          <w:b w:val="0"/>
          <w:bCs/>
          <w:spacing w:val="0"/>
          <w:sz w:val="24"/>
          <w:szCs w:val="24"/>
        </w:rPr>
        <w:t>2</w:t>
      </w:r>
      <w:r w:rsidRPr="005E0012">
        <w:rPr>
          <w:rFonts w:ascii="標楷體" w:hAnsi="標楷體" w:hint="eastAsia"/>
          <w:b w:val="0"/>
          <w:snapToGrid w:val="0"/>
          <w:spacing w:val="0"/>
          <w:kern w:val="0"/>
          <w:sz w:val="24"/>
          <w:szCs w:val="24"/>
        </w:rPr>
        <w:t>）</w:t>
      </w:r>
      <w:r w:rsidRPr="005E0012">
        <w:rPr>
          <w:rFonts w:ascii="標楷體" w:hAnsi="標楷體" w:hint="eastAsia"/>
          <w:b w:val="0"/>
          <w:spacing w:val="0"/>
          <w:sz w:val="24"/>
          <w:szCs w:val="24"/>
        </w:rPr>
        <w:t>為</w:t>
      </w:r>
      <w:r w:rsidRPr="005E0012">
        <w:rPr>
          <w:rFonts w:ascii="標楷體" w:hAnsi="標楷體" w:cs="細明體" w:hint="eastAsia"/>
          <w:b w:val="0"/>
          <w:spacing w:val="0"/>
          <w:sz w:val="24"/>
          <w:szCs w:val="24"/>
        </w:rPr>
        <w:t>展現</w:t>
      </w:r>
      <w:r w:rsidRPr="005E0012">
        <w:rPr>
          <w:rFonts w:ascii="標楷體" w:hAnsi="標楷體" w:hint="eastAsia"/>
          <w:b w:val="0"/>
          <w:spacing w:val="0"/>
          <w:sz w:val="24"/>
          <w:szCs w:val="24"/>
        </w:rPr>
        <w:t>各局處推動健康高齡友善城市</w:t>
      </w:r>
      <w:r w:rsidRPr="005E0012">
        <w:rPr>
          <w:rFonts w:ascii="標楷體" w:hAnsi="標楷體" w:cs="細明體" w:hint="eastAsia"/>
          <w:b w:val="0"/>
          <w:spacing w:val="0"/>
          <w:sz w:val="24"/>
          <w:szCs w:val="24"/>
        </w:rPr>
        <w:t>施政績效及創新成果，允宜依據</w:t>
      </w:r>
      <w:r w:rsidRPr="005E0012">
        <w:rPr>
          <w:rFonts w:ascii="標楷體" w:hAnsi="標楷體" w:hint="eastAsia"/>
          <w:b w:val="0"/>
          <w:spacing w:val="0"/>
          <w:sz w:val="24"/>
          <w:szCs w:val="24"/>
        </w:rPr>
        <w:t>國健署</w:t>
      </w:r>
      <w:r w:rsidRPr="005E0012">
        <w:rPr>
          <w:rFonts w:ascii="標楷體" w:hAnsi="標楷體" w:cs="細明體" w:hint="eastAsia"/>
          <w:b w:val="0"/>
          <w:bCs/>
          <w:spacing w:val="0"/>
          <w:sz w:val="24"/>
          <w:szCs w:val="24"/>
        </w:rPr>
        <w:t>健康城市暨高齡友善城市獎項評選</w:t>
      </w:r>
      <w:r w:rsidRPr="005E0012">
        <w:rPr>
          <w:rFonts w:ascii="標楷體" w:hAnsi="標楷體" w:cs="細明體" w:hint="eastAsia"/>
          <w:b w:val="0"/>
          <w:spacing w:val="0"/>
          <w:sz w:val="24"/>
          <w:szCs w:val="24"/>
        </w:rPr>
        <w:t>基準，全面盤點跨局處施政成果，並</w:t>
      </w:r>
      <w:r w:rsidRPr="005E0012">
        <w:rPr>
          <w:rFonts w:ascii="標楷體" w:hAnsi="標楷體" w:hint="eastAsia"/>
          <w:b w:val="0"/>
          <w:bCs/>
          <w:spacing w:val="0"/>
          <w:sz w:val="24"/>
          <w:szCs w:val="24"/>
        </w:rPr>
        <w:t>藉由標竿學習及</w:t>
      </w:r>
      <w:r w:rsidRPr="005E0012">
        <w:rPr>
          <w:rFonts w:ascii="標楷體" w:hAnsi="標楷體" w:hint="eastAsia"/>
          <w:b w:val="0"/>
          <w:snapToGrid w:val="0"/>
          <w:spacing w:val="0"/>
          <w:sz w:val="24"/>
          <w:szCs w:val="24"/>
        </w:rPr>
        <w:t>透過公私</w:t>
      </w:r>
      <w:r w:rsidRPr="005E0012">
        <w:rPr>
          <w:rFonts w:ascii="標楷體" w:hAnsi="標楷體" w:hint="eastAsia"/>
          <w:b w:val="0"/>
          <w:snapToGrid w:val="0"/>
          <w:spacing w:val="0"/>
          <w:kern w:val="0"/>
          <w:sz w:val="24"/>
          <w:szCs w:val="24"/>
        </w:rPr>
        <w:t>協力暨</w:t>
      </w:r>
      <w:r w:rsidRPr="005E0012">
        <w:rPr>
          <w:rFonts w:ascii="標楷體" w:hAnsi="標楷體" w:hint="eastAsia"/>
          <w:b w:val="0"/>
          <w:bCs/>
          <w:spacing w:val="0"/>
          <w:sz w:val="24"/>
          <w:szCs w:val="24"/>
        </w:rPr>
        <w:t>跨局處合作，彰顯南投縣施政亮點及創新作為，</w:t>
      </w:r>
      <w:r w:rsidRPr="005E0012">
        <w:rPr>
          <w:rFonts w:ascii="標楷體" w:hAnsi="標楷體" w:cs="細明體" w:hint="eastAsia"/>
          <w:b w:val="0"/>
          <w:spacing w:val="0"/>
          <w:sz w:val="24"/>
          <w:szCs w:val="24"/>
        </w:rPr>
        <w:t>積極參與獎項評選，以期爭取獲獎機會</w:t>
      </w:r>
      <w:r w:rsidRPr="005E0012">
        <w:rPr>
          <w:rFonts w:ascii="標楷體" w:hAnsi="標楷體" w:hint="eastAsia"/>
          <w:b w:val="0"/>
          <w:bCs/>
          <w:spacing w:val="0"/>
          <w:sz w:val="24"/>
          <w:szCs w:val="24"/>
        </w:rPr>
        <w:t>等情事，經函請檢討改善。據復：</w:t>
      </w:r>
      <w:r w:rsidRPr="005E0012">
        <w:rPr>
          <w:rFonts w:ascii="標楷體" w:hAnsi="標楷體" w:hint="eastAsia"/>
          <w:b w:val="0"/>
          <w:snapToGrid w:val="0"/>
          <w:spacing w:val="0"/>
          <w:kern w:val="0"/>
          <w:sz w:val="24"/>
          <w:szCs w:val="24"/>
        </w:rPr>
        <w:t>（1）</w:t>
      </w:r>
      <w:r w:rsidRPr="005E0012">
        <w:rPr>
          <w:rFonts w:ascii="標楷體" w:hAnsi="標楷體" w:hint="eastAsia"/>
          <w:b w:val="0"/>
          <w:spacing w:val="0"/>
          <w:sz w:val="24"/>
          <w:szCs w:val="24"/>
        </w:rPr>
        <w:t>已納入健康友善城市推動會討論，並</w:t>
      </w:r>
      <w:r w:rsidRPr="005E0012">
        <w:rPr>
          <w:rFonts w:ascii="標楷體" w:hAnsi="標楷體" w:hint="eastAsia"/>
          <w:b w:val="0"/>
          <w:bCs/>
          <w:snapToGrid w:val="0"/>
          <w:spacing w:val="0"/>
          <w:kern w:val="0"/>
          <w:sz w:val="24"/>
          <w:szCs w:val="24"/>
        </w:rPr>
        <w:t>外聘專家學者協助檢視追蹤指標，114年2月5日</w:t>
      </w:r>
      <w:r w:rsidRPr="005E0012">
        <w:rPr>
          <w:rFonts w:ascii="標楷體" w:hAnsi="標楷體" w:hint="eastAsia"/>
          <w:b w:val="0"/>
          <w:spacing w:val="0"/>
          <w:sz w:val="24"/>
          <w:szCs w:val="24"/>
        </w:rPr>
        <w:t>已</w:t>
      </w:r>
      <w:r w:rsidRPr="005E0012">
        <w:rPr>
          <w:rFonts w:ascii="標楷體" w:hAnsi="標楷體" w:hint="eastAsia"/>
          <w:b w:val="0"/>
          <w:bCs/>
          <w:snapToGrid w:val="0"/>
          <w:spacing w:val="0"/>
          <w:kern w:val="0"/>
          <w:sz w:val="24"/>
          <w:szCs w:val="24"/>
        </w:rPr>
        <w:t>召開指標修訂審查會議，修訂指標自114年起實施，並列入後續追蹤管理</w:t>
      </w:r>
      <w:r w:rsidRPr="005E0012">
        <w:rPr>
          <w:rFonts w:ascii="標楷體" w:hAnsi="標楷體" w:hint="eastAsia"/>
          <w:b w:val="0"/>
          <w:bCs/>
          <w:spacing w:val="0"/>
          <w:sz w:val="24"/>
          <w:szCs w:val="24"/>
        </w:rPr>
        <w:t>；</w:t>
      </w:r>
      <w:r w:rsidRPr="005E0012">
        <w:rPr>
          <w:rFonts w:ascii="標楷體" w:hAnsi="標楷體" w:hint="eastAsia"/>
          <w:b w:val="0"/>
          <w:snapToGrid w:val="0"/>
          <w:spacing w:val="0"/>
          <w:kern w:val="0"/>
          <w:sz w:val="24"/>
          <w:szCs w:val="24"/>
        </w:rPr>
        <w:t>（2）</w:t>
      </w:r>
      <w:r w:rsidRPr="005E0012">
        <w:rPr>
          <w:rFonts w:ascii="標楷體" w:hAnsi="標楷體" w:hint="eastAsia"/>
          <w:b w:val="0"/>
          <w:spacing w:val="0"/>
          <w:sz w:val="24"/>
          <w:szCs w:val="24"/>
        </w:rPr>
        <w:t>該府每年聘請專家協助輔導，並辦理多場輔導工作坊，促請各局處標竿學習其他市縣獲獎案件，及協助提升投稿品質，</w:t>
      </w:r>
      <w:r w:rsidRPr="005E0012">
        <w:rPr>
          <w:rFonts w:ascii="標楷體" w:hAnsi="標楷體" w:cs="細明體" w:hint="eastAsia"/>
          <w:b w:val="0"/>
          <w:spacing w:val="0"/>
          <w:sz w:val="24"/>
          <w:szCs w:val="24"/>
        </w:rPr>
        <w:t>期</w:t>
      </w:r>
      <w:r w:rsidRPr="005E0012">
        <w:rPr>
          <w:rFonts w:ascii="標楷體" w:hAnsi="標楷體" w:hint="eastAsia"/>
          <w:b w:val="0"/>
          <w:spacing w:val="0"/>
          <w:sz w:val="24"/>
          <w:szCs w:val="24"/>
        </w:rPr>
        <w:t>為南投縣爭取佳績，</w:t>
      </w:r>
      <w:r w:rsidRPr="005E0012">
        <w:rPr>
          <w:rFonts w:ascii="標楷體" w:hAnsi="標楷體" w:cs="細明體" w:hint="eastAsia"/>
          <w:b w:val="0"/>
          <w:spacing w:val="0"/>
          <w:sz w:val="24"/>
          <w:szCs w:val="24"/>
        </w:rPr>
        <w:t>彰顯南投縣</w:t>
      </w:r>
      <w:r w:rsidRPr="005E0012">
        <w:rPr>
          <w:rFonts w:ascii="標楷體" w:hAnsi="標楷體" w:cs="細明體"/>
          <w:b w:val="0"/>
          <w:spacing w:val="0"/>
          <w:sz w:val="24"/>
          <w:szCs w:val="24"/>
        </w:rPr>
        <w:t>推動健康城市</w:t>
      </w:r>
      <w:r w:rsidRPr="005E0012">
        <w:rPr>
          <w:rFonts w:ascii="標楷體" w:hAnsi="標楷體" w:cs="細明體" w:hint="eastAsia"/>
          <w:b w:val="0"/>
          <w:spacing w:val="0"/>
          <w:sz w:val="24"/>
          <w:szCs w:val="24"/>
        </w:rPr>
        <w:t>及</w:t>
      </w:r>
      <w:r w:rsidRPr="005E0012">
        <w:rPr>
          <w:rFonts w:ascii="標楷體" w:hAnsi="標楷體" w:cs="細明體"/>
          <w:b w:val="0"/>
          <w:spacing w:val="0"/>
          <w:sz w:val="24"/>
          <w:szCs w:val="24"/>
        </w:rPr>
        <w:t>高齡友善城市之</w:t>
      </w:r>
      <w:r w:rsidRPr="005E0012">
        <w:rPr>
          <w:rFonts w:ascii="標楷體" w:hAnsi="標楷體" w:cs="細明體" w:hint="eastAsia"/>
          <w:b w:val="0"/>
          <w:spacing w:val="0"/>
          <w:sz w:val="24"/>
          <w:szCs w:val="24"/>
        </w:rPr>
        <w:t>施政</w:t>
      </w:r>
      <w:r w:rsidRPr="005E0012">
        <w:rPr>
          <w:rFonts w:ascii="標楷體" w:hAnsi="標楷體" w:cs="細明體"/>
          <w:b w:val="0"/>
          <w:spacing w:val="0"/>
          <w:sz w:val="24"/>
          <w:szCs w:val="24"/>
        </w:rPr>
        <w:t>成果</w:t>
      </w:r>
      <w:r w:rsidRPr="005E0012">
        <w:rPr>
          <w:rFonts w:ascii="標楷體" w:hAnsi="標楷體" w:hint="eastAsia"/>
          <w:b w:val="0"/>
          <w:spacing w:val="0"/>
          <w:sz w:val="24"/>
          <w:szCs w:val="24"/>
        </w:rPr>
        <w:t>。</w:t>
      </w:r>
    </w:p>
    <w:p w:rsidR="00313FD8" w:rsidRPr="005E0012" w:rsidRDefault="00313FD8" w:rsidP="00FB6BAF">
      <w:pPr>
        <w:pStyle w:val="af1"/>
        <w:tabs>
          <w:tab w:val="left" w:pos="690"/>
        </w:tabs>
        <w:overflowPunct w:val="0"/>
        <w:spacing w:line="520" w:lineRule="exact"/>
        <w:ind w:left="0" w:firstLineChars="200" w:firstLine="480"/>
        <w:jc w:val="both"/>
        <w:rPr>
          <w:rFonts w:ascii="標楷體" w:hAnsi="標楷體"/>
          <w:b w:val="0"/>
          <w:spacing w:val="0"/>
          <w:sz w:val="24"/>
          <w:szCs w:val="24"/>
        </w:rPr>
      </w:pPr>
      <w:r w:rsidRPr="005E0012">
        <w:rPr>
          <w:rFonts w:ascii="標楷體" w:hAnsi="標楷體" w:hint="eastAsia"/>
          <w:noProof/>
          <w:spacing w:val="0"/>
          <w:sz w:val="24"/>
          <w:szCs w:val="24"/>
          <w:lang w:val="en-US" w:eastAsia="zh-TW"/>
        </w:rPr>
        <mc:AlternateContent>
          <mc:Choice Requires="wpg">
            <w:drawing>
              <wp:anchor distT="0" distB="0" distL="114300" distR="114300" simplePos="0" relativeHeight="251675648" behindDoc="0" locked="0" layoutInCell="1" allowOverlap="1" wp14:anchorId="71E44E01" wp14:editId="5E91791E">
                <wp:simplePos x="0" y="0"/>
                <wp:positionH relativeFrom="margin">
                  <wp:posOffset>922655</wp:posOffset>
                </wp:positionH>
                <wp:positionV relativeFrom="margin">
                  <wp:posOffset>6224270</wp:posOffset>
                </wp:positionV>
                <wp:extent cx="5628640" cy="2360930"/>
                <wp:effectExtent l="0" t="0" r="0" b="1270"/>
                <wp:wrapSquare wrapText="bothSides"/>
                <wp:docPr id="777668673" name="群組 11"/>
                <wp:cNvGraphicFramePr/>
                <a:graphic xmlns:a="http://schemas.openxmlformats.org/drawingml/2006/main">
                  <a:graphicData uri="http://schemas.microsoft.com/office/word/2010/wordprocessingGroup">
                    <wpg:wgp>
                      <wpg:cNvGrpSpPr/>
                      <wpg:grpSpPr>
                        <a:xfrm>
                          <a:off x="0" y="0"/>
                          <a:ext cx="5628640" cy="2360930"/>
                          <a:chOff x="0" y="0"/>
                          <a:chExt cx="5175076" cy="2571750"/>
                        </a:xfrm>
                      </wpg:grpSpPr>
                      <wps:wsp>
                        <wps:cNvPr id="218667726" name="文字方塊 5"/>
                        <wps:cNvSpPr txBox="1"/>
                        <wps:spPr>
                          <a:xfrm>
                            <a:off x="0" y="0"/>
                            <a:ext cx="5175076" cy="2571750"/>
                          </a:xfrm>
                          <a:prstGeom prst="rect">
                            <a:avLst/>
                          </a:prstGeom>
                          <a:solidFill>
                            <a:schemeClr val="lt1"/>
                          </a:solidFill>
                          <a:ln w="6350">
                            <a:noFill/>
                          </a:ln>
                        </wps:spPr>
                        <wps:txbx>
                          <w:txbxContent>
                            <w:p w:rsidR="005F038A" w:rsidRDefault="005F038A" w:rsidP="00313FD8">
                              <w:r>
                                <w:rPr>
                                  <w:noProof/>
                                </w:rPr>
                                <w:drawing>
                                  <wp:inline distT="0" distB="0" distL="0" distR="0" wp14:anchorId="7DEBDD96" wp14:editId="44937F2A">
                                    <wp:extent cx="5114925" cy="2091690"/>
                                    <wp:effectExtent l="0" t="0" r="0" b="3810"/>
                                    <wp:docPr id="19" name="圖表 19">
                                      <a:extLst xmlns:a="http://schemas.openxmlformats.org/drawingml/2006/main">
                                        <a:ext uri="{FF2B5EF4-FFF2-40B4-BE49-F238E27FC236}">
                                          <a16:creationId xmlns:a16="http://schemas.microsoft.com/office/drawing/2014/main" id="{EA027EF3-6148-48C8-AA72-F9F730764E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F038A" w:rsidRDefault="005F038A" w:rsidP="00313FD8">
                              <w:pPr>
                                <w:tabs>
                                  <w:tab w:val="left" w:pos="6521"/>
                                  <w:tab w:val="left" w:pos="6663"/>
                                </w:tabs>
                                <w:spacing w:line="240" w:lineRule="exact"/>
                                <w:ind w:leftChars="147" w:left="1269" w:rightChars="250" w:right="600" w:hangingChars="509" w:hanging="916"/>
                              </w:pPr>
                              <w:r w:rsidRPr="005C4D69">
                                <w:rPr>
                                  <w:rFonts w:ascii="標楷體" w:eastAsia="標楷體" w:hAnsi="標楷體" w:hint="eastAsia"/>
                                  <w:sz w:val="18"/>
                                  <w:szCs w:val="18"/>
                                </w:rPr>
                                <w:t>資料來源</w:t>
                              </w:r>
                              <w:r>
                                <w:rPr>
                                  <w:rFonts w:ascii="標楷體" w:eastAsia="標楷體" w:hAnsi="標楷體" w:hint="eastAsia"/>
                                  <w:sz w:val="18"/>
                                  <w:szCs w:val="18"/>
                                </w:rPr>
                                <w:t>：</w:t>
                              </w:r>
                              <w:r w:rsidRPr="005C4D69">
                                <w:rPr>
                                  <w:rFonts w:ascii="標楷體" w:eastAsia="標楷體" w:hAnsi="標楷體" w:hint="eastAsia"/>
                                  <w:sz w:val="18"/>
                                  <w:szCs w:val="18"/>
                                </w:rPr>
                                <w:t>整理自衛生福利部統計處</w:t>
                              </w:r>
                              <w:r>
                                <w:rPr>
                                  <w:rFonts w:ascii="標楷體" w:eastAsia="標楷體" w:hAnsi="標楷體" w:hint="eastAsia"/>
                                  <w:sz w:val="18"/>
                                  <w:szCs w:val="18"/>
                                </w:rPr>
                                <w:t>網站及南投縣政府提供資料</w:t>
                              </w:r>
                              <w:r w:rsidRPr="00CA7873">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75445449" name="群組 10"/>
                        <wpg:cNvGrpSpPr/>
                        <wpg:grpSpPr>
                          <a:xfrm>
                            <a:off x="634664" y="201383"/>
                            <a:ext cx="4417595" cy="1646076"/>
                            <a:chOff x="-6686" y="10883"/>
                            <a:chExt cx="4417595" cy="1646076"/>
                          </a:xfrm>
                        </wpg:grpSpPr>
                        <wps:wsp>
                          <wps:cNvPr id="1266419818" name="文字方塊 9"/>
                          <wps:cNvSpPr txBox="1"/>
                          <wps:spPr>
                            <a:xfrm>
                              <a:off x="3953709" y="1397169"/>
                              <a:ext cx="457200" cy="259790"/>
                            </a:xfrm>
                            <a:prstGeom prst="rect">
                              <a:avLst/>
                            </a:prstGeom>
                            <a:noFill/>
                            <a:ln w="6350">
                              <a:noFill/>
                            </a:ln>
                          </wps:spPr>
                          <wps:txbx>
                            <w:txbxContent>
                              <w:p w:rsidR="005F038A" w:rsidRPr="0092241B" w:rsidRDefault="005F038A" w:rsidP="00313FD8">
                                <w:pPr>
                                  <w:rPr>
                                    <w:rFonts w:ascii="標楷體" w:eastAsia="標楷體" w:hAnsi="標楷體"/>
                                    <w:sz w:val="20"/>
                                  </w:rPr>
                                </w:pPr>
                                <w:r w:rsidRPr="0092241B">
                                  <w:rPr>
                                    <w:rFonts w:ascii="標楷體" w:eastAsia="標楷體" w:hAnsi="標楷體" w:hint="eastAsia"/>
                                    <w:sz w:val="20"/>
                                  </w:rPr>
                                  <w:t>年度</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265399089" name="文字方塊 8"/>
                          <wps:cNvSpPr txBox="1"/>
                          <wps:spPr>
                            <a:xfrm>
                              <a:off x="-6686" y="10883"/>
                              <a:ext cx="412750" cy="267346"/>
                            </a:xfrm>
                            <a:prstGeom prst="rect">
                              <a:avLst/>
                            </a:prstGeom>
                            <a:solidFill>
                              <a:schemeClr val="lt1"/>
                            </a:solidFill>
                            <a:ln w="6350">
                              <a:noFill/>
                            </a:ln>
                          </wps:spPr>
                          <wps:txbx>
                            <w:txbxContent>
                              <w:p w:rsidR="005F038A" w:rsidRPr="00CA6310" w:rsidRDefault="005F038A" w:rsidP="00313FD8">
                                <w:pPr>
                                  <w:spacing w:line="240" w:lineRule="exact"/>
                                  <w:jc w:val="center"/>
                                  <w:rPr>
                                    <w:rFonts w:ascii="標楷體" w:eastAsia="標楷體" w:hAnsi="標楷體"/>
                                    <w:sz w:val="20"/>
                                  </w:rPr>
                                </w:pPr>
                                <w:r w:rsidRPr="00CA6310">
                                  <w:rPr>
                                    <w:rFonts w:ascii="標楷體" w:hAnsi="標楷體" w:hint="eastAsia"/>
                                    <w:sz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71E44E01" id="群組 11" o:spid="_x0000_s1039" style="position:absolute;left:0;text-align:left;margin-left:72.65pt;margin-top:490.1pt;width:443.2pt;height:185.9pt;z-index:251675648;mso-position-horizontal-relative:margin;mso-position-vertical-relative:margin;mso-width-relative:margin;mso-height-relative:margin" coordsize="51750,25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">
                <v:shape id="文字方塊 5" o:spid="_x0000_s1040" type="#_x0000_t202" style="position:absolute;width:51750;height:257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" fillcolor="white [3201]" stroked="f" strokeweight=".5pt">
                  <v:textbox>
                    <w:txbxContent>
                      <w:p w:rsidR="005F038A" w:rsidRDefault="005F038A" w:rsidP="00313FD8">
                        <w:r>
                          <w:rPr>
                            <w:noProof/>
                          </w:rPr>
                          <w:drawing>
                            <wp:inline distT="0" distB="0" distL="0" distR="0" wp14:anchorId="7DEBDD96" wp14:editId="44937F2A">
                              <wp:extent cx="5114925" cy="2091690"/>
                              <wp:effectExtent l="0" t="0" r="0" b="3810"/>
                              <wp:docPr id="19" name="圖表 19">
                                <a:extLst xmlns:a="http://schemas.openxmlformats.org/drawingml/2006/main">
                                  <a:ext uri="{FF2B5EF4-FFF2-40B4-BE49-F238E27FC236}">
                                    <a16:creationId xmlns:a16="http://schemas.microsoft.com/office/drawing/2014/main" id="{EA027EF3-6148-48C8-AA72-F9F730764E5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5F038A" w:rsidRDefault="005F038A" w:rsidP="00313FD8">
                        <w:pPr>
                          <w:tabs>
                            <w:tab w:val="left" w:pos="6521"/>
                            <w:tab w:val="left" w:pos="6663"/>
                          </w:tabs>
                          <w:spacing w:line="240" w:lineRule="exact"/>
                          <w:ind w:leftChars="147" w:left="1269" w:rightChars="250" w:right="600" w:hangingChars="509" w:hanging="916"/>
                        </w:pPr>
                        <w:r w:rsidRPr="005C4D69">
                          <w:rPr>
                            <w:rFonts w:ascii="標楷體" w:eastAsia="標楷體" w:hAnsi="標楷體" w:hint="eastAsia"/>
                            <w:sz w:val="18"/>
                            <w:szCs w:val="18"/>
                          </w:rPr>
                          <w:t>資料來源</w:t>
                        </w:r>
                        <w:r>
                          <w:rPr>
                            <w:rFonts w:ascii="標楷體" w:eastAsia="標楷體" w:hAnsi="標楷體" w:hint="eastAsia"/>
                            <w:sz w:val="18"/>
                            <w:szCs w:val="18"/>
                          </w:rPr>
                          <w:t>：</w:t>
                        </w:r>
                        <w:r w:rsidRPr="005C4D69">
                          <w:rPr>
                            <w:rFonts w:ascii="標楷體" w:eastAsia="標楷體" w:hAnsi="標楷體" w:hint="eastAsia"/>
                            <w:sz w:val="18"/>
                            <w:szCs w:val="18"/>
                          </w:rPr>
                          <w:t>整理自衛生福利部統計處</w:t>
                        </w:r>
                        <w:r>
                          <w:rPr>
                            <w:rFonts w:ascii="標楷體" w:eastAsia="標楷體" w:hAnsi="標楷體" w:hint="eastAsia"/>
                            <w:sz w:val="18"/>
                            <w:szCs w:val="18"/>
                          </w:rPr>
                          <w:t>網站及南投縣政府提供資料</w:t>
                        </w:r>
                        <w:r w:rsidRPr="00CA7873">
                          <w:rPr>
                            <w:rFonts w:ascii="標楷體" w:eastAsia="標楷體" w:hAnsi="標楷體" w:hint="eastAsia"/>
                            <w:sz w:val="18"/>
                            <w:szCs w:val="18"/>
                          </w:rPr>
                          <w:t>。</w:t>
                        </w:r>
                      </w:p>
                    </w:txbxContent>
                  </v:textbox>
                </v:shape>
                <v:group id="群組 10" o:spid="_x0000_s1041" style="position:absolute;left:6346;top:2013;width:44176;height:16461" coordorigin="-66,108" coordsize="44175,16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">
                  <v:shape id="_x0000_s1042" type="#_x0000_t202" style="position:absolute;left:39537;top:13971;width:4572;height:25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" filled="f" stroked="f" strokeweight=".5pt">
                    <v:textbox>
                      <w:txbxContent>
                        <w:p w:rsidR="005F038A" w:rsidRPr="0092241B" w:rsidRDefault="005F038A" w:rsidP="00313FD8">
                          <w:pPr>
                            <w:rPr>
                              <w:rFonts w:ascii="標楷體" w:eastAsia="標楷體" w:hAnsi="標楷體"/>
                              <w:sz w:val="20"/>
                            </w:rPr>
                          </w:pPr>
                          <w:r w:rsidRPr="0092241B">
                            <w:rPr>
                              <w:rFonts w:ascii="標楷體" w:eastAsia="標楷體" w:hAnsi="標楷體" w:hint="eastAsia"/>
                              <w:sz w:val="20"/>
                            </w:rPr>
                            <w:t>年度</w:t>
                          </w:r>
                        </w:p>
                      </w:txbxContent>
                    </v:textbox>
                  </v:shape>
                  <v:shape id="文字方塊 8" o:spid="_x0000_s1043" type="#_x0000_t202" style="position:absolute;left:-66;top:108;width:4126;height:26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" fillcolor="white [3201]" stroked="f" strokeweight=".5pt">
                    <v:textbox>
                      <w:txbxContent>
                        <w:p w:rsidR="005F038A" w:rsidRPr="00CA6310" w:rsidRDefault="005F038A" w:rsidP="00313FD8">
                          <w:pPr>
                            <w:spacing w:line="240" w:lineRule="exact"/>
                            <w:jc w:val="center"/>
                            <w:rPr>
                              <w:rFonts w:ascii="標楷體" w:eastAsia="標楷體" w:hAnsi="標楷體"/>
                              <w:sz w:val="20"/>
                            </w:rPr>
                          </w:pPr>
                          <w:r w:rsidRPr="00CA6310">
                            <w:rPr>
                              <w:rFonts w:ascii="標楷體" w:hAnsi="標楷體" w:hint="eastAsia"/>
                              <w:sz w:val="20"/>
                            </w:rPr>
                            <w:t>％</w:t>
                          </w:r>
                        </w:p>
                      </w:txbxContent>
                    </v:textbox>
                  </v:shape>
                </v:group>
                <w10:wrap type="square" anchorx="margin" anchory="margin"/>
              </v:group>
            </w:pict>
          </mc:Fallback>
        </mc:AlternateContent>
      </w:r>
      <w:r w:rsidRPr="005E0012">
        <w:rPr>
          <w:rFonts w:ascii="標楷體" w:hAnsi="標楷體" w:hint="eastAsia"/>
          <w:spacing w:val="0"/>
          <w:sz w:val="24"/>
          <w:szCs w:val="24"/>
        </w:rPr>
        <w:t>2.積極推動高齡友善城市相關計畫，</w:t>
      </w:r>
      <w:r w:rsidRPr="005E0012">
        <w:rPr>
          <w:rFonts w:ascii="標楷體" w:hAnsi="標楷體"/>
          <w:spacing w:val="0"/>
          <w:sz w:val="24"/>
          <w:szCs w:val="24"/>
        </w:rPr>
        <w:t>照顧獨居在家長輩</w:t>
      </w:r>
      <w:r w:rsidRPr="005E0012">
        <w:rPr>
          <w:rFonts w:ascii="標楷體" w:hAnsi="標楷體" w:hint="eastAsia"/>
          <w:spacing w:val="0"/>
          <w:sz w:val="24"/>
          <w:szCs w:val="24"/>
        </w:rPr>
        <w:t>及高齡長者，惟部分計畫推動成效不盡理想，或仍有改善空間，亟待積極研議改善，以</w:t>
      </w:r>
      <w:r w:rsidRPr="005E0012">
        <w:rPr>
          <w:rFonts w:ascii="標楷體" w:hAnsi="標楷體" w:hint="eastAsia"/>
          <w:bCs/>
          <w:spacing w:val="0"/>
          <w:sz w:val="24"/>
          <w:szCs w:val="24"/>
        </w:rPr>
        <w:t>維護獨居長者居家安全</w:t>
      </w:r>
      <w:r w:rsidRPr="005E0012">
        <w:rPr>
          <w:rFonts w:ascii="標楷體" w:hAnsi="標楷體" w:hint="eastAsia"/>
          <w:spacing w:val="0"/>
          <w:sz w:val="24"/>
          <w:szCs w:val="24"/>
        </w:rPr>
        <w:t>及高齡者健康：</w:t>
      </w:r>
      <w:r w:rsidRPr="005E0012">
        <w:rPr>
          <w:rFonts w:ascii="標楷體" w:hAnsi="標楷體" w:hint="eastAsia"/>
          <w:b w:val="0"/>
          <w:bCs/>
          <w:spacing w:val="0"/>
          <w:sz w:val="24"/>
          <w:szCs w:val="24"/>
        </w:rPr>
        <w:t>有關該府推動高齡友善城市相關計畫執行情形，核有：</w:t>
      </w:r>
      <w:r w:rsidRPr="005E0012">
        <w:rPr>
          <w:rFonts w:ascii="標楷體" w:hAnsi="標楷體" w:hint="eastAsia"/>
          <w:b w:val="0"/>
          <w:snapToGrid w:val="0"/>
          <w:spacing w:val="0"/>
          <w:kern w:val="0"/>
          <w:sz w:val="24"/>
          <w:szCs w:val="24"/>
        </w:rPr>
        <w:t>（1）南投縣108至113年度</w:t>
      </w:r>
      <w:r w:rsidRPr="005E0012">
        <w:rPr>
          <w:rFonts w:ascii="標楷體" w:hAnsi="標楷體" w:hint="eastAsia"/>
          <w:b w:val="0"/>
          <w:spacing w:val="0"/>
          <w:sz w:val="24"/>
          <w:szCs w:val="24"/>
        </w:rPr>
        <w:t>獨居</w:t>
      </w:r>
      <w:r w:rsidRPr="005E0012">
        <w:rPr>
          <w:rFonts w:ascii="標楷體" w:hAnsi="標楷體"/>
          <w:b w:val="0"/>
          <w:bCs/>
          <w:spacing w:val="0"/>
          <w:sz w:val="24"/>
          <w:szCs w:val="24"/>
        </w:rPr>
        <w:t>老人</w:t>
      </w:r>
      <w:r w:rsidRPr="005E0012">
        <w:rPr>
          <w:rFonts w:ascii="標楷體" w:hAnsi="標楷體" w:hint="eastAsia"/>
          <w:b w:val="0"/>
          <w:spacing w:val="0"/>
          <w:sz w:val="24"/>
          <w:szCs w:val="24"/>
        </w:rPr>
        <w:t>緊急救援裝置安裝比率介於5</w:t>
      </w:r>
      <w:r w:rsidRPr="005E0012">
        <w:rPr>
          <w:rFonts w:ascii="標楷體" w:hAnsi="標楷體"/>
          <w:b w:val="0"/>
          <w:spacing w:val="0"/>
          <w:sz w:val="24"/>
          <w:szCs w:val="24"/>
        </w:rPr>
        <w:t>.</w:t>
      </w:r>
      <w:r w:rsidRPr="005E0012">
        <w:rPr>
          <w:rFonts w:ascii="標楷體" w:hAnsi="標楷體" w:hint="eastAsia"/>
          <w:b w:val="0"/>
          <w:spacing w:val="0"/>
          <w:sz w:val="24"/>
          <w:szCs w:val="24"/>
        </w:rPr>
        <w:t>89％至16</w:t>
      </w:r>
      <w:r w:rsidRPr="005E0012">
        <w:rPr>
          <w:rFonts w:ascii="標楷體" w:hAnsi="標楷體"/>
          <w:b w:val="0"/>
          <w:spacing w:val="0"/>
          <w:sz w:val="24"/>
          <w:szCs w:val="24"/>
        </w:rPr>
        <w:t>.</w:t>
      </w:r>
      <w:r w:rsidRPr="005E0012">
        <w:rPr>
          <w:rFonts w:ascii="標楷體" w:hAnsi="標楷體" w:hint="eastAsia"/>
          <w:b w:val="0"/>
          <w:spacing w:val="0"/>
          <w:sz w:val="24"/>
          <w:szCs w:val="24"/>
        </w:rPr>
        <w:t>36％之間，低於全國平均安裝比率</w:t>
      </w:r>
      <w:bookmarkStart w:id="262" w:name="_Hlk195372096"/>
      <w:r w:rsidRPr="005E0012">
        <w:rPr>
          <w:rFonts w:ascii="標楷體" w:hAnsi="標楷體"/>
          <w:b w:val="0"/>
          <w:spacing w:val="0"/>
          <w:sz w:val="24"/>
          <w:szCs w:val="24"/>
        </w:rPr>
        <w:t>15.12</w:t>
      </w:r>
      <w:r w:rsidRPr="005E0012">
        <w:rPr>
          <w:rFonts w:ascii="標楷體" w:hAnsi="標楷體" w:hint="eastAsia"/>
          <w:b w:val="0"/>
          <w:spacing w:val="0"/>
          <w:sz w:val="24"/>
          <w:szCs w:val="24"/>
        </w:rPr>
        <w:t>％至</w:t>
      </w:r>
      <w:r w:rsidRPr="005E0012">
        <w:rPr>
          <w:rFonts w:ascii="標楷體" w:hAnsi="標楷體"/>
          <w:b w:val="0"/>
          <w:spacing w:val="0"/>
          <w:sz w:val="24"/>
          <w:szCs w:val="24"/>
        </w:rPr>
        <w:t>27.13</w:t>
      </w:r>
      <w:r w:rsidRPr="005E0012">
        <w:rPr>
          <w:rFonts w:ascii="標楷體" w:hAnsi="標楷體" w:hint="eastAsia"/>
          <w:b w:val="0"/>
          <w:spacing w:val="0"/>
          <w:sz w:val="24"/>
          <w:szCs w:val="24"/>
        </w:rPr>
        <w:t>％之間（圖</w:t>
      </w:r>
      <w:r w:rsidR="002A3387" w:rsidRPr="005E0012">
        <w:rPr>
          <w:rFonts w:ascii="標楷體" w:hAnsi="標楷體"/>
          <w:b w:val="0"/>
          <w:spacing w:val="0"/>
          <w:sz w:val="24"/>
          <w:szCs w:val="24"/>
        </w:rPr>
        <w:t>2</w:t>
      </w:r>
      <w:r w:rsidRPr="005E0012">
        <w:rPr>
          <w:rFonts w:ascii="標楷體" w:hAnsi="標楷體" w:hint="eastAsia"/>
          <w:b w:val="0"/>
          <w:spacing w:val="0"/>
          <w:sz w:val="24"/>
          <w:szCs w:val="24"/>
        </w:rPr>
        <w:t>），</w:t>
      </w:r>
      <w:bookmarkEnd w:id="262"/>
      <w:r w:rsidRPr="005E0012">
        <w:rPr>
          <w:rFonts w:ascii="標楷體" w:hAnsi="標楷體" w:hint="eastAsia"/>
          <w:b w:val="0"/>
          <w:spacing w:val="0"/>
          <w:sz w:val="24"/>
          <w:szCs w:val="24"/>
        </w:rPr>
        <w:t>允宜積極研議改善，並加強宣傳，鼓勵善用智慧科技營造高齡友善環境，以維護獨居長者居家安全；</w:t>
      </w:r>
      <w:r w:rsidRPr="005E0012">
        <w:rPr>
          <w:rFonts w:ascii="標楷體" w:hAnsi="標楷體" w:hint="eastAsia"/>
          <w:b w:val="0"/>
          <w:snapToGrid w:val="0"/>
          <w:spacing w:val="0"/>
          <w:kern w:val="0"/>
          <w:sz w:val="24"/>
          <w:szCs w:val="24"/>
        </w:rPr>
        <w:t>（2）該府</w:t>
      </w:r>
      <w:r w:rsidRPr="005E0012">
        <w:rPr>
          <w:rFonts w:ascii="標楷體" w:hAnsi="標楷體" w:hint="eastAsia"/>
          <w:b w:val="0"/>
          <w:spacing w:val="0"/>
          <w:sz w:val="24"/>
          <w:szCs w:val="24"/>
        </w:rPr>
        <w:t>為避免老人及身心障礙者迷途走失，</w:t>
      </w:r>
      <w:r w:rsidRPr="005E0012">
        <w:rPr>
          <w:rFonts w:ascii="標楷體" w:hAnsi="標楷體"/>
          <w:b w:val="0"/>
          <w:spacing w:val="0"/>
          <w:sz w:val="24"/>
          <w:szCs w:val="24"/>
        </w:rPr>
        <w:t>辦理</w:t>
      </w:r>
      <w:r w:rsidRPr="005E0012">
        <w:rPr>
          <w:rFonts w:ascii="標楷體" w:hAnsi="標楷體" w:hint="eastAsia"/>
          <w:b w:val="0"/>
          <w:spacing w:val="0"/>
          <w:sz w:val="24"/>
          <w:szCs w:val="24"/>
        </w:rPr>
        <w:t>防</w:t>
      </w:r>
      <w:r w:rsidRPr="005E0012">
        <w:rPr>
          <w:rFonts w:ascii="標楷體" w:hAnsi="標楷體"/>
          <w:b w:val="0"/>
          <w:spacing w:val="0"/>
          <w:sz w:val="24"/>
          <w:szCs w:val="24"/>
        </w:rPr>
        <w:t>走失GPS智慧定位手錶</w:t>
      </w:r>
      <w:r w:rsidRPr="005E0012">
        <w:rPr>
          <w:rFonts w:ascii="標楷體" w:hAnsi="標楷體" w:hint="eastAsia"/>
          <w:b w:val="0"/>
          <w:spacing w:val="0"/>
          <w:sz w:val="24"/>
          <w:szCs w:val="24"/>
        </w:rPr>
        <w:t>補助計畫，惟110至113年度核定補助購置</w:t>
      </w:r>
      <w:r w:rsidRPr="005E0012">
        <w:rPr>
          <w:rFonts w:ascii="標楷體" w:hAnsi="標楷體"/>
          <w:b w:val="0"/>
          <w:spacing w:val="0"/>
          <w:sz w:val="24"/>
          <w:szCs w:val="24"/>
        </w:rPr>
        <w:t>GPS智慧定位手錶</w:t>
      </w:r>
      <w:r w:rsidRPr="005E0012">
        <w:rPr>
          <w:rFonts w:ascii="標楷體" w:hAnsi="標楷體" w:hint="eastAsia"/>
          <w:b w:val="0"/>
          <w:spacing w:val="0"/>
          <w:sz w:val="24"/>
          <w:szCs w:val="24"/>
        </w:rPr>
        <w:t>人數僅分別為</w:t>
      </w:r>
      <w:r w:rsidRPr="005E0012">
        <w:rPr>
          <w:rFonts w:ascii="標楷體" w:hAnsi="標楷體"/>
          <w:b w:val="0"/>
          <w:spacing w:val="0"/>
          <w:sz w:val="24"/>
          <w:szCs w:val="24"/>
        </w:rPr>
        <w:t>7</w:t>
      </w:r>
      <w:r w:rsidRPr="005E0012">
        <w:rPr>
          <w:rFonts w:ascii="標楷體" w:hAnsi="標楷體" w:hint="eastAsia"/>
          <w:b w:val="0"/>
          <w:spacing w:val="0"/>
          <w:sz w:val="24"/>
          <w:szCs w:val="24"/>
        </w:rPr>
        <w:t>人、</w:t>
      </w:r>
      <w:r w:rsidRPr="005E0012">
        <w:rPr>
          <w:rFonts w:ascii="標楷體" w:hAnsi="標楷體"/>
          <w:b w:val="0"/>
          <w:spacing w:val="0"/>
          <w:sz w:val="24"/>
          <w:szCs w:val="24"/>
        </w:rPr>
        <w:t>12</w:t>
      </w:r>
      <w:r w:rsidRPr="005E0012">
        <w:rPr>
          <w:rFonts w:ascii="標楷體" w:hAnsi="標楷體" w:hint="eastAsia"/>
          <w:b w:val="0"/>
          <w:spacing w:val="0"/>
          <w:sz w:val="24"/>
          <w:szCs w:val="24"/>
        </w:rPr>
        <w:t>人、</w:t>
      </w:r>
      <w:r w:rsidRPr="005E0012">
        <w:rPr>
          <w:rFonts w:ascii="標楷體" w:hAnsi="標楷體"/>
          <w:b w:val="0"/>
          <w:spacing w:val="0"/>
          <w:sz w:val="24"/>
          <w:szCs w:val="24"/>
        </w:rPr>
        <w:t>27</w:t>
      </w:r>
      <w:r w:rsidRPr="005E0012">
        <w:rPr>
          <w:rFonts w:ascii="標楷體" w:hAnsi="標楷體" w:hint="eastAsia"/>
          <w:b w:val="0"/>
          <w:spacing w:val="0"/>
          <w:sz w:val="24"/>
          <w:szCs w:val="24"/>
        </w:rPr>
        <w:t>人、5人，推動成效有待加強，允宜積極研議改善，並參考其他縣市優良實務作法，以提升計畫執行成效，建構長者安全之社會保護網絡；</w:t>
      </w:r>
      <w:r w:rsidRPr="005E0012">
        <w:rPr>
          <w:rFonts w:ascii="標楷體" w:hAnsi="標楷體" w:hint="eastAsia"/>
          <w:b w:val="0"/>
          <w:snapToGrid w:val="0"/>
          <w:spacing w:val="0"/>
          <w:kern w:val="0"/>
          <w:sz w:val="24"/>
          <w:szCs w:val="24"/>
        </w:rPr>
        <w:t>（3）</w:t>
      </w:r>
      <w:r w:rsidRPr="005E0012">
        <w:rPr>
          <w:rFonts w:ascii="標楷體" w:hAnsi="標楷體"/>
          <w:b w:val="0"/>
          <w:spacing w:val="0"/>
          <w:sz w:val="24"/>
          <w:szCs w:val="24"/>
        </w:rPr>
        <w:t>配合</w:t>
      </w:r>
      <w:r w:rsidRPr="005E0012">
        <w:rPr>
          <w:rFonts w:ascii="標楷體" w:hAnsi="標楷體" w:hint="eastAsia"/>
          <w:b w:val="0"/>
          <w:spacing w:val="0"/>
          <w:sz w:val="24"/>
          <w:szCs w:val="24"/>
        </w:rPr>
        <w:t>中央</w:t>
      </w:r>
      <w:r w:rsidRPr="005E0012">
        <w:rPr>
          <w:rFonts w:ascii="標楷體" w:hAnsi="標楷體"/>
          <w:b w:val="0"/>
          <w:spacing w:val="0"/>
          <w:sz w:val="24"/>
          <w:szCs w:val="24"/>
        </w:rPr>
        <w:t>推動社區照顧關懷據點政策</w:t>
      </w:r>
      <w:r w:rsidRPr="005E0012">
        <w:rPr>
          <w:rFonts w:ascii="標楷體" w:hAnsi="標楷體" w:hint="eastAsia"/>
          <w:b w:val="0"/>
          <w:spacing w:val="0"/>
          <w:sz w:val="24"/>
          <w:szCs w:val="24"/>
        </w:rPr>
        <w:t>，健康促進活動辦理場次及參與人次逐年增加，惟113年度男性長者參與比率約23.01％，遠低於女性長者，允宜研議改善</w:t>
      </w:r>
      <w:r w:rsidRPr="005E0012">
        <w:rPr>
          <w:rFonts w:ascii="標楷體" w:hAnsi="標楷體"/>
          <w:b w:val="0"/>
          <w:spacing w:val="0"/>
          <w:sz w:val="24"/>
          <w:szCs w:val="24"/>
        </w:rPr>
        <w:t>，以提升男性長輩參與率</w:t>
      </w:r>
      <w:r w:rsidRPr="005E0012">
        <w:rPr>
          <w:rFonts w:ascii="標楷體" w:hAnsi="標楷體" w:hint="eastAsia"/>
          <w:b w:val="0"/>
          <w:spacing w:val="0"/>
          <w:sz w:val="24"/>
          <w:szCs w:val="24"/>
        </w:rPr>
        <w:t>，</w:t>
      </w:r>
      <w:r w:rsidRPr="005E0012">
        <w:rPr>
          <w:rFonts w:hint="eastAsia"/>
          <w:b w:val="0"/>
          <w:spacing w:val="0"/>
          <w:sz w:val="24"/>
          <w:szCs w:val="24"/>
        </w:rPr>
        <w:t>落實南投縣性別平等政策</w:t>
      </w:r>
      <w:r w:rsidRPr="005E0012">
        <w:rPr>
          <w:rFonts w:ascii="標楷體" w:hAnsi="標楷體"/>
          <w:b w:val="0"/>
          <w:spacing w:val="0"/>
          <w:sz w:val="24"/>
          <w:szCs w:val="24"/>
        </w:rPr>
        <w:t>，</w:t>
      </w:r>
      <w:r w:rsidRPr="005E0012">
        <w:rPr>
          <w:rFonts w:ascii="標楷體" w:hAnsi="標楷體" w:hint="eastAsia"/>
          <w:b w:val="0"/>
          <w:spacing w:val="0"/>
          <w:sz w:val="24"/>
          <w:szCs w:val="24"/>
        </w:rPr>
        <w:t>並參考</w:t>
      </w:r>
      <w:r w:rsidRPr="005E0012">
        <w:rPr>
          <w:rFonts w:ascii="標楷體" w:hAnsi="標楷體" w:hint="eastAsia"/>
          <w:b w:val="0"/>
          <w:bCs/>
          <w:spacing w:val="0"/>
          <w:sz w:val="24"/>
          <w:szCs w:val="24"/>
        </w:rPr>
        <w:t>112年高齡友善城市創新獎「宜蘭縣政府政府首創健康存錢筒‧愛的零用金計畫」之創新作法，激勵高齡者參與意願及維護長者健康，提升其生活幸福感</w:t>
      </w:r>
      <w:r w:rsidRPr="005E0012">
        <w:rPr>
          <w:rFonts w:ascii="標楷體" w:hAnsi="標楷體" w:hint="eastAsia"/>
          <w:b w:val="0"/>
          <w:spacing w:val="0"/>
          <w:sz w:val="24"/>
          <w:szCs w:val="24"/>
        </w:rPr>
        <w:t>；</w:t>
      </w:r>
      <w:r w:rsidRPr="005E0012">
        <w:rPr>
          <w:rFonts w:ascii="標楷體" w:hAnsi="標楷體" w:hint="eastAsia"/>
          <w:b w:val="0"/>
          <w:snapToGrid w:val="0"/>
          <w:spacing w:val="0"/>
          <w:kern w:val="0"/>
          <w:sz w:val="24"/>
          <w:szCs w:val="24"/>
        </w:rPr>
        <w:t>（4）</w:t>
      </w:r>
      <w:r w:rsidRPr="005E0012">
        <w:rPr>
          <w:rFonts w:ascii="標楷體" w:hAnsi="標楷體" w:hint="eastAsia"/>
          <w:b w:val="0"/>
          <w:spacing w:val="0"/>
          <w:sz w:val="24"/>
          <w:szCs w:val="24"/>
        </w:rPr>
        <w:t>落實關懷老人福利措施，致贈長者重陽敬老禮金，</w:t>
      </w:r>
      <w:r w:rsidRPr="00870BAB">
        <w:rPr>
          <w:rFonts w:ascii="標楷體" w:hAnsi="標楷體" w:hint="eastAsia"/>
          <w:b w:val="0"/>
          <w:spacing w:val="-6"/>
          <w:sz w:val="24"/>
          <w:szCs w:val="24"/>
        </w:rPr>
        <w:t>113年度採領取現金者</w:t>
      </w:r>
      <w:r w:rsidRPr="00870BAB">
        <w:rPr>
          <w:rFonts w:ascii="標楷體" w:hAnsi="標楷體" w:hint="eastAsia"/>
          <w:b w:val="0"/>
          <w:spacing w:val="-20"/>
          <w:sz w:val="24"/>
          <w:szCs w:val="24"/>
        </w:rPr>
        <w:t>占77.66％</w:t>
      </w:r>
      <w:r w:rsidRPr="00870BAB">
        <w:rPr>
          <w:rFonts w:ascii="標楷體" w:hAnsi="標楷體" w:hint="eastAsia"/>
          <w:b w:val="0"/>
          <w:spacing w:val="-6"/>
          <w:sz w:val="24"/>
          <w:szCs w:val="24"/>
        </w:rPr>
        <w:t>，</w:t>
      </w:r>
      <w:r w:rsidRPr="005E0012">
        <w:rPr>
          <w:rFonts w:ascii="標楷體" w:hAnsi="標楷體" w:hint="eastAsia"/>
          <w:b w:val="0"/>
          <w:spacing w:val="0"/>
          <w:sz w:val="24"/>
          <w:szCs w:val="24"/>
        </w:rPr>
        <w:t>採</w:t>
      </w:r>
      <w:r w:rsidR="00B057E7">
        <w:rPr>
          <w:rFonts w:ascii="標楷體" w:hAnsi="標楷體" w:hint="eastAsia"/>
          <w:b w:val="0"/>
          <w:spacing w:val="0"/>
          <w:sz w:val="24"/>
          <w:szCs w:val="24"/>
        </w:rPr>
        <w:t>匯款</w:t>
      </w:r>
      <w:r w:rsidRPr="005E0012">
        <w:rPr>
          <w:rFonts w:ascii="標楷體" w:hAnsi="標楷體" w:hint="eastAsia"/>
          <w:b w:val="0"/>
          <w:spacing w:val="0"/>
          <w:sz w:val="24"/>
          <w:szCs w:val="24"/>
        </w:rPr>
        <w:t>者占22.34％，其中13</w:t>
      </w:r>
      <w:r w:rsidR="00B057E7">
        <w:rPr>
          <w:rFonts w:ascii="標楷體" w:hAnsi="標楷體" w:hint="eastAsia"/>
          <w:b w:val="0"/>
          <w:spacing w:val="0"/>
          <w:sz w:val="24"/>
          <w:szCs w:val="24"/>
        </w:rPr>
        <w:t>鄉鎮市</w:t>
      </w:r>
      <w:r w:rsidR="00B057E7">
        <w:rPr>
          <w:rFonts w:ascii="標楷體" w:hAnsi="標楷體" w:hint="eastAsia"/>
          <w:b w:val="0"/>
          <w:spacing w:val="0"/>
          <w:sz w:val="24"/>
          <w:szCs w:val="24"/>
          <w:lang w:eastAsia="zh-TW"/>
        </w:rPr>
        <w:t>匯</w:t>
      </w:r>
      <w:r w:rsidRPr="005E0012">
        <w:rPr>
          <w:rFonts w:ascii="標楷體" w:hAnsi="標楷體" w:hint="eastAsia"/>
          <w:b w:val="0"/>
          <w:spacing w:val="0"/>
          <w:sz w:val="24"/>
          <w:szCs w:val="24"/>
        </w:rPr>
        <w:t>款比率未及1成者，計有埔里鎮、草屯鎮、</w:t>
      </w:r>
      <w:r w:rsidRPr="005E0012">
        <w:rPr>
          <w:rFonts w:ascii="標楷體" w:hAnsi="標楷體" w:hint="eastAsia"/>
          <w:b w:val="0"/>
          <w:spacing w:val="0"/>
          <w:kern w:val="0"/>
          <w:sz w:val="24"/>
          <w:szCs w:val="24"/>
        </w:rPr>
        <w:t>魚池鄉</w:t>
      </w:r>
      <w:r w:rsidRPr="005E0012">
        <w:rPr>
          <w:rFonts w:ascii="標楷體" w:hAnsi="標楷體" w:hint="eastAsia"/>
          <w:b w:val="0"/>
          <w:spacing w:val="0"/>
          <w:sz w:val="24"/>
          <w:szCs w:val="24"/>
        </w:rPr>
        <w:t>、</w:t>
      </w:r>
      <w:r w:rsidRPr="005E0012">
        <w:rPr>
          <w:rFonts w:ascii="標楷體" w:hAnsi="標楷體" w:hint="eastAsia"/>
          <w:b w:val="0"/>
          <w:spacing w:val="0"/>
          <w:kern w:val="0"/>
          <w:sz w:val="24"/>
          <w:szCs w:val="24"/>
        </w:rPr>
        <w:t>國姓鄉</w:t>
      </w:r>
      <w:r w:rsidRPr="005E0012">
        <w:rPr>
          <w:rFonts w:ascii="標楷體" w:hAnsi="標楷體" w:hint="eastAsia"/>
          <w:b w:val="0"/>
          <w:spacing w:val="0"/>
          <w:sz w:val="24"/>
          <w:szCs w:val="24"/>
        </w:rPr>
        <w:t>、</w:t>
      </w:r>
      <w:r w:rsidRPr="005E0012">
        <w:rPr>
          <w:rFonts w:ascii="標楷體" w:hAnsi="標楷體" w:hint="eastAsia"/>
          <w:b w:val="0"/>
          <w:spacing w:val="0"/>
          <w:kern w:val="0"/>
          <w:sz w:val="24"/>
          <w:szCs w:val="24"/>
        </w:rPr>
        <w:t>仁愛鄉等5鄉鎮，</w:t>
      </w:r>
      <w:r w:rsidRPr="005E0012">
        <w:rPr>
          <w:rFonts w:ascii="標楷體" w:hAnsi="標楷體" w:hint="eastAsia"/>
          <w:b w:val="0"/>
          <w:spacing w:val="0"/>
          <w:sz w:val="24"/>
          <w:szCs w:val="24"/>
        </w:rPr>
        <w:t>為提升重陽敬老禮金致贈成本及發放效率，降低現金保管風險，允宜</w:t>
      </w:r>
      <w:r w:rsidRPr="005E0012">
        <w:rPr>
          <w:rFonts w:ascii="標楷體" w:hAnsi="標楷體" w:hint="eastAsia"/>
          <w:b w:val="0"/>
          <w:spacing w:val="0"/>
          <w:kern w:val="0"/>
          <w:sz w:val="24"/>
          <w:szCs w:val="24"/>
        </w:rPr>
        <w:t>加強推廣採</w:t>
      </w:r>
      <w:r w:rsidR="00B057E7">
        <w:rPr>
          <w:rFonts w:ascii="標楷體" w:hAnsi="標楷體" w:hint="eastAsia"/>
          <w:b w:val="0"/>
          <w:spacing w:val="0"/>
          <w:sz w:val="24"/>
          <w:szCs w:val="24"/>
        </w:rPr>
        <w:t>匯款</w:t>
      </w:r>
      <w:r w:rsidRPr="005E0012">
        <w:rPr>
          <w:rFonts w:ascii="標楷體" w:hAnsi="標楷體" w:hint="eastAsia"/>
          <w:b w:val="0"/>
          <w:spacing w:val="0"/>
          <w:sz w:val="24"/>
          <w:szCs w:val="24"/>
        </w:rPr>
        <w:t>方式領取之優點</w:t>
      </w:r>
      <w:r w:rsidRPr="005E0012">
        <w:rPr>
          <w:rFonts w:ascii="標楷體" w:hAnsi="標楷體" w:hint="eastAsia"/>
          <w:b w:val="0"/>
          <w:spacing w:val="0"/>
          <w:kern w:val="0"/>
          <w:sz w:val="24"/>
          <w:szCs w:val="24"/>
        </w:rPr>
        <w:t>，以提升</w:t>
      </w:r>
      <w:r w:rsidR="00B057E7">
        <w:rPr>
          <w:rFonts w:ascii="標楷體" w:hAnsi="標楷體" w:hint="eastAsia"/>
          <w:b w:val="0"/>
          <w:spacing w:val="0"/>
          <w:sz w:val="24"/>
          <w:szCs w:val="24"/>
        </w:rPr>
        <w:t>匯款</w:t>
      </w:r>
      <w:r w:rsidRPr="005E0012">
        <w:rPr>
          <w:rFonts w:ascii="標楷體" w:hAnsi="標楷體" w:hint="eastAsia"/>
          <w:b w:val="0"/>
          <w:spacing w:val="0"/>
          <w:sz w:val="24"/>
          <w:szCs w:val="24"/>
        </w:rPr>
        <w:t>比率，並建請參考其他市縣創新作法，增加使用敬老愛心卡等多元領取管道供長者選擇，以達到簡政便民及數位化目標等情事</w:t>
      </w:r>
      <w:r w:rsidRPr="005E0012">
        <w:rPr>
          <w:rFonts w:ascii="標楷體" w:hAnsi="標楷體" w:hint="eastAsia"/>
          <w:b w:val="0"/>
          <w:bCs/>
          <w:spacing w:val="0"/>
          <w:sz w:val="24"/>
          <w:szCs w:val="24"/>
        </w:rPr>
        <w:t>，經函請檢討改善。據復：</w:t>
      </w:r>
      <w:r w:rsidRPr="005E0012">
        <w:rPr>
          <w:rFonts w:ascii="標楷體" w:hAnsi="標楷體" w:hint="eastAsia"/>
          <w:b w:val="0"/>
          <w:snapToGrid w:val="0"/>
          <w:spacing w:val="0"/>
          <w:kern w:val="0"/>
          <w:sz w:val="24"/>
          <w:szCs w:val="24"/>
        </w:rPr>
        <w:t>（1）</w:t>
      </w:r>
      <w:r w:rsidRPr="005E0012">
        <w:rPr>
          <w:rFonts w:ascii="標楷體" w:hAnsi="標楷體" w:hint="eastAsia"/>
          <w:b w:val="0"/>
          <w:spacing w:val="0"/>
          <w:sz w:val="24"/>
          <w:szCs w:val="24"/>
        </w:rPr>
        <w:t>針對老人相關服務體系，提升宣導頻率</w:t>
      </w:r>
      <w:r w:rsidRPr="005E0012">
        <w:rPr>
          <w:rFonts w:ascii="標楷體" w:hAnsi="標楷體"/>
          <w:b w:val="0"/>
          <w:spacing w:val="0"/>
          <w:sz w:val="24"/>
          <w:szCs w:val="24"/>
        </w:rPr>
        <w:t>，使各單位對於此項服務</w:t>
      </w:r>
      <w:r w:rsidRPr="005E0012">
        <w:rPr>
          <w:rFonts w:ascii="標楷體" w:hAnsi="標楷體" w:hint="eastAsia"/>
          <w:b w:val="0"/>
          <w:spacing w:val="0"/>
          <w:sz w:val="24"/>
          <w:szCs w:val="24"/>
        </w:rPr>
        <w:t>之瞭</w:t>
      </w:r>
      <w:r w:rsidRPr="005E0012">
        <w:rPr>
          <w:rFonts w:ascii="標楷體" w:hAnsi="標楷體"/>
          <w:b w:val="0"/>
          <w:spacing w:val="0"/>
          <w:sz w:val="24"/>
          <w:szCs w:val="24"/>
        </w:rPr>
        <w:t>解，進而協助發掘合適個案進行轉介媒合，</w:t>
      </w:r>
      <w:r w:rsidRPr="005E0012">
        <w:rPr>
          <w:rFonts w:ascii="標楷體" w:hAnsi="標楷體" w:hint="eastAsia"/>
          <w:b w:val="0"/>
          <w:spacing w:val="0"/>
          <w:sz w:val="24"/>
          <w:szCs w:val="24"/>
        </w:rPr>
        <w:t>並</w:t>
      </w:r>
      <w:r w:rsidRPr="005E0012">
        <w:rPr>
          <w:rFonts w:ascii="標楷體" w:hAnsi="標楷體"/>
          <w:b w:val="0"/>
          <w:spacing w:val="0"/>
          <w:sz w:val="24"/>
          <w:szCs w:val="24"/>
        </w:rPr>
        <w:t>積極與里長、村長進行合作，透過共訪方式降低長者的疑慮，鼓勵長輩安裝，</w:t>
      </w:r>
      <w:r w:rsidRPr="005E0012">
        <w:rPr>
          <w:rFonts w:ascii="標楷體" w:hAnsi="標楷體" w:hint="eastAsia"/>
          <w:b w:val="0"/>
          <w:spacing w:val="0"/>
          <w:sz w:val="24"/>
          <w:szCs w:val="24"/>
        </w:rPr>
        <w:t>以</w:t>
      </w:r>
      <w:r w:rsidRPr="005E0012">
        <w:rPr>
          <w:rFonts w:ascii="標楷體" w:hAnsi="標楷體"/>
          <w:b w:val="0"/>
          <w:spacing w:val="0"/>
          <w:sz w:val="24"/>
          <w:szCs w:val="24"/>
        </w:rPr>
        <w:t>提升安裝率</w:t>
      </w:r>
      <w:r w:rsidRPr="005E0012">
        <w:rPr>
          <w:rFonts w:ascii="標楷體" w:hAnsi="標楷體" w:hint="eastAsia"/>
          <w:b w:val="0"/>
          <w:spacing w:val="0"/>
          <w:sz w:val="24"/>
          <w:szCs w:val="24"/>
        </w:rPr>
        <w:t>；</w:t>
      </w:r>
      <w:r w:rsidRPr="005E0012">
        <w:rPr>
          <w:rFonts w:ascii="標楷體" w:hAnsi="標楷體" w:hint="eastAsia"/>
          <w:b w:val="0"/>
          <w:snapToGrid w:val="0"/>
          <w:spacing w:val="0"/>
          <w:kern w:val="0"/>
          <w:sz w:val="24"/>
          <w:szCs w:val="24"/>
        </w:rPr>
        <w:t>（2）</w:t>
      </w:r>
      <w:r w:rsidRPr="005E0012">
        <w:rPr>
          <w:rFonts w:ascii="標楷體" w:hAnsi="標楷體" w:hint="eastAsia"/>
          <w:b w:val="0"/>
          <w:spacing w:val="0"/>
          <w:sz w:val="24"/>
          <w:szCs w:val="24"/>
        </w:rPr>
        <w:t>將以電訪或實地訪視方式追蹤及瞭解核定補助民眾使用狀況，並製作宣導海報，透過該縣社區關懷據點、各鄉鎮市公所、警察局加強宣導GPS智慧定位手錶之申請方式及使用方法，提升民眾對於失智走失預防之認知及計畫執行成效；</w:t>
      </w:r>
      <w:r w:rsidRPr="005E0012">
        <w:rPr>
          <w:rFonts w:ascii="標楷體" w:hAnsi="標楷體" w:hint="eastAsia"/>
          <w:b w:val="0"/>
          <w:snapToGrid w:val="0"/>
          <w:spacing w:val="0"/>
          <w:kern w:val="0"/>
          <w:sz w:val="24"/>
          <w:szCs w:val="24"/>
        </w:rPr>
        <w:t>（3）</w:t>
      </w:r>
      <w:r w:rsidRPr="005E0012">
        <w:rPr>
          <w:rFonts w:ascii="標楷體" w:hAnsi="標楷體" w:hint="eastAsia"/>
          <w:b w:val="0"/>
          <w:spacing w:val="0"/>
          <w:sz w:val="24"/>
          <w:szCs w:val="24"/>
        </w:rPr>
        <w:t>配合衛生局執行「遠距智慧照護設備五合一健康照護服務計畫」，並透過宣導夫妻一同前往社區照顧關懷據點，以提高南投縣男性高齡者參與意願；亦將宜蘭縣政府「健康存錢筒</w:t>
      </w:r>
      <w:r w:rsidR="008C6B4B" w:rsidRPr="005E0012">
        <w:rPr>
          <w:rFonts w:ascii="標楷體" w:hAnsi="標楷體" w:hint="eastAsia"/>
          <w:b w:val="0"/>
          <w:bCs/>
          <w:spacing w:val="0"/>
          <w:sz w:val="24"/>
          <w:szCs w:val="24"/>
        </w:rPr>
        <w:t>‧</w:t>
      </w:r>
      <w:r w:rsidRPr="005E0012">
        <w:rPr>
          <w:rFonts w:ascii="標楷體" w:hAnsi="標楷體" w:hint="eastAsia"/>
          <w:b w:val="0"/>
          <w:spacing w:val="0"/>
          <w:sz w:val="24"/>
          <w:szCs w:val="24"/>
        </w:rPr>
        <w:t>愛的零用金」計畫，納入研議參考之依據，以激勵高齡者參與意願；</w:t>
      </w:r>
      <w:r w:rsidRPr="005E0012">
        <w:rPr>
          <w:rFonts w:ascii="標楷體" w:hAnsi="標楷體" w:hint="eastAsia"/>
          <w:b w:val="0"/>
          <w:snapToGrid w:val="0"/>
          <w:spacing w:val="0"/>
          <w:kern w:val="0"/>
          <w:sz w:val="24"/>
          <w:szCs w:val="24"/>
        </w:rPr>
        <w:t>（4）</w:t>
      </w:r>
      <w:r w:rsidRPr="005E0012">
        <w:rPr>
          <w:rFonts w:ascii="標楷體" w:hAnsi="標楷體" w:hint="eastAsia"/>
          <w:b w:val="0"/>
          <w:spacing w:val="0"/>
          <w:sz w:val="24"/>
          <w:szCs w:val="24"/>
        </w:rPr>
        <w:t>將持續加強推廣採匯款方式領取重陽敬老禮金，並請各鄉鎮市公所協助鼓勵長者申辦，以提升匯款比率，降低致贈成本。</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（十三）為保護及永續利用溫泉資源，制定南投縣溫泉管理自治條例，惟對溫泉業者之監督管理作業未臻周妥，又未確實掌握溫泉業者設置</w:t>
      </w:r>
      <w:r w:rsidRPr="005E0012">
        <w:rPr>
          <w:rFonts w:ascii="標楷體" w:eastAsia="標楷體" w:hAnsi="標楷體"/>
          <w:b/>
          <w:bCs/>
          <w:sz w:val="28"/>
          <w:szCs w:val="28"/>
        </w:rPr>
        <w:t>自動體外心臟電擊去顫器</w:t>
      </w:r>
      <w:r w:rsidRPr="005E0012">
        <w:rPr>
          <w:rFonts w:ascii="標楷體" w:eastAsia="標楷體" w:hAnsi="標楷體" w:hint="eastAsia"/>
          <w:b/>
          <w:bCs/>
          <w:sz w:val="28"/>
          <w:szCs w:val="28"/>
        </w:rPr>
        <w:t>（A</w:t>
      </w:r>
      <w:r w:rsidRPr="005E0012">
        <w:rPr>
          <w:rFonts w:ascii="標楷體" w:eastAsia="標楷體" w:hAnsi="標楷體"/>
          <w:b/>
          <w:bCs/>
          <w:sz w:val="28"/>
          <w:szCs w:val="28"/>
        </w:rPr>
        <w:t>ED</w:t>
      </w:r>
      <w:r w:rsidRPr="005E0012">
        <w:rPr>
          <w:rFonts w:ascii="標楷體" w:eastAsia="標楷體" w:hAnsi="標楷體" w:hint="eastAsia"/>
          <w:b/>
          <w:bCs/>
          <w:sz w:val="28"/>
          <w:szCs w:val="28"/>
        </w:rPr>
        <w:t>）及聘僱原住民員工情形，亟待研謀改善</w:t>
      </w:r>
      <w:r w:rsidRPr="005E0012">
        <w:rPr>
          <w:rFonts w:ascii="標楷體" w:eastAsia="標楷體" w:hAnsi="標楷體"/>
          <w:b/>
          <w:bCs/>
          <w:sz w:val="28"/>
          <w:szCs w:val="28"/>
        </w:rPr>
        <w:t>，</w:t>
      </w:r>
      <w:r w:rsidRPr="005E0012">
        <w:rPr>
          <w:rFonts w:ascii="標楷體" w:eastAsia="標楷體" w:hAnsi="標楷體" w:hint="eastAsia"/>
          <w:b/>
          <w:bCs/>
          <w:sz w:val="28"/>
          <w:szCs w:val="28"/>
        </w:rPr>
        <w:t>以</w:t>
      </w:r>
      <w:r w:rsidRPr="005E0012">
        <w:rPr>
          <w:rFonts w:ascii="標楷體" w:eastAsia="標楷體" w:hAnsi="標楷體"/>
          <w:b/>
          <w:bCs/>
          <w:sz w:val="28"/>
          <w:szCs w:val="28"/>
        </w:rPr>
        <w:t>落實溫泉業</w:t>
      </w:r>
      <w:r w:rsidRPr="005E0012">
        <w:rPr>
          <w:rFonts w:ascii="標楷體" w:eastAsia="標楷體" w:hAnsi="標楷體" w:hint="eastAsia"/>
          <w:b/>
          <w:bCs/>
          <w:sz w:val="28"/>
          <w:szCs w:val="28"/>
        </w:rPr>
        <w:t>者</w:t>
      </w:r>
      <w:r w:rsidRPr="005E0012">
        <w:rPr>
          <w:rFonts w:ascii="標楷體" w:eastAsia="標楷體" w:hAnsi="標楷體"/>
          <w:b/>
          <w:bCs/>
          <w:sz w:val="28"/>
          <w:szCs w:val="28"/>
        </w:rPr>
        <w:t>管理機制，維護遊客權益。</w:t>
      </w:r>
    </w:p>
    <w:p w:rsidR="00313FD8" w:rsidRPr="005E0012" w:rsidRDefault="0067110E" w:rsidP="00FB6BAF">
      <w:pPr>
        <w:pStyle w:val="af1"/>
        <w:tabs>
          <w:tab w:val="left" w:pos="690"/>
        </w:tabs>
        <w:overflowPunct w:val="0"/>
        <w:spacing w:line="520" w:lineRule="exact"/>
        <w:ind w:left="0" w:firstLineChars="200" w:firstLine="480"/>
        <w:jc w:val="both"/>
        <w:rPr>
          <w:rFonts w:ascii="標楷體" w:hAnsi="標楷體"/>
          <w:b w:val="0"/>
          <w:bCs/>
          <w:spacing w:val="0"/>
          <w:sz w:val="24"/>
          <w:szCs w:val="24"/>
        </w:rPr>
      </w:pPr>
      <w:r w:rsidRPr="004A1A23">
        <w:rPr>
          <w:rFonts w:ascii="標楷體" w:hAnsi="標楷體"/>
          <w:b w:val="0"/>
          <w:bCs/>
          <w:noProof/>
          <w:spacing w:val="6"/>
          <w:sz w:val="24"/>
          <w:szCs w:val="24"/>
          <w:lang w:val="en-US" w:eastAsia="zh-TW"/>
        </w:rPr>
        <mc:AlternateContent>
          <mc:Choice Requires="wps">
            <w:drawing>
              <wp:anchor distT="0" distB="0" distL="114300" distR="114300" simplePos="0" relativeHeight="251783168" behindDoc="1" locked="0" layoutInCell="1" allowOverlap="1" wp14:anchorId="7B24D61A" wp14:editId="4F3691AA">
                <wp:simplePos x="0" y="0"/>
                <wp:positionH relativeFrom="margin">
                  <wp:posOffset>3479800</wp:posOffset>
                </wp:positionH>
                <wp:positionV relativeFrom="paragraph">
                  <wp:posOffset>741045</wp:posOffset>
                </wp:positionV>
                <wp:extent cx="3044190" cy="2310765"/>
                <wp:effectExtent l="0" t="0" r="3810" b="0"/>
                <wp:wrapTight wrapText="bothSides">
                  <wp:wrapPolygon edited="0">
                    <wp:start x="0" y="0"/>
                    <wp:lineTo x="0" y="21369"/>
                    <wp:lineTo x="21492" y="21369"/>
                    <wp:lineTo x="21492" y="0"/>
                    <wp:lineTo x="0" y="0"/>
                  </wp:wrapPolygon>
                </wp:wrapTight>
                <wp:docPr id="15" name="文字方塊 15"/>
                <wp:cNvGraphicFramePr/>
                <a:graphic xmlns:a="http://schemas.openxmlformats.org/drawingml/2006/main">
                  <a:graphicData uri="http://schemas.microsoft.com/office/word/2010/wordprocessingShape">
                    <wps:wsp>
                      <wps:cNvSpPr txBox="1"/>
                      <wps:spPr>
                        <a:xfrm>
                          <a:off x="0" y="0"/>
                          <a:ext cx="3044190" cy="2310765"/>
                        </a:xfrm>
                        <a:prstGeom prst="rect">
                          <a:avLst/>
                        </a:prstGeom>
                        <a:solidFill>
                          <a:schemeClr val="lt1"/>
                        </a:solidFill>
                        <a:ln w="6350">
                          <a:noFill/>
                        </a:ln>
                      </wps:spPr>
                      <wps:txbx>
                        <w:txbxContent>
                          <w:tbl>
                            <w:tblPr>
                              <w:tblStyle w:val="aff1"/>
                              <w:tblW w:w="0" w:type="auto"/>
                              <w:jc w:val="center"/>
                              <w:tblLook w:val="04A0" w:firstRow="1" w:lastRow="0" w:firstColumn="1" w:lastColumn="0" w:noHBand="0" w:noVBand="1"/>
                            </w:tblPr>
                            <w:tblGrid>
                              <w:gridCol w:w="2694"/>
                              <w:gridCol w:w="1417"/>
                            </w:tblGrid>
                            <w:tr w:rsidR="005F038A" w:rsidRPr="00E913BD" w:rsidTr="0067110E">
                              <w:trPr>
                                <w:jc w:val="center"/>
                              </w:trPr>
                              <w:tc>
                                <w:tcPr>
                                  <w:tcW w:w="4111" w:type="dxa"/>
                                  <w:gridSpan w:val="2"/>
                                  <w:tcBorders>
                                    <w:top w:val="nil"/>
                                    <w:left w:val="nil"/>
                                    <w:right w:val="nil"/>
                                  </w:tcBorders>
                                  <w:vAlign w:val="center"/>
                                </w:tcPr>
                                <w:p w:rsidR="005F038A" w:rsidRPr="00925882" w:rsidRDefault="005F038A" w:rsidP="00B057E7">
                                  <w:pPr>
                                    <w:pStyle w:val="af1"/>
                                    <w:tabs>
                                      <w:tab w:val="left" w:pos="690"/>
                                    </w:tabs>
                                    <w:overflowPunct w:val="0"/>
                                    <w:spacing w:line="340" w:lineRule="exact"/>
                                    <w:ind w:leftChars="-65" w:left="0" w:rightChars="-22" w:right="-53" w:hangingChars="65" w:hanging="156"/>
                                    <w:jc w:val="center"/>
                                    <w:rPr>
                                      <w:rFonts w:ascii="標楷體" w:hAnsi="標楷體"/>
                                      <w:bCs/>
                                      <w:spacing w:val="0"/>
                                      <w:sz w:val="24"/>
                                      <w:szCs w:val="24"/>
                                    </w:rPr>
                                  </w:pPr>
                                  <w:r w:rsidRPr="00D10DA0">
                                    <w:rPr>
                                      <w:rFonts w:ascii="標楷體" w:hAnsi="標楷體" w:hint="eastAsia"/>
                                      <w:bCs/>
                                      <w:spacing w:val="0"/>
                                      <w:sz w:val="24"/>
                                      <w:szCs w:val="24"/>
                                    </w:rPr>
                                    <w:t>表1</w:t>
                                  </w:r>
                                  <w:r w:rsidRPr="00D10DA0">
                                    <w:rPr>
                                      <w:rFonts w:ascii="標楷體" w:hAnsi="標楷體"/>
                                      <w:bCs/>
                                      <w:spacing w:val="0"/>
                                      <w:sz w:val="24"/>
                                      <w:szCs w:val="24"/>
                                    </w:rPr>
                                    <w:t>3</w:t>
                                  </w:r>
                                  <w:r w:rsidRPr="00D10DA0">
                                    <w:rPr>
                                      <w:rFonts w:ascii="標楷體" w:hAnsi="標楷體" w:hint="eastAsia"/>
                                      <w:bCs/>
                                      <w:spacing w:val="0"/>
                                      <w:sz w:val="24"/>
                                      <w:szCs w:val="24"/>
                                    </w:rPr>
                                    <w:t xml:space="preserve">　</w:t>
                                  </w:r>
                                  <w:r w:rsidRPr="00D10DA0">
                                    <w:rPr>
                                      <w:rFonts w:ascii="標楷體" w:hAnsi="標楷體" w:hint="eastAsia"/>
                                      <w:bCs/>
                                      <w:spacing w:val="-10"/>
                                      <w:sz w:val="24"/>
                                      <w:szCs w:val="24"/>
                                    </w:rPr>
                                    <w:t>截至1</w:t>
                                  </w:r>
                                  <w:r w:rsidRPr="00D10DA0">
                                    <w:rPr>
                                      <w:rFonts w:ascii="標楷體" w:hAnsi="標楷體"/>
                                      <w:bCs/>
                                      <w:spacing w:val="-10"/>
                                      <w:sz w:val="24"/>
                                      <w:szCs w:val="24"/>
                                    </w:rPr>
                                    <w:t>13</w:t>
                                  </w:r>
                                  <w:r w:rsidRPr="00D10DA0">
                                    <w:rPr>
                                      <w:rFonts w:ascii="標楷體" w:hAnsi="標楷體" w:hint="eastAsia"/>
                                      <w:bCs/>
                                      <w:spacing w:val="-10"/>
                                      <w:sz w:val="24"/>
                                      <w:szCs w:val="24"/>
                                    </w:rPr>
                                    <w:t>年底止列管</w:t>
                                  </w:r>
                                  <w:r w:rsidRPr="003A2EB6">
                                    <w:rPr>
                                      <w:rFonts w:ascii="標楷體" w:hAnsi="標楷體" w:hint="eastAsia"/>
                                      <w:bCs/>
                                      <w:spacing w:val="-10"/>
                                      <w:sz w:val="24"/>
                                      <w:szCs w:val="24"/>
                                    </w:rPr>
                                    <w:t>溫泉</w:t>
                                  </w:r>
                                  <w:r>
                                    <w:rPr>
                                      <w:rFonts w:ascii="標楷體" w:hAnsi="標楷體"/>
                                      <w:bCs/>
                                      <w:spacing w:val="-10"/>
                                      <w:sz w:val="24"/>
                                      <w:szCs w:val="24"/>
                                    </w:rPr>
                                    <w:t>業</w:t>
                                  </w:r>
                                  <w:r>
                                    <w:rPr>
                                      <w:rFonts w:ascii="標楷體" w:hAnsi="標楷體" w:hint="eastAsia"/>
                                      <w:bCs/>
                                      <w:spacing w:val="-10"/>
                                      <w:sz w:val="24"/>
                                      <w:szCs w:val="24"/>
                                      <w:lang w:eastAsia="zh-TW"/>
                                    </w:rPr>
                                    <w:t>者</w:t>
                                  </w:r>
                                  <w:r w:rsidRPr="003A2EB6">
                                    <w:rPr>
                                      <w:rFonts w:ascii="標楷體" w:hAnsi="標楷體"/>
                                      <w:bCs/>
                                      <w:spacing w:val="-10"/>
                                      <w:sz w:val="24"/>
                                      <w:szCs w:val="24"/>
                                    </w:rPr>
                                    <w:t>家</w:t>
                                  </w:r>
                                  <w:r w:rsidRPr="003A2EB6">
                                    <w:rPr>
                                      <w:rFonts w:ascii="標楷體" w:hAnsi="標楷體" w:hint="eastAsia"/>
                                      <w:bCs/>
                                      <w:spacing w:val="-10"/>
                                      <w:sz w:val="24"/>
                                      <w:szCs w:val="24"/>
                                    </w:rPr>
                                    <w:t>數</w:t>
                                  </w:r>
                                </w:p>
                                <w:p w:rsidR="005F038A" w:rsidRPr="00E913BD" w:rsidRDefault="005F038A" w:rsidP="0066602B">
                                  <w:pPr>
                                    <w:pStyle w:val="af1"/>
                                    <w:tabs>
                                      <w:tab w:val="left" w:pos="690"/>
                                    </w:tabs>
                                    <w:overflowPunct w:val="0"/>
                                    <w:spacing w:line="340" w:lineRule="exact"/>
                                    <w:ind w:left="0" w:rightChars="-33" w:right="-79" w:firstLine="400"/>
                                    <w:rPr>
                                      <w:rFonts w:ascii="標楷體" w:hAnsi="標楷體"/>
                                      <w:b w:val="0"/>
                                      <w:bCs/>
                                      <w:spacing w:val="0"/>
                                      <w:sz w:val="20"/>
                                    </w:rPr>
                                  </w:pPr>
                                  <w:r w:rsidRPr="00E913BD">
                                    <w:rPr>
                                      <w:rFonts w:ascii="標楷體" w:hAnsi="標楷體" w:hint="eastAsia"/>
                                      <w:b w:val="0"/>
                                      <w:bCs/>
                                      <w:spacing w:val="0"/>
                                      <w:sz w:val="20"/>
                                    </w:rPr>
                                    <w:t>單位：家</w:t>
                                  </w:r>
                                </w:p>
                              </w:tc>
                            </w:tr>
                            <w:tr w:rsidR="005F038A" w:rsidRPr="00E913BD" w:rsidTr="00D10DA0">
                              <w:trPr>
                                <w:trHeight w:val="408"/>
                                <w:jc w:val="center"/>
                              </w:trPr>
                              <w:tc>
                                <w:tcPr>
                                  <w:tcW w:w="2694" w:type="dxa"/>
                                  <w:vAlign w:val="center"/>
                                </w:tcPr>
                                <w:p w:rsidR="005F038A" w:rsidRPr="00E913BD" w:rsidRDefault="005F038A" w:rsidP="005462E0">
                                  <w:pPr>
                                    <w:pStyle w:val="af1"/>
                                    <w:tabs>
                                      <w:tab w:val="left" w:pos="690"/>
                                    </w:tabs>
                                    <w:overflowPunct w:val="0"/>
                                    <w:spacing w:line="240" w:lineRule="auto"/>
                                    <w:jc w:val="center"/>
                                    <w:rPr>
                                      <w:rFonts w:ascii="標楷體" w:hAnsi="標楷體"/>
                                      <w:b w:val="0"/>
                                      <w:bCs/>
                                      <w:spacing w:val="0"/>
                                      <w:sz w:val="20"/>
                                    </w:rPr>
                                  </w:pPr>
                                  <w:r w:rsidRPr="00E913BD">
                                    <w:rPr>
                                      <w:rFonts w:ascii="標楷體" w:hAnsi="標楷體" w:cs="新細明體" w:hint="eastAsia"/>
                                      <w:b w:val="0"/>
                                      <w:kern w:val="0"/>
                                      <w:sz w:val="20"/>
                                    </w:rPr>
                                    <w:t>溫泉地區所屬鄉鎮</w:t>
                                  </w:r>
                                </w:p>
                              </w:tc>
                              <w:tc>
                                <w:tcPr>
                                  <w:tcW w:w="1417" w:type="dxa"/>
                                  <w:vAlign w:val="center"/>
                                </w:tcPr>
                                <w:p w:rsidR="005F038A" w:rsidRPr="00E913BD" w:rsidRDefault="005F038A" w:rsidP="005462E0">
                                  <w:pPr>
                                    <w:pStyle w:val="af1"/>
                                    <w:tabs>
                                      <w:tab w:val="left" w:pos="690"/>
                                    </w:tabs>
                                    <w:overflowPunct w:val="0"/>
                                    <w:spacing w:line="240" w:lineRule="auto"/>
                                    <w:jc w:val="center"/>
                                    <w:rPr>
                                      <w:rFonts w:ascii="標楷體" w:hAnsi="標楷體"/>
                                      <w:b w:val="0"/>
                                      <w:bCs/>
                                      <w:spacing w:val="0"/>
                                      <w:sz w:val="20"/>
                                    </w:rPr>
                                  </w:pPr>
                                  <w:r w:rsidRPr="00E913BD">
                                    <w:rPr>
                                      <w:rFonts w:ascii="標楷體" w:hAnsi="標楷體" w:hint="eastAsia"/>
                                      <w:b w:val="0"/>
                                      <w:bCs/>
                                      <w:spacing w:val="0"/>
                                      <w:sz w:val="20"/>
                                    </w:rPr>
                                    <w:t>家數</w:t>
                                  </w:r>
                                </w:p>
                              </w:tc>
                            </w:tr>
                            <w:tr w:rsidR="005F038A" w:rsidRPr="00E913BD" w:rsidTr="00D10DA0">
                              <w:trPr>
                                <w:trHeight w:hRule="exact" w:val="284"/>
                                <w:jc w:val="center"/>
                              </w:trPr>
                              <w:tc>
                                <w:tcPr>
                                  <w:tcW w:w="2694" w:type="dxa"/>
                                  <w:vAlign w:val="center"/>
                                </w:tcPr>
                                <w:p w:rsidR="005F038A" w:rsidRPr="00057BA1" w:rsidRDefault="005F038A" w:rsidP="005462E0">
                                  <w:pPr>
                                    <w:widowControl/>
                                    <w:overflowPunct w:val="0"/>
                                    <w:jc w:val="center"/>
                                    <w:rPr>
                                      <w:rFonts w:ascii="標楷體" w:eastAsia="標楷體" w:hAnsi="標楷體" w:cs="新細明體"/>
                                      <w:b/>
                                      <w:kern w:val="0"/>
                                      <w:sz w:val="20"/>
                                    </w:rPr>
                                  </w:pPr>
                                  <w:r w:rsidRPr="00057BA1">
                                    <w:rPr>
                                      <w:rFonts w:ascii="標楷體" w:eastAsia="標楷體" w:hAnsi="標楷體" w:cs="新細明體" w:hint="eastAsia"/>
                                      <w:b/>
                                      <w:kern w:val="0"/>
                                      <w:sz w:val="20"/>
                                    </w:rPr>
                                    <w:t>合  計</w:t>
                                  </w:r>
                                </w:p>
                              </w:tc>
                              <w:tc>
                                <w:tcPr>
                                  <w:tcW w:w="1417" w:type="dxa"/>
                                  <w:vAlign w:val="center"/>
                                </w:tcPr>
                                <w:p w:rsidR="005F038A" w:rsidRPr="00057BA1" w:rsidRDefault="005F038A" w:rsidP="005462E0">
                                  <w:pPr>
                                    <w:pStyle w:val="af1"/>
                                    <w:tabs>
                                      <w:tab w:val="left" w:pos="690"/>
                                    </w:tabs>
                                    <w:overflowPunct w:val="0"/>
                                    <w:spacing w:line="240" w:lineRule="auto"/>
                                    <w:ind w:left="0" w:firstLine="400"/>
                                    <w:rPr>
                                      <w:rFonts w:ascii="標楷體" w:hAnsi="標楷體"/>
                                      <w:bCs/>
                                      <w:spacing w:val="0"/>
                                      <w:sz w:val="20"/>
                                    </w:rPr>
                                  </w:pPr>
                                  <w:r w:rsidRPr="00057BA1">
                                    <w:rPr>
                                      <w:rFonts w:ascii="標楷體" w:hAnsi="標楷體" w:hint="eastAsia"/>
                                      <w:bCs/>
                                      <w:spacing w:val="0"/>
                                      <w:sz w:val="20"/>
                                    </w:rPr>
                                    <w:t>3</w:t>
                                  </w:r>
                                  <w:r w:rsidRPr="00057BA1">
                                    <w:rPr>
                                      <w:rFonts w:ascii="標楷體" w:hAnsi="標楷體"/>
                                      <w:bCs/>
                                      <w:spacing w:val="0"/>
                                      <w:sz w:val="20"/>
                                    </w:rPr>
                                    <w:t>1</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集集鎮</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2</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埔里鎮</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4</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魚池鄉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5</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國姓鄉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1</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仁愛鄉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4</w:t>
                                  </w:r>
                                </w:p>
                              </w:tc>
                            </w:tr>
                            <w:tr w:rsidR="005F038A" w:rsidRPr="00E913BD" w:rsidTr="00D10DA0">
                              <w:trPr>
                                <w:trHeight w:hRule="exact" w:val="284"/>
                                <w:jc w:val="center"/>
                              </w:trPr>
                              <w:tc>
                                <w:tcPr>
                                  <w:tcW w:w="2694" w:type="dxa"/>
                                  <w:tcBorders>
                                    <w:bottom w:val="single" w:sz="4" w:space="0" w:color="auto"/>
                                  </w:tcBorders>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信義鄉</w:t>
                                  </w:r>
                                </w:p>
                              </w:tc>
                              <w:tc>
                                <w:tcPr>
                                  <w:tcW w:w="1417" w:type="dxa"/>
                                  <w:tcBorders>
                                    <w:bottom w:val="single" w:sz="4" w:space="0" w:color="auto"/>
                                  </w:tcBorders>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1</w:t>
                                  </w:r>
                                  <w:r>
                                    <w:rPr>
                                      <w:rFonts w:ascii="標楷體" w:hAnsi="標楷體"/>
                                      <w:b w:val="0"/>
                                      <w:bCs/>
                                      <w:spacing w:val="0"/>
                                      <w:sz w:val="20"/>
                                    </w:rPr>
                                    <w:t>5</w:t>
                                  </w:r>
                                </w:p>
                              </w:tc>
                            </w:tr>
                            <w:tr w:rsidR="005F038A" w:rsidRPr="00E913BD" w:rsidTr="00D10DA0">
                              <w:trPr>
                                <w:trHeight w:hRule="exact" w:val="284"/>
                                <w:jc w:val="center"/>
                              </w:trPr>
                              <w:tc>
                                <w:tcPr>
                                  <w:tcW w:w="4111" w:type="dxa"/>
                                  <w:gridSpan w:val="2"/>
                                  <w:tcBorders>
                                    <w:left w:val="nil"/>
                                    <w:bottom w:val="nil"/>
                                    <w:right w:val="nil"/>
                                  </w:tcBorders>
                                  <w:vAlign w:val="center"/>
                                </w:tcPr>
                                <w:p w:rsidR="005F038A" w:rsidRPr="0079358C" w:rsidRDefault="005F038A" w:rsidP="00D10DA0">
                                  <w:pPr>
                                    <w:pStyle w:val="af1"/>
                                    <w:tabs>
                                      <w:tab w:val="left" w:pos="690"/>
                                    </w:tabs>
                                    <w:overflowPunct w:val="0"/>
                                    <w:spacing w:line="240" w:lineRule="exact"/>
                                    <w:ind w:leftChars="-45" w:left="2" w:hangingChars="61" w:hanging="110"/>
                                    <w:jc w:val="both"/>
                                    <w:rPr>
                                      <w:rFonts w:ascii="標楷體" w:hAnsi="標楷體"/>
                                      <w:b w:val="0"/>
                                      <w:bCs/>
                                      <w:spacing w:val="0"/>
                                      <w:sz w:val="18"/>
                                      <w:szCs w:val="18"/>
                                    </w:rPr>
                                  </w:pPr>
                                  <w:r w:rsidRPr="0079358C">
                                    <w:rPr>
                                      <w:rFonts w:ascii="標楷體" w:hAnsi="標楷體" w:hint="eastAsia"/>
                                      <w:b w:val="0"/>
                                      <w:bCs/>
                                      <w:spacing w:val="0"/>
                                      <w:sz w:val="18"/>
                                      <w:szCs w:val="18"/>
                                    </w:rPr>
                                    <w:t>資料來源：整理自南投縣政府提供資料。</w:t>
                                  </w:r>
                                </w:p>
                              </w:tc>
                            </w:tr>
                          </w:tbl>
                          <w:p w:rsidR="005F038A" w:rsidRPr="00D10DA0" w:rsidRDefault="005F038A" w:rsidP="0067110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B24D61A" id="文字方塊 15" o:spid="_x0000_s1044" type="#_x0000_t202" style="position:absolute;left:0;text-align:left;margin-left:274pt;margin-top:58.35pt;width:239.7pt;height:181.95pt;z-index:-251533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" fillcolor="white [3201]" stroked="f" strokeweight=".5pt">
                <v:textbox>
                  <w:txbxContent>
                    <w:tbl>
                      <w:tblPr>
                        <w:tblStyle w:val="aff1"/>
                        <w:tblW w:w="0" w:type="auto"/>
                        <w:jc w:val="center"/>
                        <w:tblLook w:val="04A0" w:firstRow="1" w:lastRow="0" w:firstColumn="1" w:lastColumn="0" w:noHBand="0" w:noVBand="1"/>
                      </w:tblPr>
                      <w:tblGrid>
                        <w:gridCol w:w="2694"/>
                        <w:gridCol w:w="1417"/>
                      </w:tblGrid>
                      <w:tr w:rsidR="005F038A" w:rsidRPr="00E913BD" w:rsidTr="0067110E">
                        <w:trPr>
                          <w:jc w:val="center"/>
                        </w:trPr>
                        <w:tc>
                          <w:tcPr>
                            <w:tcW w:w="4111" w:type="dxa"/>
                            <w:gridSpan w:val="2"/>
                            <w:tcBorders>
                              <w:top w:val="nil"/>
                              <w:left w:val="nil"/>
                              <w:right w:val="nil"/>
                            </w:tcBorders>
                            <w:vAlign w:val="center"/>
                          </w:tcPr>
                          <w:p w:rsidR="005F038A" w:rsidRPr="00925882" w:rsidRDefault="005F038A" w:rsidP="00B057E7">
                            <w:pPr>
                              <w:pStyle w:val="af1"/>
                              <w:tabs>
                                <w:tab w:val="left" w:pos="690"/>
                              </w:tabs>
                              <w:overflowPunct w:val="0"/>
                              <w:spacing w:line="340" w:lineRule="exact"/>
                              <w:ind w:leftChars="-65" w:left="0" w:rightChars="-22" w:right="-53" w:hangingChars="65" w:hanging="156"/>
                              <w:jc w:val="center"/>
                              <w:rPr>
                                <w:rFonts w:ascii="標楷體" w:hAnsi="標楷體"/>
                                <w:bCs/>
                                <w:spacing w:val="0"/>
                                <w:sz w:val="24"/>
                                <w:szCs w:val="24"/>
                              </w:rPr>
                            </w:pPr>
                            <w:r w:rsidRPr="00D10DA0">
                              <w:rPr>
                                <w:rFonts w:ascii="標楷體" w:hAnsi="標楷體" w:hint="eastAsia"/>
                                <w:bCs/>
                                <w:spacing w:val="0"/>
                                <w:sz w:val="24"/>
                                <w:szCs w:val="24"/>
                              </w:rPr>
                              <w:t>表1</w:t>
                            </w:r>
                            <w:r w:rsidRPr="00D10DA0">
                              <w:rPr>
                                <w:rFonts w:ascii="標楷體" w:hAnsi="標楷體"/>
                                <w:bCs/>
                                <w:spacing w:val="0"/>
                                <w:sz w:val="24"/>
                                <w:szCs w:val="24"/>
                              </w:rPr>
                              <w:t>3</w:t>
                            </w:r>
                            <w:r w:rsidRPr="00D10DA0">
                              <w:rPr>
                                <w:rFonts w:ascii="標楷體" w:hAnsi="標楷體" w:hint="eastAsia"/>
                                <w:bCs/>
                                <w:spacing w:val="0"/>
                                <w:sz w:val="24"/>
                                <w:szCs w:val="24"/>
                              </w:rPr>
                              <w:t xml:space="preserve">　</w:t>
                            </w:r>
                            <w:r w:rsidRPr="00D10DA0">
                              <w:rPr>
                                <w:rFonts w:ascii="標楷體" w:hAnsi="標楷體" w:hint="eastAsia"/>
                                <w:bCs/>
                                <w:spacing w:val="-10"/>
                                <w:sz w:val="24"/>
                                <w:szCs w:val="24"/>
                              </w:rPr>
                              <w:t>截至1</w:t>
                            </w:r>
                            <w:r w:rsidRPr="00D10DA0">
                              <w:rPr>
                                <w:rFonts w:ascii="標楷體" w:hAnsi="標楷體"/>
                                <w:bCs/>
                                <w:spacing w:val="-10"/>
                                <w:sz w:val="24"/>
                                <w:szCs w:val="24"/>
                              </w:rPr>
                              <w:t>13</w:t>
                            </w:r>
                            <w:r w:rsidRPr="00D10DA0">
                              <w:rPr>
                                <w:rFonts w:ascii="標楷體" w:hAnsi="標楷體" w:hint="eastAsia"/>
                                <w:bCs/>
                                <w:spacing w:val="-10"/>
                                <w:sz w:val="24"/>
                                <w:szCs w:val="24"/>
                              </w:rPr>
                              <w:t>年底止列管</w:t>
                            </w:r>
                            <w:r w:rsidRPr="003A2EB6">
                              <w:rPr>
                                <w:rFonts w:ascii="標楷體" w:hAnsi="標楷體" w:hint="eastAsia"/>
                                <w:bCs/>
                                <w:spacing w:val="-10"/>
                                <w:sz w:val="24"/>
                                <w:szCs w:val="24"/>
                              </w:rPr>
                              <w:t>溫泉</w:t>
                            </w:r>
                            <w:r>
                              <w:rPr>
                                <w:rFonts w:ascii="標楷體" w:hAnsi="標楷體"/>
                                <w:bCs/>
                                <w:spacing w:val="-10"/>
                                <w:sz w:val="24"/>
                                <w:szCs w:val="24"/>
                              </w:rPr>
                              <w:t>業</w:t>
                            </w:r>
                            <w:r>
                              <w:rPr>
                                <w:rFonts w:ascii="標楷體" w:hAnsi="標楷體" w:hint="eastAsia"/>
                                <w:bCs/>
                                <w:spacing w:val="-10"/>
                                <w:sz w:val="24"/>
                                <w:szCs w:val="24"/>
                                <w:lang w:eastAsia="zh-TW"/>
                              </w:rPr>
                              <w:t>者</w:t>
                            </w:r>
                            <w:r w:rsidRPr="003A2EB6">
                              <w:rPr>
                                <w:rFonts w:ascii="標楷體" w:hAnsi="標楷體"/>
                                <w:bCs/>
                                <w:spacing w:val="-10"/>
                                <w:sz w:val="24"/>
                                <w:szCs w:val="24"/>
                              </w:rPr>
                              <w:t>家</w:t>
                            </w:r>
                            <w:r w:rsidRPr="003A2EB6">
                              <w:rPr>
                                <w:rFonts w:ascii="標楷體" w:hAnsi="標楷體" w:hint="eastAsia"/>
                                <w:bCs/>
                                <w:spacing w:val="-10"/>
                                <w:sz w:val="24"/>
                                <w:szCs w:val="24"/>
                              </w:rPr>
                              <w:t>數</w:t>
                            </w:r>
                          </w:p>
                          <w:p w:rsidR="005F038A" w:rsidRPr="00E913BD" w:rsidRDefault="005F038A" w:rsidP="0066602B">
                            <w:pPr>
                              <w:pStyle w:val="af1"/>
                              <w:tabs>
                                <w:tab w:val="left" w:pos="690"/>
                              </w:tabs>
                              <w:overflowPunct w:val="0"/>
                              <w:spacing w:line="340" w:lineRule="exact"/>
                              <w:ind w:left="0" w:rightChars="-33" w:right="-79" w:firstLine="400"/>
                              <w:rPr>
                                <w:rFonts w:ascii="標楷體" w:hAnsi="標楷體"/>
                                <w:b w:val="0"/>
                                <w:bCs/>
                                <w:spacing w:val="0"/>
                                <w:sz w:val="20"/>
                              </w:rPr>
                            </w:pPr>
                            <w:r w:rsidRPr="00E913BD">
                              <w:rPr>
                                <w:rFonts w:ascii="標楷體" w:hAnsi="標楷體" w:hint="eastAsia"/>
                                <w:b w:val="0"/>
                                <w:bCs/>
                                <w:spacing w:val="0"/>
                                <w:sz w:val="20"/>
                              </w:rPr>
                              <w:t>單位：家</w:t>
                            </w:r>
                          </w:p>
                        </w:tc>
                      </w:tr>
                      <w:tr w:rsidR="005F038A" w:rsidRPr="00E913BD" w:rsidTr="00D10DA0">
                        <w:trPr>
                          <w:trHeight w:val="408"/>
                          <w:jc w:val="center"/>
                        </w:trPr>
                        <w:tc>
                          <w:tcPr>
                            <w:tcW w:w="2694" w:type="dxa"/>
                            <w:vAlign w:val="center"/>
                          </w:tcPr>
                          <w:p w:rsidR="005F038A" w:rsidRPr="00E913BD" w:rsidRDefault="005F038A" w:rsidP="005462E0">
                            <w:pPr>
                              <w:pStyle w:val="af1"/>
                              <w:tabs>
                                <w:tab w:val="left" w:pos="690"/>
                              </w:tabs>
                              <w:overflowPunct w:val="0"/>
                              <w:spacing w:line="240" w:lineRule="auto"/>
                              <w:jc w:val="center"/>
                              <w:rPr>
                                <w:rFonts w:ascii="標楷體" w:hAnsi="標楷體"/>
                                <w:b w:val="0"/>
                                <w:bCs/>
                                <w:spacing w:val="0"/>
                                <w:sz w:val="20"/>
                              </w:rPr>
                            </w:pPr>
                            <w:r w:rsidRPr="00E913BD">
                              <w:rPr>
                                <w:rFonts w:ascii="標楷體" w:hAnsi="標楷體" w:cs="新細明體" w:hint="eastAsia"/>
                                <w:b w:val="0"/>
                                <w:kern w:val="0"/>
                                <w:sz w:val="20"/>
                              </w:rPr>
                              <w:t>溫泉地區所屬鄉鎮</w:t>
                            </w:r>
                          </w:p>
                        </w:tc>
                        <w:tc>
                          <w:tcPr>
                            <w:tcW w:w="1417" w:type="dxa"/>
                            <w:vAlign w:val="center"/>
                          </w:tcPr>
                          <w:p w:rsidR="005F038A" w:rsidRPr="00E913BD" w:rsidRDefault="005F038A" w:rsidP="005462E0">
                            <w:pPr>
                              <w:pStyle w:val="af1"/>
                              <w:tabs>
                                <w:tab w:val="left" w:pos="690"/>
                              </w:tabs>
                              <w:overflowPunct w:val="0"/>
                              <w:spacing w:line="240" w:lineRule="auto"/>
                              <w:jc w:val="center"/>
                              <w:rPr>
                                <w:rFonts w:ascii="標楷體" w:hAnsi="標楷體"/>
                                <w:b w:val="0"/>
                                <w:bCs/>
                                <w:spacing w:val="0"/>
                                <w:sz w:val="20"/>
                              </w:rPr>
                            </w:pPr>
                            <w:r w:rsidRPr="00E913BD">
                              <w:rPr>
                                <w:rFonts w:ascii="標楷體" w:hAnsi="標楷體" w:hint="eastAsia"/>
                                <w:b w:val="0"/>
                                <w:bCs/>
                                <w:spacing w:val="0"/>
                                <w:sz w:val="20"/>
                              </w:rPr>
                              <w:t>家數</w:t>
                            </w:r>
                          </w:p>
                        </w:tc>
                      </w:tr>
                      <w:tr w:rsidR="005F038A" w:rsidRPr="00E913BD" w:rsidTr="00D10DA0">
                        <w:trPr>
                          <w:trHeight w:hRule="exact" w:val="284"/>
                          <w:jc w:val="center"/>
                        </w:trPr>
                        <w:tc>
                          <w:tcPr>
                            <w:tcW w:w="2694" w:type="dxa"/>
                            <w:vAlign w:val="center"/>
                          </w:tcPr>
                          <w:p w:rsidR="005F038A" w:rsidRPr="00057BA1" w:rsidRDefault="005F038A" w:rsidP="005462E0">
                            <w:pPr>
                              <w:widowControl/>
                              <w:overflowPunct w:val="0"/>
                              <w:jc w:val="center"/>
                              <w:rPr>
                                <w:rFonts w:ascii="標楷體" w:eastAsia="標楷體" w:hAnsi="標楷體" w:cs="新細明體"/>
                                <w:b/>
                                <w:kern w:val="0"/>
                                <w:sz w:val="20"/>
                              </w:rPr>
                            </w:pPr>
                            <w:r w:rsidRPr="00057BA1">
                              <w:rPr>
                                <w:rFonts w:ascii="標楷體" w:eastAsia="標楷體" w:hAnsi="標楷體" w:cs="新細明體" w:hint="eastAsia"/>
                                <w:b/>
                                <w:kern w:val="0"/>
                                <w:sz w:val="20"/>
                              </w:rPr>
                              <w:t>合  計</w:t>
                            </w:r>
                          </w:p>
                        </w:tc>
                        <w:tc>
                          <w:tcPr>
                            <w:tcW w:w="1417" w:type="dxa"/>
                            <w:vAlign w:val="center"/>
                          </w:tcPr>
                          <w:p w:rsidR="005F038A" w:rsidRPr="00057BA1" w:rsidRDefault="005F038A" w:rsidP="005462E0">
                            <w:pPr>
                              <w:pStyle w:val="af1"/>
                              <w:tabs>
                                <w:tab w:val="left" w:pos="690"/>
                              </w:tabs>
                              <w:overflowPunct w:val="0"/>
                              <w:spacing w:line="240" w:lineRule="auto"/>
                              <w:ind w:left="0" w:firstLine="400"/>
                              <w:rPr>
                                <w:rFonts w:ascii="標楷體" w:hAnsi="標楷體"/>
                                <w:bCs/>
                                <w:spacing w:val="0"/>
                                <w:sz w:val="20"/>
                              </w:rPr>
                            </w:pPr>
                            <w:r w:rsidRPr="00057BA1">
                              <w:rPr>
                                <w:rFonts w:ascii="標楷體" w:hAnsi="標楷體" w:hint="eastAsia"/>
                                <w:bCs/>
                                <w:spacing w:val="0"/>
                                <w:sz w:val="20"/>
                              </w:rPr>
                              <w:t>3</w:t>
                            </w:r>
                            <w:r w:rsidRPr="00057BA1">
                              <w:rPr>
                                <w:rFonts w:ascii="標楷體" w:hAnsi="標楷體"/>
                                <w:bCs/>
                                <w:spacing w:val="0"/>
                                <w:sz w:val="20"/>
                              </w:rPr>
                              <w:t>1</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集集鎮</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2</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埔里鎮</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4</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魚池鄉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5</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國姓鄉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1</w:t>
                            </w:r>
                          </w:p>
                        </w:tc>
                      </w:tr>
                      <w:tr w:rsidR="005F038A" w:rsidRPr="00E913BD" w:rsidTr="00D10DA0">
                        <w:trPr>
                          <w:trHeight w:hRule="exact" w:val="284"/>
                          <w:jc w:val="center"/>
                        </w:trPr>
                        <w:tc>
                          <w:tcPr>
                            <w:tcW w:w="2694" w:type="dxa"/>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仁愛鄉</w:t>
                            </w:r>
                          </w:p>
                        </w:tc>
                        <w:tc>
                          <w:tcPr>
                            <w:tcW w:w="1417" w:type="dxa"/>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4</w:t>
                            </w:r>
                          </w:p>
                        </w:tc>
                      </w:tr>
                      <w:tr w:rsidR="005F038A" w:rsidRPr="00E913BD" w:rsidTr="00D10DA0">
                        <w:trPr>
                          <w:trHeight w:hRule="exact" w:val="284"/>
                          <w:jc w:val="center"/>
                        </w:trPr>
                        <w:tc>
                          <w:tcPr>
                            <w:tcW w:w="2694" w:type="dxa"/>
                            <w:tcBorders>
                              <w:bottom w:val="single" w:sz="4" w:space="0" w:color="auto"/>
                            </w:tcBorders>
                            <w:vAlign w:val="center"/>
                          </w:tcPr>
                          <w:p w:rsidR="005F038A" w:rsidRPr="00E913BD" w:rsidRDefault="005F038A" w:rsidP="005462E0">
                            <w:pPr>
                              <w:widowControl/>
                              <w:overflowPunct w:val="0"/>
                              <w:jc w:val="center"/>
                              <w:rPr>
                                <w:rFonts w:ascii="標楷體" w:eastAsia="標楷體" w:hAnsi="標楷體" w:cs="新細明體"/>
                                <w:kern w:val="0"/>
                                <w:sz w:val="20"/>
                              </w:rPr>
                            </w:pPr>
                            <w:r w:rsidRPr="00E913BD">
                              <w:rPr>
                                <w:rFonts w:ascii="標楷體" w:eastAsia="標楷體" w:hAnsi="標楷體" w:cs="新細明體" w:hint="eastAsia"/>
                                <w:kern w:val="0"/>
                                <w:sz w:val="20"/>
                              </w:rPr>
                              <w:t>信義鄉</w:t>
                            </w:r>
                          </w:p>
                        </w:tc>
                        <w:tc>
                          <w:tcPr>
                            <w:tcW w:w="1417" w:type="dxa"/>
                            <w:tcBorders>
                              <w:bottom w:val="single" w:sz="4" w:space="0" w:color="auto"/>
                            </w:tcBorders>
                            <w:vAlign w:val="center"/>
                          </w:tcPr>
                          <w:p w:rsidR="005F038A" w:rsidRPr="00E913BD" w:rsidRDefault="005F038A" w:rsidP="005462E0">
                            <w:pPr>
                              <w:pStyle w:val="af1"/>
                              <w:tabs>
                                <w:tab w:val="left" w:pos="690"/>
                              </w:tabs>
                              <w:overflowPunct w:val="0"/>
                              <w:spacing w:line="240" w:lineRule="auto"/>
                              <w:ind w:left="0" w:firstLine="400"/>
                              <w:rPr>
                                <w:rFonts w:ascii="標楷體" w:hAnsi="標楷體"/>
                                <w:b w:val="0"/>
                                <w:bCs/>
                                <w:spacing w:val="0"/>
                                <w:sz w:val="20"/>
                              </w:rPr>
                            </w:pPr>
                            <w:r>
                              <w:rPr>
                                <w:rFonts w:ascii="標楷體" w:hAnsi="標楷體" w:hint="eastAsia"/>
                                <w:b w:val="0"/>
                                <w:bCs/>
                                <w:spacing w:val="0"/>
                                <w:sz w:val="20"/>
                              </w:rPr>
                              <w:t>1</w:t>
                            </w:r>
                            <w:r>
                              <w:rPr>
                                <w:rFonts w:ascii="標楷體" w:hAnsi="標楷體"/>
                                <w:b w:val="0"/>
                                <w:bCs/>
                                <w:spacing w:val="0"/>
                                <w:sz w:val="20"/>
                              </w:rPr>
                              <w:t>5</w:t>
                            </w:r>
                          </w:p>
                        </w:tc>
                      </w:tr>
                      <w:tr w:rsidR="005F038A" w:rsidRPr="00E913BD" w:rsidTr="00D10DA0">
                        <w:trPr>
                          <w:trHeight w:hRule="exact" w:val="284"/>
                          <w:jc w:val="center"/>
                        </w:trPr>
                        <w:tc>
                          <w:tcPr>
                            <w:tcW w:w="4111" w:type="dxa"/>
                            <w:gridSpan w:val="2"/>
                            <w:tcBorders>
                              <w:left w:val="nil"/>
                              <w:bottom w:val="nil"/>
                              <w:right w:val="nil"/>
                            </w:tcBorders>
                            <w:vAlign w:val="center"/>
                          </w:tcPr>
                          <w:p w:rsidR="005F038A" w:rsidRPr="0079358C" w:rsidRDefault="005F038A" w:rsidP="00D10DA0">
                            <w:pPr>
                              <w:pStyle w:val="af1"/>
                              <w:tabs>
                                <w:tab w:val="left" w:pos="690"/>
                              </w:tabs>
                              <w:overflowPunct w:val="0"/>
                              <w:spacing w:line="240" w:lineRule="exact"/>
                              <w:ind w:leftChars="-45" w:left="2" w:hangingChars="61" w:hanging="110"/>
                              <w:jc w:val="both"/>
                              <w:rPr>
                                <w:rFonts w:ascii="標楷體" w:hAnsi="標楷體"/>
                                <w:b w:val="0"/>
                                <w:bCs/>
                                <w:spacing w:val="0"/>
                                <w:sz w:val="18"/>
                                <w:szCs w:val="18"/>
                              </w:rPr>
                            </w:pPr>
                            <w:r w:rsidRPr="0079358C">
                              <w:rPr>
                                <w:rFonts w:ascii="標楷體" w:hAnsi="標楷體" w:hint="eastAsia"/>
                                <w:b w:val="0"/>
                                <w:bCs/>
                                <w:spacing w:val="0"/>
                                <w:sz w:val="18"/>
                                <w:szCs w:val="18"/>
                              </w:rPr>
                              <w:t>資料來源：整理自南投縣政府提供資料。</w:t>
                            </w:r>
                          </w:p>
                        </w:tc>
                      </w:tr>
                    </w:tbl>
                    <w:p w:rsidR="005F038A" w:rsidRPr="00D10DA0" w:rsidRDefault="005F038A" w:rsidP="0067110E"/>
                  </w:txbxContent>
                </v:textbox>
                <w10:wrap type="tight" anchorx="margin"/>
              </v:shape>
            </w:pict>
          </mc:Fallback>
        </mc:AlternateContent>
      </w:r>
      <w:r w:rsidR="00313FD8" w:rsidRPr="004A1A23">
        <w:rPr>
          <w:rFonts w:ascii="標楷體" w:hAnsi="標楷體"/>
          <w:b w:val="0"/>
          <w:bCs/>
          <w:spacing w:val="6"/>
          <w:sz w:val="24"/>
          <w:szCs w:val="24"/>
        </w:rPr>
        <w:t>該</w:t>
      </w:r>
      <w:r w:rsidR="00313FD8" w:rsidRPr="004A1A23">
        <w:rPr>
          <w:rFonts w:ascii="標楷體" w:hAnsi="標楷體" w:hint="eastAsia"/>
          <w:b w:val="0"/>
          <w:bCs/>
          <w:spacing w:val="6"/>
          <w:sz w:val="24"/>
          <w:szCs w:val="24"/>
        </w:rPr>
        <w:t>府</w:t>
      </w:r>
      <w:r w:rsidR="00313FD8" w:rsidRPr="004A1A23">
        <w:rPr>
          <w:rFonts w:ascii="標楷體" w:hAnsi="標楷體" w:hint="eastAsia"/>
          <w:b w:val="0"/>
          <w:bCs/>
          <w:snapToGrid w:val="0"/>
          <w:spacing w:val="6"/>
          <w:kern w:val="0"/>
          <w:sz w:val="24"/>
          <w:szCs w:val="24"/>
        </w:rPr>
        <w:t>配合溫泉法及其相關子法之規定，並考量各溫泉區地方特性，制定</w:t>
      </w:r>
      <w:r w:rsidR="00313FD8" w:rsidRPr="004A1A23">
        <w:rPr>
          <w:rFonts w:ascii="標楷體" w:hAnsi="標楷體"/>
          <w:b w:val="0"/>
          <w:bCs/>
          <w:snapToGrid w:val="0"/>
          <w:spacing w:val="6"/>
          <w:kern w:val="0"/>
          <w:sz w:val="24"/>
          <w:szCs w:val="24"/>
        </w:rPr>
        <w:t>南投縣溫泉管理自治條例</w:t>
      </w:r>
      <w:r w:rsidR="00313FD8" w:rsidRPr="004A1A23">
        <w:rPr>
          <w:rFonts w:ascii="標楷體" w:hAnsi="標楷體" w:hint="eastAsia"/>
          <w:b w:val="0"/>
          <w:bCs/>
          <w:snapToGrid w:val="0"/>
          <w:spacing w:val="6"/>
          <w:kern w:val="0"/>
          <w:sz w:val="24"/>
          <w:szCs w:val="24"/>
        </w:rPr>
        <w:t>，俾利管理及監督南投縣轄內溫泉業者，以</w:t>
      </w:r>
      <w:r w:rsidR="00313FD8" w:rsidRPr="004A1A23">
        <w:rPr>
          <w:rFonts w:ascii="標楷體" w:hAnsi="標楷體" w:hint="eastAsia"/>
          <w:b w:val="0"/>
          <w:bCs/>
          <w:spacing w:val="6"/>
          <w:sz w:val="24"/>
          <w:szCs w:val="24"/>
        </w:rPr>
        <w:t>保護及永續利用溫泉資源</w:t>
      </w:r>
      <w:r w:rsidR="00313FD8" w:rsidRPr="004A1A23">
        <w:rPr>
          <w:rFonts w:ascii="標楷體" w:hAnsi="標楷體" w:hint="eastAsia"/>
          <w:b w:val="0"/>
          <w:bCs/>
          <w:snapToGrid w:val="0"/>
          <w:spacing w:val="6"/>
          <w:kern w:val="0"/>
          <w:sz w:val="24"/>
          <w:szCs w:val="24"/>
        </w:rPr>
        <w:t>，截至113年底止，</w:t>
      </w:r>
      <w:r w:rsidR="00313FD8" w:rsidRPr="004A1A23">
        <w:rPr>
          <w:rFonts w:ascii="標楷體" w:hAnsi="標楷體"/>
          <w:b w:val="0"/>
          <w:bCs/>
          <w:spacing w:val="6"/>
          <w:sz w:val="24"/>
          <w:szCs w:val="24"/>
        </w:rPr>
        <w:t>該</w:t>
      </w:r>
      <w:r w:rsidR="00313FD8" w:rsidRPr="004A1A23">
        <w:rPr>
          <w:rFonts w:ascii="標楷體" w:hAnsi="標楷體" w:hint="eastAsia"/>
          <w:b w:val="0"/>
          <w:bCs/>
          <w:spacing w:val="6"/>
          <w:sz w:val="24"/>
          <w:szCs w:val="24"/>
        </w:rPr>
        <w:t>府</w:t>
      </w:r>
      <w:r w:rsidR="00313FD8" w:rsidRPr="004A1A23">
        <w:rPr>
          <w:rFonts w:ascii="標楷體" w:hAnsi="標楷體" w:hint="eastAsia"/>
          <w:b w:val="0"/>
          <w:bCs/>
          <w:snapToGrid w:val="0"/>
          <w:spacing w:val="6"/>
          <w:kern w:val="0"/>
          <w:sz w:val="24"/>
          <w:szCs w:val="24"/>
        </w:rPr>
        <w:t>列管南投縣轄內</w:t>
      </w:r>
      <w:r w:rsidR="00313FD8" w:rsidRPr="004A1A23">
        <w:rPr>
          <w:rFonts w:ascii="標楷體" w:hAnsi="標楷體"/>
          <w:b w:val="0"/>
          <w:bCs/>
          <w:snapToGrid w:val="0"/>
          <w:spacing w:val="6"/>
          <w:kern w:val="0"/>
          <w:sz w:val="24"/>
          <w:szCs w:val="24"/>
        </w:rPr>
        <w:t>溫泉業者計</w:t>
      </w:r>
      <w:r w:rsidR="00313FD8" w:rsidRPr="004A1A23">
        <w:rPr>
          <w:rFonts w:ascii="標楷體" w:hAnsi="標楷體" w:hint="eastAsia"/>
          <w:b w:val="0"/>
          <w:bCs/>
          <w:snapToGrid w:val="0"/>
          <w:spacing w:val="6"/>
          <w:kern w:val="0"/>
          <w:sz w:val="24"/>
          <w:szCs w:val="24"/>
        </w:rPr>
        <w:t>31家</w:t>
      </w:r>
      <w:r w:rsidR="00313FD8" w:rsidRPr="005E0012">
        <w:rPr>
          <w:rFonts w:ascii="標楷體" w:hAnsi="標楷體" w:hint="eastAsia"/>
          <w:b w:val="0"/>
          <w:bCs/>
          <w:snapToGrid w:val="0"/>
          <w:spacing w:val="0"/>
          <w:kern w:val="0"/>
          <w:sz w:val="24"/>
          <w:szCs w:val="24"/>
        </w:rPr>
        <w:t>（表1</w:t>
      </w:r>
      <w:r w:rsidRPr="005E0012">
        <w:rPr>
          <w:rFonts w:ascii="標楷體" w:hAnsi="標楷體"/>
          <w:b w:val="0"/>
          <w:bCs/>
          <w:snapToGrid w:val="0"/>
          <w:spacing w:val="0"/>
          <w:kern w:val="0"/>
          <w:sz w:val="24"/>
          <w:szCs w:val="24"/>
        </w:rPr>
        <w:t>3</w:t>
      </w:r>
      <w:r w:rsidR="00313FD8" w:rsidRPr="005E0012">
        <w:rPr>
          <w:rFonts w:ascii="標楷體" w:hAnsi="標楷體" w:hint="eastAsia"/>
          <w:b w:val="0"/>
          <w:bCs/>
          <w:noProof/>
          <w:spacing w:val="0"/>
          <w:sz w:val="24"/>
          <w:szCs w:val="24"/>
        </w:rPr>
        <w:t>）</w:t>
      </w:r>
      <w:r w:rsidR="00313FD8" w:rsidRPr="005E0012">
        <w:rPr>
          <w:rFonts w:ascii="標楷體" w:hAnsi="標楷體" w:hint="eastAsia"/>
          <w:b w:val="0"/>
          <w:bCs/>
          <w:snapToGrid w:val="0"/>
          <w:spacing w:val="0"/>
          <w:kern w:val="0"/>
          <w:sz w:val="24"/>
          <w:szCs w:val="24"/>
        </w:rPr>
        <w:t>；列管已取得溫泉標章業者計2</w:t>
      </w:r>
      <w:r w:rsidR="00313FD8" w:rsidRPr="005E0012">
        <w:rPr>
          <w:rFonts w:ascii="標楷體" w:hAnsi="標楷體"/>
          <w:b w:val="0"/>
          <w:bCs/>
          <w:snapToGrid w:val="0"/>
          <w:spacing w:val="0"/>
          <w:kern w:val="0"/>
          <w:sz w:val="24"/>
          <w:szCs w:val="24"/>
        </w:rPr>
        <w:t>5</w:t>
      </w:r>
      <w:r w:rsidR="00313FD8" w:rsidRPr="005E0012">
        <w:rPr>
          <w:rFonts w:ascii="標楷體" w:hAnsi="標楷體" w:hint="eastAsia"/>
          <w:b w:val="0"/>
          <w:bCs/>
          <w:snapToGrid w:val="0"/>
          <w:spacing w:val="0"/>
          <w:kern w:val="0"/>
          <w:sz w:val="24"/>
          <w:szCs w:val="24"/>
        </w:rPr>
        <w:t>家，113</w:t>
      </w:r>
      <w:r w:rsidR="00313FD8" w:rsidRPr="005E0012">
        <w:rPr>
          <w:rFonts w:ascii="標楷體" w:hAnsi="標楷體"/>
          <w:b w:val="0"/>
          <w:bCs/>
          <w:snapToGrid w:val="0"/>
          <w:spacing w:val="0"/>
          <w:kern w:val="0"/>
          <w:sz w:val="24"/>
          <w:szCs w:val="24"/>
        </w:rPr>
        <w:t>年度</w:t>
      </w:r>
      <w:r w:rsidR="00313FD8" w:rsidRPr="005E0012">
        <w:rPr>
          <w:rFonts w:ascii="標楷體" w:hAnsi="標楷體" w:hint="eastAsia"/>
          <w:b w:val="0"/>
          <w:bCs/>
          <w:snapToGrid w:val="0"/>
          <w:spacing w:val="0"/>
          <w:kern w:val="0"/>
          <w:sz w:val="24"/>
          <w:szCs w:val="24"/>
        </w:rPr>
        <w:t>徵收</w:t>
      </w:r>
      <w:r w:rsidR="00313FD8" w:rsidRPr="005E0012">
        <w:rPr>
          <w:rFonts w:ascii="標楷體" w:hAnsi="標楷體"/>
          <w:b w:val="0"/>
          <w:bCs/>
          <w:snapToGrid w:val="0"/>
          <w:spacing w:val="0"/>
          <w:kern w:val="0"/>
          <w:sz w:val="24"/>
          <w:szCs w:val="24"/>
        </w:rPr>
        <w:t>溫泉取用費</w:t>
      </w:r>
      <w:r w:rsidR="00313FD8" w:rsidRPr="005E0012">
        <w:rPr>
          <w:rFonts w:ascii="標楷體" w:hAnsi="標楷體" w:hint="eastAsia"/>
          <w:b w:val="0"/>
          <w:bCs/>
          <w:snapToGrid w:val="0"/>
          <w:spacing w:val="0"/>
          <w:kern w:val="0"/>
          <w:sz w:val="24"/>
          <w:szCs w:val="24"/>
        </w:rPr>
        <w:t>金額</w:t>
      </w:r>
      <w:r w:rsidR="00313FD8" w:rsidRPr="005E0012">
        <w:rPr>
          <w:rFonts w:ascii="標楷體" w:hAnsi="標楷體"/>
          <w:b w:val="0"/>
          <w:bCs/>
          <w:snapToGrid w:val="0"/>
          <w:spacing w:val="0"/>
          <w:kern w:val="0"/>
          <w:sz w:val="24"/>
          <w:szCs w:val="24"/>
        </w:rPr>
        <w:t>173</w:t>
      </w:r>
      <w:r w:rsidR="00313FD8" w:rsidRPr="005E0012">
        <w:rPr>
          <w:rFonts w:ascii="標楷體" w:hAnsi="標楷體" w:hint="eastAsia"/>
          <w:b w:val="0"/>
          <w:bCs/>
          <w:snapToGrid w:val="0"/>
          <w:spacing w:val="0"/>
          <w:kern w:val="0"/>
          <w:sz w:val="24"/>
          <w:szCs w:val="24"/>
        </w:rPr>
        <w:t>萬餘元。經查南投縣溫泉資源管理維護情形</w:t>
      </w:r>
      <w:r w:rsidR="00313FD8" w:rsidRPr="005E0012">
        <w:rPr>
          <w:rFonts w:ascii="標楷體" w:hAnsi="標楷體" w:hint="eastAsia"/>
          <w:b w:val="0"/>
          <w:bCs/>
          <w:spacing w:val="0"/>
          <w:sz w:val="24"/>
          <w:szCs w:val="24"/>
        </w:rPr>
        <w:t>，核有：1</w:t>
      </w:r>
      <w:r w:rsidR="00313FD8" w:rsidRPr="005E0012">
        <w:rPr>
          <w:rFonts w:ascii="標楷體" w:hAnsi="標楷體"/>
          <w:b w:val="0"/>
          <w:bCs/>
          <w:spacing w:val="0"/>
          <w:sz w:val="24"/>
          <w:szCs w:val="24"/>
        </w:rPr>
        <w:t>.</w:t>
      </w:r>
      <w:r w:rsidR="00313FD8" w:rsidRPr="005E0012">
        <w:rPr>
          <w:rFonts w:ascii="標楷體" w:hAnsi="標楷體" w:cs="Courier New" w:hint="eastAsia"/>
          <w:b w:val="0"/>
          <w:snapToGrid w:val="0"/>
          <w:spacing w:val="0"/>
          <w:kern w:val="0"/>
          <w:sz w:val="24"/>
          <w:szCs w:val="24"/>
          <w:lang w:eastAsia="zh-HK"/>
        </w:rPr>
        <w:t>溫泉法輔導緩衝期</w:t>
      </w:r>
      <w:r w:rsidR="00313FD8" w:rsidRPr="005E0012">
        <w:rPr>
          <w:rFonts w:ascii="標楷體" w:hAnsi="標楷體" w:cs="Courier New" w:hint="eastAsia"/>
          <w:b w:val="0"/>
          <w:snapToGrid w:val="0"/>
          <w:spacing w:val="0"/>
          <w:kern w:val="0"/>
          <w:sz w:val="24"/>
          <w:szCs w:val="24"/>
        </w:rPr>
        <w:t>已</w:t>
      </w:r>
      <w:r w:rsidR="00313FD8" w:rsidRPr="005E0012">
        <w:rPr>
          <w:rFonts w:ascii="標楷體" w:hAnsi="標楷體" w:cs="Courier New" w:hint="eastAsia"/>
          <w:b w:val="0"/>
          <w:snapToGrid w:val="0"/>
          <w:spacing w:val="0"/>
          <w:kern w:val="0"/>
          <w:sz w:val="24"/>
          <w:szCs w:val="24"/>
          <w:lang w:eastAsia="zh-HK"/>
        </w:rPr>
        <w:t>屆滿</w:t>
      </w:r>
      <w:r w:rsidR="00313FD8" w:rsidRPr="005E0012">
        <w:rPr>
          <w:rFonts w:ascii="標楷體" w:hAnsi="標楷體" w:cs="Courier New" w:hint="eastAsia"/>
          <w:b w:val="0"/>
          <w:snapToGrid w:val="0"/>
          <w:spacing w:val="0"/>
          <w:kern w:val="0"/>
          <w:sz w:val="24"/>
          <w:szCs w:val="24"/>
        </w:rPr>
        <w:t>多</w:t>
      </w:r>
      <w:r w:rsidR="00313FD8" w:rsidRPr="005E0012">
        <w:rPr>
          <w:rFonts w:ascii="標楷體" w:hAnsi="標楷體" w:cs="Courier New" w:hint="eastAsia"/>
          <w:b w:val="0"/>
          <w:snapToGrid w:val="0"/>
          <w:spacing w:val="0"/>
          <w:kern w:val="0"/>
          <w:sz w:val="24"/>
          <w:szCs w:val="24"/>
          <w:lang w:eastAsia="zh-HK"/>
        </w:rPr>
        <w:t>年，仍有部分業者迄未取得水權、開發許可或經營許可，而違規使用溫泉資源之情事，</w:t>
      </w:r>
      <w:r w:rsidR="00313FD8" w:rsidRPr="005E0012">
        <w:rPr>
          <w:rFonts w:ascii="標楷體" w:hAnsi="標楷體" w:hint="eastAsia"/>
          <w:b w:val="0"/>
          <w:spacing w:val="0"/>
          <w:sz w:val="24"/>
          <w:szCs w:val="24"/>
        </w:rPr>
        <w:t>允宜</w:t>
      </w:r>
      <w:r w:rsidR="00313FD8" w:rsidRPr="005E0012">
        <w:rPr>
          <w:rFonts w:ascii="標楷體" w:hAnsi="標楷體" w:hint="eastAsia"/>
          <w:b w:val="0"/>
          <w:snapToGrid w:val="0"/>
          <w:spacing w:val="0"/>
          <w:kern w:val="0"/>
          <w:sz w:val="24"/>
          <w:szCs w:val="24"/>
        </w:rPr>
        <w:t>積極輔導業者儘速完成溫泉合法化</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2</w:t>
      </w:r>
      <w:r w:rsidR="00313FD8" w:rsidRPr="005E0012">
        <w:rPr>
          <w:rFonts w:ascii="標楷體" w:hAnsi="標楷體" w:hint="eastAsia"/>
          <w:b w:val="0"/>
          <w:bCs/>
          <w:spacing w:val="0"/>
          <w:sz w:val="24"/>
          <w:szCs w:val="24"/>
        </w:rPr>
        <w:t>.</w:t>
      </w:r>
      <w:r w:rsidR="00313FD8" w:rsidRPr="005E0012">
        <w:rPr>
          <w:rFonts w:ascii="標楷體" w:hAnsi="標楷體" w:cs="Courier New" w:hint="eastAsia"/>
          <w:b w:val="0"/>
          <w:snapToGrid w:val="0"/>
          <w:spacing w:val="0"/>
          <w:kern w:val="0"/>
          <w:sz w:val="24"/>
          <w:szCs w:val="24"/>
          <w:lang w:eastAsia="zh-HK"/>
        </w:rPr>
        <w:t>已列冊徵收溫泉取用費，以保育及永續利用溫泉，惟部分</w:t>
      </w:r>
      <w:r w:rsidR="00313FD8" w:rsidRPr="005E0012">
        <w:rPr>
          <w:rFonts w:ascii="標楷體" w:hAnsi="標楷體" w:cs="Courier New"/>
          <w:b w:val="0"/>
          <w:snapToGrid w:val="0"/>
          <w:spacing w:val="0"/>
          <w:kern w:val="0"/>
          <w:sz w:val="24"/>
          <w:szCs w:val="24"/>
          <w:lang w:eastAsia="zh-HK"/>
        </w:rPr>
        <w:t>旅宿業者</w:t>
      </w:r>
      <w:r w:rsidR="00313FD8" w:rsidRPr="005E0012">
        <w:rPr>
          <w:rFonts w:ascii="標楷體" w:hAnsi="標楷體" w:cs="Courier New" w:hint="eastAsia"/>
          <w:b w:val="0"/>
          <w:snapToGrid w:val="0"/>
          <w:spacing w:val="0"/>
          <w:kern w:val="0"/>
          <w:sz w:val="24"/>
          <w:szCs w:val="24"/>
          <w:lang w:eastAsia="zh-HK"/>
        </w:rPr>
        <w:t>經營溫泉業務未</w:t>
      </w:r>
      <w:r w:rsidR="00313FD8" w:rsidRPr="005E0012">
        <w:rPr>
          <w:rFonts w:ascii="標楷體" w:hAnsi="標楷體" w:cs="Courier New" w:hint="eastAsia"/>
          <w:b w:val="0"/>
          <w:snapToGrid w:val="0"/>
          <w:spacing w:val="0"/>
          <w:kern w:val="0"/>
          <w:sz w:val="24"/>
          <w:szCs w:val="24"/>
        </w:rPr>
        <w:t>納列</w:t>
      </w:r>
      <w:r w:rsidR="00313FD8" w:rsidRPr="005E0012">
        <w:rPr>
          <w:rFonts w:ascii="標楷體" w:hAnsi="標楷體" w:cs="Courier New" w:hint="eastAsia"/>
          <w:b w:val="0"/>
          <w:snapToGrid w:val="0"/>
          <w:spacing w:val="0"/>
          <w:kern w:val="0"/>
          <w:sz w:val="24"/>
          <w:szCs w:val="24"/>
          <w:lang w:eastAsia="zh-HK"/>
        </w:rPr>
        <w:t>收費，</w:t>
      </w:r>
      <w:r w:rsidR="00313FD8" w:rsidRPr="005E0012">
        <w:rPr>
          <w:rFonts w:ascii="標楷體" w:hAnsi="標楷體" w:cs="Courier New" w:hint="eastAsia"/>
          <w:b w:val="0"/>
          <w:snapToGrid w:val="0"/>
          <w:spacing w:val="0"/>
          <w:kern w:val="0"/>
          <w:sz w:val="24"/>
          <w:szCs w:val="24"/>
        </w:rPr>
        <w:t>亟待</w:t>
      </w:r>
      <w:r w:rsidR="00313FD8" w:rsidRPr="005E0012">
        <w:rPr>
          <w:rFonts w:ascii="標楷體" w:hAnsi="標楷體" w:cs="Courier New" w:hint="eastAsia"/>
          <w:b w:val="0"/>
          <w:snapToGrid w:val="0"/>
          <w:spacing w:val="0"/>
          <w:kern w:val="0"/>
          <w:sz w:val="24"/>
          <w:szCs w:val="24"/>
          <w:lang w:eastAsia="zh-HK"/>
        </w:rPr>
        <w:t>清查</w:t>
      </w:r>
      <w:r w:rsidR="00313FD8" w:rsidRPr="005E0012">
        <w:rPr>
          <w:rFonts w:ascii="標楷體" w:hAnsi="標楷體" w:cs="Courier New" w:hint="eastAsia"/>
          <w:b w:val="0"/>
          <w:snapToGrid w:val="0"/>
          <w:spacing w:val="0"/>
          <w:kern w:val="0"/>
          <w:sz w:val="24"/>
          <w:szCs w:val="24"/>
        </w:rPr>
        <w:t>依規定妥處</w:t>
      </w:r>
      <w:r w:rsidR="00313FD8" w:rsidRPr="005E0012">
        <w:rPr>
          <w:rFonts w:ascii="標楷體" w:hAnsi="標楷體" w:cs="Courier New" w:hint="eastAsia"/>
          <w:b w:val="0"/>
          <w:snapToGrid w:val="0"/>
          <w:spacing w:val="0"/>
          <w:kern w:val="0"/>
          <w:sz w:val="24"/>
          <w:szCs w:val="24"/>
          <w:lang w:eastAsia="zh-HK"/>
        </w:rPr>
        <w:t>，以落實使用者付費精神</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3.</w:t>
      </w:r>
      <w:r w:rsidR="00313FD8" w:rsidRPr="005E0012">
        <w:rPr>
          <w:rFonts w:ascii="標楷體" w:hAnsi="標楷體" w:cs="Courier New" w:hint="eastAsia"/>
          <w:b w:val="0"/>
          <w:snapToGrid w:val="0"/>
          <w:spacing w:val="0"/>
          <w:kern w:val="0"/>
          <w:sz w:val="24"/>
          <w:szCs w:val="24"/>
        </w:rPr>
        <w:t>部分</w:t>
      </w:r>
      <w:r w:rsidR="00313FD8" w:rsidRPr="005E0012">
        <w:rPr>
          <w:rFonts w:ascii="標楷體" w:hAnsi="標楷體" w:hint="eastAsia"/>
          <w:b w:val="0"/>
          <w:bCs/>
          <w:snapToGrid w:val="0"/>
          <w:spacing w:val="0"/>
          <w:kern w:val="0"/>
          <w:sz w:val="24"/>
          <w:szCs w:val="24"/>
        </w:rPr>
        <w:t>溫泉業者未依規定填報</w:t>
      </w:r>
      <w:r w:rsidR="00313FD8" w:rsidRPr="005E0012">
        <w:rPr>
          <w:rFonts w:ascii="標楷體" w:hAnsi="標楷體" w:hint="eastAsia"/>
          <w:b w:val="0"/>
          <w:bCs/>
          <w:snapToGrid w:val="0"/>
          <w:spacing w:val="0"/>
          <w:kern w:val="0"/>
          <w:sz w:val="24"/>
          <w:szCs w:val="24"/>
          <w:lang w:eastAsia="zh-HK"/>
        </w:rPr>
        <w:t>溫泉使用量及</w:t>
      </w:r>
      <w:r w:rsidR="00313FD8" w:rsidRPr="005E0012">
        <w:rPr>
          <w:rFonts w:ascii="標楷體" w:hAnsi="標楷體" w:hint="eastAsia"/>
          <w:b w:val="0"/>
          <w:bCs/>
          <w:snapToGrid w:val="0"/>
          <w:spacing w:val="0"/>
          <w:kern w:val="0"/>
          <w:sz w:val="24"/>
          <w:szCs w:val="24"/>
        </w:rPr>
        <w:t>提供相關計量紀錄等資料</w:t>
      </w:r>
      <w:r w:rsidR="00313FD8" w:rsidRPr="005E0012">
        <w:rPr>
          <w:rFonts w:ascii="標楷體" w:hAnsi="標楷體" w:cs="新細明體" w:hint="eastAsia"/>
          <w:b w:val="0"/>
          <w:bCs/>
          <w:spacing w:val="0"/>
          <w:kern w:val="0"/>
          <w:sz w:val="24"/>
          <w:szCs w:val="24"/>
        </w:rPr>
        <w:t>，又該府未依</w:t>
      </w:r>
      <w:r w:rsidR="00313FD8" w:rsidRPr="005E0012">
        <w:rPr>
          <w:rFonts w:ascii="標楷體" w:hAnsi="標楷體" w:hint="eastAsia"/>
          <w:b w:val="0"/>
          <w:bCs/>
          <w:snapToGrid w:val="0"/>
          <w:spacing w:val="0"/>
          <w:kern w:val="0"/>
          <w:sz w:val="24"/>
          <w:szCs w:val="24"/>
        </w:rPr>
        <w:t>規定派員實地抽查，或按溫泉水權核定之引用水量計算取用費，顯未落實</w:t>
      </w:r>
      <w:r w:rsidR="00313FD8" w:rsidRPr="005E0012">
        <w:rPr>
          <w:rFonts w:ascii="標楷體" w:hAnsi="標楷體"/>
          <w:b w:val="0"/>
          <w:bCs/>
          <w:spacing w:val="0"/>
          <w:sz w:val="24"/>
          <w:szCs w:val="24"/>
        </w:rPr>
        <w:t>溫泉地下水資源管理，</w:t>
      </w:r>
      <w:r w:rsidR="00313FD8" w:rsidRPr="005E0012">
        <w:rPr>
          <w:rFonts w:ascii="標楷體" w:hAnsi="標楷體" w:hint="eastAsia"/>
          <w:b w:val="0"/>
          <w:bCs/>
          <w:spacing w:val="0"/>
          <w:sz w:val="24"/>
          <w:szCs w:val="24"/>
        </w:rPr>
        <w:t>允宜研議改善，並強化管理機制，俾利</w:t>
      </w:r>
      <w:r w:rsidR="00313FD8" w:rsidRPr="005E0012">
        <w:rPr>
          <w:rFonts w:ascii="標楷體" w:hAnsi="標楷體" w:cs="Courier New" w:hint="eastAsia"/>
          <w:b w:val="0"/>
          <w:snapToGrid w:val="0"/>
          <w:spacing w:val="0"/>
          <w:kern w:val="0"/>
          <w:sz w:val="24"/>
          <w:szCs w:val="24"/>
          <w:lang w:eastAsia="zh-HK"/>
        </w:rPr>
        <w:t>保育及永續利用溫泉</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4.</w:t>
      </w:r>
      <w:r w:rsidR="00313FD8" w:rsidRPr="005E0012">
        <w:rPr>
          <w:rFonts w:ascii="標楷體" w:hAnsi="標楷體" w:cs="Arial" w:hint="eastAsia"/>
          <w:b w:val="0"/>
          <w:spacing w:val="0"/>
          <w:sz w:val="24"/>
          <w:szCs w:val="24"/>
        </w:rPr>
        <w:t>部分</w:t>
      </w:r>
      <w:r w:rsidR="00313FD8" w:rsidRPr="005E0012">
        <w:rPr>
          <w:rFonts w:ascii="標楷體" w:hAnsi="標楷體" w:cs="Courier New" w:hint="eastAsia"/>
          <w:b w:val="0"/>
          <w:snapToGrid w:val="0"/>
          <w:spacing w:val="0"/>
          <w:kern w:val="0"/>
          <w:sz w:val="24"/>
          <w:szCs w:val="24"/>
          <w:lang w:eastAsia="zh-HK"/>
        </w:rPr>
        <w:t>溫泉使用業者未取得溫泉標章，即對外營運，亟待依法妥處，並督促及輔導業者改善，以確保消費者權益</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5.</w:t>
      </w:r>
      <w:r w:rsidR="00313FD8" w:rsidRPr="005E0012">
        <w:rPr>
          <w:rFonts w:ascii="標楷體" w:hAnsi="標楷體" w:hint="eastAsia"/>
          <w:b w:val="0"/>
          <w:bCs/>
          <w:spacing w:val="0"/>
          <w:sz w:val="24"/>
          <w:szCs w:val="24"/>
        </w:rPr>
        <w:t>未合法溫泉業者長期違法經營，允宜積極研謀改善，以保障消費者安全；</w:t>
      </w:r>
      <w:r w:rsidR="00313FD8" w:rsidRPr="005E0012">
        <w:rPr>
          <w:rFonts w:ascii="標楷體" w:hAnsi="標楷體"/>
          <w:b w:val="0"/>
          <w:bCs/>
          <w:spacing w:val="0"/>
          <w:sz w:val="24"/>
          <w:szCs w:val="24"/>
        </w:rPr>
        <w:t>6.</w:t>
      </w:r>
      <w:r w:rsidR="00313FD8" w:rsidRPr="005E0012">
        <w:rPr>
          <w:rFonts w:ascii="標楷體" w:hAnsi="標楷體" w:hint="eastAsia"/>
          <w:b w:val="0"/>
          <w:bCs/>
          <w:spacing w:val="0"/>
          <w:sz w:val="24"/>
          <w:szCs w:val="24"/>
        </w:rPr>
        <w:t>未確實掌握溫泉業者設置</w:t>
      </w:r>
      <w:r w:rsidR="00313FD8" w:rsidRPr="005E0012">
        <w:rPr>
          <w:rFonts w:ascii="標楷體" w:hAnsi="標楷體" w:hint="eastAsia"/>
          <w:b w:val="0"/>
          <w:spacing w:val="0"/>
          <w:sz w:val="24"/>
          <w:szCs w:val="24"/>
        </w:rPr>
        <w:t>自動體外心臟電擊去顫器</w:t>
      </w:r>
      <w:r w:rsidR="00313FD8" w:rsidRPr="005E0012">
        <w:rPr>
          <w:rFonts w:ascii="標楷體" w:hAnsi="標楷體" w:cs="Courier New"/>
          <w:b w:val="0"/>
          <w:snapToGrid w:val="0"/>
          <w:spacing w:val="0"/>
          <w:kern w:val="0"/>
          <w:sz w:val="24"/>
          <w:szCs w:val="24"/>
          <w:lang w:eastAsia="zh-HK"/>
        </w:rPr>
        <w:t>（Automated External Defibrillator,AED）</w:t>
      </w:r>
      <w:r w:rsidR="00313FD8" w:rsidRPr="005E0012">
        <w:rPr>
          <w:rFonts w:ascii="標楷體" w:hAnsi="標楷體" w:cs="Courier New" w:hint="eastAsia"/>
          <w:b w:val="0"/>
          <w:snapToGrid w:val="0"/>
          <w:spacing w:val="0"/>
          <w:kern w:val="0"/>
          <w:sz w:val="24"/>
          <w:szCs w:val="24"/>
          <w:lang w:eastAsia="zh-HK"/>
        </w:rPr>
        <w:t>情</w:t>
      </w:r>
      <w:r w:rsidR="00313FD8" w:rsidRPr="005E0012">
        <w:rPr>
          <w:rFonts w:ascii="標楷體" w:hAnsi="標楷體" w:hint="eastAsia"/>
          <w:b w:val="0"/>
          <w:bCs/>
          <w:spacing w:val="0"/>
          <w:sz w:val="24"/>
          <w:szCs w:val="24"/>
        </w:rPr>
        <w:t>形，亟待依規定落實辦理設置AED檢核及督導改善機制，以保障遊客生命安全；</w:t>
      </w:r>
      <w:r w:rsidR="00313FD8" w:rsidRPr="005E0012">
        <w:rPr>
          <w:rFonts w:ascii="標楷體" w:hAnsi="標楷體"/>
          <w:b w:val="0"/>
          <w:bCs/>
          <w:spacing w:val="0"/>
          <w:sz w:val="24"/>
          <w:szCs w:val="24"/>
        </w:rPr>
        <w:t>7.</w:t>
      </w:r>
      <w:r w:rsidR="00313FD8" w:rsidRPr="005E0012">
        <w:rPr>
          <w:rFonts w:ascii="標楷體" w:hAnsi="標楷體" w:hint="eastAsia"/>
          <w:b w:val="0"/>
          <w:bCs/>
          <w:spacing w:val="0"/>
          <w:sz w:val="24"/>
          <w:szCs w:val="24"/>
        </w:rPr>
        <w:t>南投縣7成以上</w:t>
      </w:r>
      <w:r w:rsidR="00313FD8" w:rsidRPr="005E0012">
        <w:rPr>
          <w:rFonts w:ascii="標楷體" w:hAnsi="標楷體" w:cstheme="majorHAnsi"/>
          <w:b w:val="0"/>
          <w:bCs/>
          <w:spacing w:val="0"/>
          <w:sz w:val="24"/>
          <w:szCs w:val="24"/>
        </w:rPr>
        <w:t>溫泉業者</w:t>
      </w:r>
      <w:r w:rsidR="00313FD8" w:rsidRPr="005E0012">
        <w:rPr>
          <w:rFonts w:ascii="標楷體" w:hAnsi="標楷體" w:cstheme="majorHAnsi" w:hint="eastAsia"/>
          <w:b w:val="0"/>
          <w:bCs/>
          <w:spacing w:val="0"/>
          <w:sz w:val="24"/>
          <w:szCs w:val="24"/>
        </w:rPr>
        <w:t>位於</w:t>
      </w:r>
      <w:r w:rsidR="00313FD8" w:rsidRPr="005E0012">
        <w:rPr>
          <w:rFonts w:ascii="標楷體" w:hAnsi="標楷體" w:hint="eastAsia"/>
          <w:b w:val="0"/>
          <w:bCs/>
          <w:spacing w:val="0"/>
          <w:sz w:val="24"/>
          <w:szCs w:val="24"/>
        </w:rPr>
        <w:t>原住民族地區，惟未列管溫泉業者聘僱原住民員工數比率是否符合規定，允宜完善基本資料調查，並加強督導轄內溫泉業者依規定聘用原住民，以保障原住民工作權等情事，經函請檢討改善。據復：1</w:t>
      </w:r>
      <w:r w:rsidR="00313FD8" w:rsidRPr="005E0012">
        <w:rPr>
          <w:rFonts w:ascii="標楷體" w:hAnsi="標楷體"/>
          <w:b w:val="0"/>
          <w:bCs/>
          <w:spacing w:val="0"/>
          <w:sz w:val="24"/>
          <w:szCs w:val="24"/>
        </w:rPr>
        <w:t>.</w:t>
      </w:r>
      <w:r w:rsidR="00313FD8" w:rsidRPr="005E0012">
        <w:rPr>
          <w:rFonts w:ascii="標楷體" w:hAnsi="標楷體" w:hint="eastAsia"/>
          <w:b w:val="0"/>
          <w:bCs/>
          <w:spacing w:val="0"/>
          <w:sz w:val="24"/>
          <w:szCs w:val="24"/>
        </w:rPr>
        <w:t>及</w:t>
      </w:r>
      <w:r w:rsidR="00313FD8" w:rsidRPr="005E0012">
        <w:rPr>
          <w:rFonts w:ascii="標楷體" w:hAnsi="標楷體"/>
          <w:b w:val="0"/>
          <w:bCs/>
          <w:spacing w:val="0"/>
          <w:sz w:val="24"/>
          <w:szCs w:val="24"/>
        </w:rPr>
        <w:t>2.</w:t>
      </w:r>
      <w:r w:rsidR="00313FD8" w:rsidRPr="005E0012">
        <w:rPr>
          <w:rFonts w:ascii="標楷體" w:hAnsi="標楷體"/>
          <w:b w:val="0"/>
          <w:spacing w:val="0"/>
          <w:sz w:val="24"/>
          <w:szCs w:val="24"/>
        </w:rPr>
        <w:t>將儘速辦理現勘作業，倘確有營業之事實，將依溫泉法開罰</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3</w:t>
      </w:r>
      <w:r w:rsidR="00313FD8" w:rsidRPr="005E0012">
        <w:rPr>
          <w:rFonts w:ascii="標楷體" w:hAnsi="標楷體" w:hint="eastAsia"/>
          <w:b w:val="0"/>
          <w:bCs/>
          <w:spacing w:val="0"/>
          <w:sz w:val="24"/>
          <w:szCs w:val="24"/>
        </w:rPr>
        <w:t>.</w:t>
      </w:r>
      <w:r w:rsidR="00313FD8" w:rsidRPr="005E0012">
        <w:rPr>
          <w:rFonts w:ascii="標楷體" w:hAnsi="標楷體"/>
          <w:b w:val="0"/>
          <w:spacing w:val="0"/>
          <w:sz w:val="24"/>
          <w:szCs w:val="24"/>
        </w:rPr>
        <w:t>考量</w:t>
      </w:r>
      <w:r w:rsidR="00313FD8" w:rsidRPr="005E0012">
        <w:rPr>
          <w:rFonts w:ascii="標楷體" w:hAnsi="標楷體" w:hint="eastAsia"/>
          <w:b w:val="0"/>
          <w:spacing w:val="0"/>
          <w:sz w:val="24"/>
          <w:szCs w:val="24"/>
        </w:rPr>
        <w:t>該</w:t>
      </w:r>
      <w:r w:rsidR="00313FD8" w:rsidRPr="005E0012">
        <w:rPr>
          <w:rFonts w:ascii="標楷體" w:hAnsi="標楷體"/>
          <w:b w:val="0"/>
          <w:spacing w:val="0"/>
          <w:sz w:val="24"/>
          <w:szCs w:val="24"/>
        </w:rPr>
        <w:t>府人力，於每年成立聯合稽查小組抽查溫泉業者時</w:t>
      </w:r>
      <w:r w:rsidR="00313FD8" w:rsidRPr="005E0012">
        <w:rPr>
          <w:rFonts w:ascii="標楷體" w:hAnsi="標楷體" w:hint="eastAsia"/>
          <w:b w:val="0"/>
          <w:spacing w:val="0"/>
          <w:sz w:val="24"/>
          <w:szCs w:val="24"/>
        </w:rPr>
        <w:t>，</w:t>
      </w:r>
      <w:r w:rsidR="00313FD8" w:rsidRPr="005E0012">
        <w:rPr>
          <w:rFonts w:ascii="標楷體" w:hAnsi="標楷體"/>
          <w:b w:val="0"/>
          <w:spacing w:val="0"/>
          <w:sz w:val="24"/>
          <w:szCs w:val="24"/>
        </w:rPr>
        <w:t>同步辦理用水量檢核</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4</w:t>
      </w:r>
      <w:r w:rsidR="00313FD8" w:rsidRPr="005E0012">
        <w:rPr>
          <w:rFonts w:ascii="標楷體" w:hAnsi="標楷體" w:hint="eastAsia"/>
          <w:b w:val="0"/>
          <w:bCs/>
          <w:spacing w:val="0"/>
          <w:sz w:val="24"/>
          <w:szCs w:val="24"/>
        </w:rPr>
        <w:t>.及</w:t>
      </w:r>
      <w:r w:rsidR="00313FD8" w:rsidRPr="005E0012">
        <w:rPr>
          <w:rFonts w:ascii="標楷體" w:hAnsi="標楷體"/>
          <w:b w:val="0"/>
          <w:bCs/>
          <w:spacing w:val="0"/>
          <w:sz w:val="24"/>
          <w:szCs w:val="24"/>
        </w:rPr>
        <w:t>5.</w:t>
      </w:r>
      <w:r w:rsidR="00313FD8" w:rsidRPr="005E0012">
        <w:rPr>
          <w:rFonts w:ascii="標楷體" w:hAnsi="標楷體" w:hint="eastAsia"/>
          <w:b w:val="0"/>
          <w:spacing w:val="0"/>
          <w:sz w:val="24"/>
          <w:szCs w:val="24"/>
        </w:rPr>
        <w:t>將加強辦理溫泉聯</w:t>
      </w:r>
      <w:r w:rsidR="00313FD8" w:rsidRPr="005E0012">
        <w:rPr>
          <w:rFonts w:ascii="標楷體" w:hAnsi="標楷體"/>
          <w:b w:val="0"/>
          <w:spacing w:val="0"/>
          <w:sz w:val="24"/>
          <w:szCs w:val="24"/>
        </w:rPr>
        <w:t>合</w:t>
      </w:r>
      <w:r w:rsidR="00313FD8" w:rsidRPr="005E0012">
        <w:rPr>
          <w:rFonts w:ascii="標楷體" w:hAnsi="標楷體" w:hint="eastAsia"/>
          <w:b w:val="0"/>
          <w:spacing w:val="0"/>
          <w:sz w:val="24"/>
          <w:szCs w:val="24"/>
        </w:rPr>
        <w:t>稽查作業，倘</w:t>
      </w:r>
      <w:r w:rsidR="00313FD8" w:rsidRPr="005E0012">
        <w:rPr>
          <w:rFonts w:ascii="標楷體" w:hAnsi="標楷體"/>
          <w:b w:val="0"/>
          <w:spacing w:val="0"/>
          <w:sz w:val="24"/>
          <w:szCs w:val="24"/>
        </w:rPr>
        <w:t>有查獲違</w:t>
      </w:r>
      <w:r w:rsidR="00313FD8" w:rsidRPr="005E0012">
        <w:rPr>
          <w:rFonts w:ascii="標楷體" w:hAnsi="標楷體" w:hint="eastAsia"/>
          <w:b w:val="0"/>
          <w:spacing w:val="0"/>
          <w:sz w:val="24"/>
          <w:szCs w:val="24"/>
        </w:rPr>
        <w:t>反</w:t>
      </w:r>
      <w:r w:rsidR="00313FD8" w:rsidRPr="005E0012">
        <w:rPr>
          <w:rFonts w:ascii="標楷體" w:hAnsi="標楷體"/>
          <w:b w:val="0"/>
          <w:spacing w:val="0"/>
          <w:sz w:val="24"/>
          <w:szCs w:val="24"/>
        </w:rPr>
        <w:t>溫泉法</w:t>
      </w:r>
      <w:r w:rsidR="00313FD8" w:rsidRPr="005E0012">
        <w:rPr>
          <w:rFonts w:ascii="標楷體" w:hAnsi="標楷體" w:hint="eastAsia"/>
          <w:b w:val="0"/>
          <w:spacing w:val="0"/>
          <w:sz w:val="24"/>
          <w:szCs w:val="24"/>
        </w:rPr>
        <w:t>相關規定，或</w:t>
      </w:r>
      <w:r w:rsidR="00313FD8" w:rsidRPr="005E0012">
        <w:rPr>
          <w:rFonts w:ascii="標楷體" w:hAnsi="標楷體"/>
          <w:b w:val="0"/>
          <w:spacing w:val="0"/>
          <w:sz w:val="24"/>
          <w:szCs w:val="24"/>
        </w:rPr>
        <w:t>以溫泉對外</w:t>
      </w:r>
      <w:r w:rsidR="00313FD8" w:rsidRPr="005E0012">
        <w:rPr>
          <w:rFonts w:ascii="標楷體" w:hAnsi="標楷體" w:hint="eastAsia"/>
          <w:b w:val="0"/>
          <w:spacing w:val="0"/>
          <w:sz w:val="24"/>
          <w:szCs w:val="24"/>
        </w:rPr>
        <w:t>招</w:t>
      </w:r>
      <w:r w:rsidR="00313FD8" w:rsidRPr="005E0012">
        <w:rPr>
          <w:rFonts w:ascii="標楷體" w:hAnsi="標楷體"/>
          <w:b w:val="0"/>
          <w:spacing w:val="0"/>
          <w:sz w:val="24"/>
          <w:szCs w:val="24"/>
        </w:rPr>
        <w:t>攬違</w:t>
      </w:r>
      <w:r w:rsidR="00313FD8" w:rsidRPr="005E0012">
        <w:rPr>
          <w:rFonts w:ascii="標楷體" w:hAnsi="標楷體" w:hint="eastAsia"/>
          <w:b w:val="0"/>
          <w:spacing w:val="0"/>
          <w:sz w:val="24"/>
          <w:szCs w:val="24"/>
        </w:rPr>
        <w:t>法營</w:t>
      </w:r>
      <w:r w:rsidR="00313FD8" w:rsidRPr="005E0012">
        <w:rPr>
          <w:rFonts w:ascii="標楷體" w:hAnsi="標楷體"/>
          <w:b w:val="0"/>
          <w:spacing w:val="0"/>
          <w:sz w:val="24"/>
          <w:szCs w:val="24"/>
        </w:rPr>
        <w:t>業</w:t>
      </w:r>
      <w:r w:rsidR="00313FD8" w:rsidRPr="005E0012">
        <w:rPr>
          <w:rFonts w:ascii="標楷體" w:hAnsi="標楷體" w:hint="eastAsia"/>
          <w:b w:val="0"/>
          <w:spacing w:val="0"/>
          <w:sz w:val="24"/>
          <w:szCs w:val="24"/>
        </w:rPr>
        <w:t>之情事，將</w:t>
      </w:r>
      <w:r w:rsidR="00313FD8" w:rsidRPr="005E0012">
        <w:rPr>
          <w:rFonts w:ascii="標楷體" w:hAnsi="標楷體"/>
          <w:b w:val="0"/>
          <w:spacing w:val="0"/>
          <w:sz w:val="24"/>
          <w:szCs w:val="24"/>
        </w:rPr>
        <w:t>依法按次裁處</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6.</w:t>
      </w:r>
      <w:r w:rsidR="00313FD8" w:rsidRPr="005E0012">
        <w:rPr>
          <w:rFonts w:ascii="標楷體" w:hAnsi="標楷體" w:hint="eastAsia"/>
          <w:b w:val="0"/>
          <w:bCs/>
          <w:spacing w:val="0"/>
          <w:sz w:val="24"/>
          <w:szCs w:val="24"/>
        </w:rPr>
        <w:t>已</w:t>
      </w:r>
      <w:r w:rsidR="00313FD8" w:rsidRPr="005E0012">
        <w:rPr>
          <w:rFonts w:ascii="標楷體" w:hAnsi="標楷體"/>
          <w:b w:val="0"/>
          <w:spacing w:val="0"/>
          <w:sz w:val="24"/>
          <w:szCs w:val="24"/>
        </w:rPr>
        <w:t>調查縣內溫泉使用業者設置</w:t>
      </w:r>
      <w:r w:rsidR="00313FD8" w:rsidRPr="005E0012">
        <w:rPr>
          <w:rFonts w:ascii="標楷體" w:hAnsi="標楷體" w:hint="eastAsia"/>
          <w:b w:val="0"/>
          <w:spacing w:val="0"/>
          <w:sz w:val="24"/>
          <w:szCs w:val="24"/>
        </w:rPr>
        <w:t>AED情形</w:t>
      </w:r>
      <w:r w:rsidR="00313FD8" w:rsidRPr="005E0012">
        <w:rPr>
          <w:rFonts w:ascii="標楷體" w:hAnsi="標楷體"/>
          <w:b w:val="0"/>
          <w:spacing w:val="0"/>
          <w:sz w:val="24"/>
          <w:szCs w:val="24"/>
        </w:rPr>
        <w:t>，將輔導尚未設置之業者儘速設置</w:t>
      </w:r>
      <w:r w:rsidR="00313FD8" w:rsidRPr="005E0012">
        <w:rPr>
          <w:rFonts w:ascii="標楷體" w:hAnsi="標楷體" w:hint="eastAsia"/>
          <w:b w:val="0"/>
          <w:bCs/>
          <w:spacing w:val="0"/>
          <w:sz w:val="24"/>
          <w:szCs w:val="24"/>
        </w:rPr>
        <w:t>；</w:t>
      </w:r>
      <w:r w:rsidR="00313FD8" w:rsidRPr="005E0012">
        <w:rPr>
          <w:rFonts w:ascii="標楷體" w:hAnsi="標楷體"/>
          <w:b w:val="0"/>
          <w:bCs/>
          <w:spacing w:val="0"/>
          <w:sz w:val="24"/>
          <w:szCs w:val="24"/>
        </w:rPr>
        <w:t>7.</w:t>
      </w:r>
      <w:r w:rsidR="00313FD8" w:rsidRPr="005E0012">
        <w:rPr>
          <w:rFonts w:ascii="標楷體" w:hAnsi="標楷體" w:hint="eastAsia"/>
          <w:b w:val="0"/>
          <w:bCs/>
          <w:spacing w:val="0"/>
          <w:sz w:val="24"/>
          <w:szCs w:val="24"/>
        </w:rPr>
        <w:t>將</w:t>
      </w:r>
      <w:r w:rsidR="00313FD8" w:rsidRPr="005E0012">
        <w:rPr>
          <w:rFonts w:ascii="標楷體" w:hAnsi="標楷體"/>
          <w:b w:val="0"/>
          <w:spacing w:val="0"/>
          <w:sz w:val="24"/>
          <w:szCs w:val="24"/>
        </w:rPr>
        <w:t>於</w:t>
      </w:r>
      <w:r w:rsidR="00313FD8" w:rsidRPr="005E0012">
        <w:rPr>
          <w:rFonts w:ascii="標楷體" w:hAnsi="標楷體" w:hint="eastAsia"/>
          <w:b w:val="0"/>
          <w:spacing w:val="0"/>
          <w:sz w:val="24"/>
          <w:szCs w:val="24"/>
        </w:rPr>
        <w:t>辦理</w:t>
      </w:r>
      <w:r w:rsidR="00313FD8" w:rsidRPr="005E0012">
        <w:rPr>
          <w:rFonts w:ascii="標楷體" w:hAnsi="標楷體"/>
          <w:b w:val="0"/>
          <w:spacing w:val="0"/>
          <w:sz w:val="24"/>
          <w:szCs w:val="24"/>
        </w:rPr>
        <w:t>溫泉聯合稽查時</w:t>
      </w:r>
      <w:r w:rsidR="00313FD8" w:rsidRPr="005E0012">
        <w:rPr>
          <w:rFonts w:ascii="標楷體" w:hAnsi="標楷體" w:hint="eastAsia"/>
          <w:b w:val="0"/>
          <w:spacing w:val="0"/>
          <w:sz w:val="24"/>
          <w:szCs w:val="24"/>
        </w:rPr>
        <w:t>，</w:t>
      </w:r>
      <w:r w:rsidR="00313FD8" w:rsidRPr="005E0012">
        <w:rPr>
          <w:rFonts w:ascii="標楷體" w:hAnsi="標楷體"/>
          <w:b w:val="0"/>
          <w:spacing w:val="0"/>
          <w:sz w:val="24"/>
          <w:szCs w:val="24"/>
        </w:rPr>
        <w:t>同步調查業者聘僱原住民員工</w:t>
      </w:r>
      <w:r w:rsidR="00313FD8" w:rsidRPr="005E0012">
        <w:rPr>
          <w:rFonts w:ascii="標楷體" w:hAnsi="標楷體" w:hint="eastAsia"/>
          <w:b w:val="0"/>
          <w:spacing w:val="0"/>
          <w:sz w:val="24"/>
          <w:szCs w:val="24"/>
        </w:rPr>
        <w:t>人</w:t>
      </w:r>
      <w:r w:rsidR="00313FD8" w:rsidRPr="005E0012">
        <w:rPr>
          <w:rFonts w:ascii="標楷體" w:hAnsi="標楷體"/>
          <w:b w:val="0"/>
          <w:spacing w:val="0"/>
          <w:sz w:val="24"/>
          <w:szCs w:val="24"/>
        </w:rPr>
        <w:t>數</w:t>
      </w:r>
      <w:r w:rsidR="00313FD8" w:rsidRPr="005E0012">
        <w:rPr>
          <w:rFonts w:ascii="標楷體" w:hAnsi="標楷體" w:hint="eastAsia"/>
          <w:b w:val="0"/>
          <w:spacing w:val="0"/>
          <w:sz w:val="24"/>
          <w:szCs w:val="24"/>
        </w:rPr>
        <w:t>及</w:t>
      </w:r>
      <w:r w:rsidR="00313FD8" w:rsidRPr="005E0012">
        <w:rPr>
          <w:rFonts w:ascii="標楷體" w:hAnsi="標楷體"/>
          <w:b w:val="0"/>
          <w:spacing w:val="0"/>
          <w:sz w:val="24"/>
          <w:szCs w:val="24"/>
        </w:rPr>
        <w:t>比率，以健全列管溫泉業者相關資料</w:t>
      </w:r>
      <w:r w:rsidR="00313FD8" w:rsidRPr="005E0012">
        <w:rPr>
          <w:rFonts w:ascii="標楷體" w:hAnsi="標楷體" w:hint="eastAsia"/>
          <w:b w:val="0"/>
          <w:bCs/>
          <w:spacing w:val="0"/>
          <w:sz w:val="24"/>
          <w:szCs w:val="24"/>
        </w:rPr>
        <w:t>。</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（十四）辦理食（實）物銀行援助計畫，協助發生變故或遭逢失業之弱勢族群家庭，避免因物資短缺而挨餓，惟尚有部分個案長期仰賴計畫援助、餐食券發放及兌換異常等情形，亟待檢討改善，以發揮計畫效益。</w:t>
      </w:r>
    </w:p>
    <w:p w:rsidR="00313FD8" w:rsidRPr="005E0012" w:rsidRDefault="00313FD8" w:rsidP="00FB6BAF">
      <w:pPr>
        <w:kinsoku w:val="0"/>
        <w:overflowPunct w:val="0"/>
        <w:snapToGrid w:val="0"/>
        <w:spacing w:line="520" w:lineRule="exact"/>
        <w:ind w:firstLineChars="200" w:firstLine="480"/>
        <w:jc w:val="both"/>
        <w:rPr>
          <w:rFonts w:ascii="標楷體" w:eastAsia="標楷體" w:hAnsi="標楷體"/>
          <w:noProof/>
        </w:rPr>
      </w:pPr>
      <w:r w:rsidRPr="005E0012">
        <w:rPr>
          <w:rFonts w:ascii="標楷體" w:eastAsia="標楷體" w:hAnsi="標楷體" w:hint="eastAsia"/>
          <w:noProof/>
        </w:rPr>
        <w:t>該府為協助發生變故或遭逢失業之弱勢族群家庭，避免因物資短缺而挨餓，自103年5月起開辦食（實）物銀行援助計畫，計畫內容含括餐食援助、食物援助、物資援助，於111年12月5日分別委託社團法人南投縣家庭照顧者關懷協會及南投縣康復之友協會辦理南投縣112年度食（實）物銀行援助計畫</w:t>
      </w:r>
      <w:r w:rsidR="00A25183" w:rsidRPr="005E0012">
        <w:rPr>
          <w:rFonts w:ascii="標楷體" w:eastAsia="標楷體" w:hAnsi="標楷體" w:hint="eastAsia"/>
          <w:noProof/>
        </w:rPr>
        <w:t>－</w:t>
      </w:r>
      <w:r w:rsidRPr="005E0012">
        <w:rPr>
          <w:rFonts w:ascii="標楷體" w:eastAsia="標楷體" w:hAnsi="標楷體" w:hint="eastAsia"/>
          <w:noProof/>
        </w:rPr>
        <w:t>食物援助專業服務（濁水溪線及烏溪線），契約金額分別為272萬餘元及329萬餘元，復於112年11月28日簽訂上開計畫後續擴充案，契約金額分別為282萬餘元及339萬餘元，經查計畫執行情形，核有：1.部分食（實）物銀行個案有長期仰賴計畫援助之情形（表1</w:t>
      </w:r>
      <w:r w:rsidR="00AF4CFE" w:rsidRPr="005E0012">
        <w:rPr>
          <w:rFonts w:ascii="標楷體" w:eastAsia="標楷體" w:hAnsi="標楷體"/>
          <w:noProof/>
        </w:rPr>
        <w:t>4</w:t>
      </w:r>
      <w:r w:rsidRPr="005E0012">
        <w:rPr>
          <w:rFonts w:ascii="標楷體" w:eastAsia="標楷體" w:hAnsi="標楷體" w:hint="eastAsia"/>
          <w:noProof/>
        </w:rPr>
        <w:t>），允宜就服務期間較長個案現況妥為評估其實際需求及有無協助轉介社會福利服務之必要性，以妥善分配援助資源，提升服務效能；2.發給需求者餐食券，於連鎖通路商、超商</w:t>
      </w:r>
      <w:r w:rsidR="004A6FBE" w:rsidRPr="005E0012">
        <w:rPr>
          <w:rFonts w:ascii="標楷體" w:eastAsia="標楷體" w:hAnsi="標楷體"/>
          <w:noProof/>
        </w:rPr>
        <mc:AlternateContent>
          <mc:Choice Requires="wps">
            <w:drawing>
              <wp:anchor distT="45720" distB="45720" distL="114300" distR="114300" simplePos="0" relativeHeight="251785216" behindDoc="1" locked="0" layoutInCell="1" allowOverlap="1" wp14:anchorId="28315683" wp14:editId="07D0A534">
                <wp:simplePos x="0" y="0"/>
                <wp:positionH relativeFrom="margin">
                  <wp:align>right</wp:align>
                </wp:positionH>
                <wp:positionV relativeFrom="paragraph">
                  <wp:posOffset>80645</wp:posOffset>
                </wp:positionV>
                <wp:extent cx="3315335" cy="2850515"/>
                <wp:effectExtent l="0" t="0" r="0" b="0"/>
                <wp:wrapTight wrapText="bothSides">
                  <wp:wrapPolygon edited="0">
                    <wp:start x="372" y="0"/>
                    <wp:lineTo x="372" y="21364"/>
                    <wp:lineTo x="21099" y="21364"/>
                    <wp:lineTo x="21099" y="0"/>
                    <wp:lineTo x="372" y="0"/>
                  </wp:wrapPolygon>
                </wp:wrapTight>
                <wp:docPr id="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15335" cy="2850515"/>
                        </a:xfrm>
                        <a:prstGeom prst="rect">
                          <a:avLst/>
                        </a:prstGeom>
                        <a:noFill/>
                        <a:ln w="9525">
                          <a:noFill/>
                          <a:miter lim="800000"/>
                          <a:headEnd/>
                          <a:tailEnd/>
                        </a:ln>
                      </wps:spPr>
                      <wps:txbx>
                        <w:txbxContent>
                          <w:tbl>
                            <w:tblPr>
                              <w:tblStyle w:val="aff1"/>
                              <w:tblW w:w="4962" w:type="dxa"/>
                              <w:tblLayout w:type="fixed"/>
                              <w:tblLook w:val="04A0" w:firstRow="1" w:lastRow="0" w:firstColumn="1" w:lastColumn="0" w:noHBand="0" w:noVBand="1"/>
                            </w:tblPr>
                            <w:tblGrid>
                              <w:gridCol w:w="993"/>
                              <w:gridCol w:w="2953"/>
                              <w:gridCol w:w="1016"/>
                            </w:tblGrid>
                            <w:tr w:rsidR="005F038A" w:rsidRPr="003904FF" w:rsidTr="004A6FBE">
                              <w:trPr>
                                <w:trHeight w:val="311"/>
                              </w:trPr>
                              <w:tc>
                                <w:tcPr>
                                  <w:tcW w:w="4962" w:type="dxa"/>
                                  <w:gridSpan w:val="3"/>
                                  <w:tcBorders>
                                    <w:top w:val="nil"/>
                                    <w:left w:val="nil"/>
                                    <w:bottom w:val="nil"/>
                                    <w:right w:val="nil"/>
                                  </w:tcBorders>
                                  <w:vAlign w:val="center"/>
                                </w:tcPr>
                                <w:p w:rsidR="005F038A" w:rsidRPr="00E50CAD" w:rsidRDefault="005F038A" w:rsidP="00D92A6F">
                                  <w:pPr>
                                    <w:overflowPunct w:val="0"/>
                                    <w:spacing w:line="300" w:lineRule="exact"/>
                                    <w:jc w:val="center"/>
                                    <w:rPr>
                                      <w:rFonts w:ascii="標楷體" w:eastAsia="標楷體" w:hAnsi="標楷體"/>
                                      <w:b/>
                                    </w:rPr>
                                  </w:pPr>
                                  <w:r w:rsidRPr="003904FF">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Pr>
                                      <w:rFonts w:ascii="標楷體" w:eastAsia="標楷體" w:hAnsi="標楷體" w:hint="eastAsia"/>
                                      <w:b/>
                                    </w:rPr>
                                    <w:t xml:space="preserve">　</w:t>
                                  </w:r>
                                  <w:r w:rsidRPr="00845AE4">
                                    <w:rPr>
                                      <w:rFonts w:ascii="標楷體" w:eastAsia="標楷體" w:hAnsi="標楷體" w:hint="eastAsia"/>
                                      <w:b/>
                                    </w:rPr>
                                    <w:t>截至</w:t>
                                  </w:r>
                                  <w:r w:rsidRPr="00845AE4">
                                    <w:rPr>
                                      <w:rFonts w:ascii="標楷體" w:eastAsia="標楷體" w:hAnsi="標楷體"/>
                                      <w:b/>
                                    </w:rPr>
                                    <w:t>113年9月28日</w:t>
                                  </w:r>
                                  <w:r>
                                    <w:rPr>
                                      <w:rFonts w:ascii="標楷體" w:eastAsia="標楷體" w:hAnsi="標楷體" w:hint="eastAsia"/>
                                      <w:b/>
                                    </w:rPr>
                                    <w:t>止個案服務期間</w:t>
                                  </w:r>
                                </w:p>
                              </w:tc>
                            </w:tr>
                            <w:tr w:rsidR="005F038A" w:rsidRPr="003904FF" w:rsidTr="004A6FBE">
                              <w:trPr>
                                <w:trHeight w:val="311"/>
                              </w:trPr>
                              <w:tc>
                                <w:tcPr>
                                  <w:tcW w:w="4962" w:type="dxa"/>
                                  <w:gridSpan w:val="3"/>
                                  <w:tcBorders>
                                    <w:top w:val="nil"/>
                                    <w:left w:val="nil"/>
                                    <w:bottom w:val="single" w:sz="4" w:space="0" w:color="auto"/>
                                    <w:right w:val="nil"/>
                                  </w:tcBorders>
                                  <w:vAlign w:val="center"/>
                                </w:tcPr>
                                <w:p w:rsidR="005F038A" w:rsidRPr="00656BAF" w:rsidRDefault="005F038A" w:rsidP="00D92A6F">
                                  <w:pPr>
                                    <w:overflowPunct w:val="0"/>
                                    <w:spacing w:line="300" w:lineRule="exact"/>
                                    <w:ind w:rightChars="-43" w:right="-103"/>
                                    <w:rPr>
                                      <w:rFonts w:ascii="標楷體" w:eastAsia="標楷體" w:hAnsi="標楷體"/>
                                      <w:sz w:val="20"/>
                                    </w:rPr>
                                  </w:pPr>
                                  <w:r>
                                    <w:rPr>
                                      <w:rFonts w:ascii="標楷體" w:eastAsia="標楷體" w:hAnsi="標楷體" w:hint="eastAsia"/>
                                      <w:sz w:val="20"/>
                                    </w:rPr>
                                    <w:t>單位：件</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序號</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期間</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件數</w:t>
                                  </w:r>
                                </w:p>
                              </w:tc>
                            </w:tr>
                            <w:tr w:rsidR="005F038A" w:rsidRPr="003904FF" w:rsidTr="004A6FBE">
                              <w:trPr>
                                <w:trHeight w:val="324"/>
                              </w:trPr>
                              <w:tc>
                                <w:tcPr>
                                  <w:tcW w:w="3946" w:type="dxa"/>
                                  <w:gridSpan w:val="2"/>
                                  <w:tcBorders>
                                    <w:top w:val="single" w:sz="4" w:space="0" w:color="auto"/>
                                    <w:left w:val="single" w:sz="4" w:space="0" w:color="auto"/>
                                    <w:bottom w:val="single" w:sz="4" w:space="0" w:color="auto"/>
                                    <w:right w:val="single" w:sz="4" w:space="0" w:color="auto"/>
                                  </w:tcBorders>
                                  <w:vAlign w:val="center"/>
                                </w:tcPr>
                                <w:p w:rsidR="005F038A" w:rsidRPr="00727D87" w:rsidRDefault="005F038A" w:rsidP="005462E0">
                                  <w:pPr>
                                    <w:overflowPunct w:val="0"/>
                                    <w:jc w:val="center"/>
                                    <w:rPr>
                                      <w:rFonts w:ascii="標楷體" w:eastAsia="標楷體" w:hAnsi="標楷體"/>
                                      <w:b/>
                                      <w:sz w:val="20"/>
                                    </w:rPr>
                                  </w:pPr>
                                  <w:r w:rsidRPr="00727D87">
                                    <w:rPr>
                                      <w:rFonts w:ascii="標楷體" w:eastAsia="標楷體" w:hAnsi="標楷體" w:hint="eastAsia"/>
                                      <w:b/>
                                      <w:sz w:val="20"/>
                                    </w:rPr>
                                    <w:t>合計</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727D87" w:rsidRDefault="005F038A" w:rsidP="005462E0">
                                  <w:pPr>
                                    <w:overflowPunct w:val="0"/>
                                    <w:rPr>
                                      <w:rFonts w:ascii="標楷體" w:eastAsia="標楷體" w:hAnsi="標楷體"/>
                                      <w:b/>
                                      <w:sz w:val="20"/>
                                    </w:rPr>
                                  </w:pPr>
                                  <w:r w:rsidRPr="00727D87">
                                    <w:rPr>
                                      <w:rFonts w:ascii="標楷體" w:eastAsia="標楷體" w:hAnsi="標楷體" w:hint="eastAsia"/>
                                      <w:b/>
                                      <w:sz w:val="20"/>
                                    </w:rPr>
                                    <w:t>7</w:t>
                                  </w:r>
                                  <w:r w:rsidRPr="00727D87">
                                    <w:rPr>
                                      <w:rFonts w:ascii="標楷體" w:eastAsia="標楷體" w:hAnsi="標楷體"/>
                                      <w:b/>
                                      <w:sz w:val="20"/>
                                    </w:rPr>
                                    <w:t>17</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1</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7年以上者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2</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6年以上未達7年者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26</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3</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5年以上未達6年者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23</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4</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4年以上未達5年者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37</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5</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3</w:t>
                                  </w:r>
                                  <w:r w:rsidRPr="00656BAF">
                                    <w:rPr>
                                      <w:rFonts w:ascii="標楷體" w:eastAsia="標楷體" w:hAnsi="標楷體"/>
                                      <w:sz w:val="20"/>
                                    </w:rPr>
                                    <w:t>年以上未達</w:t>
                                  </w:r>
                                  <w:r w:rsidRPr="00656BAF">
                                    <w:rPr>
                                      <w:rFonts w:ascii="標楷體" w:eastAsia="標楷體" w:hAnsi="標楷體" w:hint="eastAsia"/>
                                      <w:sz w:val="20"/>
                                    </w:rPr>
                                    <w:t>4</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39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6</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2</w:t>
                                  </w:r>
                                  <w:r w:rsidRPr="00656BAF">
                                    <w:rPr>
                                      <w:rFonts w:ascii="標楷體" w:eastAsia="標楷體" w:hAnsi="標楷體"/>
                                      <w:sz w:val="20"/>
                                    </w:rPr>
                                    <w:t>年以上未達</w:t>
                                  </w:r>
                                  <w:r w:rsidRPr="00656BAF">
                                    <w:rPr>
                                      <w:rFonts w:ascii="標楷體" w:eastAsia="標楷體" w:hAnsi="標楷體" w:hint="eastAsia"/>
                                      <w:sz w:val="20"/>
                                    </w:rPr>
                                    <w:t>3</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99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7</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1</w:t>
                                  </w:r>
                                  <w:r w:rsidRPr="00656BAF">
                                    <w:rPr>
                                      <w:rFonts w:ascii="標楷體" w:eastAsia="標楷體" w:hAnsi="標楷體"/>
                                      <w:sz w:val="20"/>
                                    </w:rPr>
                                    <w:t>年以上未達</w:t>
                                  </w:r>
                                  <w:r w:rsidRPr="00656BAF">
                                    <w:rPr>
                                      <w:rFonts w:ascii="標楷體" w:eastAsia="標楷體" w:hAnsi="標楷體" w:hint="eastAsia"/>
                                      <w:sz w:val="20"/>
                                    </w:rPr>
                                    <w:t>2</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206</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8</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未達</w:t>
                                  </w:r>
                                  <w:r w:rsidRPr="00656BAF">
                                    <w:rPr>
                                      <w:rFonts w:ascii="標楷體" w:eastAsia="標楷體" w:hAnsi="標楷體" w:hint="eastAsia"/>
                                      <w:sz w:val="20"/>
                                    </w:rPr>
                                    <w:t>1</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278</w:t>
                                  </w:r>
                                </w:p>
                              </w:tc>
                            </w:tr>
                            <w:tr w:rsidR="005F038A" w:rsidRPr="003904FF" w:rsidTr="004A6FBE">
                              <w:trPr>
                                <w:trHeight w:val="68"/>
                              </w:trPr>
                              <w:tc>
                                <w:tcPr>
                                  <w:tcW w:w="4962" w:type="dxa"/>
                                  <w:gridSpan w:val="3"/>
                                  <w:tcBorders>
                                    <w:top w:val="single" w:sz="4" w:space="0" w:color="auto"/>
                                    <w:left w:val="nil"/>
                                    <w:bottom w:val="nil"/>
                                    <w:right w:val="nil"/>
                                  </w:tcBorders>
                                  <w:vAlign w:val="center"/>
                                </w:tcPr>
                                <w:p w:rsidR="005F038A" w:rsidRPr="00322535" w:rsidRDefault="005F038A" w:rsidP="004A6FBE">
                                  <w:pPr>
                                    <w:overflowPunct w:val="0"/>
                                    <w:spacing w:line="300" w:lineRule="exact"/>
                                    <w:ind w:leftChars="-47" w:left="-1" w:hangingChars="62" w:hanging="112"/>
                                    <w:jc w:val="left"/>
                                    <w:rPr>
                                      <w:rFonts w:ascii="標楷體" w:eastAsia="標楷體" w:hAnsi="標楷體"/>
                                      <w:sz w:val="18"/>
                                      <w:szCs w:val="18"/>
                                    </w:rPr>
                                  </w:pPr>
                                  <w:r>
                                    <w:rPr>
                                      <w:rFonts w:ascii="標楷體" w:eastAsia="標楷體" w:hAnsi="標楷體" w:hint="eastAsia"/>
                                      <w:sz w:val="18"/>
                                      <w:szCs w:val="18"/>
                                    </w:rPr>
                                    <w:t>資料來源：整理自南投縣政</w:t>
                                  </w:r>
                                  <w:r w:rsidRPr="00322535">
                                    <w:rPr>
                                      <w:rFonts w:ascii="標楷體" w:eastAsia="標楷體" w:hAnsi="標楷體" w:hint="eastAsia"/>
                                      <w:sz w:val="18"/>
                                      <w:szCs w:val="18"/>
                                    </w:rPr>
                                    <w:t>府提供資料。</w:t>
                                  </w:r>
                                </w:p>
                              </w:tc>
                            </w:tr>
                          </w:tbl>
                          <w:p w:rsidR="005F038A" w:rsidRPr="001B13D9" w:rsidRDefault="005F038A" w:rsidP="004A6FB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8315683" id="_x0000_s1045" type="#_x0000_t202" style="position:absolute;left:0;text-align:left;margin-left:209.85pt;margin-top:6.35pt;width:261.05pt;height:224.45pt;z-index:-2515312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" filled="f" stroked="f">
                <v:textbox>
                  <w:txbxContent>
                    <w:tbl>
                      <w:tblPr>
                        <w:tblStyle w:val="aff1"/>
                        <w:tblW w:w="4962" w:type="dxa"/>
                        <w:tblLayout w:type="fixed"/>
                        <w:tblLook w:val="04A0" w:firstRow="1" w:lastRow="0" w:firstColumn="1" w:lastColumn="0" w:noHBand="0" w:noVBand="1"/>
                      </w:tblPr>
                      <w:tblGrid>
                        <w:gridCol w:w="993"/>
                        <w:gridCol w:w="2953"/>
                        <w:gridCol w:w="1016"/>
                      </w:tblGrid>
                      <w:tr w:rsidR="005F038A" w:rsidRPr="003904FF" w:rsidTr="004A6FBE">
                        <w:trPr>
                          <w:trHeight w:val="311"/>
                        </w:trPr>
                        <w:tc>
                          <w:tcPr>
                            <w:tcW w:w="4962" w:type="dxa"/>
                            <w:gridSpan w:val="3"/>
                            <w:tcBorders>
                              <w:top w:val="nil"/>
                              <w:left w:val="nil"/>
                              <w:bottom w:val="nil"/>
                              <w:right w:val="nil"/>
                            </w:tcBorders>
                            <w:vAlign w:val="center"/>
                          </w:tcPr>
                          <w:p w:rsidR="005F038A" w:rsidRPr="00E50CAD" w:rsidRDefault="005F038A" w:rsidP="00D92A6F">
                            <w:pPr>
                              <w:overflowPunct w:val="0"/>
                              <w:spacing w:line="300" w:lineRule="exact"/>
                              <w:jc w:val="center"/>
                              <w:rPr>
                                <w:rFonts w:ascii="標楷體" w:eastAsia="標楷體" w:hAnsi="標楷體"/>
                                <w:b/>
                              </w:rPr>
                            </w:pPr>
                            <w:r w:rsidRPr="003904FF">
                              <w:rPr>
                                <w:rFonts w:ascii="標楷體" w:eastAsia="標楷體" w:hAnsi="標楷體" w:hint="eastAsia"/>
                                <w:b/>
                              </w:rPr>
                              <w:t>表</w:t>
                            </w:r>
                            <w:r>
                              <w:rPr>
                                <w:rFonts w:ascii="標楷體" w:eastAsia="標楷體" w:hAnsi="標楷體" w:hint="eastAsia"/>
                                <w:b/>
                              </w:rPr>
                              <w:t>1</w:t>
                            </w:r>
                            <w:r>
                              <w:rPr>
                                <w:rFonts w:ascii="標楷體" w:eastAsia="標楷體" w:hAnsi="標楷體"/>
                                <w:b/>
                              </w:rPr>
                              <w:t>4</w:t>
                            </w:r>
                            <w:r>
                              <w:rPr>
                                <w:rFonts w:ascii="標楷體" w:eastAsia="標楷體" w:hAnsi="標楷體" w:hint="eastAsia"/>
                                <w:b/>
                              </w:rPr>
                              <w:t xml:space="preserve">　</w:t>
                            </w:r>
                            <w:r w:rsidRPr="00845AE4">
                              <w:rPr>
                                <w:rFonts w:ascii="標楷體" w:eastAsia="標楷體" w:hAnsi="標楷體" w:hint="eastAsia"/>
                                <w:b/>
                              </w:rPr>
                              <w:t>截至</w:t>
                            </w:r>
                            <w:r w:rsidRPr="00845AE4">
                              <w:rPr>
                                <w:rFonts w:ascii="標楷體" w:eastAsia="標楷體" w:hAnsi="標楷體"/>
                                <w:b/>
                              </w:rPr>
                              <w:t>113年9月28日</w:t>
                            </w:r>
                            <w:r>
                              <w:rPr>
                                <w:rFonts w:ascii="標楷體" w:eastAsia="標楷體" w:hAnsi="標楷體" w:hint="eastAsia"/>
                                <w:b/>
                              </w:rPr>
                              <w:t>止個案服務期間</w:t>
                            </w:r>
                          </w:p>
                        </w:tc>
                      </w:tr>
                      <w:tr w:rsidR="005F038A" w:rsidRPr="003904FF" w:rsidTr="004A6FBE">
                        <w:trPr>
                          <w:trHeight w:val="311"/>
                        </w:trPr>
                        <w:tc>
                          <w:tcPr>
                            <w:tcW w:w="4962" w:type="dxa"/>
                            <w:gridSpan w:val="3"/>
                            <w:tcBorders>
                              <w:top w:val="nil"/>
                              <w:left w:val="nil"/>
                              <w:bottom w:val="single" w:sz="4" w:space="0" w:color="auto"/>
                              <w:right w:val="nil"/>
                            </w:tcBorders>
                            <w:vAlign w:val="center"/>
                          </w:tcPr>
                          <w:p w:rsidR="005F038A" w:rsidRPr="00656BAF" w:rsidRDefault="005F038A" w:rsidP="00D92A6F">
                            <w:pPr>
                              <w:overflowPunct w:val="0"/>
                              <w:spacing w:line="300" w:lineRule="exact"/>
                              <w:ind w:rightChars="-43" w:right="-103"/>
                              <w:rPr>
                                <w:rFonts w:ascii="標楷體" w:eastAsia="標楷體" w:hAnsi="標楷體"/>
                                <w:sz w:val="20"/>
                              </w:rPr>
                            </w:pPr>
                            <w:r>
                              <w:rPr>
                                <w:rFonts w:ascii="標楷體" w:eastAsia="標楷體" w:hAnsi="標楷體" w:hint="eastAsia"/>
                                <w:sz w:val="20"/>
                              </w:rPr>
                              <w:t>單位：件</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序號</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期間</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件數</w:t>
                            </w:r>
                          </w:p>
                        </w:tc>
                      </w:tr>
                      <w:tr w:rsidR="005F038A" w:rsidRPr="003904FF" w:rsidTr="004A6FBE">
                        <w:trPr>
                          <w:trHeight w:val="324"/>
                        </w:trPr>
                        <w:tc>
                          <w:tcPr>
                            <w:tcW w:w="3946" w:type="dxa"/>
                            <w:gridSpan w:val="2"/>
                            <w:tcBorders>
                              <w:top w:val="single" w:sz="4" w:space="0" w:color="auto"/>
                              <w:left w:val="single" w:sz="4" w:space="0" w:color="auto"/>
                              <w:bottom w:val="single" w:sz="4" w:space="0" w:color="auto"/>
                              <w:right w:val="single" w:sz="4" w:space="0" w:color="auto"/>
                            </w:tcBorders>
                            <w:vAlign w:val="center"/>
                          </w:tcPr>
                          <w:p w:rsidR="005F038A" w:rsidRPr="00727D87" w:rsidRDefault="005F038A" w:rsidP="005462E0">
                            <w:pPr>
                              <w:overflowPunct w:val="0"/>
                              <w:jc w:val="center"/>
                              <w:rPr>
                                <w:rFonts w:ascii="標楷體" w:eastAsia="標楷體" w:hAnsi="標楷體"/>
                                <w:b/>
                                <w:sz w:val="20"/>
                              </w:rPr>
                            </w:pPr>
                            <w:r w:rsidRPr="00727D87">
                              <w:rPr>
                                <w:rFonts w:ascii="標楷體" w:eastAsia="標楷體" w:hAnsi="標楷體" w:hint="eastAsia"/>
                                <w:b/>
                                <w:sz w:val="20"/>
                              </w:rPr>
                              <w:t>合計</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727D87" w:rsidRDefault="005F038A" w:rsidP="005462E0">
                            <w:pPr>
                              <w:overflowPunct w:val="0"/>
                              <w:rPr>
                                <w:rFonts w:ascii="標楷體" w:eastAsia="標楷體" w:hAnsi="標楷體"/>
                                <w:b/>
                                <w:sz w:val="20"/>
                              </w:rPr>
                            </w:pPr>
                            <w:r w:rsidRPr="00727D87">
                              <w:rPr>
                                <w:rFonts w:ascii="標楷體" w:eastAsia="標楷體" w:hAnsi="標楷體" w:hint="eastAsia"/>
                                <w:b/>
                                <w:sz w:val="20"/>
                              </w:rPr>
                              <w:t>7</w:t>
                            </w:r>
                            <w:r w:rsidRPr="00727D87">
                              <w:rPr>
                                <w:rFonts w:ascii="標楷體" w:eastAsia="標楷體" w:hAnsi="標楷體"/>
                                <w:b/>
                                <w:sz w:val="20"/>
                              </w:rPr>
                              <w:t>17</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1</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7年以上者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2</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6年以上未達7年者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26</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3</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5年以上未達6年者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23</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4</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4年以上未達5年者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37</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5</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3</w:t>
                            </w:r>
                            <w:r w:rsidRPr="00656BAF">
                              <w:rPr>
                                <w:rFonts w:ascii="標楷體" w:eastAsia="標楷體" w:hAnsi="標楷體"/>
                                <w:sz w:val="20"/>
                              </w:rPr>
                              <w:t>年以上未達</w:t>
                            </w:r>
                            <w:r w:rsidRPr="00656BAF">
                              <w:rPr>
                                <w:rFonts w:ascii="標楷體" w:eastAsia="標楷體" w:hAnsi="標楷體" w:hint="eastAsia"/>
                                <w:sz w:val="20"/>
                              </w:rPr>
                              <w:t>4</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39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6</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2</w:t>
                            </w:r>
                            <w:r w:rsidRPr="00656BAF">
                              <w:rPr>
                                <w:rFonts w:ascii="標楷體" w:eastAsia="標楷體" w:hAnsi="標楷體"/>
                                <w:sz w:val="20"/>
                              </w:rPr>
                              <w:t>年以上未達</w:t>
                            </w:r>
                            <w:r w:rsidRPr="00656BAF">
                              <w:rPr>
                                <w:rFonts w:ascii="標楷體" w:eastAsia="標楷體" w:hAnsi="標楷體" w:hint="eastAsia"/>
                                <w:sz w:val="20"/>
                              </w:rPr>
                              <w:t>3</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99</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7</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1</w:t>
                            </w:r>
                            <w:r w:rsidRPr="00656BAF">
                              <w:rPr>
                                <w:rFonts w:ascii="標楷體" w:eastAsia="標楷體" w:hAnsi="標楷體"/>
                                <w:sz w:val="20"/>
                              </w:rPr>
                              <w:t>年以上未達</w:t>
                            </w:r>
                            <w:r w:rsidRPr="00656BAF">
                              <w:rPr>
                                <w:rFonts w:ascii="標楷體" w:eastAsia="標楷體" w:hAnsi="標楷體" w:hint="eastAsia"/>
                                <w:sz w:val="20"/>
                              </w:rPr>
                              <w:t>2</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206</w:t>
                            </w:r>
                          </w:p>
                        </w:tc>
                      </w:tr>
                      <w:tr w:rsidR="005F038A" w:rsidRPr="003904FF" w:rsidTr="004A6FBE">
                        <w:trPr>
                          <w:trHeight w:val="324"/>
                        </w:trPr>
                        <w:tc>
                          <w:tcPr>
                            <w:tcW w:w="99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hint="eastAsia"/>
                                <w:sz w:val="20"/>
                              </w:rPr>
                              <w:t>8</w:t>
                            </w:r>
                          </w:p>
                        </w:tc>
                        <w:tc>
                          <w:tcPr>
                            <w:tcW w:w="2953"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jc w:val="center"/>
                              <w:rPr>
                                <w:rFonts w:ascii="標楷體" w:eastAsia="標楷體" w:hAnsi="標楷體"/>
                                <w:sz w:val="20"/>
                              </w:rPr>
                            </w:pPr>
                            <w:r w:rsidRPr="00656BAF">
                              <w:rPr>
                                <w:rFonts w:ascii="標楷體" w:eastAsia="標楷體" w:hAnsi="標楷體"/>
                                <w:sz w:val="20"/>
                              </w:rPr>
                              <w:t>未達</w:t>
                            </w:r>
                            <w:r w:rsidRPr="00656BAF">
                              <w:rPr>
                                <w:rFonts w:ascii="標楷體" w:eastAsia="標楷體" w:hAnsi="標楷體" w:hint="eastAsia"/>
                                <w:sz w:val="20"/>
                              </w:rPr>
                              <w:t>1</w:t>
                            </w:r>
                            <w:r w:rsidRPr="00656BAF">
                              <w:rPr>
                                <w:rFonts w:ascii="標楷體" w:eastAsia="標楷體" w:hAnsi="標楷體"/>
                                <w:sz w:val="20"/>
                              </w:rPr>
                              <w:t>年者</w:t>
                            </w:r>
                          </w:p>
                        </w:tc>
                        <w:tc>
                          <w:tcPr>
                            <w:tcW w:w="1016" w:type="dxa"/>
                            <w:tcBorders>
                              <w:top w:val="single" w:sz="4" w:space="0" w:color="auto"/>
                              <w:left w:val="single" w:sz="4" w:space="0" w:color="auto"/>
                              <w:bottom w:val="single" w:sz="4" w:space="0" w:color="auto"/>
                              <w:right w:val="single" w:sz="4" w:space="0" w:color="auto"/>
                            </w:tcBorders>
                            <w:vAlign w:val="center"/>
                          </w:tcPr>
                          <w:p w:rsidR="005F038A" w:rsidRPr="00656BAF" w:rsidRDefault="005F038A" w:rsidP="005462E0">
                            <w:pPr>
                              <w:overflowPunct w:val="0"/>
                              <w:rPr>
                                <w:rFonts w:ascii="標楷體" w:eastAsia="標楷體" w:hAnsi="標楷體"/>
                                <w:sz w:val="20"/>
                              </w:rPr>
                            </w:pPr>
                            <w:r w:rsidRPr="00656BAF">
                              <w:rPr>
                                <w:rFonts w:ascii="標楷體" w:eastAsia="標楷體" w:hAnsi="標楷體" w:hint="eastAsia"/>
                                <w:sz w:val="20"/>
                              </w:rPr>
                              <w:t>278</w:t>
                            </w:r>
                          </w:p>
                        </w:tc>
                      </w:tr>
                      <w:tr w:rsidR="005F038A" w:rsidRPr="003904FF" w:rsidTr="004A6FBE">
                        <w:trPr>
                          <w:trHeight w:val="68"/>
                        </w:trPr>
                        <w:tc>
                          <w:tcPr>
                            <w:tcW w:w="4962" w:type="dxa"/>
                            <w:gridSpan w:val="3"/>
                            <w:tcBorders>
                              <w:top w:val="single" w:sz="4" w:space="0" w:color="auto"/>
                              <w:left w:val="nil"/>
                              <w:bottom w:val="nil"/>
                              <w:right w:val="nil"/>
                            </w:tcBorders>
                            <w:vAlign w:val="center"/>
                          </w:tcPr>
                          <w:p w:rsidR="005F038A" w:rsidRPr="00322535" w:rsidRDefault="005F038A" w:rsidP="004A6FBE">
                            <w:pPr>
                              <w:overflowPunct w:val="0"/>
                              <w:spacing w:line="300" w:lineRule="exact"/>
                              <w:ind w:leftChars="-47" w:left="-1" w:hangingChars="62" w:hanging="112"/>
                              <w:jc w:val="left"/>
                              <w:rPr>
                                <w:rFonts w:ascii="標楷體" w:eastAsia="標楷體" w:hAnsi="標楷體"/>
                                <w:sz w:val="18"/>
                                <w:szCs w:val="18"/>
                              </w:rPr>
                            </w:pPr>
                            <w:r>
                              <w:rPr>
                                <w:rFonts w:ascii="標楷體" w:eastAsia="標楷體" w:hAnsi="標楷體" w:hint="eastAsia"/>
                                <w:sz w:val="18"/>
                                <w:szCs w:val="18"/>
                              </w:rPr>
                              <w:t>資料來源：整理自南投縣政</w:t>
                            </w:r>
                            <w:r w:rsidRPr="00322535">
                              <w:rPr>
                                <w:rFonts w:ascii="標楷體" w:eastAsia="標楷體" w:hAnsi="標楷體" w:hint="eastAsia"/>
                                <w:sz w:val="18"/>
                                <w:szCs w:val="18"/>
                              </w:rPr>
                              <w:t>府提供資料。</w:t>
                            </w:r>
                          </w:p>
                        </w:tc>
                      </w:tr>
                    </w:tbl>
                    <w:p w:rsidR="005F038A" w:rsidRPr="001B13D9" w:rsidRDefault="005F038A" w:rsidP="004A6FBE"/>
                  </w:txbxContent>
                </v:textbox>
                <w10:wrap type="tight" anchorx="margin"/>
              </v:shape>
            </w:pict>
          </mc:Fallback>
        </mc:AlternateContent>
      </w:r>
      <w:r w:rsidRPr="005E0012">
        <w:rPr>
          <w:rFonts w:ascii="標楷體" w:eastAsia="標楷體" w:hAnsi="標楷體" w:hint="eastAsia"/>
          <w:noProof/>
        </w:rPr>
        <w:t>等兌換便當等商品，惟部分單位發放張數超過計畫規定，允宜瞭解其發放原因，並針對餐食券領取較多之個案評估是否有其他援助需求，以提供適當援助措施，並達成餐食券救急非濟貧之目的；3.</w:t>
      </w:r>
      <w:r w:rsidRPr="005E0012">
        <w:rPr>
          <w:rFonts w:ascii="標楷體" w:eastAsia="標楷體" w:hAnsi="標楷體" w:hint="eastAsia"/>
        </w:rPr>
        <w:t>部分</w:t>
      </w:r>
      <w:r w:rsidRPr="005E0012">
        <w:rPr>
          <w:rFonts w:ascii="標楷體" w:eastAsia="標楷體" w:hAnsi="標楷體" w:hint="eastAsia"/>
          <w:noProof/>
        </w:rPr>
        <w:t>餐食券發放及兌換異常，亟待精進餐食券發放機制及督促服務廠商改善兌換情形，以發揮餐食券援助失業家庭及弱勢民眾功能</w:t>
      </w:r>
      <w:r w:rsidRPr="005E0012">
        <w:rPr>
          <w:rFonts w:ascii="標楷體" w:eastAsia="標楷體" w:hAnsi="標楷體" w:cs="標楷體" w:hint="eastAsia"/>
          <w:noProof/>
        </w:rPr>
        <w:t>等情事，經函請</w:t>
      </w:r>
      <w:r w:rsidRPr="005E0012">
        <w:rPr>
          <w:rFonts w:ascii="標楷體" w:eastAsia="標楷體" w:hAnsi="標楷體" w:cs="標楷體" w:hint="eastAsia"/>
          <w:bCs/>
          <w:szCs w:val="28"/>
        </w:rPr>
        <w:t>檢討改善</w:t>
      </w:r>
      <w:r w:rsidRPr="005E0012">
        <w:rPr>
          <w:rFonts w:ascii="標楷體" w:eastAsia="標楷體" w:hAnsi="標楷體" w:cs="標楷體" w:hint="eastAsia"/>
          <w:noProof/>
        </w:rPr>
        <w:t>。據復：</w:t>
      </w:r>
      <w:r w:rsidRPr="005E0012">
        <w:rPr>
          <w:rFonts w:ascii="標楷體" w:eastAsia="標楷體" w:hAnsi="標楷體" w:hint="eastAsia"/>
          <w:noProof/>
        </w:rPr>
        <w:t>1</w:t>
      </w:r>
      <w:r w:rsidRPr="005E0012">
        <w:rPr>
          <w:rFonts w:ascii="標楷體" w:eastAsia="標楷體" w:hAnsi="標楷體"/>
          <w:noProof/>
        </w:rPr>
        <w:t>.</w:t>
      </w:r>
      <w:r w:rsidRPr="005E0012">
        <w:rPr>
          <w:rFonts w:ascii="標楷體" w:eastAsia="標楷體" w:hAnsi="標楷體" w:hint="eastAsia"/>
          <w:noProof/>
        </w:rPr>
        <w:t>已於113年9月5日函頒「南投縣政府委託辦理食（實）物銀行援助計畫</w:t>
      </w:r>
      <w:r w:rsidR="00A25183" w:rsidRPr="005E0012">
        <w:rPr>
          <w:rFonts w:ascii="標楷體" w:eastAsia="標楷體" w:hAnsi="標楷體" w:hint="eastAsia"/>
          <w:noProof/>
        </w:rPr>
        <w:t>－</w:t>
      </w:r>
      <w:r w:rsidRPr="005E0012">
        <w:rPr>
          <w:rFonts w:ascii="標楷體" w:eastAsia="標楷體" w:hAnsi="標楷體" w:hint="eastAsia"/>
          <w:noProof/>
        </w:rPr>
        <w:t>執行機制」，將服務對象區分為「一般性」及「短期性」個案，採取循序漸進、柔性勸導方式宣導，自114年起1月1日起正式實施，由服務站每3個月複評1次，倘達到結案標準，適時結案；2.係因近年物價上漲，原面額70元餐食兌換券不敷使用，改以增加發放張數方式執行，已於113年8月發行面額100元之南投縣好食券，將依照計畫發放原則辦理；3.針對發放機制及兌換缺失態樣，114年預計召開聯繫會議，釐清兌換之商品品項並提醒超商及發放單位依規辦理。</w:t>
      </w:r>
    </w:p>
    <w:p w:rsidR="00313FD8" w:rsidRPr="005E0012" w:rsidRDefault="00313FD8"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（十五）為協助新住民適應臺灣社會及健全其子女教育學習環境，辦理南投縣新住民家庭服務中心等計畫，惟部分地區服務據點覆蓋率偏低，部分計畫執行成效及資訊服務使用環境尚有提升空間，允待研謀改善。</w:t>
      </w:r>
    </w:p>
    <w:p w:rsidR="00313FD8" w:rsidRPr="005E0012" w:rsidRDefault="00313FD8" w:rsidP="00FB6BAF">
      <w:pPr>
        <w:overflowPunct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cs="標楷體" w:hint="eastAsia"/>
          <w:noProof/>
        </w:rPr>
        <w:t>臺灣永續發展目標核心目標10「減少國內及國家間不平等」，其中具體目標10.5揭示：「促進有序、安全、正常和負責的移民和人口流動，包括執行合理規劃和管理完善的移民政策。」據內政部移民署統計資料，截至113年8月底止，南投縣新住民計有1萬餘人，該府為協助新住民適應與參與臺灣社會及健全其子女教育學習環境，辦理南投縣新住民家庭服務中心、新住民生活適應輔導多元文化鹿谷班及埔里班、新住民子女教育及促進新住民就業服務等計畫，總經費502萬餘元。經查執行情形，核有：1.為建立完整之照顧服務體系，於新住民人口數較多之南投市等7個行政區成立新住民家庭服務中心及社區服務據點，惟尚有中寮鄉、水里鄉、集集鎮、魚池鄉、仁愛鄉及信義鄉等6</w:t>
      </w:r>
      <w:r w:rsidR="002C3F50">
        <w:rPr>
          <w:rFonts w:ascii="標楷體" w:eastAsia="標楷體" w:hAnsi="標楷體" w:cs="標楷體" w:hint="eastAsia"/>
          <w:noProof/>
        </w:rPr>
        <w:t>個行政區</w:t>
      </w:r>
      <w:r w:rsidRPr="005E0012">
        <w:rPr>
          <w:rFonts w:ascii="標楷體" w:eastAsia="標楷體" w:hAnsi="標楷體" w:cs="標楷體" w:hint="eastAsia"/>
          <w:noProof/>
        </w:rPr>
        <w:t>未設置據點，部分地區服務覆蓋率偏低，間有新住民</w:t>
      </w:r>
      <w:r w:rsidR="004A6FBE" w:rsidRPr="005E0012">
        <w:rPr>
          <w:rFonts w:eastAsia="標楷體"/>
          <w:noProof/>
          <w:sz w:val="32"/>
        </w:rPr>
        <mc:AlternateContent>
          <mc:Choice Requires="wps">
            <w:drawing>
              <wp:anchor distT="45720" distB="45720" distL="114300" distR="114300" simplePos="0" relativeHeight="251787264" behindDoc="1" locked="0" layoutInCell="1" allowOverlap="1" wp14:anchorId="54BA694E" wp14:editId="0E66CA27">
                <wp:simplePos x="0" y="0"/>
                <wp:positionH relativeFrom="margin">
                  <wp:align>right</wp:align>
                </wp:positionH>
                <wp:positionV relativeFrom="margin">
                  <wp:posOffset>80645</wp:posOffset>
                </wp:positionV>
                <wp:extent cx="3116580" cy="2138045"/>
                <wp:effectExtent l="0" t="0" r="7620" b="0"/>
                <wp:wrapSquare wrapText="bothSides"/>
                <wp:docPr id="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6580" cy="2138045"/>
                        </a:xfrm>
                        <a:prstGeom prst="rect">
                          <a:avLst/>
                        </a:prstGeom>
                        <a:solidFill>
                          <a:srgbClr val="FFFFFF"/>
                        </a:solidFill>
                        <a:ln w="9525">
                          <a:noFill/>
                          <a:miter lim="800000"/>
                          <a:headEnd/>
                          <a:tailEnd/>
                        </a:ln>
                      </wps:spPr>
                      <wps:txbx>
                        <w:txbxContent>
                          <w:p w:rsidR="005F038A" w:rsidRDefault="005F038A" w:rsidP="008F7840">
                            <w:pPr>
                              <w:spacing w:line="280" w:lineRule="exact"/>
                              <w:ind w:left="673" w:hangingChars="280" w:hanging="673"/>
                              <w:rPr>
                                <w:rFonts w:ascii="標楷體" w:eastAsia="標楷體" w:hAnsi="標楷體"/>
                                <w:b/>
                              </w:rPr>
                            </w:pPr>
                            <w:r>
                              <w:rPr>
                                <w:rFonts w:ascii="標楷體" w:eastAsia="標楷體" w:hAnsi="標楷體" w:hint="eastAsia"/>
                                <w:b/>
                              </w:rPr>
                              <w:t xml:space="preserve">圖3　</w:t>
                            </w:r>
                            <w:r w:rsidRPr="0089199B">
                              <w:rPr>
                                <w:rFonts w:ascii="標楷體" w:eastAsia="標楷體" w:hAnsi="標楷體" w:hint="eastAsia"/>
                                <w:b/>
                              </w:rPr>
                              <w:t>南投縣新住民家庭服務中心全球資訊網</w:t>
                            </w:r>
                            <w:r>
                              <w:rPr>
                                <w:rFonts w:ascii="標楷體" w:eastAsia="標楷體" w:hAnsi="標楷體" w:hint="eastAsia"/>
                                <w:b/>
                              </w:rPr>
                              <w:t>語言選擇介面</w:t>
                            </w:r>
                          </w:p>
                          <w:p w:rsidR="005F038A" w:rsidRDefault="005F038A" w:rsidP="004A6FBE">
                            <w:r>
                              <w:rPr>
                                <w:rFonts w:hint="eastAsia"/>
                                <w:noProof/>
                              </w:rPr>
                              <w:drawing>
                                <wp:inline distT="0" distB="0" distL="0" distR="0" wp14:anchorId="38F34A46" wp14:editId="6875440E">
                                  <wp:extent cx="2993390" cy="13716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８５.png"/>
                                          <pic:cNvPicPr/>
                                        </pic:nvPicPr>
                                        <pic:blipFill>
                                          <a:blip r:embed="rId11">
                                            <a:extLst>
                                              <a:ext uri="{28A0092B-C50C-407E-A947-70E740481C1C}">
                                                <a14:useLocalDpi xmlns:a14="http://schemas.microsoft.com/office/drawing/2010/main" val="0"/>
                                              </a:ext>
                                            </a:extLst>
                                          </a:blip>
                                          <a:stretch>
                                            <a:fillRect/>
                                          </a:stretch>
                                        </pic:blipFill>
                                        <pic:spPr>
                                          <a:xfrm>
                                            <a:off x="0" y="0"/>
                                            <a:ext cx="3025636" cy="1386375"/>
                                          </a:xfrm>
                                          <a:prstGeom prst="rect">
                                            <a:avLst/>
                                          </a:prstGeom>
                                        </pic:spPr>
                                      </pic:pic>
                                    </a:graphicData>
                                  </a:graphic>
                                </wp:inline>
                              </w:drawing>
                            </w:r>
                          </w:p>
                          <w:p w:rsidR="005F038A" w:rsidRDefault="005F038A" w:rsidP="004A6FBE">
                            <w:pPr>
                              <w:spacing w:line="240" w:lineRule="exact"/>
                              <w:ind w:left="900" w:hangingChars="500" w:hanging="900"/>
                            </w:pPr>
                            <w:r w:rsidRPr="000B3A83">
                              <w:rPr>
                                <w:rFonts w:ascii="標楷體" w:eastAsia="標楷體" w:hAnsi="標楷體" w:hint="eastAsia"/>
                                <w:sz w:val="18"/>
                              </w:rPr>
                              <w:t>資料來源：</w:t>
                            </w:r>
                            <w:r>
                              <w:rPr>
                                <w:rFonts w:ascii="標楷體" w:eastAsia="標楷體" w:hAnsi="標楷體" w:hint="eastAsia"/>
                                <w:sz w:val="18"/>
                              </w:rPr>
                              <w:t>擷取自南投縣新住民家庭服務中心全球資訊網網站資料</w:t>
                            </w:r>
                            <w:r w:rsidRPr="000B3A8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BA694E" id="_x0000_s1046" type="#_x0000_t202" style="position:absolute;left:0;text-align:left;margin-left:194.2pt;margin-top:6.35pt;width:245.4pt;height:168.35pt;z-index:-25152921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" stroked="f">
                <v:textbox>
                  <w:txbxContent>
                    <w:p w:rsidR="005F038A" w:rsidRDefault="005F038A" w:rsidP="008F7840">
                      <w:pPr>
                        <w:spacing w:line="280" w:lineRule="exact"/>
                        <w:ind w:left="673" w:hangingChars="280" w:hanging="673"/>
                        <w:rPr>
                          <w:rFonts w:ascii="標楷體" w:eastAsia="標楷體" w:hAnsi="標楷體"/>
                          <w:b/>
                        </w:rPr>
                      </w:pPr>
                      <w:r>
                        <w:rPr>
                          <w:rFonts w:ascii="標楷體" w:eastAsia="標楷體" w:hAnsi="標楷體" w:hint="eastAsia"/>
                          <w:b/>
                        </w:rPr>
                        <w:t xml:space="preserve">圖3　</w:t>
                      </w:r>
                      <w:r w:rsidRPr="0089199B">
                        <w:rPr>
                          <w:rFonts w:ascii="標楷體" w:eastAsia="標楷體" w:hAnsi="標楷體" w:hint="eastAsia"/>
                          <w:b/>
                        </w:rPr>
                        <w:t>南投縣新住民家庭服務中心全球資訊網</w:t>
                      </w:r>
                      <w:r>
                        <w:rPr>
                          <w:rFonts w:ascii="標楷體" w:eastAsia="標楷體" w:hAnsi="標楷體" w:hint="eastAsia"/>
                          <w:b/>
                        </w:rPr>
                        <w:t>語言選擇介面</w:t>
                      </w:r>
                    </w:p>
                    <w:p w:rsidR="005F038A" w:rsidRDefault="005F038A" w:rsidP="004A6FBE">
                      <w:r>
                        <w:rPr>
                          <w:rFonts w:hint="eastAsia"/>
                          <w:noProof/>
                        </w:rPr>
                        <w:drawing>
                          <wp:inline distT="0" distB="0" distL="0" distR="0" wp14:anchorId="38F34A46" wp14:editId="6875440E">
                            <wp:extent cx="2993390" cy="1371600"/>
                            <wp:effectExtent l="0" t="0" r="0"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８５.png"/>
                                    <pic:cNvPicPr/>
                                  </pic:nvPicPr>
                                  <pic:blipFill>
                                    <a:blip r:embed="rId11">
                                      <a:extLst>
                                        <a:ext uri="{28A0092B-C50C-407E-A947-70E740481C1C}">
                                          <a14:useLocalDpi xmlns:a14="http://schemas.microsoft.com/office/drawing/2010/main" val="0"/>
                                        </a:ext>
                                      </a:extLst>
                                    </a:blip>
                                    <a:stretch>
                                      <a:fillRect/>
                                    </a:stretch>
                                  </pic:blipFill>
                                  <pic:spPr>
                                    <a:xfrm>
                                      <a:off x="0" y="0"/>
                                      <a:ext cx="3025636" cy="1386375"/>
                                    </a:xfrm>
                                    <a:prstGeom prst="rect">
                                      <a:avLst/>
                                    </a:prstGeom>
                                  </pic:spPr>
                                </pic:pic>
                              </a:graphicData>
                            </a:graphic>
                          </wp:inline>
                        </w:drawing>
                      </w:r>
                    </w:p>
                    <w:p w:rsidR="005F038A" w:rsidRDefault="005F038A" w:rsidP="004A6FBE">
                      <w:pPr>
                        <w:spacing w:line="240" w:lineRule="exact"/>
                        <w:ind w:left="900" w:hangingChars="500" w:hanging="900"/>
                      </w:pPr>
                      <w:r w:rsidRPr="000B3A83">
                        <w:rPr>
                          <w:rFonts w:ascii="標楷體" w:eastAsia="標楷體" w:hAnsi="標楷體" w:hint="eastAsia"/>
                          <w:sz w:val="18"/>
                        </w:rPr>
                        <w:t>資料來源：</w:t>
                      </w:r>
                      <w:r>
                        <w:rPr>
                          <w:rFonts w:ascii="標楷體" w:eastAsia="標楷體" w:hAnsi="標楷體" w:hint="eastAsia"/>
                          <w:sz w:val="18"/>
                        </w:rPr>
                        <w:t>擷取自南投縣新住民家庭服務中心全球資訊網網站資料</w:t>
                      </w:r>
                      <w:r w:rsidRPr="000B3A83">
                        <w:rPr>
                          <w:rFonts w:ascii="標楷體" w:eastAsia="標楷體" w:hAnsi="標楷體" w:hint="eastAsia"/>
                          <w:sz w:val="18"/>
                        </w:rPr>
                        <w:t>。</w:t>
                      </w:r>
                    </w:p>
                  </w:txbxContent>
                </v:textbox>
                <w10:wrap type="square" anchorx="margin" anchory="margin"/>
              </v:shape>
            </w:pict>
          </mc:Fallback>
        </mc:AlternateContent>
      </w:r>
      <w:r w:rsidRPr="005E0012">
        <w:rPr>
          <w:rFonts w:ascii="標楷體" w:eastAsia="標楷體" w:hAnsi="標楷體" w:cs="標楷體" w:hint="eastAsia"/>
          <w:noProof/>
        </w:rPr>
        <w:t>家庭較不易獲得服務支援，亟待增設服務據點，以提供社區化、可近性之服務；2.初次來臺未滿3年之新住民參與生活適應輔導班之比率偏低，亟待強化宣導招生及機關間橫向通報機制，協助融入臺灣社會；3.部分新住民學生人數較多之學校尚未承辦新住民子女教育相關計畫，允宜輔導學校積極辦理，提供新住民子女多元學習機會，以培育國家多元文化人才；4.積極辦理促進新住民就業服務計畫，惟課程結束後填寫之求職登記表未具有效性，致就業媒合成效未如預期，允宜研謀改善；5.南投縣新住民家庭服務中心全球資訊網切換語言版本之選項，均以中文呈現，允宜評估切換選項以</w:t>
      </w:r>
      <w:r w:rsidR="002C3F50">
        <w:rPr>
          <w:rFonts w:ascii="標楷體" w:eastAsia="標楷體" w:hAnsi="標楷體" w:cs="標楷體" w:hint="eastAsia"/>
          <w:noProof/>
        </w:rPr>
        <w:t>新住民</w:t>
      </w:r>
      <w:r w:rsidRPr="005E0012">
        <w:rPr>
          <w:rFonts w:ascii="標楷體" w:eastAsia="標楷體" w:hAnsi="標楷體" w:cs="標楷體" w:hint="eastAsia"/>
          <w:noProof/>
        </w:rPr>
        <w:t>原國語言呈現之可行性，以提升新住民資訊服務之友善使用環境等情事，經函請研謀改善。據復：1.已研擬運用南投縣公益彩劵盈餘分配基金補助民間社會福利團體，鼓勵於中寮鄉等</w:t>
      </w:r>
      <w:r w:rsidRPr="005E0012">
        <w:rPr>
          <w:rFonts w:ascii="標楷體" w:eastAsia="標楷體" w:hAnsi="標楷體" w:cs="標楷體"/>
          <w:noProof/>
        </w:rPr>
        <w:t>6</w:t>
      </w:r>
      <w:r w:rsidRPr="005E0012">
        <w:rPr>
          <w:rFonts w:ascii="標楷體" w:eastAsia="標楷體" w:hAnsi="標楷體" w:cs="標楷體" w:hint="eastAsia"/>
          <w:noProof/>
        </w:rPr>
        <w:t>個未設置據點之行政區設置新住民社區服務據點，以提供社區化、可近性之服務；2.已研擬與公私部門跨機關合作、利用社群媒體加強宣傳行銷、設計多元化及生活化課程內容等改善措施，以改善參與比率偏低情形；3.將持續督促各校加強對新住民子女的教育支援，並鼓勵學校申請新住民子女教育計畫，確保新住民子女得到充分的教育關懷與資源；4.嗣後將於活動結束前，預留充足時間並逐一解釋求職表各欄位，確保與會的新住民有充足時間理解並填寫相關資訊，以提升媒合成效；5.</w:t>
      </w:r>
      <w:r w:rsidR="004A6FBE" w:rsidRPr="005E0012">
        <w:rPr>
          <w:rFonts w:ascii="標楷體" w:eastAsia="標楷體" w:hAnsi="標楷體" w:cs="標楷體" w:hint="eastAsia"/>
          <w:noProof/>
        </w:rPr>
        <w:t>業以</w:t>
      </w:r>
      <w:r w:rsidR="002C3F50" w:rsidRPr="005E0012">
        <w:rPr>
          <w:rFonts w:ascii="標楷體" w:eastAsia="標楷體" w:hAnsi="標楷體" w:cs="標楷體" w:hint="eastAsia"/>
          <w:noProof/>
        </w:rPr>
        <w:t>新住民</w:t>
      </w:r>
      <w:r w:rsidR="004A6FBE" w:rsidRPr="005E0012">
        <w:rPr>
          <w:rFonts w:ascii="標楷體" w:eastAsia="標楷體" w:hAnsi="標楷體" w:cs="標楷體" w:hint="eastAsia"/>
          <w:noProof/>
        </w:rPr>
        <w:t>原國語言呈現</w:t>
      </w:r>
      <w:r w:rsidR="002C3F50" w:rsidRPr="005E0012">
        <w:rPr>
          <w:rFonts w:ascii="標楷體" w:eastAsia="標楷體" w:hAnsi="標楷體" w:cs="標楷體" w:hint="eastAsia"/>
          <w:noProof/>
        </w:rPr>
        <w:t>（圖3）</w:t>
      </w:r>
      <w:r w:rsidR="004A6FBE" w:rsidRPr="005E0012">
        <w:rPr>
          <w:rFonts w:ascii="標楷體" w:eastAsia="標楷體" w:hAnsi="標楷體" w:cs="標楷體" w:hint="eastAsia"/>
          <w:noProof/>
        </w:rPr>
        <w:t>，提供友善使用環境</w:t>
      </w:r>
      <w:r w:rsidRPr="005E0012">
        <w:rPr>
          <w:rFonts w:ascii="標楷體" w:eastAsia="標楷體" w:hAnsi="標楷體" w:cs="標楷體" w:hint="eastAsia"/>
          <w:noProof/>
        </w:rPr>
        <w:t>。</w:t>
      </w:r>
    </w:p>
    <w:p w:rsidR="00BA71BB" w:rsidRPr="005E0012" w:rsidRDefault="00BA71BB"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六）辦理身心障礙者就業服務相關計畫促進身心障礙者就業，惟推動成效尚待加強、部分機構未依規定足額進用身心障礙者及部分義務採購單位未採購足額身心障礙相關單位之產品或服務等情，允宜研謀改善，以維護身心障礙者權益。</w:t>
      </w:r>
    </w:p>
    <w:p w:rsidR="00BA71BB" w:rsidRPr="005E0012" w:rsidRDefault="00BA71BB" w:rsidP="00FB6BA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cs="標楷體" w:hint="eastAsia"/>
          <w:noProof/>
        </w:rPr>
        <w:t>該府為維護身心障礙者就業權益，補助身心障礙團體、政府機關、國內團體、公私立學校及個人，辦理身心障礙者職業重建服務、身心障礙者職業訓練、庇護性就業、創業貸款、支持性就業、定額進用、職務再設計、促進視障者就業等服務，113年度於南投縣身心障礙者就業基金「基金用途</w:t>
      </w:r>
      <w:r w:rsidRPr="005E0012">
        <w:rPr>
          <w:rFonts w:ascii="標楷體" w:eastAsia="標楷體" w:hAnsi="標楷體" w:cs="Arial" w:hint="eastAsia"/>
          <w:sz w:val="20"/>
        </w:rPr>
        <w:t>－</w:t>
      </w:r>
      <w:r w:rsidRPr="005E0012">
        <w:rPr>
          <w:rFonts w:ascii="標楷體" w:eastAsia="標楷體" w:hAnsi="標楷體" w:cs="標楷體" w:hint="eastAsia"/>
          <w:noProof/>
        </w:rPr>
        <w:t>身心障礙者就業計畫」項下，編列預算數2,391萬餘元，執行結果，決算數1,871萬餘</w:t>
      </w:r>
      <w:r w:rsidR="00833866" w:rsidRPr="005E0012">
        <w:rPr>
          <w:rFonts w:ascii="標楷體" w:eastAsia="標楷體" w:hAnsi="標楷體"/>
          <w:bCs/>
          <w:noProof/>
          <w:sz w:val="32"/>
          <w:szCs w:val="32"/>
        </w:rPr>
        <mc:AlternateContent>
          <mc:Choice Requires="wps">
            <w:drawing>
              <wp:anchor distT="0" distB="0" distL="114300" distR="114300" simplePos="0" relativeHeight="251789312" behindDoc="1" locked="0" layoutInCell="1" allowOverlap="1" wp14:anchorId="2EB182DE" wp14:editId="6AF64681">
                <wp:simplePos x="0" y="0"/>
                <wp:positionH relativeFrom="margin">
                  <wp:posOffset>2580640</wp:posOffset>
                </wp:positionH>
                <wp:positionV relativeFrom="margin">
                  <wp:posOffset>151765</wp:posOffset>
                </wp:positionV>
                <wp:extent cx="3816985" cy="2136775"/>
                <wp:effectExtent l="0" t="0" r="0" b="0"/>
                <wp:wrapSquare wrapText="bothSides"/>
                <wp:docPr id="49" name="文字方塊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6985" cy="21367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FD42AF" w:rsidRDefault="005F038A" w:rsidP="00833866">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表1</w:t>
                            </w:r>
                            <w:r>
                              <w:rPr>
                                <w:rFonts w:ascii="標楷體" w:eastAsia="標楷體" w:hAnsi="標楷體"/>
                                <w:b/>
                              </w:rPr>
                              <w:t>5</w:t>
                            </w:r>
                            <w:r w:rsidRPr="00FD42AF">
                              <w:rPr>
                                <w:rFonts w:ascii="標楷體" w:eastAsia="標楷體" w:hAnsi="標楷體" w:hint="eastAsia"/>
                                <w:b/>
                              </w:rPr>
                              <w:t xml:space="preserve">　南投縣身心障礙者就業服務計畫預算執行情形</w:t>
                            </w:r>
                          </w:p>
                          <w:p w:rsidR="005F038A" w:rsidRPr="00254411" w:rsidRDefault="005F038A" w:rsidP="001D460D">
                            <w:pPr>
                              <w:ind w:right="180"/>
                              <w:jc w:val="right"/>
                              <w:rPr>
                                <w:rFonts w:ascii="標楷體" w:eastAsia="標楷體" w:hAnsi="標楷體"/>
                                <w:sz w:val="20"/>
                              </w:rPr>
                            </w:pPr>
                            <w:r>
                              <w:rPr>
                                <w:rFonts w:ascii="標楷體" w:eastAsia="標楷體" w:hAnsi="標楷體" w:hint="eastAsia"/>
                                <w:sz w:val="20"/>
                              </w:rPr>
                              <w:t>單位：新臺</w:t>
                            </w:r>
                            <w:r w:rsidRPr="00254411">
                              <w:rPr>
                                <w:rFonts w:ascii="標楷體" w:eastAsia="標楷體" w:hAnsi="標楷體" w:hint="eastAsia"/>
                                <w:sz w:val="20"/>
                              </w:rPr>
                              <w:t>幣</w:t>
                            </w:r>
                            <w:r>
                              <w:rPr>
                                <w:rFonts w:ascii="標楷體" w:eastAsia="標楷體" w:hAnsi="標楷體" w:hint="eastAsia"/>
                                <w:sz w:val="20"/>
                              </w:rPr>
                              <w:t>千</w:t>
                            </w:r>
                            <w:r w:rsidRPr="00254411">
                              <w:rPr>
                                <w:rFonts w:ascii="標楷體" w:eastAsia="標楷體" w:hAnsi="標楷體" w:hint="eastAsia"/>
                                <w:sz w:val="20"/>
                              </w:rPr>
                              <w:t>元</w:t>
                            </w:r>
                            <w:r>
                              <w:rPr>
                                <w:rFonts w:ascii="標楷體" w:eastAsia="標楷體" w:hAnsi="標楷體" w:hint="eastAsia"/>
                                <w:sz w:val="20"/>
                              </w:rPr>
                              <w:t>、％</w:t>
                            </w:r>
                          </w:p>
                          <w:tbl>
                            <w:tblPr>
                              <w:tblW w:w="5720" w:type="dxa"/>
                              <w:tblInd w:w="-147" w:type="dxa"/>
                              <w:tblCellMar>
                                <w:left w:w="28" w:type="dxa"/>
                                <w:right w:w="28" w:type="dxa"/>
                              </w:tblCellMar>
                              <w:tblLook w:val="04A0" w:firstRow="1" w:lastRow="0" w:firstColumn="1" w:lastColumn="0" w:noHBand="0" w:noVBand="1"/>
                            </w:tblPr>
                            <w:tblGrid>
                              <w:gridCol w:w="1490"/>
                              <w:gridCol w:w="1290"/>
                              <w:gridCol w:w="1451"/>
                              <w:gridCol w:w="1489"/>
                            </w:tblGrid>
                            <w:tr w:rsidR="005F038A" w:rsidRPr="00254411" w:rsidTr="00833866">
                              <w:trPr>
                                <w:trHeight w:val="459"/>
                              </w:trPr>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年度</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825E02">
                                    <w:rPr>
                                      <w:rFonts w:ascii="標楷體" w:eastAsia="標楷體" w:hAnsi="標楷體" w:cs="新細明體" w:hint="eastAsia"/>
                                      <w:color w:val="000000"/>
                                      <w:kern w:val="0"/>
                                      <w:sz w:val="20"/>
                                    </w:rPr>
                                    <w:t>數</w:t>
                                  </w:r>
                                </w:p>
                              </w:tc>
                              <w:tc>
                                <w:tcPr>
                                  <w:tcW w:w="1451"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w:t>
                                  </w:r>
                                  <w:r w:rsidRPr="00825E02">
                                    <w:rPr>
                                      <w:rFonts w:ascii="標楷體" w:eastAsia="標楷體" w:hAnsi="標楷體" w:cs="新細明體" w:hint="eastAsia"/>
                                      <w:color w:val="000000"/>
                                      <w:kern w:val="0"/>
                                      <w:sz w:val="20"/>
                                    </w:rPr>
                                    <w:t>數</w:t>
                                  </w:r>
                                </w:p>
                              </w:tc>
                              <w:tc>
                                <w:tcPr>
                                  <w:tcW w:w="1489"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執行率</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111</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22,064</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16,771</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76.01</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112</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22,291</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16,71</w:t>
                                  </w:r>
                                  <w:r>
                                    <w:rPr>
                                      <w:rFonts w:ascii="標楷體" w:eastAsia="標楷體" w:hAnsi="標楷體" w:cs="新細明體"/>
                                      <w:color w:val="000000"/>
                                      <w:kern w:val="0"/>
                                      <w:sz w:val="20"/>
                                    </w:rPr>
                                    <w:t>2</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74.97</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113</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23,917</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18,717</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78.26</w:t>
                                  </w:r>
                                </w:p>
                              </w:tc>
                            </w:tr>
                          </w:tbl>
                          <w:p w:rsidR="005F038A" w:rsidRPr="00825E02" w:rsidRDefault="005F038A" w:rsidP="00692115">
                            <w:pPr>
                              <w:spacing w:line="280" w:lineRule="exact"/>
                              <w:ind w:leftChars="-64" w:left="755" w:hangingChars="505" w:hanging="909"/>
                              <w:rPr>
                                <w:rFonts w:ascii="標楷體" w:eastAsia="標楷體" w:hAnsi="標楷體"/>
                                <w:sz w:val="18"/>
                              </w:rPr>
                            </w:pPr>
                            <w:r w:rsidRPr="00254411">
                              <w:rPr>
                                <w:rFonts w:ascii="標楷體" w:eastAsia="標楷體" w:hAnsi="標楷體" w:hint="eastAsia"/>
                                <w:sz w:val="18"/>
                              </w:rPr>
                              <w:t>資料來源：整理自</w:t>
                            </w:r>
                            <w:r>
                              <w:rPr>
                                <w:rFonts w:ascii="標楷體" w:eastAsia="標楷體" w:hAnsi="標楷體" w:hint="eastAsia"/>
                                <w:sz w:val="18"/>
                              </w:rPr>
                              <w:t>1</w:t>
                            </w:r>
                            <w:r>
                              <w:rPr>
                                <w:rFonts w:ascii="標楷體" w:eastAsia="標楷體" w:hAnsi="標楷體"/>
                                <w:sz w:val="18"/>
                              </w:rPr>
                              <w:t>11至112年南投縣總決算暨附屬單位決算及綜計表審核報告及113年度</w:t>
                            </w:r>
                            <w:r w:rsidRPr="00254411">
                              <w:rPr>
                                <w:rFonts w:ascii="標楷體" w:eastAsia="標楷體" w:hAnsi="標楷體" w:hint="eastAsia"/>
                                <w:sz w:val="18"/>
                              </w:rPr>
                              <w:t>南投縣身心障礙</w:t>
                            </w:r>
                            <w:r>
                              <w:rPr>
                                <w:rFonts w:ascii="標楷體" w:eastAsia="標楷體" w:hAnsi="標楷體" w:hint="eastAsia"/>
                                <w:sz w:val="18"/>
                              </w:rPr>
                              <w:t>者就業</w:t>
                            </w:r>
                            <w:r w:rsidRPr="00254411">
                              <w:rPr>
                                <w:rFonts w:ascii="標楷體" w:eastAsia="標楷體" w:hAnsi="標楷體" w:hint="eastAsia"/>
                                <w:sz w:val="18"/>
                              </w:rPr>
                              <w:t>基金</w:t>
                            </w:r>
                            <w:r>
                              <w:rPr>
                                <w:rFonts w:ascii="標楷體" w:eastAsia="標楷體" w:hAnsi="標楷體" w:hint="eastAsia"/>
                                <w:sz w:val="18"/>
                              </w:rPr>
                              <w:t>附屬單位決算</w:t>
                            </w:r>
                            <w:r w:rsidRPr="00254411">
                              <w:rPr>
                                <w:rFonts w:ascii="標楷體" w:eastAsia="標楷體" w:hAnsi="標楷體" w:hint="eastAsia"/>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EB182DE" id="文字方塊 49" o:spid="_x0000_s1047" type="#_x0000_t202" style="position:absolute;left:0;text-align:left;margin-left:203.2pt;margin-top:11.95pt;width:300.55pt;height:168.25pt;z-index:-25152716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" stroked="f">
                <v:textbox>
                  <w:txbxContent>
                    <w:p w:rsidR="005F038A" w:rsidRPr="00FD42AF" w:rsidRDefault="005F038A" w:rsidP="00833866">
                      <w:pPr>
                        <w:spacing w:afterLines="50" w:after="120"/>
                        <w:ind w:leftChars="-59" w:hangingChars="59" w:hanging="142"/>
                        <w:jc w:val="center"/>
                        <w:rPr>
                          <w:rFonts w:ascii="標楷體" w:eastAsia="標楷體" w:hAnsi="標楷體"/>
                          <w:b/>
                        </w:rPr>
                      </w:pPr>
                      <w:r w:rsidRPr="00FD42AF">
                        <w:rPr>
                          <w:rFonts w:ascii="標楷體" w:eastAsia="標楷體" w:hAnsi="標楷體" w:hint="eastAsia"/>
                          <w:b/>
                        </w:rPr>
                        <w:t>表1</w:t>
                      </w:r>
                      <w:r>
                        <w:rPr>
                          <w:rFonts w:ascii="標楷體" w:eastAsia="標楷體" w:hAnsi="標楷體"/>
                          <w:b/>
                        </w:rPr>
                        <w:t>5</w:t>
                      </w:r>
                      <w:r w:rsidRPr="00FD42AF">
                        <w:rPr>
                          <w:rFonts w:ascii="標楷體" w:eastAsia="標楷體" w:hAnsi="標楷體" w:hint="eastAsia"/>
                          <w:b/>
                        </w:rPr>
                        <w:t xml:space="preserve">　南投縣身心障礙者就業服務計畫預算執行情形</w:t>
                      </w:r>
                    </w:p>
                    <w:p w:rsidR="005F038A" w:rsidRPr="00254411" w:rsidRDefault="005F038A" w:rsidP="001D460D">
                      <w:pPr>
                        <w:ind w:right="180"/>
                        <w:jc w:val="right"/>
                        <w:rPr>
                          <w:rFonts w:ascii="標楷體" w:eastAsia="標楷體" w:hAnsi="標楷體"/>
                          <w:sz w:val="20"/>
                        </w:rPr>
                      </w:pPr>
                      <w:r>
                        <w:rPr>
                          <w:rFonts w:ascii="標楷體" w:eastAsia="標楷體" w:hAnsi="標楷體" w:hint="eastAsia"/>
                          <w:sz w:val="20"/>
                        </w:rPr>
                        <w:t>單位：新臺</w:t>
                      </w:r>
                      <w:r w:rsidRPr="00254411">
                        <w:rPr>
                          <w:rFonts w:ascii="標楷體" w:eastAsia="標楷體" w:hAnsi="標楷體" w:hint="eastAsia"/>
                          <w:sz w:val="20"/>
                        </w:rPr>
                        <w:t>幣</w:t>
                      </w:r>
                      <w:r>
                        <w:rPr>
                          <w:rFonts w:ascii="標楷體" w:eastAsia="標楷體" w:hAnsi="標楷體" w:hint="eastAsia"/>
                          <w:sz w:val="20"/>
                        </w:rPr>
                        <w:t>千</w:t>
                      </w:r>
                      <w:r w:rsidRPr="00254411">
                        <w:rPr>
                          <w:rFonts w:ascii="標楷體" w:eastAsia="標楷體" w:hAnsi="標楷體" w:hint="eastAsia"/>
                          <w:sz w:val="20"/>
                        </w:rPr>
                        <w:t>元</w:t>
                      </w:r>
                      <w:r>
                        <w:rPr>
                          <w:rFonts w:ascii="標楷體" w:eastAsia="標楷體" w:hAnsi="標楷體" w:hint="eastAsia"/>
                          <w:sz w:val="20"/>
                        </w:rPr>
                        <w:t>、％</w:t>
                      </w:r>
                    </w:p>
                    <w:tbl>
                      <w:tblPr>
                        <w:tblW w:w="5720" w:type="dxa"/>
                        <w:tblInd w:w="-147" w:type="dxa"/>
                        <w:tblCellMar>
                          <w:left w:w="28" w:type="dxa"/>
                          <w:right w:w="28" w:type="dxa"/>
                        </w:tblCellMar>
                        <w:tblLook w:val="04A0" w:firstRow="1" w:lastRow="0" w:firstColumn="1" w:lastColumn="0" w:noHBand="0" w:noVBand="1"/>
                      </w:tblPr>
                      <w:tblGrid>
                        <w:gridCol w:w="1490"/>
                        <w:gridCol w:w="1290"/>
                        <w:gridCol w:w="1451"/>
                        <w:gridCol w:w="1489"/>
                      </w:tblGrid>
                      <w:tr w:rsidR="005F038A" w:rsidRPr="00254411" w:rsidTr="00833866">
                        <w:trPr>
                          <w:trHeight w:val="459"/>
                        </w:trPr>
                        <w:tc>
                          <w:tcPr>
                            <w:tcW w:w="14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年度</w:t>
                            </w:r>
                          </w:p>
                        </w:tc>
                        <w:tc>
                          <w:tcPr>
                            <w:tcW w:w="1290"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預算</w:t>
                            </w:r>
                            <w:r w:rsidRPr="00825E02">
                              <w:rPr>
                                <w:rFonts w:ascii="標楷體" w:eastAsia="標楷體" w:hAnsi="標楷體" w:cs="新細明體" w:hint="eastAsia"/>
                                <w:color w:val="000000"/>
                                <w:kern w:val="0"/>
                                <w:sz w:val="20"/>
                              </w:rPr>
                              <w:t>數</w:t>
                            </w:r>
                          </w:p>
                        </w:tc>
                        <w:tc>
                          <w:tcPr>
                            <w:tcW w:w="1451"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決算</w:t>
                            </w:r>
                            <w:r w:rsidRPr="00825E02">
                              <w:rPr>
                                <w:rFonts w:ascii="標楷體" w:eastAsia="標楷體" w:hAnsi="標楷體" w:cs="新細明體" w:hint="eastAsia"/>
                                <w:color w:val="000000"/>
                                <w:kern w:val="0"/>
                                <w:sz w:val="20"/>
                              </w:rPr>
                              <w:t>數</w:t>
                            </w:r>
                          </w:p>
                        </w:tc>
                        <w:tc>
                          <w:tcPr>
                            <w:tcW w:w="1489" w:type="dxa"/>
                            <w:tcBorders>
                              <w:top w:val="single" w:sz="4" w:space="0" w:color="auto"/>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執行率</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111</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22,064</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16,771</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76.01</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112</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22,291</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16,71</w:t>
                            </w:r>
                            <w:r>
                              <w:rPr>
                                <w:rFonts w:ascii="標楷體" w:eastAsia="標楷體" w:hAnsi="標楷體" w:cs="新細明體"/>
                                <w:color w:val="000000"/>
                                <w:kern w:val="0"/>
                                <w:sz w:val="20"/>
                              </w:rPr>
                              <w:t>2</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74.97</w:t>
                            </w:r>
                          </w:p>
                        </w:tc>
                      </w:tr>
                      <w:tr w:rsidR="005F038A" w:rsidRPr="00254411" w:rsidTr="00833866">
                        <w:trPr>
                          <w:trHeight w:val="459"/>
                        </w:trPr>
                        <w:tc>
                          <w:tcPr>
                            <w:tcW w:w="14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825E02" w:rsidRDefault="005F038A" w:rsidP="000769D3">
                            <w:pPr>
                              <w:widowControl/>
                              <w:jc w:val="center"/>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113</w:t>
                            </w:r>
                            <w:r w:rsidRPr="00825E02">
                              <w:rPr>
                                <w:rFonts w:ascii="標楷體" w:eastAsia="標楷體" w:hAnsi="標楷體" w:cs="新細明體"/>
                                <w:color w:val="000000"/>
                                <w:kern w:val="0"/>
                                <w:sz w:val="20"/>
                              </w:rPr>
                              <w:t xml:space="preserve"> </w:t>
                            </w:r>
                          </w:p>
                        </w:tc>
                        <w:tc>
                          <w:tcPr>
                            <w:tcW w:w="1290"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23,917</w:t>
                            </w:r>
                          </w:p>
                        </w:tc>
                        <w:tc>
                          <w:tcPr>
                            <w:tcW w:w="1451"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18,717</w:t>
                            </w:r>
                          </w:p>
                        </w:tc>
                        <w:tc>
                          <w:tcPr>
                            <w:tcW w:w="1489" w:type="dxa"/>
                            <w:tcBorders>
                              <w:top w:val="nil"/>
                              <w:left w:val="nil"/>
                              <w:bottom w:val="single" w:sz="4" w:space="0" w:color="auto"/>
                              <w:right w:val="single" w:sz="4" w:space="0" w:color="auto"/>
                            </w:tcBorders>
                            <w:shd w:val="clear" w:color="auto" w:fill="auto"/>
                            <w:noWrap/>
                            <w:vAlign w:val="center"/>
                            <w:hideMark/>
                          </w:tcPr>
                          <w:p w:rsidR="005F038A" w:rsidRPr="00825E02" w:rsidRDefault="005F038A" w:rsidP="000769D3">
                            <w:pPr>
                              <w:widowControl/>
                              <w:jc w:val="right"/>
                              <w:rPr>
                                <w:rFonts w:ascii="標楷體" w:eastAsia="標楷體" w:hAnsi="標楷體" w:cs="新細明體"/>
                                <w:color w:val="000000"/>
                                <w:kern w:val="0"/>
                                <w:sz w:val="20"/>
                              </w:rPr>
                            </w:pPr>
                            <w:r w:rsidRPr="00825E02">
                              <w:rPr>
                                <w:rFonts w:ascii="標楷體" w:eastAsia="標楷體" w:hAnsi="標楷體" w:cs="新細明體" w:hint="eastAsia"/>
                                <w:color w:val="000000"/>
                                <w:kern w:val="0"/>
                                <w:sz w:val="20"/>
                              </w:rPr>
                              <w:t>78.26</w:t>
                            </w:r>
                          </w:p>
                        </w:tc>
                      </w:tr>
                    </w:tbl>
                    <w:p w:rsidR="005F038A" w:rsidRPr="00825E02" w:rsidRDefault="005F038A" w:rsidP="00692115">
                      <w:pPr>
                        <w:spacing w:line="280" w:lineRule="exact"/>
                        <w:ind w:leftChars="-64" w:left="755" w:hangingChars="505" w:hanging="909"/>
                        <w:rPr>
                          <w:rFonts w:ascii="標楷體" w:eastAsia="標楷體" w:hAnsi="標楷體"/>
                          <w:sz w:val="18"/>
                        </w:rPr>
                      </w:pPr>
                      <w:r w:rsidRPr="00254411">
                        <w:rPr>
                          <w:rFonts w:ascii="標楷體" w:eastAsia="標楷體" w:hAnsi="標楷體" w:hint="eastAsia"/>
                          <w:sz w:val="18"/>
                        </w:rPr>
                        <w:t>資料來源：整理自</w:t>
                      </w:r>
                      <w:r>
                        <w:rPr>
                          <w:rFonts w:ascii="標楷體" w:eastAsia="標楷體" w:hAnsi="標楷體" w:hint="eastAsia"/>
                          <w:sz w:val="18"/>
                        </w:rPr>
                        <w:t>1</w:t>
                      </w:r>
                      <w:r>
                        <w:rPr>
                          <w:rFonts w:ascii="標楷體" w:eastAsia="標楷體" w:hAnsi="標楷體"/>
                          <w:sz w:val="18"/>
                        </w:rPr>
                        <w:t>11至112年南投縣總決算暨附屬單位決算及綜計表審核報告及113年度</w:t>
                      </w:r>
                      <w:r w:rsidRPr="00254411">
                        <w:rPr>
                          <w:rFonts w:ascii="標楷體" w:eastAsia="標楷體" w:hAnsi="標楷體" w:hint="eastAsia"/>
                          <w:sz w:val="18"/>
                        </w:rPr>
                        <w:t>南投縣身心障礙</w:t>
                      </w:r>
                      <w:r>
                        <w:rPr>
                          <w:rFonts w:ascii="標楷體" w:eastAsia="標楷體" w:hAnsi="標楷體" w:hint="eastAsia"/>
                          <w:sz w:val="18"/>
                        </w:rPr>
                        <w:t>者就業</w:t>
                      </w:r>
                      <w:r w:rsidRPr="00254411">
                        <w:rPr>
                          <w:rFonts w:ascii="標楷體" w:eastAsia="標楷體" w:hAnsi="標楷體" w:hint="eastAsia"/>
                          <w:sz w:val="18"/>
                        </w:rPr>
                        <w:t>基金</w:t>
                      </w:r>
                      <w:r>
                        <w:rPr>
                          <w:rFonts w:ascii="標楷體" w:eastAsia="標楷體" w:hAnsi="標楷體" w:hint="eastAsia"/>
                          <w:sz w:val="18"/>
                        </w:rPr>
                        <w:t>附屬單位決算</w:t>
                      </w:r>
                      <w:r w:rsidRPr="00254411">
                        <w:rPr>
                          <w:rFonts w:ascii="標楷體" w:eastAsia="標楷體" w:hAnsi="標楷體" w:hint="eastAsia"/>
                          <w:sz w:val="18"/>
                        </w:rPr>
                        <w:t>。</w:t>
                      </w:r>
                    </w:p>
                  </w:txbxContent>
                </v:textbox>
                <w10:wrap type="square" anchorx="margin" anchory="margin"/>
              </v:shape>
            </w:pict>
          </mc:Fallback>
        </mc:AlternateContent>
      </w:r>
      <w:r w:rsidRPr="005E0012">
        <w:rPr>
          <w:rFonts w:ascii="標楷體" w:eastAsia="標楷體" w:hAnsi="標楷體" w:cs="標楷體" w:hint="eastAsia"/>
          <w:noProof/>
        </w:rPr>
        <w:t>元。經查計畫執行情形，核</w:t>
      </w:r>
      <w:r w:rsidRPr="005E0012">
        <w:rPr>
          <w:rFonts w:ascii="標楷體" w:eastAsia="標楷體" w:hAnsi="標楷體" w:cs="標楷體"/>
          <w:noProof/>
        </w:rPr>
        <w:t>有</w:t>
      </w:r>
      <w:r w:rsidRPr="005E0012">
        <w:rPr>
          <w:rFonts w:ascii="標楷體" w:eastAsia="標楷體" w:hAnsi="標楷體" w:cs="標楷體" w:hint="eastAsia"/>
          <w:noProof/>
        </w:rPr>
        <w:t>：</w:t>
      </w:r>
      <w:r w:rsidRPr="005E0012">
        <w:rPr>
          <w:rFonts w:ascii="標楷體" w:eastAsia="標楷體" w:hAnsi="標楷體" w:cs="標楷體"/>
          <w:noProof/>
        </w:rPr>
        <w:t>1</w:t>
      </w:r>
      <w:r w:rsidRPr="005E0012">
        <w:rPr>
          <w:rFonts w:ascii="標楷體" w:eastAsia="標楷體" w:hAnsi="標楷體" w:cs="標楷體" w:hint="eastAsia"/>
          <w:noProof/>
        </w:rPr>
        <w:t>.辦理身心障礙者就業服務計畫促進身心障礙者就業，惟111至113年度執行率均未達8成（表1</w:t>
      </w:r>
      <w:r w:rsidR="00692115" w:rsidRPr="005E0012">
        <w:rPr>
          <w:rFonts w:ascii="標楷體" w:eastAsia="標楷體" w:hAnsi="標楷體" w:cs="標楷體"/>
          <w:noProof/>
        </w:rPr>
        <w:t>5</w:t>
      </w:r>
      <w:r w:rsidRPr="005E0012">
        <w:rPr>
          <w:rFonts w:ascii="標楷體" w:eastAsia="標楷體" w:hAnsi="標楷體" w:cs="標楷體"/>
          <w:noProof/>
        </w:rPr>
        <w:t>）</w:t>
      </w:r>
      <w:r w:rsidRPr="005E0012">
        <w:rPr>
          <w:rFonts w:ascii="標楷體" w:eastAsia="標楷體" w:hAnsi="標楷體" w:cs="標楷體" w:hint="eastAsia"/>
          <w:noProof/>
        </w:rPr>
        <w:t>，且開辦身心障礙者職業訓練班次、支持性就業服務推介成功人數及提供職務再設計服務人數等量能有待提升，允宜加強辦理，並積極透過社交媒體及就業服務機構等多元管道適切傳達就業訊息，提升就業機會與意願；2.委託民間團體辦理身心障礙者職業訓練，惟特色手作編織技能班等3項課程訓後3個月就業率未達8成，其中家事房務暨大樓清潔人員培訓班課程，僅1人就業，顯示訓練課程訓後就業成效尚待加強，且身障就業者薪資低於市場平均薪資，允宜研謀加強訓練課程內容，增進身心障礙者職能，提升就業機會與薪資報酬收入；3.於草屯鎮設立3家庇護工場提供庇護性就業服務，惟身心障礙者人口數較多之南投市、埔里鎮等，轄內尚無庇護工廠，允宜衡酌當地庇護需求積極籌設，以提供身心障礙者鄰近就業機會；4.部分機構長期未依身心障礙者權益保障法第38條規定足額進用身心障礙者，允宜積極輔導，以增進身心障礙者就業效益；5.部分義務採購單位未依身心障礙者權益保障法第69條規定，採購身心障礙福利機構或團體、庇護工場所生產之物品及其提供之服務至一定比率，允宜督促檢討改進，以符規定並促進身心障礙者就業；6.111至113年度均無人申請身心障礙者創業貸款利息補貼，允宜持續推廣宣傳及配合民法成年年齡已修正為18歲，研議調整補貼作業年齡之規定，俾協助身心障礙者創業，減輕貸款利息負擔等情事，經函請檢討改善。據復：1</w:t>
      </w:r>
      <w:r w:rsidRPr="005E0012">
        <w:rPr>
          <w:rFonts w:ascii="標楷體" w:eastAsia="標楷體" w:hAnsi="標楷體" w:cs="標楷體"/>
          <w:noProof/>
        </w:rPr>
        <w:t>.</w:t>
      </w:r>
      <w:r w:rsidRPr="005E0012">
        <w:rPr>
          <w:rFonts w:ascii="標楷體" w:eastAsia="標楷體" w:hAnsi="標楷體" w:hint="eastAsia"/>
        </w:rPr>
        <w:t>將要求承訓單位審慎評估辦訓地點，並於就業博覽會等活動設立職務再設計宣導攤位等措施，以提升</w:t>
      </w:r>
      <w:r w:rsidRPr="005E0012">
        <w:rPr>
          <w:rFonts w:ascii="標楷體" w:eastAsia="標楷體" w:hAnsi="標楷體" w:cs="標楷體" w:hint="eastAsia"/>
          <w:noProof/>
        </w:rPr>
        <w:t>就業機會與意願</w:t>
      </w:r>
      <w:r w:rsidRPr="005E0012">
        <w:rPr>
          <w:rFonts w:ascii="標楷體" w:eastAsia="標楷體" w:hAnsi="標楷體" w:hint="eastAsia"/>
        </w:rPr>
        <w:t>；2.將要求承訓單位加強輔導就業機制；3.將積極輔導有意願設立之社福機構、身心障礙團體及民間企業於其他鄉鎮市設置庇護工場，並持續針對庇護性就業者額外提供通勤交通補助；4.已現場訪視或電洽未足額進用機構瞭解不足額原因，將積極輔導並請其適時推介身心障礙者求職；5.已函知義務採購單位參與優先採購教育訓練，持續利用就業博覽會等活動場所，辦理優先採購業務推廣宣導；6.將加強宣導及協助有需求者辦理相關貸款事宜，並研議修正作業要點之申請年齡規定。</w:t>
      </w:r>
    </w:p>
    <w:p w:rsidR="0055764A" w:rsidRPr="005E0012" w:rsidRDefault="0055764A" w:rsidP="00FB6BAF">
      <w:pPr>
        <w:overflowPunct w:val="0"/>
        <w:autoSpaceDE w:val="0"/>
        <w:autoSpaceDN w:val="0"/>
        <w:spacing w:line="53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（十七）成立南投縣銀髮人才服務據點，協助中高齡者及高齡者就業，惟推動機制未盡周妥，計畫預期目標未能達成，允宜檢討改善，以提升計畫執行成效。</w:t>
      </w:r>
    </w:p>
    <w:p w:rsidR="0055764A" w:rsidRPr="005E0012" w:rsidRDefault="007A0FE5" w:rsidP="00FB6BAF">
      <w:pPr>
        <w:kinsoku w:val="0"/>
        <w:overflowPunct w:val="0"/>
        <w:snapToGrid w:val="0"/>
        <w:spacing w:line="520" w:lineRule="exact"/>
        <w:ind w:firstLineChars="200" w:firstLine="480"/>
        <w:jc w:val="both"/>
        <w:rPr>
          <w:rFonts w:ascii="標楷體" w:eastAsia="標楷體" w:hAnsi="標楷體"/>
          <w:noProof/>
        </w:rPr>
      </w:pPr>
      <w:r w:rsidRPr="005E0012">
        <w:rPr>
          <w:rFonts w:ascii="標楷體" w:eastAsia="標楷體" w:hAnsi="標楷體"/>
          <w:noProof/>
        </w:rPr>
        <mc:AlternateContent>
          <mc:Choice Requires="wps">
            <w:drawing>
              <wp:anchor distT="45720" distB="45720" distL="114300" distR="114300" simplePos="0" relativeHeight="251791360" behindDoc="1" locked="0" layoutInCell="1" allowOverlap="0" wp14:anchorId="3C7D6593" wp14:editId="31AE80C9">
                <wp:simplePos x="0" y="0"/>
                <wp:positionH relativeFrom="margin">
                  <wp:posOffset>2448560</wp:posOffset>
                </wp:positionH>
                <wp:positionV relativeFrom="margin">
                  <wp:posOffset>6773545</wp:posOffset>
                </wp:positionV>
                <wp:extent cx="3981450" cy="1920875"/>
                <wp:effectExtent l="0" t="0" r="0" b="3175"/>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81450" cy="1920875"/>
                        </a:xfrm>
                        <a:prstGeom prst="rect">
                          <a:avLst/>
                        </a:prstGeom>
                        <a:noFill/>
                        <a:ln w="9525">
                          <a:noFill/>
                          <a:miter lim="800000"/>
                          <a:headEnd/>
                          <a:tailEnd/>
                        </a:ln>
                      </wps:spPr>
                      <wps:txbx>
                        <w:txbxContent>
                          <w:tbl>
                            <w:tblPr>
                              <w:tblStyle w:val="aff1"/>
                              <w:tblW w:w="5817" w:type="dxa"/>
                              <w:tblInd w:w="-5" w:type="dxa"/>
                              <w:tblLook w:val="04A0" w:firstRow="1" w:lastRow="0" w:firstColumn="1" w:lastColumn="0" w:noHBand="0" w:noVBand="1"/>
                            </w:tblPr>
                            <w:tblGrid>
                              <w:gridCol w:w="2557"/>
                              <w:gridCol w:w="894"/>
                              <w:gridCol w:w="1041"/>
                              <w:gridCol w:w="1325"/>
                            </w:tblGrid>
                            <w:tr w:rsidR="005F038A" w:rsidRPr="008E5EF9" w:rsidTr="001B4621">
                              <w:trPr>
                                <w:trHeight w:val="331"/>
                              </w:trPr>
                              <w:tc>
                                <w:tcPr>
                                  <w:tcW w:w="5817" w:type="dxa"/>
                                  <w:gridSpan w:val="4"/>
                                  <w:tcBorders>
                                    <w:top w:val="nil"/>
                                    <w:left w:val="nil"/>
                                    <w:bottom w:val="nil"/>
                                    <w:right w:val="nil"/>
                                  </w:tcBorders>
                                </w:tcPr>
                                <w:p w:rsidR="005F038A" w:rsidRPr="008E5EF9" w:rsidRDefault="005F038A" w:rsidP="000769D3">
                                  <w:pPr>
                                    <w:jc w:val="center"/>
                                    <w:rPr>
                                      <w:rFonts w:ascii="標楷體" w:eastAsia="標楷體" w:hAnsi="標楷體"/>
                                      <w:b/>
                                      <w:sz w:val="20"/>
                                    </w:rPr>
                                  </w:pPr>
                                  <w:r w:rsidRPr="00AF7934">
                                    <w:rPr>
                                      <w:rFonts w:ascii="標楷體" w:eastAsia="標楷體" w:hAnsi="標楷體" w:hint="eastAsia"/>
                                      <w:b/>
                                    </w:rPr>
                                    <w:t>表1</w:t>
                                  </w:r>
                                  <w:r>
                                    <w:rPr>
                                      <w:rFonts w:ascii="標楷體" w:eastAsia="標楷體" w:hAnsi="標楷體"/>
                                      <w:b/>
                                    </w:rPr>
                                    <w:t>6</w:t>
                                  </w:r>
                                  <w:r w:rsidRPr="00AF7934">
                                    <w:rPr>
                                      <w:rFonts w:ascii="標楷體" w:eastAsia="標楷體" w:hAnsi="標楷體"/>
                                      <w:b/>
                                    </w:rPr>
                                    <w:t xml:space="preserve">　113年</w:t>
                                  </w:r>
                                  <w:r>
                                    <w:rPr>
                                      <w:rFonts w:ascii="標楷體" w:eastAsia="標楷體" w:hAnsi="標楷體" w:hint="eastAsia"/>
                                      <w:b/>
                                    </w:rPr>
                                    <w:t>度</w:t>
                                  </w:r>
                                  <w:r w:rsidRPr="00AF7934">
                                    <w:rPr>
                                      <w:rFonts w:ascii="標楷體" w:eastAsia="標楷體" w:hAnsi="標楷體"/>
                                      <w:b/>
                                    </w:rPr>
                                    <w:t>推動銀髮人才服務實施計畫執行成果</w:t>
                                  </w:r>
                                </w:p>
                              </w:tc>
                            </w:tr>
                            <w:tr w:rsidR="005F038A" w:rsidRPr="008E5EF9" w:rsidTr="00903F79">
                              <w:trPr>
                                <w:trHeight w:val="283"/>
                              </w:trPr>
                              <w:tc>
                                <w:tcPr>
                                  <w:tcW w:w="5817" w:type="dxa"/>
                                  <w:gridSpan w:val="4"/>
                                  <w:tcBorders>
                                    <w:top w:val="nil"/>
                                    <w:left w:val="nil"/>
                                    <w:bottom w:val="single" w:sz="4" w:space="0" w:color="auto"/>
                                    <w:right w:val="nil"/>
                                  </w:tcBorders>
                                </w:tcPr>
                                <w:p w:rsidR="005F038A" w:rsidRPr="008E5EF9" w:rsidRDefault="005F038A" w:rsidP="00903F79">
                                  <w:pPr>
                                    <w:spacing w:line="240" w:lineRule="exact"/>
                                    <w:ind w:rightChars="-30" w:right="-72"/>
                                    <w:rPr>
                                      <w:rFonts w:ascii="標楷體" w:eastAsia="標楷體" w:hAnsi="標楷體"/>
                                      <w:b/>
                                      <w:sz w:val="20"/>
                                    </w:rPr>
                                  </w:pPr>
                                  <w:r w:rsidRPr="00AF7934">
                                    <w:rPr>
                                      <w:rFonts w:ascii="標楷體" w:eastAsia="標楷體" w:hAnsi="標楷體" w:hint="eastAsia"/>
                                      <w:sz w:val="20"/>
                                    </w:rPr>
                                    <w:t>單位：</w:t>
                                  </w:r>
                                  <w:r w:rsidRPr="00AF7934">
                                    <w:rPr>
                                      <w:rFonts w:ascii="標楷體" w:eastAsia="標楷體" w:hAnsi="標楷體"/>
                                      <w:sz w:val="20"/>
                                    </w:rPr>
                                    <w:t>人次、％</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項目</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目標值</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實際值</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達成率</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受理求職求才</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w:t>
                                  </w:r>
                                  <w:r w:rsidRPr="008E5EF9">
                                    <w:rPr>
                                      <w:rFonts w:ascii="標楷體" w:eastAsia="標楷體" w:hAnsi="標楷體"/>
                                      <w:sz w:val="20"/>
                                    </w:rPr>
                                    <w:t>,</w:t>
                                  </w:r>
                                  <w:r w:rsidRPr="008E5EF9">
                                    <w:rPr>
                                      <w:rFonts w:ascii="標楷體" w:eastAsia="標楷體" w:hAnsi="標楷體" w:hint="eastAsia"/>
                                      <w:sz w:val="20"/>
                                    </w:rPr>
                                    <w:t>880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2,3</w:t>
                                  </w:r>
                                  <w:r w:rsidRPr="008E5EF9">
                                    <w:rPr>
                                      <w:rFonts w:ascii="標楷體" w:eastAsia="標楷體" w:hAnsi="標楷體"/>
                                      <w:sz w:val="20"/>
                                    </w:rPr>
                                    <w:t>24</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80.69</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就業媒合成功</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7</w:t>
                                  </w:r>
                                  <w:r w:rsidRPr="008E5EF9">
                                    <w:rPr>
                                      <w:rFonts w:ascii="標楷體" w:eastAsia="標楷體" w:hAnsi="標楷體"/>
                                      <w:sz w:val="20"/>
                                    </w:rPr>
                                    <w:t>20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w:t>
                                  </w:r>
                                  <w:r w:rsidRPr="008E5EF9">
                                    <w:rPr>
                                      <w:rFonts w:ascii="標楷體" w:eastAsia="標楷體" w:hAnsi="標楷體"/>
                                      <w:sz w:val="20"/>
                                    </w:rPr>
                                    <w:t>66</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36.94</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勞動法令或職涯諮詢服務</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1,</w:t>
                                  </w:r>
                                  <w:r w:rsidRPr="008E5EF9">
                                    <w:rPr>
                                      <w:rFonts w:ascii="標楷體" w:eastAsia="標楷體" w:hAnsi="標楷體"/>
                                      <w:sz w:val="20"/>
                                    </w:rPr>
                                    <w:t>920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1,4</w:t>
                                  </w:r>
                                  <w:r w:rsidRPr="008E5EF9">
                                    <w:rPr>
                                      <w:rFonts w:ascii="標楷體" w:eastAsia="標楷體" w:hAnsi="標楷體"/>
                                      <w:sz w:val="20"/>
                                    </w:rPr>
                                    <w:t>86</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77.40</w:t>
                                  </w:r>
                                </w:p>
                              </w:tc>
                            </w:tr>
                            <w:tr w:rsidR="005F038A" w:rsidRPr="008E5EF9" w:rsidTr="001B4621">
                              <w:trPr>
                                <w:trHeight w:val="331"/>
                              </w:trPr>
                              <w:tc>
                                <w:tcPr>
                                  <w:tcW w:w="5817" w:type="dxa"/>
                                  <w:gridSpan w:val="4"/>
                                  <w:tcBorders>
                                    <w:top w:val="single" w:sz="4" w:space="0" w:color="auto"/>
                                    <w:left w:val="nil"/>
                                    <w:bottom w:val="nil"/>
                                    <w:right w:val="nil"/>
                                  </w:tcBorders>
                                </w:tcPr>
                                <w:p w:rsidR="005F038A" w:rsidRPr="00286437" w:rsidRDefault="005F038A" w:rsidP="00692115">
                                  <w:pPr>
                                    <w:ind w:leftChars="-50" w:left="-120"/>
                                    <w:jc w:val="left"/>
                                    <w:rPr>
                                      <w:rFonts w:ascii="標楷體" w:eastAsia="標楷體" w:hAnsi="標楷體"/>
                                      <w:sz w:val="18"/>
                                    </w:rPr>
                                  </w:pPr>
                                  <w:r w:rsidRPr="008E5EF9">
                                    <w:rPr>
                                      <w:rFonts w:ascii="標楷體" w:eastAsia="標楷體" w:hAnsi="標楷體" w:hint="eastAsia"/>
                                      <w:sz w:val="18"/>
                                    </w:rPr>
                                    <w:t>資料來源：整理自</w:t>
                                  </w:r>
                                  <w:r>
                                    <w:rPr>
                                      <w:rFonts w:ascii="標楷體" w:eastAsia="標楷體" w:hAnsi="標楷體" w:hint="eastAsia"/>
                                      <w:sz w:val="18"/>
                                    </w:rPr>
                                    <w:t>南投縣政府提供</w:t>
                                  </w:r>
                                  <w:r w:rsidRPr="008E5EF9">
                                    <w:rPr>
                                      <w:rFonts w:ascii="標楷體" w:eastAsia="標楷體" w:hAnsi="標楷體" w:hint="eastAsia"/>
                                      <w:sz w:val="18"/>
                                    </w:rPr>
                                    <w:t>資料。</w:t>
                                  </w:r>
                                </w:p>
                              </w:tc>
                            </w:tr>
                          </w:tbl>
                          <w:p w:rsidR="005F038A" w:rsidRPr="00AF7934" w:rsidRDefault="005F038A" w:rsidP="00692115">
                            <w:pPr>
                              <w:spacing w:line="20" w:lineRule="exact"/>
                              <w:rPr>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7D6593" id="_x0000_s1048" type="#_x0000_t202" style="position:absolute;left:0;text-align:left;margin-left:192.8pt;margin-top:533.35pt;width:313.5pt;height:151.25pt;z-index:-2515251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" o:allowoverlap="f" filled="f" stroked="f">
                <v:textbox>
                  <w:txbxContent>
                    <w:tbl>
                      <w:tblPr>
                        <w:tblStyle w:val="aff1"/>
                        <w:tblW w:w="5817" w:type="dxa"/>
                        <w:tblInd w:w="-5" w:type="dxa"/>
                        <w:tblLook w:val="04A0" w:firstRow="1" w:lastRow="0" w:firstColumn="1" w:lastColumn="0" w:noHBand="0" w:noVBand="1"/>
                      </w:tblPr>
                      <w:tblGrid>
                        <w:gridCol w:w="2557"/>
                        <w:gridCol w:w="894"/>
                        <w:gridCol w:w="1041"/>
                        <w:gridCol w:w="1325"/>
                      </w:tblGrid>
                      <w:tr w:rsidR="005F038A" w:rsidRPr="008E5EF9" w:rsidTr="001B4621">
                        <w:trPr>
                          <w:trHeight w:val="331"/>
                        </w:trPr>
                        <w:tc>
                          <w:tcPr>
                            <w:tcW w:w="5817" w:type="dxa"/>
                            <w:gridSpan w:val="4"/>
                            <w:tcBorders>
                              <w:top w:val="nil"/>
                              <w:left w:val="nil"/>
                              <w:bottom w:val="nil"/>
                              <w:right w:val="nil"/>
                            </w:tcBorders>
                          </w:tcPr>
                          <w:p w:rsidR="005F038A" w:rsidRPr="008E5EF9" w:rsidRDefault="005F038A" w:rsidP="000769D3">
                            <w:pPr>
                              <w:jc w:val="center"/>
                              <w:rPr>
                                <w:rFonts w:ascii="標楷體" w:eastAsia="標楷體" w:hAnsi="標楷體"/>
                                <w:b/>
                                <w:sz w:val="20"/>
                              </w:rPr>
                            </w:pPr>
                            <w:r w:rsidRPr="00AF7934">
                              <w:rPr>
                                <w:rFonts w:ascii="標楷體" w:eastAsia="標楷體" w:hAnsi="標楷體" w:hint="eastAsia"/>
                                <w:b/>
                              </w:rPr>
                              <w:t>表1</w:t>
                            </w:r>
                            <w:r>
                              <w:rPr>
                                <w:rFonts w:ascii="標楷體" w:eastAsia="標楷體" w:hAnsi="標楷體"/>
                                <w:b/>
                              </w:rPr>
                              <w:t>6</w:t>
                            </w:r>
                            <w:r w:rsidRPr="00AF7934">
                              <w:rPr>
                                <w:rFonts w:ascii="標楷體" w:eastAsia="標楷體" w:hAnsi="標楷體"/>
                                <w:b/>
                              </w:rPr>
                              <w:t xml:space="preserve">　113年</w:t>
                            </w:r>
                            <w:r>
                              <w:rPr>
                                <w:rFonts w:ascii="標楷體" w:eastAsia="標楷體" w:hAnsi="標楷體" w:hint="eastAsia"/>
                                <w:b/>
                              </w:rPr>
                              <w:t>度</w:t>
                            </w:r>
                            <w:r w:rsidRPr="00AF7934">
                              <w:rPr>
                                <w:rFonts w:ascii="標楷體" w:eastAsia="標楷體" w:hAnsi="標楷體"/>
                                <w:b/>
                              </w:rPr>
                              <w:t>推動銀髮人才服務實施計畫執行成果</w:t>
                            </w:r>
                          </w:p>
                        </w:tc>
                      </w:tr>
                      <w:tr w:rsidR="005F038A" w:rsidRPr="008E5EF9" w:rsidTr="00903F79">
                        <w:trPr>
                          <w:trHeight w:val="283"/>
                        </w:trPr>
                        <w:tc>
                          <w:tcPr>
                            <w:tcW w:w="5817" w:type="dxa"/>
                            <w:gridSpan w:val="4"/>
                            <w:tcBorders>
                              <w:top w:val="nil"/>
                              <w:left w:val="nil"/>
                              <w:bottom w:val="single" w:sz="4" w:space="0" w:color="auto"/>
                              <w:right w:val="nil"/>
                            </w:tcBorders>
                          </w:tcPr>
                          <w:p w:rsidR="005F038A" w:rsidRPr="008E5EF9" w:rsidRDefault="005F038A" w:rsidP="00903F79">
                            <w:pPr>
                              <w:spacing w:line="240" w:lineRule="exact"/>
                              <w:ind w:rightChars="-30" w:right="-72"/>
                              <w:rPr>
                                <w:rFonts w:ascii="標楷體" w:eastAsia="標楷體" w:hAnsi="標楷體"/>
                                <w:b/>
                                <w:sz w:val="20"/>
                              </w:rPr>
                            </w:pPr>
                            <w:r w:rsidRPr="00AF7934">
                              <w:rPr>
                                <w:rFonts w:ascii="標楷體" w:eastAsia="標楷體" w:hAnsi="標楷體" w:hint="eastAsia"/>
                                <w:sz w:val="20"/>
                              </w:rPr>
                              <w:t>單位：</w:t>
                            </w:r>
                            <w:r w:rsidRPr="00AF7934">
                              <w:rPr>
                                <w:rFonts w:ascii="標楷體" w:eastAsia="標楷體" w:hAnsi="標楷體"/>
                                <w:sz w:val="20"/>
                              </w:rPr>
                              <w:t>人次、％</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項目</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目標值</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實際值</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C5333D" w:rsidRDefault="005F038A" w:rsidP="000769D3">
                            <w:pPr>
                              <w:jc w:val="center"/>
                              <w:rPr>
                                <w:rFonts w:ascii="標楷體" w:eastAsia="標楷體" w:hAnsi="標楷體"/>
                                <w:sz w:val="20"/>
                              </w:rPr>
                            </w:pPr>
                            <w:r w:rsidRPr="00C5333D">
                              <w:rPr>
                                <w:rFonts w:ascii="標楷體" w:eastAsia="標楷體" w:hAnsi="標楷體" w:hint="eastAsia"/>
                                <w:sz w:val="20"/>
                              </w:rPr>
                              <w:t>達成率</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受理求職求才</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w:t>
                            </w:r>
                            <w:r w:rsidRPr="008E5EF9">
                              <w:rPr>
                                <w:rFonts w:ascii="標楷體" w:eastAsia="標楷體" w:hAnsi="標楷體"/>
                                <w:sz w:val="20"/>
                              </w:rPr>
                              <w:t>,</w:t>
                            </w:r>
                            <w:r w:rsidRPr="008E5EF9">
                              <w:rPr>
                                <w:rFonts w:ascii="標楷體" w:eastAsia="標楷體" w:hAnsi="標楷體" w:hint="eastAsia"/>
                                <w:sz w:val="20"/>
                              </w:rPr>
                              <w:t>880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2,3</w:t>
                            </w:r>
                            <w:r w:rsidRPr="008E5EF9">
                              <w:rPr>
                                <w:rFonts w:ascii="標楷體" w:eastAsia="標楷體" w:hAnsi="標楷體"/>
                                <w:sz w:val="20"/>
                              </w:rPr>
                              <w:t>24</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80.69</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就業媒合成功</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7</w:t>
                            </w:r>
                            <w:r w:rsidRPr="008E5EF9">
                              <w:rPr>
                                <w:rFonts w:ascii="標楷體" w:eastAsia="標楷體" w:hAnsi="標楷體"/>
                                <w:sz w:val="20"/>
                              </w:rPr>
                              <w:t>20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2</w:t>
                            </w:r>
                            <w:r w:rsidRPr="008E5EF9">
                              <w:rPr>
                                <w:rFonts w:ascii="標楷體" w:eastAsia="標楷體" w:hAnsi="標楷體"/>
                                <w:sz w:val="20"/>
                              </w:rPr>
                              <w:t>66</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36.94</w:t>
                            </w:r>
                          </w:p>
                        </w:tc>
                      </w:tr>
                      <w:tr w:rsidR="005F038A" w:rsidRPr="008E5EF9" w:rsidTr="001B4621">
                        <w:trPr>
                          <w:trHeight w:val="452"/>
                        </w:trPr>
                        <w:tc>
                          <w:tcPr>
                            <w:tcW w:w="2557"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692115">
                            <w:pPr>
                              <w:jc w:val="left"/>
                              <w:rPr>
                                <w:rFonts w:ascii="標楷體" w:eastAsia="標楷體" w:hAnsi="標楷體"/>
                                <w:sz w:val="20"/>
                              </w:rPr>
                            </w:pPr>
                            <w:r w:rsidRPr="008E5EF9">
                              <w:rPr>
                                <w:rFonts w:ascii="標楷體" w:eastAsia="標楷體" w:hAnsi="標楷體" w:hint="eastAsia"/>
                                <w:sz w:val="20"/>
                              </w:rPr>
                              <w:t>勞動法令或職涯諮詢服務</w:t>
                            </w:r>
                          </w:p>
                        </w:tc>
                        <w:tc>
                          <w:tcPr>
                            <w:tcW w:w="894"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1,</w:t>
                            </w:r>
                            <w:r w:rsidRPr="008E5EF9">
                              <w:rPr>
                                <w:rFonts w:ascii="標楷體" w:eastAsia="標楷體" w:hAnsi="標楷體"/>
                                <w:sz w:val="20"/>
                              </w:rPr>
                              <w:t>920</w:t>
                            </w:r>
                          </w:p>
                        </w:tc>
                        <w:tc>
                          <w:tcPr>
                            <w:tcW w:w="1041"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1,4</w:t>
                            </w:r>
                            <w:r w:rsidRPr="008E5EF9">
                              <w:rPr>
                                <w:rFonts w:ascii="標楷體" w:eastAsia="標楷體" w:hAnsi="標楷體"/>
                                <w:sz w:val="20"/>
                              </w:rPr>
                              <w:t>86</w:t>
                            </w:r>
                          </w:p>
                        </w:tc>
                        <w:tc>
                          <w:tcPr>
                            <w:tcW w:w="1325" w:type="dxa"/>
                            <w:tcBorders>
                              <w:top w:val="single" w:sz="4" w:space="0" w:color="auto"/>
                              <w:left w:val="single" w:sz="4" w:space="0" w:color="auto"/>
                              <w:bottom w:val="single" w:sz="4" w:space="0" w:color="auto"/>
                              <w:right w:val="single" w:sz="4" w:space="0" w:color="auto"/>
                            </w:tcBorders>
                            <w:vAlign w:val="center"/>
                          </w:tcPr>
                          <w:p w:rsidR="005F038A" w:rsidRPr="008E5EF9" w:rsidRDefault="005F038A" w:rsidP="000769D3">
                            <w:pPr>
                              <w:rPr>
                                <w:rFonts w:ascii="標楷體" w:eastAsia="標楷體" w:hAnsi="標楷體"/>
                                <w:sz w:val="20"/>
                              </w:rPr>
                            </w:pPr>
                            <w:r w:rsidRPr="008E5EF9">
                              <w:rPr>
                                <w:rFonts w:ascii="標楷體" w:eastAsia="標楷體" w:hAnsi="標楷體" w:hint="eastAsia"/>
                                <w:sz w:val="20"/>
                              </w:rPr>
                              <w:t>77.40</w:t>
                            </w:r>
                          </w:p>
                        </w:tc>
                      </w:tr>
                      <w:tr w:rsidR="005F038A" w:rsidRPr="008E5EF9" w:rsidTr="001B4621">
                        <w:trPr>
                          <w:trHeight w:val="331"/>
                        </w:trPr>
                        <w:tc>
                          <w:tcPr>
                            <w:tcW w:w="5817" w:type="dxa"/>
                            <w:gridSpan w:val="4"/>
                            <w:tcBorders>
                              <w:top w:val="single" w:sz="4" w:space="0" w:color="auto"/>
                              <w:left w:val="nil"/>
                              <w:bottom w:val="nil"/>
                              <w:right w:val="nil"/>
                            </w:tcBorders>
                          </w:tcPr>
                          <w:p w:rsidR="005F038A" w:rsidRPr="00286437" w:rsidRDefault="005F038A" w:rsidP="00692115">
                            <w:pPr>
                              <w:ind w:leftChars="-50" w:left="-120"/>
                              <w:jc w:val="left"/>
                              <w:rPr>
                                <w:rFonts w:ascii="標楷體" w:eastAsia="標楷體" w:hAnsi="標楷體"/>
                                <w:sz w:val="18"/>
                              </w:rPr>
                            </w:pPr>
                            <w:r w:rsidRPr="008E5EF9">
                              <w:rPr>
                                <w:rFonts w:ascii="標楷體" w:eastAsia="標楷體" w:hAnsi="標楷體" w:hint="eastAsia"/>
                                <w:sz w:val="18"/>
                              </w:rPr>
                              <w:t>資料來源：整理自</w:t>
                            </w:r>
                            <w:r>
                              <w:rPr>
                                <w:rFonts w:ascii="標楷體" w:eastAsia="標楷體" w:hAnsi="標楷體" w:hint="eastAsia"/>
                                <w:sz w:val="18"/>
                              </w:rPr>
                              <w:t>南投縣政府提供</w:t>
                            </w:r>
                            <w:r w:rsidRPr="008E5EF9">
                              <w:rPr>
                                <w:rFonts w:ascii="標楷體" w:eastAsia="標楷體" w:hAnsi="標楷體" w:hint="eastAsia"/>
                                <w:sz w:val="18"/>
                              </w:rPr>
                              <w:t>資料。</w:t>
                            </w:r>
                          </w:p>
                        </w:tc>
                      </w:tr>
                    </w:tbl>
                    <w:p w:rsidR="005F038A" w:rsidRPr="00AF7934" w:rsidRDefault="005F038A" w:rsidP="00692115">
                      <w:pPr>
                        <w:spacing w:line="20" w:lineRule="exact"/>
                        <w:rPr>
                          <w:sz w:val="2"/>
                          <w:szCs w:val="2"/>
                        </w:rPr>
                      </w:pPr>
                    </w:p>
                  </w:txbxContent>
                </v:textbox>
                <w10:wrap type="square" anchorx="margin" anchory="margin"/>
              </v:shape>
            </w:pict>
          </mc:Fallback>
        </mc:AlternateContent>
      </w:r>
      <w:r w:rsidR="0055764A" w:rsidRPr="005E0012">
        <w:rPr>
          <w:rFonts w:ascii="標楷體" w:eastAsia="標楷體" w:hAnsi="標楷體" w:hint="eastAsia"/>
          <w:noProof/>
        </w:rPr>
        <w:t>該府為輔導協助退休、中高齡、高齡民眾成功轉職、二度就業，鼓勵中高齡民眾退而不休，持續傳承技術與經驗，獲勞動部核定補助辦理112及113年度推動銀髮人才服務實施計畫，計畫經費分別為393萬餘元及373萬餘元。有關該府推動就業機制未盡周妥，前經本室函請檢討改善，據復已積極改善求職者就業媒合情形。經查計畫執行情形，仍核有：1.依該府於109年間辦理「老人生活狀況及福利需求調查計畫」委託研究案之問卷調查結果，約8成受訪者並未從事有酬勞之工作，為促進中高齡者人力資源運用，允宜將高齡者參與勞動意願誘因列入老人生活狀況調查，以利賡續開發高齡者所需職缺，提升高齡人口就業率；2.推動銀髮人才服務實施計畫，協助中高齡民眾就業，惟求職徵才、就業媒合、諮詢人次均未達預期目標（表1</w:t>
      </w:r>
      <w:r w:rsidR="00692115" w:rsidRPr="005E0012">
        <w:rPr>
          <w:rFonts w:ascii="標楷體" w:eastAsia="標楷體" w:hAnsi="標楷體"/>
          <w:noProof/>
        </w:rPr>
        <w:t>6</w:t>
      </w:r>
      <w:r w:rsidR="0055764A" w:rsidRPr="005E0012">
        <w:rPr>
          <w:rFonts w:ascii="標楷體" w:eastAsia="標楷體" w:hAnsi="標楷體" w:hint="eastAsia"/>
          <w:noProof/>
        </w:rPr>
        <w:t>），允宜參酌求職者期望工作區域，妥為開發適宜職缺，並結合政府相關資源，提供個案深化服務；3.積極爭取中央補助經費，媒合銀髮人才就業，惟僅於南投市、草屯鎮設立銀髮人才服務據（駐）點，服務範圍有限，允宜評估拓展服務據（駐）點之可行性，以就近提供就業輔導及協助，提升銀髮人才人力資源之運用；4.採購宣導品以利銀髮人力服務業務之推展，惟未建立領用管控機制，有待檢討改進，以健全公務用品之管理；5</w:t>
      </w:r>
      <w:r w:rsidR="0055764A" w:rsidRPr="005E0012">
        <w:rPr>
          <w:rFonts w:ascii="標楷體" w:eastAsia="標楷體" w:hAnsi="標楷體"/>
          <w:noProof/>
        </w:rPr>
        <w:t>.</w:t>
      </w:r>
      <w:r w:rsidR="0055764A" w:rsidRPr="005E0012">
        <w:rPr>
          <w:rFonts w:ascii="標楷體" w:eastAsia="標楷體" w:hAnsi="標楷體" w:hint="eastAsia"/>
          <w:noProof/>
        </w:rPr>
        <w:t>拍攝媒體宣傳影片宣傳銀髮人才就業據點服務項目，惟未上傳社群媒體，亦未於服務據點播放，允宜研議改善，以發揮宣傳效益等情事，經函請檢討改善。據復：1</w:t>
      </w:r>
      <w:r w:rsidR="0055764A" w:rsidRPr="005E0012">
        <w:rPr>
          <w:rFonts w:ascii="標楷體" w:eastAsia="標楷體" w:hAnsi="標楷體"/>
          <w:noProof/>
        </w:rPr>
        <w:t>.</w:t>
      </w:r>
      <w:r w:rsidR="0055764A" w:rsidRPr="005E0012">
        <w:rPr>
          <w:rFonts w:ascii="標楷體" w:eastAsia="標楷體" w:hAnsi="標楷體" w:hint="eastAsia"/>
          <w:noProof/>
        </w:rPr>
        <w:t>已於114年度老人生活狀況及福利需求調查問卷中納入高齡者就業狀況相關問項，將依調查結果調整開發職缺方向並作為銀髮就業服務推動策略指引；2.將透過就業服務資訊系統建置求職者個人檔案，主動開發合適職缺，以提升媒合精準度，另針對未成功媒合之個案，分析原因並重新協助媒合，深化個案支持服務；3.將以埔里鎮及竹山鎮作為優先推展地區，未來將綜合考量人口數、交通便利性及求職者分布密度，採「定點式服務＋多元活動」雙軌並行方式，提升在地服務可近性與效益；4.已訂定「南投縣銀髮人才服務據點領用宣導品管理機制」，並指派專人負責控管與定期盤點，以確保用品妥善保管；5.將指定專責人員負責社群媒體管理、平台維護及據點宣傳影片之播放，並於大型活動及據點播放宣傳影片，以提升宣傳效益，增加民眾對銀髮人才就業服務內容之瞭解。</w:t>
      </w:r>
    </w:p>
    <w:p w:rsidR="00D92A6F" w:rsidRPr="005E0012" w:rsidRDefault="00D92A6F"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（十八）辦理公立高級中等以下學校電力系統改善暨冷氣裝設計畫，維護校園用電安全，惟部分學校經費核結、節約能源成效、財產登帳及冷氣使用管理制度規章間有未臻周妥，有待督導改善。</w:t>
      </w:r>
    </w:p>
    <w:p w:rsidR="00D92A6F" w:rsidRPr="005E0012" w:rsidRDefault="00387952" w:rsidP="00FB6BAF">
      <w:pPr>
        <w:overflowPunct w:val="0"/>
        <w:snapToGrid w:val="0"/>
        <w:spacing w:line="520" w:lineRule="exact"/>
        <w:ind w:firstLineChars="200" w:firstLine="480"/>
        <w:jc w:val="both"/>
        <w:rPr>
          <w:rFonts w:ascii="標楷體" w:eastAsia="標楷體" w:hAnsi="標楷體" w:cs="標楷體"/>
          <w:noProof/>
        </w:rPr>
      </w:pPr>
      <w:r w:rsidRPr="005E0012">
        <w:rPr>
          <w:noProof/>
        </w:rPr>
        <mc:AlternateContent>
          <mc:Choice Requires="wps">
            <w:drawing>
              <wp:anchor distT="45720" distB="45720" distL="114300" distR="114300" simplePos="0" relativeHeight="251793408" behindDoc="1" locked="0" layoutInCell="1" allowOverlap="1" wp14:anchorId="65745B63" wp14:editId="3BE2E4CB">
                <wp:simplePos x="0" y="0"/>
                <wp:positionH relativeFrom="margin">
                  <wp:align>right</wp:align>
                </wp:positionH>
                <wp:positionV relativeFrom="paragraph">
                  <wp:posOffset>3806190</wp:posOffset>
                </wp:positionV>
                <wp:extent cx="3108960" cy="2858770"/>
                <wp:effectExtent l="0" t="0" r="0" b="0"/>
                <wp:wrapTight wrapText="bothSides">
                  <wp:wrapPolygon edited="0">
                    <wp:start x="0" y="0"/>
                    <wp:lineTo x="0" y="21446"/>
                    <wp:lineTo x="21441" y="21446"/>
                    <wp:lineTo x="21441" y="0"/>
                    <wp:lineTo x="0" y="0"/>
                  </wp:wrapPolygon>
                </wp:wrapTight>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08960" cy="2858770"/>
                        </a:xfrm>
                        <a:prstGeom prst="rect">
                          <a:avLst/>
                        </a:prstGeom>
                        <a:solidFill>
                          <a:srgbClr val="FFFFFF"/>
                        </a:solidFill>
                        <a:ln w="9525">
                          <a:noFill/>
                          <a:miter lim="800000"/>
                          <a:headEnd/>
                          <a:tailEnd/>
                        </a:ln>
                      </wps:spPr>
                      <wps:txbx>
                        <w:txbxContent>
                          <w:p w:rsidR="005F038A" w:rsidRPr="000C6A4E" w:rsidRDefault="005F038A" w:rsidP="00387952">
                            <w:pPr>
                              <w:jc w:val="center"/>
                              <w:rPr>
                                <w:rFonts w:ascii="標楷體" w:eastAsia="標楷體" w:hAnsi="標楷體"/>
                                <w:b/>
                                <w:sz w:val="18"/>
                              </w:rPr>
                            </w:pPr>
                            <w:r>
                              <w:rPr>
                                <w:rFonts w:ascii="標楷體" w:eastAsia="標楷體" w:hAnsi="標楷體" w:hint="eastAsia"/>
                                <w:b/>
                              </w:rPr>
                              <w:t>圖4　班班有冷氣政策宣導圖</w:t>
                            </w:r>
                          </w:p>
                          <w:p w:rsidR="005F038A" w:rsidRPr="000B3A83" w:rsidRDefault="005F038A" w:rsidP="00387952">
                            <w:r>
                              <w:rPr>
                                <w:noProof/>
                              </w:rPr>
                              <w:drawing>
                                <wp:inline distT="0" distB="0" distL="0" distR="0" wp14:anchorId="70817EF5" wp14:editId="32F06348">
                                  <wp:extent cx="2974694" cy="2383790"/>
                                  <wp:effectExtent l="0" t="0" r="0" b="0"/>
                                  <wp:docPr id="1265399100" name="圖片 126539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班班有冷氣、校校會發電.jpg"/>
                                          <pic:cNvPicPr/>
                                        </pic:nvPicPr>
                                        <pic:blipFill rotWithShape="1">
                                          <a:blip r:embed="rId12" cstate="print">
                                            <a:extLst>
                                              <a:ext uri="{28A0092B-C50C-407E-A947-70E740481C1C}">
                                                <a14:useLocalDpi xmlns:a14="http://schemas.microsoft.com/office/drawing/2010/main" val="0"/>
                                              </a:ext>
                                            </a:extLst>
                                          </a:blip>
                                          <a:srcRect b="9698"/>
                                          <a:stretch/>
                                        </pic:blipFill>
                                        <pic:spPr bwMode="auto">
                                          <a:xfrm>
                                            <a:off x="0" y="0"/>
                                            <a:ext cx="2980795" cy="2388679"/>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0B3A83" w:rsidRDefault="005F038A" w:rsidP="00387952">
                            <w:r w:rsidRPr="000B3A83">
                              <w:rPr>
                                <w:rFonts w:ascii="標楷體" w:eastAsia="標楷體" w:hAnsi="標楷體" w:hint="eastAsia"/>
                                <w:sz w:val="18"/>
                              </w:rPr>
                              <w:t>資料來源：</w:t>
                            </w:r>
                            <w:r>
                              <w:rPr>
                                <w:rFonts w:ascii="標楷體" w:eastAsia="標楷體" w:hAnsi="標楷體" w:hint="eastAsia"/>
                                <w:sz w:val="18"/>
                              </w:rPr>
                              <w:t>擷取自行政院網站資料</w:t>
                            </w:r>
                            <w:r w:rsidRPr="000B3A83">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745B63" id="_x0000_s1049" type="#_x0000_t202" style="position:absolute;left:0;text-align:left;margin-left:193.6pt;margin-top:299.7pt;width:244.8pt;height:225.1pt;z-index:-2515230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" stroked="f">
                <v:textbox>
                  <w:txbxContent>
                    <w:p w:rsidR="005F038A" w:rsidRPr="000C6A4E" w:rsidRDefault="005F038A" w:rsidP="00387952">
                      <w:pPr>
                        <w:jc w:val="center"/>
                        <w:rPr>
                          <w:rFonts w:ascii="標楷體" w:eastAsia="標楷體" w:hAnsi="標楷體"/>
                          <w:b/>
                          <w:sz w:val="18"/>
                        </w:rPr>
                      </w:pPr>
                      <w:r>
                        <w:rPr>
                          <w:rFonts w:ascii="標楷體" w:eastAsia="標楷體" w:hAnsi="標楷體" w:hint="eastAsia"/>
                          <w:b/>
                        </w:rPr>
                        <w:t>圖4　班班有冷氣政策宣導圖</w:t>
                      </w:r>
                    </w:p>
                    <w:p w:rsidR="005F038A" w:rsidRPr="000B3A83" w:rsidRDefault="005F038A" w:rsidP="00387952">
                      <w:r>
                        <w:rPr>
                          <w:noProof/>
                        </w:rPr>
                        <w:drawing>
                          <wp:inline distT="0" distB="0" distL="0" distR="0" wp14:anchorId="70817EF5" wp14:editId="32F06348">
                            <wp:extent cx="2974694" cy="2383790"/>
                            <wp:effectExtent l="0" t="0" r="0" b="0"/>
                            <wp:docPr id="1265399100" name="圖片 1265399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班班有冷氣、校校會發電.jpg"/>
                                    <pic:cNvPicPr/>
                                  </pic:nvPicPr>
                                  <pic:blipFill rotWithShape="1">
                                    <a:blip r:embed="rId12" cstate="print">
                                      <a:extLst>
                                        <a:ext uri="{28A0092B-C50C-407E-A947-70E740481C1C}">
                                          <a14:useLocalDpi xmlns:a14="http://schemas.microsoft.com/office/drawing/2010/main" val="0"/>
                                        </a:ext>
                                      </a:extLst>
                                    </a:blip>
                                    <a:srcRect b="9698"/>
                                    <a:stretch/>
                                  </pic:blipFill>
                                  <pic:spPr bwMode="auto">
                                    <a:xfrm>
                                      <a:off x="0" y="0"/>
                                      <a:ext cx="2980795" cy="2388679"/>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0B3A83" w:rsidRDefault="005F038A" w:rsidP="00387952">
                      <w:r w:rsidRPr="000B3A83">
                        <w:rPr>
                          <w:rFonts w:ascii="標楷體" w:eastAsia="標楷體" w:hAnsi="標楷體" w:hint="eastAsia"/>
                          <w:sz w:val="18"/>
                        </w:rPr>
                        <w:t>資料來源：</w:t>
                      </w:r>
                      <w:r>
                        <w:rPr>
                          <w:rFonts w:ascii="標楷體" w:eastAsia="標楷體" w:hAnsi="標楷體" w:hint="eastAsia"/>
                          <w:sz w:val="18"/>
                        </w:rPr>
                        <w:t>擷取自行政院網站資料</w:t>
                      </w:r>
                      <w:r w:rsidRPr="000B3A83">
                        <w:rPr>
                          <w:rFonts w:ascii="標楷體" w:eastAsia="標楷體" w:hAnsi="標楷體" w:hint="eastAsia"/>
                          <w:sz w:val="18"/>
                        </w:rPr>
                        <w:t>。</w:t>
                      </w:r>
                    </w:p>
                  </w:txbxContent>
                </v:textbox>
                <w10:wrap type="tight" anchorx="margin"/>
              </v:shape>
            </w:pict>
          </mc:Fallback>
        </mc:AlternateContent>
      </w:r>
      <w:r w:rsidR="00D92A6F" w:rsidRPr="005E0012">
        <w:rPr>
          <w:rFonts w:ascii="標楷體" w:eastAsia="標楷體" w:hAnsi="標楷體" w:cs="標楷體" w:hint="eastAsia"/>
          <w:noProof/>
        </w:rPr>
        <w:t>臺灣永續發展目標核心目標13「完備減緩調適行動以因應氣候變遷及其影響」，其中具體目標13.3揭示：「提升氣候變遷永續教育與民眾素養。」該府為維護校園用電安全，提供適溫的學習環境，109至111年度獲教育部補助辦理「前瞻基礎建設－</w:t>
      </w:r>
      <w:r w:rsidRPr="005E0012">
        <w:rPr>
          <w:rFonts w:ascii="標楷體" w:eastAsia="標楷體" w:hAnsi="標楷體" w:cs="標楷體" w:hint="eastAsia"/>
          <w:noProof/>
        </w:rPr>
        <w:t>城鄉建設－公立高級中等以下學校電力系統改善暨冷氣裝設計畫」（圖4</w:t>
      </w:r>
      <w:r w:rsidR="00D92A6F" w:rsidRPr="005E0012">
        <w:rPr>
          <w:rFonts w:ascii="標楷體" w:eastAsia="標楷體" w:hAnsi="標楷體" w:cs="標楷體" w:hint="eastAsia"/>
          <w:noProof/>
        </w:rPr>
        <w:t>），總經費9億9,350萬餘元。經查班班有冷氣計畫執行及使用管理（含用電）情形，核</w:t>
      </w:r>
      <w:r w:rsidR="00D92A6F" w:rsidRPr="005E0012">
        <w:rPr>
          <w:rFonts w:ascii="標楷體" w:eastAsia="標楷體" w:hAnsi="標楷體" w:cs="標楷體"/>
          <w:noProof/>
        </w:rPr>
        <w:t>有</w:t>
      </w:r>
      <w:r w:rsidR="00D92A6F" w:rsidRPr="005E0012">
        <w:rPr>
          <w:rFonts w:ascii="標楷體" w:eastAsia="標楷體" w:hAnsi="標楷體" w:cs="標楷體" w:hint="eastAsia"/>
          <w:noProof/>
        </w:rPr>
        <w:t>：</w:t>
      </w:r>
      <w:r w:rsidR="00D92A6F" w:rsidRPr="005E0012">
        <w:rPr>
          <w:rFonts w:ascii="標楷體" w:eastAsia="標楷體" w:hAnsi="標楷體" w:cs="標楷體"/>
          <w:noProof/>
        </w:rPr>
        <w:t>1</w:t>
      </w:r>
      <w:r w:rsidR="00D92A6F" w:rsidRPr="005E0012">
        <w:rPr>
          <w:rFonts w:ascii="標楷體" w:eastAsia="標楷體" w:hAnsi="標楷體" w:cs="標楷體" w:hint="eastAsia"/>
          <w:noProof/>
        </w:rPr>
        <w:t>.部分分群學校之電力系統改善工程因委託技術服務履約爭議事項尚在處理中，致逾計畫執行期程近2年，仍未向補助機關辦理經費核結作業，允宜積極研謀改善，協助學校解決困難，俾順利完成計畫核結作業；2.逾7成學校未達節電目標，且有15所學校呈現連續5年用電成長情形，允宜切實督導學校落實節約用電原則及定期檢討節能推動成效，以達永續低碳之目標；3.部分學校因功率因數未及80％，致須繳交功率因數調整費，或因超約用電致遭加收電費，允宜積極輔導所屬學校檢討改善，以提升資源使用效益；4.學校教室冷氣設備裝設案已驗收合格逾1至2年，迄未完成財產登帳事宜，允宜檢討妥處，以健全財物管理；5.逾6成學校之冷氣使用及管理相關規定未臻周妥或闕如，有待督導改善，俾供用電管理之準據等情事，經函請檢討改善。據復：1</w:t>
      </w:r>
      <w:r w:rsidR="00D92A6F" w:rsidRPr="005E0012">
        <w:rPr>
          <w:rFonts w:ascii="標楷體" w:eastAsia="標楷體" w:hAnsi="標楷體" w:cs="標楷體"/>
          <w:noProof/>
        </w:rPr>
        <w:t>.</w:t>
      </w:r>
      <w:r w:rsidR="00D92A6F" w:rsidRPr="005E0012">
        <w:rPr>
          <w:rFonts w:ascii="標楷體" w:eastAsia="標楷體" w:hAnsi="標楷體" w:cs="標楷體" w:hint="eastAsia"/>
          <w:noProof/>
        </w:rPr>
        <w:t>將</w:t>
      </w:r>
      <w:r w:rsidR="00D92A6F" w:rsidRPr="005E0012">
        <w:rPr>
          <w:rFonts w:ascii="標楷體" w:eastAsia="標楷體" w:hAnsi="標楷體" w:hint="eastAsia"/>
        </w:rPr>
        <w:t>共同討論可行之協商方案，補助學校委任律師費用，協助學校處理相關法律問題，並持續追蹤辦理進度，適時協助；2.已函請有關學校研擬節電策略，並督導各學校落實節約用電原則及檢討節能推動成效，以達永續低碳之目標；3.已函請有關學校檢討因應並落實宣導節約用電，以提升節能成效；4.已函請學校完成登帳程序；5.已函請學校依規定訂定相關管理機制。</w:t>
      </w:r>
    </w:p>
    <w:p w:rsidR="00BA27E3" w:rsidRPr="005E0012" w:rsidRDefault="00D92A6F"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（十九）為增加南投縣適合親子共遊之多元休憩空間，新建竹夢親子公園及草屯酷比親子運動公園，惟公園周圍邊坡安全性、委外清潔維護、設施設備管理等未臻妥適，允宜檢討改善。</w:t>
      </w:r>
    </w:p>
    <w:p w:rsidR="00D92A6F" w:rsidRPr="005E0012" w:rsidRDefault="00BA27E3" w:rsidP="00FB6BAF">
      <w:pPr>
        <w:overflowPunct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rPr>
        <mc:AlternateContent>
          <mc:Choice Requires="wps">
            <w:drawing>
              <wp:anchor distT="0" distB="0" distL="114300" distR="114300" simplePos="0" relativeHeight="251795456" behindDoc="1" locked="0" layoutInCell="1" allowOverlap="1" wp14:anchorId="056BA31C" wp14:editId="0D5D21F9">
                <wp:simplePos x="0" y="0"/>
                <wp:positionH relativeFrom="margin">
                  <wp:align>right</wp:align>
                </wp:positionH>
                <wp:positionV relativeFrom="paragraph">
                  <wp:posOffset>4982845</wp:posOffset>
                </wp:positionV>
                <wp:extent cx="2511425" cy="2910840"/>
                <wp:effectExtent l="0" t="0" r="0" b="3810"/>
                <wp:wrapTight wrapText="bothSides">
                  <wp:wrapPolygon edited="0">
                    <wp:start x="328" y="0"/>
                    <wp:lineTo x="328" y="21487"/>
                    <wp:lineTo x="21136" y="21487"/>
                    <wp:lineTo x="21136" y="0"/>
                    <wp:lineTo x="328" y="0"/>
                  </wp:wrapPolygon>
                </wp:wrapTight>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11425" cy="29108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Default="005F038A" w:rsidP="00BA27E3">
                            <w:r w:rsidRPr="00EA532F">
                              <w:rPr>
                                <w:noProof/>
                              </w:rPr>
                              <w:drawing>
                                <wp:inline distT="0" distB="0" distL="0" distR="0" wp14:anchorId="4E3B376B" wp14:editId="50C9F10A">
                                  <wp:extent cx="2372360" cy="2228689"/>
                                  <wp:effectExtent l="0" t="0" r="8890" b="635"/>
                                  <wp:docPr id="1265399103" name="圖片 126539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79952" cy="2235822"/>
                                          </a:xfrm>
                                          <a:prstGeom prst="rect">
                                            <a:avLst/>
                                          </a:prstGeom>
                                          <a:noFill/>
                                          <a:ln>
                                            <a:noFill/>
                                          </a:ln>
                                        </pic:spPr>
                                      </pic:pic>
                                    </a:graphicData>
                                  </a:graphic>
                                </wp:inline>
                              </w:drawing>
                            </w:r>
                          </w:p>
                          <w:p w:rsidR="005F038A" w:rsidRDefault="005F038A" w:rsidP="00BA27E3">
                            <w:pPr>
                              <w:jc w:val="center"/>
                              <w:rPr>
                                <w:rFonts w:ascii="標楷體" w:eastAsia="標楷體" w:hAnsi="標楷體"/>
                                <w:b/>
                              </w:rPr>
                            </w:pPr>
                            <w:r w:rsidRPr="007F2ABD">
                              <w:rPr>
                                <w:rFonts w:ascii="標楷體" w:eastAsia="標楷體" w:hAnsi="標楷體" w:hint="eastAsia"/>
                                <w:b/>
                              </w:rPr>
                              <w:t>草屯酷比公園攤販設攤情形</w:t>
                            </w:r>
                          </w:p>
                          <w:p w:rsidR="005F038A" w:rsidRDefault="005F038A" w:rsidP="00BA27E3">
                            <w:pPr>
                              <w:jc w:val="center"/>
                            </w:pPr>
                            <w:r>
                              <w:rPr>
                                <w:rFonts w:ascii="標楷體" w:eastAsia="標楷體" w:hAnsi="標楷體" w:hint="eastAsia"/>
                                <w:sz w:val="18"/>
                              </w:rPr>
                              <w:t>（</w:t>
                            </w:r>
                            <w:r w:rsidRPr="007F2ABD">
                              <w:rPr>
                                <w:rFonts w:ascii="標楷體" w:eastAsia="標楷體" w:hAnsi="標楷體" w:hint="eastAsia"/>
                                <w:sz w:val="18"/>
                              </w:rPr>
                              <w:t>圖片來源：本室於114年5月4日拍攝</w:t>
                            </w:r>
                            <w:r>
                              <w:rPr>
                                <w:rFonts w:ascii="標楷體" w:eastAsia="標楷體" w:hAnsi="標楷體"/>
                                <w:sz w:val="1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6BA31C" id="文字方塊 24" o:spid="_x0000_s1050" type="#_x0000_t202" style="position:absolute;left:0;text-align:left;margin-left:146.55pt;margin-top:392.35pt;width:197.75pt;height:229.2pt;z-index:-25152102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" filled="f" stroked="f">
                <v:textbox>
                  <w:txbxContent>
                    <w:p w:rsidR="005F038A" w:rsidRDefault="005F038A" w:rsidP="00BA27E3">
                      <w:r w:rsidRPr="00EA532F">
                        <w:rPr>
                          <w:noProof/>
                        </w:rPr>
                        <w:drawing>
                          <wp:inline distT="0" distB="0" distL="0" distR="0" wp14:anchorId="4E3B376B" wp14:editId="50C9F10A">
                            <wp:extent cx="2372360" cy="2228689"/>
                            <wp:effectExtent l="0" t="0" r="8890" b="635"/>
                            <wp:docPr id="1265399103" name="圖片 1265399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79952" cy="2235822"/>
                                    </a:xfrm>
                                    <a:prstGeom prst="rect">
                                      <a:avLst/>
                                    </a:prstGeom>
                                    <a:noFill/>
                                    <a:ln>
                                      <a:noFill/>
                                    </a:ln>
                                  </pic:spPr>
                                </pic:pic>
                              </a:graphicData>
                            </a:graphic>
                          </wp:inline>
                        </w:drawing>
                      </w:r>
                    </w:p>
                    <w:p w:rsidR="005F038A" w:rsidRDefault="005F038A" w:rsidP="00BA27E3">
                      <w:pPr>
                        <w:jc w:val="center"/>
                        <w:rPr>
                          <w:rFonts w:ascii="標楷體" w:eastAsia="標楷體" w:hAnsi="標楷體"/>
                          <w:b/>
                        </w:rPr>
                      </w:pPr>
                      <w:r w:rsidRPr="007F2ABD">
                        <w:rPr>
                          <w:rFonts w:ascii="標楷體" w:eastAsia="標楷體" w:hAnsi="標楷體" w:hint="eastAsia"/>
                          <w:b/>
                        </w:rPr>
                        <w:t>草屯酷比公園攤販設攤情形</w:t>
                      </w:r>
                    </w:p>
                    <w:p w:rsidR="005F038A" w:rsidRDefault="005F038A" w:rsidP="00BA27E3">
                      <w:pPr>
                        <w:jc w:val="center"/>
                      </w:pPr>
                      <w:r>
                        <w:rPr>
                          <w:rFonts w:ascii="標楷體" w:eastAsia="標楷體" w:hAnsi="標楷體" w:hint="eastAsia"/>
                          <w:sz w:val="18"/>
                        </w:rPr>
                        <w:t>（</w:t>
                      </w:r>
                      <w:r w:rsidRPr="007F2ABD">
                        <w:rPr>
                          <w:rFonts w:ascii="標楷體" w:eastAsia="標楷體" w:hAnsi="標楷體" w:hint="eastAsia"/>
                          <w:sz w:val="18"/>
                        </w:rPr>
                        <w:t>圖片來源：本室於114年5月4日拍攝</w:t>
                      </w:r>
                      <w:r>
                        <w:rPr>
                          <w:rFonts w:ascii="標楷體" w:eastAsia="標楷體" w:hAnsi="標楷體"/>
                          <w:sz w:val="18"/>
                        </w:rPr>
                        <w:t>）</w:t>
                      </w:r>
                    </w:p>
                  </w:txbxContent>
                </v:textbox>
                <w10:wrap type="tight" anchorx="margin"/>
              </v:shape>
            </w:pict>
          </mc:Fallback>
        </mc:AlternateContent>
      </w:r>
      <w:r w:rsidR="00D92A6F" w:rsidRPr="005E0012">
        <w:rPr>
          <w:rFonts w:ascii="標楷體" w:eastAsia="標楷體" w:hAnsi="標楷體" w:cs="標楷體" w:hint="eastAsia"/>
          <w:noProof/>
        </w:rPr>
        <w:t>該府為增加南投縣適合親子共遊之多元休憩空間，111年度規劃辦理竹山鎮竹夢親子公園新建工程（下稱竹夢公園）及草屯鎮親子共融遊憩運動公園興建工程（啟用後名稱為草屯酷比親子運動公園，下稱草屯酷比公園），分別於113年10月26日及10月11日啟用，由該府建設處及教育處代管。經查上揭公園管理維護情形，核有：1.竹夢公園多處高低落差大，邊界邊坡高度甚至達1層樓高，雖已於周邊設置警語標誌，惟未有其他適當防護措施，公園環境安全性存有風險，亟待研議改善，以維護兒童遊戲安全；</w:t>
      </w:r>
      <w:r w:rsidR="00D92A6F" w:rsidRPr="005E0012">
        <w:rPr>
          <w:rFonts w:ascii="標楷體" w:eastAsia="標楷體" w:hAnsi="標楷體" w:cs="標楷體"/>
          <w:noProof/>
        </w:rPr>
        <w:t>2</w:t>
      </w:r>
      <w:r w:rsidR="00D92A6F" w:rsidRPr="005E0012">
        <w:rPr>
          <w:rFonts w:ascii="標楷體" w:eastAsia="標楷體" w:hAnsi="標楷體" w:cs="標楷體" w:hint="eastAsia"/>
          <w:noProof/>
        </w:rPr>
        <w:t>.竹夢公園係委外辦理公園及周邊環境清潔維護工作，草屯酷比公園則聘用臨時人員負責管理清潔維護工作，惟公園內間有部分設施損壞、場地清潔度不足等情事，另民眾透過社群媒體反應停車環境及動線不佳、遮蔭設施不足等情形，允宜儘速研謀改善，持續提升公園相關設施及環境品質</w:t>
      </w:r>
      <w:r w:rsidR="00D92A6F" w:rsidRPr="005E0012">
        <w:rPr>
          <w:rFonts w:ascii="標楷體" w:eastAsia="標楷體" w:hAnsi="標楷體" w:cs="標楷體" w:hint="eastAsia"/>
          <w:lang w:val="x-none"/>
        </w:rPr>
        <w:t>；</w:t>
      </w:r>
      <w:r w:rsidR="00D92A6F" w:rsidRPr="005E0012">
        <w:rPr>
          <w:rFonts w:ascii="標楷體" w:eastAsia="標楷體" w:hAnsi="標楷體" w:cs="標楷體"/>
          <w:lang w:val="x-none"/>
        </w:rPr>
        <w:t>3</w:t>
      </w:r>
      <w:r w:rsidR="00D92A6F" w:rsidRPr="005E0012">
        <w:rPr>
          <w:rFonts w:ascii="標楷體" w:eastAsia="標楷體" w:hAnsi="標楷體" w:cs="標楷體" w:hint="eastAsia"/>
          <w:lang w:val="x-none"/>
        </w:rPr>
        <w:t>.草屯酷比公園假日人潮眾多，吸引攤販前往設攤，惟攤販設攤未有規範，允宜研謀改善，以提升遊憩品質，並保障消費者食用安全及避免影響交通動線；4.竹夢公園委外辦理公園及周邊環境清潔維護管理工作，惟廠商執行清潔工作時段與契約規範未合，允宜查明依契約妥處；</w:t>
      </w:r>
      <w:r w:rsidR="00D92A6F" w:rsidRPr="005E0012">
        <w:rPr>
          <w:rFonts w:ascii="標楷體" w:eastAsia="標楷體" w:hAnsi="標楷體" w:cs="標楷體"/>
          <w:lang w:val="x-none"/>
        </w:rPr>
        <w:t>5</w:t>
      </w:r>
      <w:r w:rsidR="00D92A6F" w:rsidRPr="005E0012">
        <w:rPr>
          <w:rFonts w:ascii="標楷體" w:eastAsia="標楷體" w:hAnsi="標楷體" w:cs="標楷體" w:hint="eastAsia"/>
          <w:lang w:val="x-none"/>
        </w:rPr>
        <w:t>.竹夢公園及草屯酷比公園皆於公園內設置1台自動體外心臟電擊去顫器（Automated External Defibrillator，AED），惟AED未依規定登錄，管理人員亦未取得AED相關訓練認證，允宜注意檢討改進；</w:t>
      </w:r>
      <w:r w:rsidR="00D92A6F" w:rsidRPr="005E0012">
        <w:rPr>
          <w:rFonts w:ascii="標楷體" w:eastAsia="標楷體" w:hAnsi="標楷體" w:cs="標楷體"/>
          <w:lang w:val="x-none"/>
        </w:rPr>
        <w:t>6</w:t>
      </w:r>
      <w:r w:rsidR="00D92A6F" w:rsidRPr="005E0012">
        <w:rPr>
          <w:rFonts w:ascii="標楷體" w:eastAsia="標楷體" w:hAnsi="標楷體" w:cs="標楷體" w:hint="eastAsia"/>
          <w:lang w:val="x-none"/>
        </w:rPr>
        <w:t>.草屯酷比公園啟用後聘用臨時人員管理園區，惟每月定期檢查之自主檢查表闕如，且管理人員未依規定接受訓練，允宜注意依規定辦理</w:t>
      </w:r>
      <w:r w:rsidR="00D92A6F" w:rsidRPr="005E0012">
        <w:rPr>
          <w:rFonts w:ascii="標楷體" w:eastAsia="標楷體" w:hAnsi="標楷體" w:cs="標楷體" w:hint="eastAsia"/>
          <w:noProof/>
        </w:rPr>
        <w:t>等</w:t>
      </w:r>
      <w:r w:rsidR="00D92A6F" w:rsidRPr="005E0012">
        <w:rPr>
          <w:rFonts w:ascii="標楷體" w:eastAsia="標楷體" w:hAnsi="標楷體" w:cs="標楷體" w:hint="eastAsia"/>
          <w:lang w:val="x-none"/>
        </w:rPr>
        <w:t>情事，經函請檢討改善。據復：1.部分高低落差地點已辦理改善工程，其餘高低落差大位置，將清點盤查後，編列經費設置安全防護設施；</w:t>
      </w:r>
      <w:r w:rsidR="00D92A6F" w:rsidRPr="005E0012">
        <w:rPr>
          <w:rFonts w:ascii="標楷體" w:eastAsia="標楷體" w:hAnsi="標楷體" w:cs="標楷體"/>
          <w:lang w:val="x-none"/>
        </w:rPr>
        <w:t>2</w:t>
      </w:r>
      <w:r w:rsidR="00D92A6F" w:rsidRPr="005E0012">
        <w:rPr>
          <w:rFonts w:ascii="標楷體" w:eastAsia="標楷體" w:hAnsi="標楷體" w:cs="標楷體" w:hint="eastAsia"/>
          <w:lang w:val="x-none"/>
        </w:rPr>
        <w:t>.竹夢公園場地清潔度不足已依契約規定扣罰，設施損壞、停車環境及動線不佳、遮蔭設施不足等情形已辦理改善工程；草屯酷比公園場地清潔度不足已改善完畢，設施損壞已修繕完成，停車環境動線與遮蔭設施不足等情形已核定補助草屯鎮公所辦理改善工程；</w:t>
      </w:r>
      <w:r w:rsidR="00D92A6F" w:rsidRPr="005E0012">
        <w:rPr>
          <w:rFonts w:ascii="標楷體" w:eastAsia="標楷體" w:hAnsi="標楷體" w:cs="標楷體"/>
          <w:lang w:val="x-none"/>
        </w:rPr>
        <w:t>3</w:t>
      </w:r>
      <w:r w:rsidR="00D92A6F" w:rsidRPr="005E0012">
        <w:rPr>
          <w:rFonts w:ascii="標楷體" w:eastAsia="標楷體" w:hAnsi="標楷體" w:cs="標楷體" w:hint="eastAsia"/>
          <w:lang w:val="x-none"/>
        </w:rPr>
        <w:t>.草屯鎮公所辦理改善工程已將攤販設攤區域納入管理考量；</w:t>
      </w:r>
      <w:r w:rsidR="00D92A6F" w:rsidRPr="005E0012">
        <w:rPr>
          <w:rFonts w:ascii="標楷體" w:eastAsia="標楷體" w:hAnsi="標楷體" w:cs="標楷體"/>
          <w:lang w:val="x-none"/>
        </w:rPr>
        <w:t>4</w:t>
      </w:r>
      <w:r w:rsidR="00D92A6F" w:rsidRPr="005E0012">
        <w:rPr>
          <w:rFonts w:ascii="標楷體" w:eastAsia="標楷體" w:hAnsi="標楷體" w:cs="標楷體" w:hint="eastAsia"/>
          <w:lang w:val="x-none"/>
        </w:rPr>
        <w:t>.已依契約規定記點及扣罰；</w:t>
      </w:r>
      <w:r w:rsidR="00D92A6F" w:rsidRPr="005E0012">
        <w:rPr>
          <w:rFonts w:ascii="標楷體" w:eastAsia="標楷體" w:hAnsi="標楷體" w:cs="標楷體"/>
          <w:lang w:val="x-none"/>
        </w:rPr>
        <w:t>5</w:t>
      </w:r>
      <w:r w:rsidR="00D92A6F" w:rsidRPr="005E0012">
        <w:rPr>
          <w:rFonts w:ascii="標楷體" w:eastAsia="標楷體" w:hAnsi="標楷體" w:cs="標楷體" w:hint="eastAsia"/>
          <w:lang w:val="x-none"/>
        </w:rPr>
        <w:t>.竹夢公園將派員參訓取得認證後，登錄AED及管理人員資料；草屯酷比公園自114年6月1日起委由草屯鎮公所接手管理維護，將請該公所儘速辦理登錄事宜；</w:t>
      </w:r>
      <w:r w:rsidR="00D92A6F" w:rsidRPr="005E0012">
        <w:rPr>
          <w:rFonts w:ascii="標楷體" w:eastAsia="標楷體" w:hAnsi="標楷體" w:cs="標楷體"/>
          <w:lang w:val="x-none"/>
        </w:rPr>
        <w:t>6</w:t>
      </w:r>
      <w:r w:rsidR="00D92A6F" w:rsidRPr="005E0012">
        <w:rPr>
          <w:rFonts w:ascii="標楷體" w:eastAsia="標楷體" w:hAnsi="標楷體" w:cs="標楷體" w:hint="eastAsia"/>
          <w:lang w:val="x-none"/>
        </w:rPr>
        <w:t>.管理人員已接受訓練，並依規範進行遊戲場設施檢查工作及查填自主檢查表。</w:t>
      </w:r>
    </w:p>
    <w:p w:rsidR="00D92A6F" w:rsidRPr="005E0012" w:rsidRDefault="00D92A6F"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（二十）持續辦理各項體育活動與課程，培養民眾規律運動習慣及落實運動權利均等，惟執行及宣導方式尚待精進，允宜研謀改善，以提升全民運動推展成效。</w:t>
      </w:r>
    </w:p>
    <w:p w:rsidR="00D92A6F" w:rsidRPr="005E0012" w:rsidRDefault="00D92A6F" w:rsidP="00FB6BA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cs="標楷體" w:hint="eastAsia"/>
          <w:noProof/>
        </w:rPr>
        <w:t>教育部體育署為持續推展國民運動風氣，協助地方政府落實推動地方體育事務，發展特色運動，辦理「運動i臺灣」2.0計畫，期程自111至116年度。該府教育處配合推展南投縣體育事務，並補助相關團體辦理各項體育活動，相關計畫分為一般、原住民族、身心障礙者等3個專案，111、112及113年度執行數分別為4,572萬餘元、3,168萬餘元及5</w:t>
      </w:r>
      <w:r w:rsidRPr="005E0012">
        <w:rPr>
          <w:rFonts w:ascii="標楷體" w:eastAsia="標楷體" w:hAnsi="標楷體" w:cs="標楷體"/>
          <w:noProof/>
        </w:rPr>
        <w:t>,682</w:t>
      </w:r>
      <w:r w:rsidRPr="005E0012">
        <w:rPr>
          <w:rFonts w:ascii="標楷體" w:eastAsia="標楷體" w:hAnsi="標楷體" w:cs="標楷體" w:hint="eastAsia"/>
          <w:noProof/>
        </w:rPr>
        <w:t>萬餘元。經查南投縣運動推廣執行情形，</w:t>
      </w:r>
      <w:r w:rsidRPr="00840D11">
        <w:rPr>
          <w:rFonts w:ascii="標楷體" w:eastAsia="標楷體" w:hAnsi="標楷體" w:cs="標楷體" w:hint="eastAsia"/>
          <w:noProof/>
          <w:spacing w:val="2"/>
        </w:rPr>
        <w:t>核</w:t>
      </w:r>
      <w:r w:rsidRPr="00840D11">
        <w:rPr>
          <w:rFonts w:ascii="標楷體" w:eastAsia="標楷體" w:hAnsi="標楷體" w:cs="標楷體"/>
          <w:noProof/>
          <w:spacing w:val="2"/>
        </w:rPr>
        <w:t>有</w:t>
      </w:r>
      <w:r w:rsidRPr="00840D11">
        <w:rPr>
          <w:rFonts w:ascii="標楷體" w:eastAsia="標楷體" w:hAnsi="標楷體" w:cs="標楷體" w:hint="eastAsia"/>
          <w:noProof/>
          <w:spacing w:val="2"/>
        </w:rPr>
        <w:t>：</w:t>
      </w:r>
      <w:r w:rsidRPr="00840D11">
        <w:rPr>
          <w:rFonts w:ascii="標楷體" w:eastAsia="標楷體" w:hAnsi="標楷體" w:cs="標楷體"/>
          <w:noProof/>
          <w:spacing w:val="2"/>
        </w:rPr>
        <w:t>1</w:t>
      </w:r>
      <w:r w:rsidRPr="00840D11">
        <w:rPr>
          <w:rFonts w:ascii="標楷體" w:eastAsia="標楷體" w:hAnsi="標楷體" w:cs="標楷體" w:hint="eastAsia"/>
          <w:noProof/>
          <w:spacing w:val="2"/>
        </w:rPr>
        <w:t>.針對老年人口辦理相關常態性運動課程與體適能檢測，部分已達超高齡社會標準之鄉鎮近3年</w:t>
      </w:r>
      <w:r w:rsidR="002C3F50">
        <w:rPr>
          <w:rFonts w:ascii="標楷體" w:eastAsia="標楷體" w:hAnsi="標楷體" w:cs="標楷體" w:hint="eastAsia"/>
          <w:noProof/>
          <w:spacing w:val="2"/>
        </w:rPr>
        <w:t>度</w:t>
      </w:r>
      <w:r w:rsidRPr="00840D11">
        <w:rPr>
          <w:rFonts w:ascii="標楷體" w:eastAsia="標楷體" w:hAnsi="標楷體" w:cs="標楷體" w:hint="eastAsia"/>
          <w:noProof/>
          <w:spacing w:val="2"/>
        </w:rPr>
        <w:t>尚未開辦相關運動活動</w:t>
      </w:r>
      <w:r w:rsidR="006F32DD" w:rsidRPr="00840D11">
        <w:rPr>
          <w:rFonts w:ascii="標楷體" w:eastAsia="標楷體" w:hAnsi="標楷體" w:cs="標楷體" w:hint="eastAsia"/>
          <w:noProof/>
          <w:spacing w:val="2"/>
        </w:rPr>
        <w:t>，又國姓鄉尚未設置銀髮</w:t>
      </w:r>
      <w:r w:rsidR="00840D11" w:rsidRPr="00840D11">
        <w:rPr>
          <w:rFonts w:ascii="標楷體" w:eastAsia="標楷體" w:hAnsi="標楷體" w:cs="標楷體" w:hint="eastAsia"/>
          <w:noProof/>
          <w:spacing w:val="2"/>
        </w:rPr>
        <w:t>健身</w:t>
      </w:r>
      <w:r w:rsidR="006F32DD" w:rsidRPr="00840D11">
        <w:rPr>
          <w:rFonts w:ascii="標楷體" w:eastAsia="標楷體" w:hAnsi="標楷體" w:cs="標楷體" w:hint="eastAsia"/>
          <w:noProof/>
          <w:spacing w:val="2"/>
        </w:rPr>
        <w:t>俱樂部</w:t>
      </w:r>
      <w:r w:rsidRPr="005E0012">
        <w:rPr>
          <w:rFonts w:ascii="標楷體" w:eastAsia="標楷體" w:hAnsi="標楷體" w:cs="標楷體" w:hint="eastAsia"/>
          <w:noProof/>
        </w:rPr>
        <w:t>（圖</w:t>
      </w:r>
      <w:r w:rsidR="00BA27E3" w:rsidRPr="005E0012">
        <w:rPr>
          <w:rFonts w:ascii="標楷體" w:eastAsia="標楷體" w:hAnsi="標楷體" w:cs="標楷體"/>
          <w:noProof/>
        </w:rPr>
        <w:t>5</w:t>
      </w:r>
      <w:r w:rsidRPr="005E0012">
        <w:rPr>
          <w:rFonts w:ascii="標楷體" w:eastAsia="標楷體" w:hAnsi="標楷體" w:cs="標楷體" w:hint="eastAsia"/>
          <w:noProof/>
        </w:rPr>
        <w:t>），鑑於老年人口行動能力低及為落實各鄉鎮老人運動權利均等，允宜評估及輔導受補助單位或透過跨局處聯繫運用現有長照站、文健站據點資源，積極開辦相關運動活動，以有效提升老年人口健康；2.針對職工、新住民族群辦理相關體育活動及課程占比有待提升，允宜研謀改進或參考其他市縣制定細則與匡列補助經費辦理適合運動活動與課程，以培養其規律運動習慣及落實運動權利均等；3.部分受補助運動活動及課程參與人次達成率，未達績效指標，允宜加強輔導或研謀措施改進，以提升整體計畫執行成效及充實體育專業人力量能；4.設置南投縣運動i臺灣計畫網站、臉書粉絲專頁及邀請代言人推廣各項運動活動與課程，惟查部分活動貼文按讚數較低，甚有部分活動未透過前揭管道進行宣傳，不利民眾掌握活動資訊，允宜持續強化充實運動資訊服務，落實全民運動推展成效；5.部分鄉鎮市體育會連續3年度均未辦理與運動i臺灣2.0計畫相關活動，不利推展全民運動，允宜研謀輔導措施，強化各鄉鎮市體育活動發展，達成推展全民運動目標；6.完善辦理日月潭泳渡、環縣自行車等大型運動活動，惟部分活動囿於辦理天數或活動內容，帶動地方全民運動與觀光效益受到侷限，允宜評估延長辦理天數及加強與在地運動資源結合，以發展運動產業鏈並有效提升運動經濟效益等情事，經函請檢討改善。據復：1</w:t>
      </w:r>
      <w:r w:rsidRPr="005E0012">
        <w:rPr>
          <w:rFonts w:ascii="標楷體" w:eastAsia="標楷體" w:hAnsi="標楷體" w:cs="標楷體"/>
          <w:noProof/>
        </w:rPr>
        <w:t>.</w:t>
      </w:r>
      <w:r w:rsidRPr="005E0012">
        <w:rPr>
          <w:rFonts w:ascii="標楷體" w:eastAsia="標楷體" w:hAnsi="標楷體" w:hint="eastAsia"/>
        </w:rPr>
        <w:t>將於114年規劃鼓勵未開辦相關活動之鄉鎮辦理相關課程；2.將輔導執行單位透過問卷蒐集參與者身分類別，及加強宣導補助單位於課程規範職工或新住民參與比率，並參考其他市縣制定細則與匡列補助經費辦理適合運動活動與課程供其參與；3.將加強輔導執行單位，並於相關單位提送計畫時協助檢視活動辦理期程及計畫內容，以達成績效指標及充實體育專業人力量能之目標；4.將研議運用現行年輕人流行之短影音、In</w:t>
      </w:r>
      <w:r w:rsidRPr="005E0012">
        <w:rPr>
          <w:rFonts w:ascii="標楷體" w:eastAsia="標楷體" w:hAnsi="標楷體"/>
        </w:rPr>
        <w:t>stagram</w:t>
      </w:r>
      <w:r w:rsidRPr="005E0012">
        <w:rPr>
          <w:rFonts w:ascii="標楷體" w:eastAsia="標楷體" w:hAnsi="標楷體" w:hint="eastAsia"/>
        </w:rPr>
        <w:t>等多元管道加強宣導，使民眾廣泛知悉相關活動訊息；5.將鼓勵鄉鎮市體育會辦理相關活動，以利體育會活動發展，達成推展全民運動目標；6.將積極評估延長活動辦理</w:t>
      </w:r>
      <w:r w:rsidR="00B82720" w:rsidRPr="005E0012">
        <w:rPr>
          <w:rFonts w:ascii="標楷體" w:eastAsia="標楷體" w:hAnsi="標楷體" w:hint="eastAsia"/>
          <w:b/>
          <w:noProof/>
          <w:sz w:val="32"/>
          <w:szCs w:val="32"/>
        </w:rPr>
        <mc:AlternateContent>
          <mc:Choice Requires="wps">
            <w:drawing>
              <wp:anchor distT="45720" distB="45720" distL="114300" distR="114300" simplePos="0" relativeHeight="251692032" behindDoc="0" locked="0" layoutInCell="1" allowOverlap="1" wp14:anchorId="20160687" wp14:editId="08051E3F">
                <wp:simplePos x="0" y="0"/>
                <wp:positionH relativeFrom="margin">
                  <wp:posOffset>559162</wp:posOffset>
                </wp:positionH>
                <wp:positionV relativeFrom="margin">
                  <wp:posOffset>2705826</wp:posOffset>
                </wp:positionV>
                <wp:extent cx="5422900" cy="4537075"/>
                <wp:effectExtent l="0" t="0" r="6350" b="0"/>
                <wp:wrapTopAndBottom/>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22900" cy="45370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D92A6F">
                            <w:pPr>
                              <w:jc w:val="center"/>
                              <w:rPr>
                                <w:rFonts w:ascii="標楷體" w:eastAsia="標楷體" w:hAnsi="標楷體"/>
                                <w:b/>
                              </w:rPr>
                            </w:pPr>
                            <w:r w:rsidRPr="00480E6E">
                              <w:rPr>
                                <w:rFonts w:ascii="標楷體" w:eastAsia="標楷體" w:hAnsi="標楷體" w:hint="eastAsia"/>
                                <w:b/>
                              </w:rPr>
                              <w:t>圖</w:t>
                            </w:r>
                            <w:r>
                              <w:rPr>
                                <w:rFonts w:ascii="標楷體" w:eastAsia="標楷體" w:hAnsi="標楷體" w:hint="eastAsia"/>
                                <w:b/>
                              </w:rPr>
                              <w:t xml:space="preserve">5　</w:t>
                            </w:r>
                            <w:r w:rsidRPr="00480E6E">
                              <w:rPr>
                                <w:rFonts w:ascii="標楷體" w:eastAsia="標楷體" w:hAnsi="標楷體" w:hint="eastAsia"/>
                                <w:b/>
                              </w:rPr>
                              <w:t>111至113</w:t>
                            </w:r>
                            <w:r>
                              <w:rPr>
                                <w:rFonts w:ascii="標楷體" w:eastAsia="標楷體" w:hAnsi="標楷體" w:hint="eastAsia"/>
                                <w:b/>
                              </w:rPr>
                              <w:t>年度常態性課程舉辦地點與南投縣銀髮健身俱樂部地點分布</w:t>
                            </w:r>
                          </w:p>
                          <w:p w:rsidR="005F038A" w:rsidRDefault="005F038A" w:rsidP="00D92A6F">
                            <w:pPr>
                              <w:jc w:val="center"/>
                              <w:rPr>
                                <w:rFonts w:ascii="標楷體" w:eastAsia="標楷體" w:hAnsi="標楷體"/>
                                <w:b/>
                              </w:rPr>
                            </w:pPr>
                            <w:r>
                              <w:rPr>
                                <w:rFonts w:ascii="標楷體" w:eastAsia="標楷體" w:hAnsi="標楷體"/>
                                <w:b/>
                                <w:noProof/>
                              </w:rPr>
                              <w:drawing>
                                <wp:inline distT="0" distB="0" distL="0" distR="0" wp14:anchorId="7FE6066D" wp14:editId="3691702B">
                                  <wp:extent cx="5069712" cy="4011930"/>
                                  <wp:effectExtent l="0" t="0" r="0" b="7620"/>
                                  <wp:docPr id="777668680" name="圖片 77766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運動.png"/>
                                          <pic:cNvPicPr/>
                                        </pic:nvPicPr>
                                        <pic:blipFill rotWithShape="1">
                                          <a:blip r:embed="rId14" cstate="print">
                                            <a:extLst>
                                              <a:ext uri="{28A0092B-C50C-407E-A947-70E740481C1C}">
                                                <a14:useLocalDpi xmlns:a14="http://schemas.microsoft.com/office/drawing/2010/main" val="0"/>
                                              </a:ext>
                                            </a:extLst>
                                          </a:blip>
                                          <a:srcRect l="10858" r="14312" b="12135"/>
                                          <a:stretch/>
                                        </pic:blipFill>
                                        <pic:spPr bwMode="auto">
                                          <a:xfrm>
                                            <a:off x="0" y="0"/>
                                            <a:ext cx="5072258" cy="4013945"/>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480E6E" w:rsidRDefault="005F038A" w:rsidP="00D92A6F">
                            <w:pPr>
                              <w:ind w:firstLineChars="200" w:firstLine="360"/>
                              <w:rPr>
                                <w:rFonts w:ascii="標楷體" w:eastAsia="標楷體" w:hAnsi="標楷體"/>
                                <w:b/>
                              </w:rPr>
                            </w:pPr>
                            <w:r w:rsidRPr="00A621A4">
                              <w:rPr>
                                <w:rFonts w:ascii="標楷體" w:eastAsia="標楷體" w:hAnsi="標楷體" w:hint="eastAsia"/>
                                <w:sz w:val="18"/>
                              </w:rPr>
                              <w:t>資料來源：</w:t>
                            </w:r>
                            <w:r>
                              <w:rPr>
                                <w:rFonts w:ascii="標楷體" w:eastAsia="標楷體" w:hAnsi="標楷體" w:hint="eastAsia"/>
                                <w:sz w:val="18"/>
                              </w:rPr>
                              <w:t>整理自南投縣政府衛生局網站及南投縣政府教育處提供資料</w:t>
                            </w:r>
                            <w:r w:rsidRPr="00994D9F">
                              <w:rPr>
                                <w:rFonts w:ascii="標楷體" w:eastAsia="標楷體" w:hAnsi="標楷體" w:hint="eastAsia"/>
                                <w:sz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160687" id="文字方塊 25" o:spid="_x0000_s1051" type="#_x0000_t202" style="position:absolute;left:0;text-align:left;margin-left:44.05pt;margin-top:213.05pt;width:427pt;height:357.2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" stroked="f">
                <v:textbox>
                  <w:txbxContent>
                    <w:p w:rsidR="005F038A" w:rsidRDefault="005F038A" w:rsidP="00D92A6F">
                      <w:pPr>
                        <w:jc w:val="center"/>
                        <w:rPr>
                          <w:rFonts w:ascii="標楷體" w:eastAsia="標楷體" w:hAnsi="標楷體"/>
                          <w:b/>
                        </w:rPr>
                      </w:pPr>
                      <w:r w:rsidRPr="00480E6E">
                        <w:rPr>
                          <w:rFonts w:ascii="標楷體" w:eastAsia="標楷體" w:hAnsi="標楷體" w:hint="eastAsia"/>
                          <w:b/>
                        </w:rPr>
                        <w:t>圖</w:t>
                      </w:r>
                      <w:r>
                        <w:rPr>
                          <w:rFonts w:ascii="標楷體" w:eastAsia="標楷體" w:hAnsi="標楷體" w:hint="eastAsia"/>
                          <w:b/>
                        </w:rPr>
                        <w:t xml:space="preserve">5　</w:t>
                      </w:r>
                      <w:r w:rsidRPr="00480E6E">
                        <w:rPr>
                          <w:rFonts w:ascii="標楷體" w:eastAsia="標楷體" w:hAnsi="標楷體" w:hint="eastAsia"/>
                          <w:b/>
                        </w:rPr>
                        <w:t>111至113</w:t>
                      </w:r>
                      <w:r>
                        <w:rPr>
                          <w:rFonts w:ascii="標楷體" w:eastAsia="標楷體" w:hAnsi="標楷體" w:hint="eastAsia"/>
                          <w:b/>
                        </w:rPr>
                        <w:t>年度常態性課程舉辦地點與南投縣銀髮健身俱樂部地點分布</w:t>
                      </w:r>
                    </w:p>
                    <w:p w:rsidR="005F038A" w:rsidRDefault="005F038A" w:rsidP="00D92A6F">
                      <w:pPr>
                        <w:jc w:val="center"/>
                        <w:rPr>
                          <w:rFonts w:ascii="標楷體" w:eastAsia="標楷體" w:hAnsi="標楷體"/>
                          <w:b/>
                        </w:rPr>
                      </w:pPr>
                      <w:r>
                        <w:rPr>
                          <w:rFonts w:ascii="標楷體" w:eastAsia="標楷體" w:hAnsi="標楷體"/>
                          <w:b/>
                          <w:noProof/>
                        </w:rPr>
                        <w:drawing>
                          <wp:inline distT="0" distB="0" distL="0" distR="0" wp14:anchorId="7FE6066D" wp14:editId="3691702B">
                            <wp:extent cx="5069712" cy="4011930"/>
                            <wp:effectExtent l="0" t="0" r="0" b="7620"/>
                            <wp:docPr id="777668680" name="圖片 777668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運動.png"/>
                                    <pic:cNvPicPr/>
                                  </pic:nvPicPr>
                                  <pic:blipFill rotWithShape="1">
                                    <a:blip r:embed="rId14" cstate="print">
                                      <a:extLst>
                                        <a:ext uri="{28A0092B-C50C-407E-A947-70E740481C1C}">
                                          <a14:useLocalDpi xmlns:a14="http://schemas.microsoft.com/office/drawing/2010/main" val="0"/>
                                        </a:ext>
                                      </a:extLst>
                                    </a:blip>
                                    <a:srcRect l="10858" r="14312" b="12135"/>
                                    <a:stretch/>
                                  </pic:blipFill>
                                  <pic:spPr bwMode="auto">
                                    <a:xfrm>
                                      <a:off x="0" y="0"/>
                                      <a:ext cx="5072258" cy="4013945"/>
                                    </a:xfrm>
                                    <a:prstGeom prst="rect">
                                      <a:avLst/>
                                    </a:prstGeom>
                                    <a:ln>
                                      <a:noFill/>
                                    </a:ln>
                                    <a:extLst>
                                      <a:ext uri="{53640926-AAD7-44D8-BBD7-CCE9431645EC}">
                                        <a14:shadowObscured xmlns:a14="http://schemas.microsoft.com/office/drawing/2010/main"/>
                                      </a:ext>
                                    </a:extLst>
                                  </pic:spPr>
                                </pic:pic>
                              </a:graphicData>
                            </a:graphic>
                          </wp:inline>
                        </w:drawing>
                      </w:r>
                    </w:p>
                    <w:p w:rsidR="005F038A" w:rsidRPr="00480E6E" w:rsidRDefault="005F038A" w:rsidP="00D92A6F">
                      <w:pPr>
                        <w:ind w:firstLineChars="200" w:firstLine="360"/>
                        <w:rPr>
                          <w:rFonts w:ascii="標楷體" w:eastAsia="標楷體" w:hAnsi="標楷體"/>
                          <w:b/>
                        </w:rPr>
                      </w:pPr>
                      <w:r w:rsidRPr="00A621A4">
                        <w:rPr>
                          <w:rFonts w:ascii="標楷體" w:eastAsia="標楷體" w:hAnsi="標楷體" w:hint="eastAsia"/>
                          <w:sz w:val="18"/>
                        </w:rPr>
                        <w:t>資料來源：</w:t>
                      </w:r>
                      <w:r>
                        <w:rPr>
                          <w:rFonts w:ascii="標楷體" w:eastAsia="標楷體" w:hAnsi="標楷體" w:hint="eastAsia"/>
                          <w:sz w:val="18"/>
                        </w:rPr>
                        <w:t>整理自南投縣政府衛生局網站及南投縣政府教育處提供資料</w:t>
                      </w:r>
                      <w:r w:rsidRPr="00994D9F">
                        <w:rPr>
                          <w:rFonts w:ascii="標楷體" w:eastAsia="標楷體" w:hAnsi="標楷體" w:hint="eastAsia"/>
                          <w:sz w:val="18"/>
                        </w:rPr>
                        <w:t>。</w:t>
                      </w:r>
                    </w:p>
                  </w:txbxContent>
                </v:textbox>
                <w10:wrap type="topAndBottom" anchorx="margin" anchory="margin"/>
              </v:shape>
            </w:pict>
          </mc:Fallback>
        </mc:AlternateContent>
      </w:r>
      <w:r w:rsidRPr="005E0012">
        <w:rPr>
          <w:rFonts w:ascii="標楷體" w:eastAsia="標楷體" w:hAnsi="標楷體" w:hint="eastAsia"/>
        </w:rPr>
        <w:t>天數，及結合在地運動資源，創造更多元的參與形式，並發展成兼具長期觀光與全民運動效益的產業模式，促進縣內經濟與文化的雙重成長。</w:t>
      </w:r>
    </w:p>
    <w:p w:rsidR="00D92A6F" w:rsidRPr="005E0012" w:rsidRDefault="00D92A6F"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（二十一）持續推動2歲以上未滿6歲幼兒教育與照顧工作，惟部分學校教師及廚工配置不足額，或幼童專用車行車安全間有未臻周妥情形，允宜督促檢討改善，以維護幼生權益。</w:t>
      </w:r>
    </w:p>
    <w:p w:rsidR="00D92A6F" w:rsidRPr="005E0012" w:rsidRDefault="00D92A6F" w:rsidP="00FB6BAF">
      <w:pPr>
        <w:overflowPunct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cs="標楷體" w:hint="eastAsia"/>
          <w:noProof/>
        </w:rPr>
        <w:t>該府為因應少子女化問題，持續推動2歲以上未滿6歲幼兒教育與照顧工作，辦理擴大幼兒教保公共化及發放育兒津貼、建置準公共機制等項目，以擴展平價教保服務及減輕家長經濟負擔。113學年度獲教育部補助</w:t>
      </w:r>
      <w:r w:rsidRPr="005E0012">
        <w:rPr>
          <w:rFonts w:ascii="標楷體" w:eastAsia="標楷體" w:hAnsi="標楷體" w:cs="標楷體"/>
          <w:noProof/>
        </w:rPr>
        <w:t>8</w:t>
      </w:r>
      <w:r w:rsidRPr="005E0012">
        <w:rPr>
          <w:rFonts w:ascii="標楷體" w:eastAsia="標楷體" w:hAnsi="標楷體" w:cs="標楷體" w:hint="eastAsia"/>
          <w:noProof/>
        </w:rPr>
        <w:t>億7</w:t>
      </w:r>
      <w:r w:rsidRPr="005E0012">
        <w:rPr>
          <w:rFonts w:ascii="標楷體" w:eastAsia="標楷體" w:hAnsi="標楷體" w:cs="標楷體"/>
          <w:noProof/>
        </w:rPr>
        <w:t>,</w:t>
      </w:r>
      <w:r w:rsidRPr="005E0012">
        <w:rPr>
          <w:rFonts w:ascii="標楷體" w:eastAsia="標楷體" w:hAnsi="標楷體" w:cs="標楷體" w:hint="eastAsia"/>
          <w:noProof/>
        </w:rPr>
        <w:t>837萬元。經查計畫執行情形，核有：1.113學年度第1學期計有185所幼兒園，惟其中48</w:t>
      </w:r>
      <w:r w:rsidR="00BA27E3" w:rsidRPr="005E0012">
        <w:rPr>
          <w:rFonts w:ascii="標楷體" w:eastAsia="標楷體" w:hAnsi="標楷體" w:cs="標楷體" w:hint="eastAsia"/>
          <w:noProof/>
        </w:rPr>
        <w:t>所幼兒園尚未配置幼兒園教師，或配置不足額情形（圖6</w:t>
      </w:r>
      <w:r w:rsidRPr="005E0012">
        <w:rPr>
          <w:rFonts w:ascii="標楷體" w:eastAsia="標楷體" w:hAnsi="標楷體" w:cs="標楷體" w:hint="eastAsia"/>
          <w:noProof/>
        </w:rPr>
        <w:t>），允宜督促各校依幼兒教育及照顧法之規定於114年8月1日前檢討配置，以保障兒童受教權益</w:t>
      </w:r>
      <w:r w:rsidR="00BA27E3" w:rsidRPr="005E0012">
        <w:rPr>
          <w:noProof/>
        </w:rPr>
        <w:drawing>
          <wp:anchor distT="0" distB="0" distL="114300" distR="114300" simplePos="0" relativeHeight="251797504" behindDoc="0" locked="0" layoutInCell="1" allowOverlap="1" wp14:anchorId="4CAA8117" wp14:editId="44272406">
            <wp:simplePos x="0" y="0"/>
            <wp:positionH relativeFrom="margin">
              <wp:align>right</wp:align>
            </wp:positionH>
            <wp:positionV relativeFrom="paragraph">
              <wp:posOffset>274</wp:posOffset>
            </wp:positionV>
            <wp:extent cx="3381375" cy="3252470"/>
            <wp:effectExtent l="0" t="0" r="9525" b="5080"/>
            <wp:wrapSquare wrapText="bothSides"/>
            <wp:docPr id="27" name="圖表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Pr="005E0012">
        <w:rPr>
          <w:rFonts w:ascii="標楷體" w:eastAsia="標楷體" w:hAnsi="標楷體" w:cs="標楷體" w:hint="eastAsia"/>
          <w:noProof/>
        </w:rPr>
        <w:t>及教保服務品質；2.部分幼兒園廚工人數未符合幼兒教育及照顧法之設置標準，允宜積極輔導聘足相關人員，以維護幼生權益；</w:t>
      </w:r>
      <w:r w:rsidRPr="005E0012">
        <w:rPr>
          <w:rFonts w:ascii="標楷體" w:eastAsia="標楷體" w:hAnsi="標楷體" w:cs="標楷體"/>
          <w:noProof/>
        </w:rPr>
        <w:t>3</w:t>
      </w:r>
      <w:r w:rsidRPr="005E0012">
        <w:rPr>
          <w:rFonts w:ascii="標楷體" w:eastAsia="標楷體" w:hAnsi="標楷體" w:cs="標楷體" w:hint="eastAsia"/>
          <w:noProof/>
        </w:rPr>
        <w:t>.部分幼兒園幼童專用車有違規紀錄，允宜持續加強宣導各幼兒園駕駛人應切實遵守道路交通安全規則，並積極督促檢討改善，以維護幼生安全等情事，經函請檢討改善。據復：1.已函請未配置幼兒園教師，或配置不足額之幼兒園，於114年8月1日前依法完成聘任，並於113年12月25日與鄉（鎮、市）立幼兒園召開會議，督導各幼兒園依相關規定辦理；2.已函請未足額配置廚工之幼兒園，依規定聘足廚工，以維幼生權益；</w:t>
      </w:r>
      <w:r w:rsidRPr="005E0012">
        <w:rPr>
          <w:rFonts w:ascii="標楷體" w:eastAsia="標楷體" w:hAnsi="標楷體" w:cs="標楷體"/>
          <w:noProof/>
        </w:rPr>
        <w:t>3</w:t>
      </w:r>
      <w:r w:rsidRPr="005E0012">
        <w:rPr>
          <w:rFonts w:ascii="標楷體" w:eastAsia="標楷體" w:hAnsi="標楷體" w:cs="標楷體" w:hint="eastAsia"/>
          <w:noProof/>
        </w:rPr>
        <w:t>.已函請有違規紀錄之幼兒園檢討改善，並加強督導駕駛人員交通安全規則，以維護幼生安全。</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（二十二）</w:t>
      </w:r>
      <w:r w:rsidRPr="005E0012">
        <w:rPr>
          <w:rFonts w:ascii="標楷體" w:eastAsia="標楷體" w:hAnsi="標楷體" w:hint="eastAsia"/>
          <w:b/>
          <w:bCs/>
          <w:spacing w:val="4"/>
          <w:sz w:val="28"/>
          <w:szCs w:val="28"/>
        </w:rPr>
        <w:t>積極輔導轄內露營場合法化，惟露營場管理要點實施後仍無新增合法露營場，允宜持續輔導露營場合法化，以維護民眾休閒安全，落實保障消費者權益。</w:t>
      </w:r>
    </w:p>
    <w:p w:rsidR="0043311C" w:rsidRPr="005E0012" w:rsidRDefault="0043311C" w:rsidP="00FB6BAF">
      <w:pPr>
        <w:overflowPunct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rPr>
        <w:t>交通部為兼顧國土資源管制與產業發展合理配置，健全露營場設置管理並保障從事露營活動消費者權益，於111年7月20日訂定「露營場管理要點」，內政部配合交通部輔導小型露營場土地合法化，同步修正「非都市土地使用管制規則」，在低度利用及兼顧山林保育下，放寬1公頃以下的農牧及林業用地可設置露營場，該府亦配合上開規定訂定位於非都市土地農牧用地、林業用地之露營場申請流程圖，規範露營場依相關流程取得許可。另該府為輔導縣內露營場合法化，分別於112年10月5日及113年7月17日與網曜管理顧問有限公司簽訂「南投縣露營場申請輔導作業勞務採購案契約」及「113年度南投縣露營場輔導管理作業勞務採購案契約」，契約總價分別為295萬元及217萬元，辦理露營場現況盤點調查分析與輔導訪談等工作，輔導露營場業者提出合法化申請。</w:t>
      </w:r>
      <w:r w:rsidRPr="005E0012">
        <w:rPr>
          <w:rFonts w:ascii="標楷體" w:eastAsia="標楷體" w:hAnsi="標楷體" w:cs="標楷體" w:hint="eastAsia"/>
          <w:lang w:val="x-none"/>
        </w:rPr>
        <w:t>有關露營場輔導情形，前經本室函請檢討改善，據復已委外盤查露營場現況，以利辦理露營場合法化。案經追蹤結果，</w:t>
      </w:r>
      <w:r w:rsidRPr="005E0012">
        <w:rPr>
          <w:rFonts w:ascii="標楷體" w:eastAsia="標楷體" w:hAnsi="標楷體" w:cs="標楷體" w:hint="eastAsia"/>
          <w:noProof/>
        </w:rPr>
        <w:t>據交通部觀光署露營區查詢專區網站資料統計，截至114年3月底止，全臺露營場1,912家（包括合法露營場157家，經市縣政府確認違反相關法規之營業中露營場1,755家），其中南投縣內露營場有437家（占全臺露營場22.86％），數量居全國之冠（表</w:t>
      </w:r>
      <w:r w:rsidRPr="005E0012">
        <w:rPr>
          <w:rFonts w:ascii="標楷體" w:eastAsia="標楷體" w:hAnsi="標楷體" w:cs="標楷體"/>
          <w:noProof/>
        </w:rPr>
        <w:t>1</w:t>
      </w:r>
      <w:r w:rsidR="00442A83" w:rsidRPr="005E0012">
        <w:rPr>
          <w:rFonts w:ascii="標楷體" w:eastAsia="標楷體" w:hAnsi="標楷體" w:cs="標楷體"/>
          <w:noProof/>
        </w:rPr>
        <w:t>7</w:t>
      </w:r>
      <w:r w:rsidRPr="005E0012">
        <w:rPr>
          <w:rFonts w:ascii="標楷體" w:eastAsia="標楷體" w:hAnsi="標楷體" w:cs="標楷體" w:hint="eastAsia"/>
          <w:noProof/>
        </w:rPr>
        <w:t>），合法露營場12家（均為交通部111年7月20日訂定露營場管理要點前已合法設置者），僅占2.75％，顯示該府雖已委外辦理露營場申請輔導作業，積極協助露營場經營者完成合法化申請，惟自交通部111年7月20日訂定露營場管理要點後至114年3月底止，已提出第一階段土地使用許可申請者158家，已取得土地使用許可者42家，已提出第二階段設置登記申請者2家，仍無露營場完成設置登記程序。鑑於南投縣露營場數量為全國之冠，惟露營場管理要點實施後仍無新增合法露營場，允宜積極輔導露營場合法化，維護民眾休閒</w:t>
      </w:r>
      <w:r w:rsidR="0092007A" w:rsidRPr="005E0012">
        <w:rPr>
          <w:rFonts w:ascii="標楷體" w:eastAsia="標楷體" w:hAnsi="標楷體" w:cs="標楷體" w:hint="eastAsia"/>
          <w:noProof/>
        </w:rPr>
        <mc:AlternateContent>
          <mc:Choice Requires="wps">
            <w:drawing>
              <wp:anchor distT="0" distB="0" distL="114300" distR="114300" simplePos="0" relativeHeight="251799552" behindDoc="1" locked="0" layoutInCell="1" allowOverlap="1" wp14:anchorId="52519FD1" wp14:editId="206CEDCC">
                <wp:simplePos x="0" y="0"/>
                <wp:positionH relativeFrom="margin">
                  <wp:posOffset>1696151</wp:posOffset>
                </wp:positionH>
                <wp:positionV relativeFrom="margin">
                  <wp:posOffset>3989977</wp:posOffset>
                </wp:positionV>
                <wp:extent cx="4814570" cy="3483610"/>
                <wp:effectExtent l="0" t="0" r="0" b="254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4570" cy="348361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16"/>
                              <w:gridCol w:w="1016"/>
                              <w:gridCol w:w="1216"/>
                              <w:gridCol w:w="816"/>
                              <w:gridCol w:w="616"/>
                              <w:gridCol w:w="1016"/>
                              <w:gridCol w:w="1216"/>
                            </w:tblGrid>
                            <w:tr w:rsidR="005F038A" w:rsidRPr="00B16BA6" w:rsidTr="00D7119D">
                              <w:tc>
                                <w:tcPr>
                                  <w:tcW w:w="0" w:type="auto"/>
                                  <w:gridSpan w:val="8"/>
                                  <w:tcBorders>
                                    <w:top w:val="nil"/>
                                    <w:left w:val="nil"/>
                                    <w:bottom w:val="nil"/>
                                    <w:right w:val="nil"/>
                                  </w:tcBorders>
                                  <w:shd w:val="clear" w:color="auto" w:fill="auto"/>
                                </w:tcPr>
                                <w:p w:rsidR="005F038A" w:rsidRPr="00B16BA6" w:rsidRDefault="005F038A" w:rsidP="000769D3">
                                  <w:pPr>
                                    <w:snapToGrid w:val="0"/>
                                    <w:spacing w:line="320" w:lineRule="atLeast"/>
                                    <w:jc w:val="center"/>
                                    <w:rPr>
                                      <w:rFonts w:ascii="標楷體" w:eastAsia="標楷體" w:hAnsi="標楷體" w:cs="Cascadia Mono SemiBold"/>
                                      <w:b/>
                                      <w:sz w:val="20"/>
                                      <w:szCs w:val="20"/>
                                    </w:rPr>
                                  </w:pPr>
                                  <w:r w:rsidRPr="00B16BA6">
                                    <w:rPr>
                                      <w:rFonts w:ascii="標楷體" w:eastAsia="標楷體" w:hAnsi="標楷體" w:cs="Cascadia Mono SemiBold" w:hint="eastAsia"/>
                                      <w:b/>
                                      <w:szCs w:val="20"/>
                                    </w:rPr>
                                    <w:t>表</w:t>
                                  </w:r>
                                  <w:r>
                                    <w:rPr>
                                      <w:rFonts w:ascii="標楷體" w:eastAsia="標楷體" w:hAnsi="標楷體" w:cs="Cascadia Mono SemiBold"/>
                                      <w:b/>
                                      <w:szCs w:val="20"/>
                                    </w:rPr>
                                    <w:t>17</w:t>
                                  </w:r>
                                  <w:r w:rsidRPr="00B16BA6">
                                    <w:rPr>
                                      <w:rFonts w:ascii="標楷體" w:eastAsia="標楷體" w:hAnsi="標楷體" w:cs="Cascadia Mono SemiBold" w:hint="eastAsia"/>
                                      <w:b/>
                                      <w:szCs w:val="20"/>
                                    </w:rPr>
                                    <w:t xml:space="preserve">　</w:t>
                                  </w:r>
                                  <w:r>
                                    <w:rPr>
                                      <w:rFonts w:ascii="標楷體" w:eastAsia="標楷體" w:hAnsi="標楷體" w:cs="Cascadia Mono SemiBold" w:hint="eastAsia"/>
                                      <w:b/>
                                      <w:szCs w:val="20"/>
                                    </w:rPr>
                                    <w:t>截至</w:t>
                                  </w:r>
                                  <w:r w:rsidRPr="00B16BA6">
                                    <w:rPr>
                                      <w:rFonts w:ascii="標楷體" w:eastAsia="標楷體" w:hAnsi="標楷體" w:cs="Cascadia Mono SemiBold" w:hint="eastAsia"/>
                                      <w:b/>
                                      <w:szCs w:val="20"/>
                                    </w:rPr>
                                    <w:t>114年3月底</w:t>
                                  </w:r>
                                  <w:r>
                                    <w:rPr>
                                      <w:rFonts w:ascii="標楷體" w:eastAsia="標楷體" w:hAnsi="標楷體" w:cs="Cascadia Mono SemiBold" w:hint="eastAsia"/>
                                      <w:b/>
                                      <w:szCs w:val="20"/>
                                    </w:rPr>
                                    <w:t>止</w:t>
                                  </w:r>
                                  <w:r w:rsidRPr="00B16BA6">
                                    <w:rPr>
                                      <w:rFonts w:ascii="標楷體" w:eastAsia="標楷體" w:hAnsi="標楷體" w:cs="Cascadia Mono SemiBold" w:hint="eastAsia"/>
                                      <w:b/>
                                      <w:szCs w:val="20"/>
                                    </w:rPr>
                                    <w:t>各市縣露營場設置情形</w:t>
                                  </w:r>
                                </w:p>
                              </w:tc>
                            </w:tr>
                            <w:tr w:rsidR="005F038A" w:rsidRPr="00B16BA6" w:rsidTr="00D7119D">
                              <w:tc>
                                <w:tcPr>
                                  <w:tcW w:w="0" w:type="auto"/>
                                  <w:gridSpan w:val="8"/>
                                  <w:tcBorders>
                                    <w:top w:val="nil"/>
                                    <w:left w:val="nil"/>
                                    <w:bottom w:val="single" w:sz="4" w:space="0" w:color="auto"/>
                                    <w:right w:val="nil"/>
                                  </w:tcBorders>
                                  <w:shd w:val="clear" w:color="auto" w:fill="auto"/>
                                </w:tcPr>
                                <w:p w:rsidR="005F038A" w:rsidRPr="00B16BA6" w:rsidRDefault="005F038A" w:rsidP="000769D3">
                                  <w:pPr>
                                    <w:snapToGrid w:val="0"/>
                                    <w:spacing w:line="320" w:lineRule="atLeast"/>
                                    <w:ind w:rightChars="-20" w:right="-48"/>
                                    <w:jc w:val="right"/>
                                    <w:rPr>
                                      <w:rFonts w:ascii="標楷體" w:eastAsia="標楷體" w:hAnsi="標楷體" w:cs="Cascadia Mono SemiBold"/>
                                      <w:sz w:val="20"/>
                                      <w:szCs w:val="20"/>
                                    </w:rPr>
                                  </w:pPr>
                                  <w:r w:rsidRPr="00B16BA6">
                                    <w:rPr>
                                      <w:rFonts w:ascii="標楷體" w:eastAsia="標楷體" w:hAnsi="標楷體" w:cs="Cascadia Mono SemiBold" w:hint="eastAsia"/>
                                      <w:noProof/>
                                      <w:sz w:val="20"/>
                                      <w:szCs w:val="20"/>
                                    </w:rPr>
                                    <w:t>單位：家</w:t>
                                  </w:r>
                                </w:p>
                              </w:tc>
                            </w:tr>
                            <w:tr w:rsidR="005F038A" w:rsidRPr="00B16BA6" w:rsidTr="005462E0">
                              <w:trPr>
                                <w:trHeight w:val="339"/>
                              </w:trPr>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市縣別</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合計</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合法家數</w:t>
                                  </w:r>
                                </w:p>
                              </w:tc>
                              <w:tc>
                                <w:tcPr>
                                  <w:tcW w:w="0" w:type="auto"/>
                                  <w:tcBorders>
                                    <w:top w:val="single" w:sz="4" w:space="0" w:color="auto"/>
                                    <w:righ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不合法家數</w:t>
                                  </w:r>
                                </w:p>
                              </w:tc>
                              <w:tc>
                                <w:tcPr>
                                  <w:tcW w:w="0" w:type="auto"/>
                                  <w:tcBorders>
                                    <w:top w:val="single" w:sz="4" w:space="0" w:color="auto"/>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市縣別</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合計</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合法家數</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不合法家數</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南投縣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437</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425</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花蓮縣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20</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苗栗縣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433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423</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臺南市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新竹縣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280</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273</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雲林縣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桃園市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136</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14</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澎湖縣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臺中市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118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18</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100</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臺北市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高雄市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92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彰化縣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宜蘭縣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24</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79</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新竹市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嘉義縣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基隆市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臺東縣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51</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金門縣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tcBorders>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新北市</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50</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tcBorders>
                                    <w:bottom w:val="single" w:sz="4" w:space="0" w:color="auto"/>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45</w:t>
                                  </w:r>
                                </w:p>
                              </w:tc>
                              <w:tc>
                                <w:tcPr>
                                  <w:tcW w:w="0" w:type="auto"/>
                                  <w:tcBorders>
                                    <w:left w:val="double" w:sz="4" w:space="0" w:color="auto"/>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嘉義市</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tcBorders>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屏東縣</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50</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16</w:t>
                                  </w:r>
                                </w:p>
                              </w:tc>
                              <w:tc>
                                <w:tcPr>
                                  <w:tcW w:w="0" w:type="auto"/>
                                  <w:tcBorders>
                                    <w:bottom w:val="single" w:sz="4" w:space="0" w:color="auto"/>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34</w:t>
                                  </w:r>
                                </w:p>
                              </w:tc>
                              <w:tc>
                                <w:tcPr>
                                  <w:tcW w:w="0" w:type="auto"/>
                                  <w:tcBorders>
                                    <w:left w:val="double" w:sz="4" w:space="0" w:color="auto"/>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連江縣</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D7119D">
                              <w:tc>
                                <w:tcPr>
                                  <w:tcW w:w="0" w:type="auto"/>
                                  <w:gridSpan w:val="8"/>
                                  <w:tcBorders>
                                    <w:top w:val="single" w:sz="4" w:space="0" w:color="auto"/>
                                    <w:left w:val="nil"/>
                                    <w:bottom w:val="nil"/>
                                    <w:right w:val="nil"/>
                                  </w:tcBorders>
                                  <w:shd w:val="clear" w:color="auto" w:fill="auto"/>
                                </w:tcPr>
                                <w:p w:rsidR="005F038A" w:rsidRPr="00B16BA6" w:rsidRDefault="005F038A" w:rsidP="000769D3">
                                  <w:pPr>
                                    <w:overflowPunct w:val="0"/>
                                    <w:snapToGrid w:val="0"/>
                                    <w:spacing w:line="240" w:lineRule="exact"/>
                                    <w:ind w:leftChars="-34" w:left="958" w:hangingChars="578" w:hanging="1040"/>
                                    <w:rPr>
                                      <w:rFonts w:ascii="標楷體" w:eastAsia="標楷體" w:hAnsi="標楷體" w:cs="Cascadia Mono SemiBold"/>
                                      <w:noProof/>
                                      <w:sz w:val="18"/>
                                      <w:szCs w:val="20"/>
                                    </w:rPr>
                                  </w:pPr>
                                  <w:r w:rsidRPr="00B16BA6">
                                    <w:rPr>
                                      <w:rFonts w:ascii="標楷體" w:eastAsia="標楷體" w:hAnsi="標楷體" w:cs="Cascadia Mono SemiBold" w:hint="eastAsia"/>
                                      <w:noProof/>
                                      <w:sz w:val="18"/>
                                      <w:szCs w:val="20"/>
                                    </w:rPr>
                                    <w:t>註：1</w:t>
                                  </w:r>
                                  <w:r w:rsidRPr="00B16BA6">
                                    <w:rPr>
                                      <w:rFonts w:ascii="標楷體" w:eastAsia="標楷體" w:hAnsi="標楷體" w:cs="Cascadia Mono SemiBold"/>
                                      <w:noProof/>
                                      <w:sz w:val="18"/>
                                      <w:szCs w:val="20"/>
                                    </w:rPr>
                                    <w:t>.</w:t>
                                  </w:r>
                                  <w:r w:rsidRPr="00B16BA6">
                                    <w:rPr>
                                      <w:rFonts w:ascii="標楷體" w:eastAsia="標楷體" w:hAnsi="標楷體" w:cs="Cascadia Mono SemiBold" w:hint="eastAsia"/>
                                      <w:noProof/>
                                      <w:sz w:val="18"/>
                                      <w:szCs w:val="20"/>
                                    </w:rPr>
                                    <w:t>市縣別依露營場數量由多至少排序。</w:t>
                                  </w:r>
                                </w:p>
                                <w:p w:rsidR="005F038A" w:rsidRPr="00B16BA6" w:rsidRDefault="005F038A" w:rsidP="000769D3">
                                  <w:pPr>
                                    <w:overflowPunct w:val="0"/>
                                    <w:snapToGrid w:val="0"/>
                                    <w:spacing w:line="240" w:lineRule="exact"/>
                                    <w:ind w:leftChars="93" w:left="223" w:firstLineChars="39" w:firstLine="70"/>
                                    <w:rPr>
                                      <w:rFonts w:ascii="標楷體" w:eastAsia="標楷體" w:hAnsi="標楷體" w:cs="Cascadia Mono SemiBold"/>
                                      <w:sz w:val="20"/>
                                      <w:szCs w:val="20"/>
                                    </w:rPr>
                                  </w:pPr>
                                  <w:r w:rsidRPr="00B16BA6">
                                    <w:rPr>
                                      <w:rFonts w:ascii="標楷體" w:eastAsia="標楷體" w:hAnsi="標楷體" w:cs="Cascadia Mono SemiBold" w:hint="eastAsia"/>
                                      <w:noProof/>
                                      <w:sz w:val="18"/>
                                      <w:szCs w:val="20"/>
                                    </w:rPr>
                                    <w:t>2.資料來源：整理自交通部觀光署露營區查詢專區網站資料。</w:t>
                                  </w:r>
                                </w:p>
                              </w:tc>
                            </w:tr>
                          </w:tbl>
                          <w:p w:rsidR="005F038A" w:rsidRPr="00B2540F" w:rsidRDefault="005F038A" w:rsidP="00D711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519FD1" id="文字方塊 28" o:spid="_x0000_s1052" type="#_x0000_t202" style="position:absolute;left:0;text-align:left;margin-left:133.55pt;margin-top:314.15pt;width:379.1pt;height:274.3pt;z-index:-2515169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" filled="f" stroked="f">
                <v:textbox>
                  <w:txbxContent>
                    <w:tbl>
                      <w:tblPr>
                        <w:tblW w:w="0" w:type="auto"/>
                        <w:tblInd w:w="-1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6"/>
                        <w:gridCol w:w="616"/>
                        <w:gridCol w:w="1016"/>
                        <w:gridCol w:w="1216"/>
                        <w:gridCol w:w="816"/>
                        <w:gridCol w:w="616"/>
                        <w:gridCol w:w="1016"/>
                        <w:gridCol w:w="1216"/>
                      </w:tblGrid>
                      <w:tr w:rsidR="005F038A" w:rsidRPr="00B16BA6" w:rsidTr="00D7119D">
                        <w:tc>
                          <w:tcPr>
                            <w:tcW w:w="0" w:type="auto"/>
                            <w:gridSpan w:val="8"/>
                            <w:tcBorders>
                              <w:top w:val="nil"/>
                              <w:left w:val="nil"/>
                              <w:bottom w:val="nil"/>
                              <w:right w:val="nil"/>
                            </w:tcBorders>
                            <w:shd w:val="clear" w:color="auto" w:fill="auto"/>
                          </w:tcPr>
                          <w:p w:rsidR="005F038A" w:rsidRPr="00B16BA6" w:rsidRDefault="005F038A" w:rsidP="000769D3">
                            <w:pPr>
                              <w:snapToGrid w:val="0"/>
                              <w:spacing w:line="320" w:lineRule="atLeast"/>
                              <w:jc w:val="center"/>
                              <w:rPr>
                                <w:rFonts w:ascii="標楷體" w:eastAsia="標楷體" w:hAnsi="標楷體" w:cs="Cascadia Mono SemiBold"/>
                                <w:b/>
                                <w:sz w:val="20"/>
                                <w:szCs w:val="20"/>
                              </w:rPr>
                            </w:pPr>
                            <w:r w:rsidRPr="00B16BA6">
                              <w:rPr>
                                <w:rFonts w:ascii="標楷體" w:eastAsia="標楷體" w:hAnsi="標楷體" w:cs="Cascadia Mono SemiBold" w:hint="eastAsia"/>
                                <w:b/>
                                <w:szCs w:val="20"/>
                              </w:rPr>
                              <w:t>表</w:t>
                            </w:r>
                            <w:r>
                              <w:rPr>
                                <w:rFonts w:ascii="標楷體" w:eastAsia="標楷體" w:hAnsi="標楷體" w:cs="Cascadia Mono SemiBold"/>
                                <w:b/>
                                <w:szCs w:val="20"/>
                              </w:rPr>
                              <w:t>17</w:t>
                            </w:r>
                            <w:r w:rsidRPr="00B16BA6">
                              <w:rPr>
                                <w:rFonts w:ascii="標楷體" w:eastAsia="標楷體" w:hAnsi="標楷體" w:cs="Cascadia Mono SemiBold" w:hint="eastAsia"/>
                                <w:b/>
                                <w:szCs w:val="20"/>
                              </w:rPr>
                              <w:t xml:space="preserve">　</w:t>
                            </w:r>
                            <w:r>
                              <w:rPr>
                                <w:rFonts w:ascii="標楷體" w:eastAsia="標楷體" w:hAnsi="標楷體" w:cs="Cascadia Mono SemiBold" w:hint="eastAsia"/>
                                <w:b/>
                                <w:szCs w:val="20"/>
                              </w:rPr>
                              <w:t>截至</w:t>
                            </w:r>
                            <w:r w:rsidRPr="00B16BA6">
                              <w:rPr>
                                <w:rFonts w:ascii="標楷體" w:eastAsia="標楷體" w:hAnsi="標楷體" w:cs="Cascadia Mono SemiBold" w:hint="eastAsia"/>
                                <w:b/>
                                <w:szCs w:val="20"/>
                              </w:rPr>
                              <w:t>114年3月底</w:t>
                            </w:r>
                            <w:r>
                              <w:rPr>
                                <w:rFonts w:ascii="標楷體" w:eastAsia="標楷體" w:hAnsi="標楷體" w:cs="Cascadia Mono SemiBold" w:hint="eastAsia"/>
                                <w:b/>
                                <w:szCs w:val="20"/>
                              </w:rPr>
                              <w:t>止</w:t>
                            </w:r>
                            <w:r w:rsidRPr="00B16BA6">
                              <w:rPr>
                                <w:rFonts w:ascii="標楷體" w:eastAsia="標楷體" w:hAnsi="標楷體" w:cs="Cascadia Mono SemiBold" w:hint="eastAsia"/>
                                <w:b/>
                                <w:szCs w:val="20"/>
                              </w:rPr>
                              <w:t>各市縣露營場設置情形</w:t>
                            </w:r>
                          </w:p>
                        </w:tc>
                      </w:tr>
                      <w:tr w:rsidR="005F038A" w:rsidRPr="00B16BA6" w:rsidTr="00D7119D">
                        <w:tc>
                          <w:tcPr>
                            <w:tcW w:w="0" w:type="auto"/>
                            <w:gridSpan w:val="8"/>
                            <w:tcBorders>
                              <w:top w:val="nil"/>
                              <w:left w:val="nil"/>
                              <w:bottom w:val="single" w:sz="4" w:space="0" w:color="auto"/>
                              <w:right w:val="nil"/>
                            </w:tcBorders>
                            <w:shd w:val="clear" w:color="auto" w:fill="auto"/>
                          </w:tcPr>
                          <w:p w:rsidR="005F038A" w:rsidRPr="00B16BA6" w:rsidRDefault="005F038A" w:rsidP="000769D3">
                            <w:pPr>
                              <w:snapToGrid w:val="0"/>
                              <w:spacing w:line="320" w:lineRule="atLeast"/>
                              <w:ind w:rightChars="-20" w:right="-48"/>
                              <w:jc w:val="right"/>
                              <w:rPr>
                                <w:rFonts w:ascii="標楷體" w:eastAsia="標楷體" w:hAnsi="標楷體" w:cs="Cascadia Mono SemiBold"/>
                                <w:sz w:val="20"/>
                                <w:szCs w:val="20"/>
                              </w:rPr>
                            </w:pPr>
                            <w:r w:rsidRPr="00B16BA6">
                              <w:rPr>
                                <w:rFonts w:ascii="標楷體" w:eastAsia="標楷體" w:hAnsi="標楷體" w:cs="Cascadia Mono SemiBold" w:hint="eastAsia"/>
                                <w:noProof/>
                                <w:sz w:val="20"/>
                                <w:szCs w:val="20"/>
                              </w:rPr>
                              <w:t>單位：家</w:t>
                            </w:r>
                          </w:p>
                        </w:tc>
                      </w:tr>
                      <w:tr w:rsidR="005F038A" w:rsidRPr="00B16BA6" w:rsidTr="005462E0">
                        <w:trPr>
                          <w:trHeight w:val="339"/>
                        </w:trPr>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市縣別</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合計</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合法家數</w:t>
                            </w:r>
                          </w:p>
                        </w:tc>
                        <w:tc>
                          <w:tcPr>
                            <w:tcW w:w="0" w:type="auto"/>
                            <w:tcBorders>
                              <w:top w:val="single" w:sz="4" w:space="0" w:color="auto"/>
                              <w:righ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不合法家數</w:t>
                            </w:r>
                          </w:p>
                        </w:tc>
                        <w:tc>
                          <w:tcPr>
                            <w:tcW w:w="0" w:type="auto"/>
                            <w:tcBorders>
                              <w:top w:val="single" w:sz="4" w:space="0" w:color="auto"/>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市縣別</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合計</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合法家數</w:t>
                            </w:r>
                          </w:p>
                        </w:tc>
                        <w:tc>
                          <w:tcPr>
                            <w:tcW w:w="0" w:type="auto"/>
                            <w:tcBorders>
                              <w:top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不合法家數</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南投縣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437</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425</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花蓮縣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20</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苗栗縣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433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423</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臺南市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新竹縣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280</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273</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雲林縣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桃園市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136</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14</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澎湖縣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臺中市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118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18</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100</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臺北市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高雄市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92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彰化縣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宜蘭縣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103</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24</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79</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新竹市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嘉義縣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84</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2</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82</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基隆市</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臺東縣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58</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7</w:t>
                            </w:r>
                          </w:p>
                        </w:tc>
                        <w:tc>
                          <w:tcPr>
                            <w:tcW w:w="0" w:type="auto"/>
                            <w:tcBorders>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51</w:t>
                            </w:r>
                          </w:p>
                        </w:tc>
                        <w:tc>
                          <w:tcPr>
                            <w:tcW w:w="0" w:type="auto"/>
                            <w:tcBorders>
                              <w:left w:val="doub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金門縣</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w:t>
                            </w:r>
                          </w:p>
                        </w:tc>
                        <w:tc>
                          <w:tcPr>
                            <w:tcW w:w="0" w:type="auto"/>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tcBorders>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新北市</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50</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w:t>
                            </w:r>
                          </w:p>
                        </w:tc>
                        <w:tc>
                          <w:tcPr>
                            <w:tcW w:w="0" w:type="auto"/>
                            <w:tcBorders>
                              <w:bottom w:val="single" w:sz="4" w:space="0" w:color="auto"/>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45</w:t>
                            </w:r>
                          </w:p>
                        </w:tc>
                        <w:tc>
                          <w:tcPr>
                            <w:tcW w:w="0" w:type="auto"/>
                            <w:tcBorders>
                              <w:left w:val="double" w:sz="4" w:space="0" w:color="auto"/>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嘉義市</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5462E0">
                        <w:trPr>
                          <w:trHeight w:val="339"/>
                        </w:trPr>
                        <w:tc>
                          <w:tcPr>
                            <w:tcW w:w="0" w:type="auto"/>
                            <w:tcBorders>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屏東縣</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50</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16</w:t>
                            </w:r>
                          </w:p>
                        </w:tc>
                        <w:tc>
                          <w:tcPr>
                            <w:tcW w:w="0" w:type="auto"/>
                            <w:tcBorders>
                              <w:bottom w:val="single" w:sz="4" w:space="0" w:color="auto"/>
                              <w:right w:val="doub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sz w:val="20"/>
                                <w:szCs w:val="20"/>
                              </w:rPr>
                              <w:t>34</w:t>
                            </w:r>
                          </w:p>
                        </w:tc>
                        <w:tc>
                          <w:tcPr>
                            <w:tcW w:w="0" w:type="auto"/>
                            <w:tcBorders>
                              <w:left w:val="double" w:sz="4" w:space="0" w:color="auto"/>
                              <w:bottom w:val="single" w:sz="4" w:space="0" w:color="auto"/>
                            </w:tcBorders>
                            <w:shd w:val="clear" w:color="auto" w:fill="auto"/>
                            <w:vAlign w:val="center"/>
                          </w:tcPr>
                          <w:p w:rsidR="005F038A" w:rsidRPr="00B16BA6" w:rsidRDefault="005F038A" w:rsidP="005462E0">
                            <w:pPr>
                              <w:snapToGrid w:val="0"/>
                              <w:jc w:val="center"/>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連江縣</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c>
                          <w:tcPr>
                            <w:tcW w:w="0" w:type="auto"/>
                            <w:tcBorders>
                              <w:bottom w:val="single" w:sz="4" w:space="0" w:color="auto"/>
                            </w:tcBorders>
                            <w:shd w:val="clear" w:color="auto" w:fill="auto"/>
                            <w:vAlign w:val="center"/>
                          </w:tcPr>
                          <w:p w:rsidR="005F038A" w:rsidRPr="00B16BA6" w:rsidRDefault="005F038A" w:rsidP="005462E0">
                            <w:pPr>
                              <w:snapToGrid w:val="0"/>
                              <w:jc w:val="right"/>
                              <w:rPr>
                                <w:rFonts w:ascii="標楷體" w:eastAsia="標楷體" w:hAnsi="標楷體" w:cs="Cascadia Mono SemiBold"/>
                                <w:sz w:val="20"/>
                                <w:szCs w:val="20"/>
                              </w:rPr>
                            </w:pPr>
                            <w:r w:rsidRPr="00B16BA6">
                              <w:rPr>
                                <w:rFonts w:ascii="標楷體" w:eastAsia="標楷體" w:hAnsi="標楷體" w:cs="Cascadia Mono SemiBold" w:hint="eastAsia"/>
                                <w:sz w:val="20"/>
                                <w:szCs w:val="20"/>
                              </w:rPr>
                              <w:t>－</w:t>
                            </w:r>
                          </w:p>
                        </w:tc>
                      </w:tr>
                      <w:tr w:rsidR="005F038A" w:rsidRPr="00B16BA6" w:rsidTr="00D7119D">
                        <w:tc>
                          <w:tcPr>
                            <w:tcW w:w="0" w:type="auto"/>
                            <w:gridSpan w:val="8"/>
                            <w:tcBorders>
                              <w:top w:val="single" w:sz="4" w:space="0" w:color="auto"/>
                              <w:left w:val="nil"/>
                              <w:bottom w:val="nil"/>
                              <w:right w:val="nil"/>
                            </w:tcBorders>
                            <w:shd w:val="clear" w:color="auto" w:fill="auto"/>
                          </w:tcPr>
                          <w:p w:rsidR="005F038A" w:rsidRPr="00B16BA6" w:rsidRDefault="005F038A" w:rsidP="000769D3">
                            <w:pPr>
                              <w:overflowPunct w:val="0"/>
                              <w:snapToGrid w:val="0"/>
                              <w:spacing w:line="240" w:lineRule="exact"/>
                              <w:ind w:leftChars="-34" w:left="958" w:hangingChars="578" w:hanging="1040"/>
                              <w:rPr>
                                <w:rFonts w:ascii="標楷體" w:eastAsia="標楷體" w:hAnsi="標楷體" w:cs="Cascadia Mono SemiBold"/>
                                <w:noProof/>
                                <w:sz w:val="18"/>
                                <w:szCs w:val="20"/>
                              </w:rPr>
                            </w:pPr>
                            <w:r w:rsidRPr="00B16BA6">
                              <w:rPr>
                                <w:rFonts w:ascii="標楷體" w:eastAsia="標楷體" w:hAnsi="標楷體" w:cs="Cascadia Mono SemiBold" w:hint="eastAsia"/>
                                <w:noProof/>
                                <w:sz w:val="18"/>
                                <w:szCs w:val="20"/>
                              </w:rPr>
                              <w:t>註：1</w:t>
                            </w:r>
                            <w:r w:rsidRPr="00B16BA6">
                              <w:rPr>
                                <w:rFonts w:ascii="標楷體" w:eastAsia="標楷體" w:hAnsi="標楷體" w:cs="Cascadia Mono SemiBold"/>
                                <w:noProof/>
                                <w:sz w:val="18"/>
                                <w:szCs w:val="20"/>
                              </w:rPr>
                              <w:t>.</w:t>
                            </w:r>
                            <w:r w:rsidRPr="00B16BA6">
                              <w:rPr>
                                <w:rFonts w:ascii="標楷體" w:eastAsia="標楷體" w:hAnsi="標楷體" w:cs="Cascadia Mono SemiBold" w:hint="eastAsia"/>
                                <w:noProof/>
                                <w:sz w:val="18"/>
                                <w:szCs w:val="20"/>
                              </w:rPr>
                              <w:t>市縣別依露營場數量由多至少排序。</w:t>
                            </w:r>
                          </w:p>
                          <w:p w:rsidR="005F038A" w:rsidRPr="00B16BA6" w:rsidRDefault="005F038A" w:rsidP="000769D3">
                            <w:pPr>
                              <w:overflowPunct w:val="0"/>
                              <w:snapToGrid w:val="0"/>
                              <w:spacing w:line="240" w:lineRule="exact"/>
                              <w:ind w:leftChars="93" w:left="223" w:firstLineChars="39" w:firstLine="70"/>
                              <w:rPr>
                                <w:rFonts w:ascii="標楷體" w:eastAsia="標楷體" w:hAnsi="標楷體" w:cs="Cascadia Mono SemiBold"/>
                                <w:sz w:val="20"/>
                                <w:szCs w:val="20"/>
                              </w:rPr>
                            </w:pPr>
                            <w:r w:rsidRPr="00B16BA6">
                              <w:rPr>
                                <w:rFonts w:ascii="標楷體" w:eastAsia="標楷體" w:hAnsi="標楷體" w:cs="Cascadia Mono SemiBold" w:hint="eastAsia"/>
                                <w:noProof/>
                                <w:sz w:val="18"/>
                                <w:szCs w:val="20"/>
                              </w:rPr>
                              <w:t>2.資料來源：整理自交通部觀光署露營區查詢專區網站資料。</w:t>
                            </w:r>
                          </w:p>
                        </w:tc>
                      </w:tr>
                    </w:tbl>
                    <w:p w:rsidR="005F038A" w:rsidRPr="00B2540F" w:rsidRDefault="005F038A" w:rsidP="00D7119D"/>
                  </w:txbxContent>
                </v:textbox>
                <w10:wrap type="square" anchorx="margin" anchory="margin"/>
              </v:shape>
            </w:pict>
          </mc:Fallback>
        </mc:AlternateContent>
      </w:r>
      <w:r w:rsidRPr="005E0012">
        <w:rPr>
          <w:rFonts w:ascii="標楷體" w:eastAsia="標楷體" w:hAnsi="標楷體" w:cs="標楷體" w:hint="eastAsia"/>
          <w:noProof/>
        </w:rPr>
        <w:t>安全，落實保障消費者權益之情事</w:t>
      </w:r>
      <w:r w:rsidRPr="005E0012">
        <w:rPr>
          <w:rFonts w:ascii="標楷體" w:eastAsia="標楷體" w:hAnsi="標楷體" w:cs="標楷體" w:hint="eastAsia"/>
          <w:lang w:val="x-none"/>
        </w:rPr>
        <w:t>，經函請檢討改善。據復：該府各單位組成之輔導小組團隊，將參考中央相關機關法令規定及實務所需，滾動式檢討修正露營場申請表單、計畫書範本內容及注意事項等作業，持續積極輔導南投縣露營場合法化。</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三）導入AI大數據分析，推動智慧觀光，榮獲智慧城市創新應用獎項，惟觀光景點行銷及遊客人次，尚有提升空間，允宜研謀優化，並結合公私單位共同推廣，以展現觀光亮點，創造成長動能，並提升觀光經濟效益。</w:t>
      </w:r>
    </w:p>
    <w:p w:rsidR="0043311C" w:rsidRPr="005E0012" w:rsidRDefault="00903F79" w:rsidP="00FB6BAF">
      <w:pPr>
        <w:overflowPunct w:val="0"/>
        <w:snapToGrid w:val="0"/>
        <w:spacing w:line="520" w:lineRule="exact"/>
        <w:ind w:firstLineChars="200" w:firstLine="480"/>
        <w:jc w:val="both"/>
        <w:rPr>
          <w:rFonts w:ascii="標楷體" w:eastAsia="標楷體" w:hAnsi="標楷體" w:cs="標楷體"/>
          <w:noProof/>
        </w:rPr>
      </w:pPr>
      <w:r>
        <w:rPr>
          <w:rFonts w:ascii="標楷體" w:eastAsia="標楷體" w:hAnsi="標楷體" w:cs="標楷體" w:hint="eastAsia"/>
          <w:noProof/>
        </w:rPr>
        <w:t>該府持續推動觀光發展</w:t>
      </w:r>
      <w:r w:rsidR="0043311C" w:rsidRPr="005E0012">
        <w:rPr>
          <w:rFonts w:ascii="標楷體" w:eastAsia="標楷體" w:hAnsi="標楷體" w:cs="標楷體" w:hint="eastAsia"/>
          <w:noProof/>
        </w:rPr>
        <w:t>與基礎建設，打造「觀光首都、宜居城市」，並導入AI大數據分析，推動智慧觀光，榮獲2025智慧城市創新應用獎項。據交通部觀光署</w:t>
      </w:r>
      <w:r w:rsidR="0043311C" w:rsidRPr="005E0012">
        <w:rPr>
          <w:rFonts w:ascii="標楷體" w:eastAsia="標楷體" w:hAnsi="標楷體" w:cs="標楷體" w:hint="eastAsia"/>
          <w:noProof/>
          <w:lang w:val="x-none"/>
        </w:rPr>
        <w:t>（下稱觀光署）</w:t>
      </w:r>
      <w:r w:rsidR="0043311C" w:rsidRPr="005E0012">
        <w:rPr>
          <w:rFonts w:ascii="標楷體" w:eastAsia="標楷體" w:hAnsi="標楷體" w:cs="標楷體" w:hint="eastAsia"/>
          <w:noProof/>
        </w:rPr>
        <w:t>觀光統計資料庫網站資訊，113年度南投縣主要觀光遊憩據點計有日月潭環潭區等20處，觀光人次計1,040萬餘人次，經查南投縣</w:t>
      </w:r>
      <w:r w:rsidR="0043311C" w:rsidRPr="005E0012">
        <w:rPr>
          <w:rFonts w:ascii="標楷體" w:eastAsia="標楷體" w:hAnsi="標楷體" w:hint="eastAsia"/>
        </w:rPr>
        <w:t>觀光景點行銷推廣情形，核有</w:t>
      </w:r>
      <w:r w:rsidR="0043311C" w:rsidRPr="005E0012">
        <w:rPr>
          <w:rFonts w:ascii="標楷體" w:eastAsia="標楷體" w:hAnsi="標楷體" w:cs="標楷體" w:hint="eastAsia"/>
          <w:noProof/>
        </w:rPr>
        <w:t>下列情事</w:t>
      </w:r>
      <w:r w:rsidR="0043311C" w:rsidRPr="005E0012">
        <w:rPr>
          <w:rFonts w:ascii="標楷體" w:eastAsia="標楷體" w:hAnsi="標楷體" w:hint="eastAsia"/>
        </w:rPr>
        <w:t>：</w:t>
      </w:r>
    </w:p>
    <w:p w:rsidR="0043311C" w:rsidRPr="005E0012" w:rsidRDefault="00B30B72" w:rsidP="00FB6BAF">
      <w:pPr>
        <w:overflowPunct w:val="0"/>
        <w:snapToGrid w:val="0"/>
        <w:spacing w:line="520" w:lineRule="exact"/>
        <w:ind w:firstLineChars="200" w:firstLine="640"/>
        <w:jc w:val="both"/>
        <w:rPr>
          <w:rFonts w:ascii="標楷體" w:eastAsia="標楷體" w:hAnsi="標楷體" w:cs="標楷體"/>
          <w:noProof/>
        </w:rPr>
      </w:pPr>
      <w:r w:rsidRPr="005E0012">
        <w:rPr>
          <w:rFonts w:ascii="標楷體" w:eastAsia="標楷體" w:hAnsi="標楷體" w:hint="eastAsia"/>
          <w:noProof/>
          <w:sz w:val="32"/>
          <w:szCs w:val="32"/>
        </w:rPr>
        <mc:AlternateContent>
          <mc:Choice Requires="wpg">
            <w:drawing>
              <wp:anchor distT="0" distB="0" distL="114300" distR="114300" simplePos="0" relativeHeight="251698176" behindDoc="0" locked="0" layoutInCell="1" allowOverlap="1" wp14:anchorId="0C3E7C7D" wp14:editId="543A78B6">
                <wp:simplePos x="0" y="0"/>
                <wp:positionH relativeFrom="margin">
                  <wp:align>right</wp:align>
                </wp:positionH>
                <wp:positionV relativeFrom="margin">
                  <wp:posOffset>5501520</wp:posOffset>
                </wp:positionV>
                <wp:extent cx="4924425" cy="3134360"/>
                <wp:effectExtent l="0" t="0" r="9525" b="8890"/>
                <wp:wrapSquare wrapText="bothSides"/>
                <wp:docPr id="29" name="群組 29"/>
                <wp:cNvGraphicFramePr/>
                <a:graphic xmlns:a="http://schemas.openxmlformats.org/drawingml/2006/main">
                  <a:graphicData uri="http://schemas.microsoft.com/office/word/2010/wordprocessingGroup">
                    <wpg:wgp>
                      <wpg:cNvGrpSpPr/>
                      <wpg:grpSpPr>
                        <a:xfrm>
                          <a:off x="0" y="0"/>
                          <a:ext cx="4924425" cy="3134360"/>
                          <a:chOff x="0" y="0"/>
                          <a:chExt cx="4924697" cy="3298190"/>
                        </a:xfrm>
                      </wpg:grpSpPr>
                      <wps:wsp>
                        <wps:cNvPr id="30" name="文字方塊 30"/>
                        <wps:cNvSpPr txBox="1">
                          <a:spLocks noChangeArrowheads="1"/>
                        </wps:cNvSpPr>
                        <wps:spPr bwMode="auto">
                          <a:xfrm>
                            <a:off x="0" y="0"/>
                            <a:ext cx="4905375" cy="3298190"/>
                          </a:xfrm>
                          <a:prstGeom prst="rect">
                            <a:avLst/>
                          </a:prstGeom>
                          <a:solidFill>
                            <a:srgbClr val="FFFFFF"/>
                          </a:solidFill>
                          <a:ln w="9525">
                            <a:noFill/>
                            <a:miter lim="800000"/>
                            <a:headEnd/>
                            <a:tailEnd/>
                          </a:ln>
                        </wps:spPr>
                        <wps:txbx>
                          <w:txbxContent>
                            <w:p w:rsidR="005F038A" w:rsidRPr="00AA1D81" w:rsidRDefault="005F038A" w:rsidP="0043311C">
                              <w:pPr>
                                <w:jc w:val="center"/>
                                <w:rPr>
                                  <w:rFonts w:ascii="標楷體" w:eastAsia="標楷體" w:hAnsi="標楷體"/>
                                  <w:b/>
                                </w:rPr>
                              </w:pPr>
                              <w:r w:rsidRPr="00AA1D81">
                                <w:rPr>
                                  <w:rFonts w:ascii="標楷體" w:eastAsia="標楷體" w:hAnsi="標楷體"/>
                                  <w:b/>
                                </w:rPr>
                                <w:t>圖</w:t>
                              </w:r>
                              <w:r>
                                <w:rPr>
                                  <w:rFonts w:ascii="標楷體" w:eastAsia="標楷體" w:hAnsi="標楷體"/>
                                  <w:b/>
                                </w:rPr>
                                <w:t>7</w:t>
                              </w:r>
                              <w:r w:rsidRPr="00AA1D81">
                                <w:rPr>
                                  <w:rFonts w:ascii="標楷體" w:eastAsia="標楷體" w:hAnsi="標楷體" w:hint="eastAsia"/>
                                  <w:b/>
                                </w:rPr>
                                <w:t xml:space="preserve">　台灣好行QR Code電子乘車券銷售情</w:t>
                              </w:r>
                              <w:r w:rsidRPr="00AA1D81">
                                <w:rPr>
                                  <w:rFonts w:ascii="標楷體" w:eastAsia="標楷體" w:hAnsi="標楷體"/>
                                  <w:b/>
                                </w:rPr>
                                <w:t>形</w:t>
                              </w:r>
                            </w:p>
                            <w:p w:rsidR="005F038A" w:rsidRPr="00455EA8" w:rsidRDefault="005F038A" w:rsidP="0043311C">
                              <w:pPr>
                                <w:rPr>
                                  <w:rFonts w:ascii="標楷體" w:eastAsia="標楷體" w:hAnsi="標楷體"/>
                                </w:rPr>
                              </w:pPr>
                            </w:p>
                            <w:p w:rsidR="005F038A" w:rsidRDefault="005F038A" w:rsidP="0043311C">
                              <w:r>
                                <w:rPr>
                                  <w:noProof/>
                                </w:rPr>
                                <w:drawing>
                                  <wp:inline distT="0" distB="0" distL="0" distR="0" wp14:anchorId="44AAEE59" wp14:editId="6C86B561">
                                    <wp:extent cx="4676775" cy="2449286"/>
                                    <wp:effectExtent l="0" t="0" r="0" b="8255"/>
                                    <wp:docPr id="1345" name="圖表 1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038A" w:rsidRPr="00455EA8" w:rsidRDefault="005F038A" w:rsidP="0043311C">
                              <w:pPr>
                                <w:rPr>
                                  <w:rFonts w:ascii="標楷體" w:eastAsia="標楷體" w:hAnsi="標楷體"/>
                                  <w:sz w:val="18"/>
                                  <w:szCs w:val="18"/>
                                </w:rPr>
                              </w:pPr>
                              <w:r w:rsidRPr="00455EA8">
                                <w:rPr>
                                  <w:rFonts w:ascii="標楷體" w:eastAsia="標楷體" w:hAnsi="標楷體" w:hint="eastAsia"/>
                                  <w:sz w:val="18"/>
                                  <w:szCs w:val="18"/>
                                </w:rPr>
                                <w:t>資</w:t>
                              </w:r>
                              <w:r w:rsidRPr="00455EA8">
                                <w:rPr>
                                  <w:rFonts w:ascii="標楷體" w:eastAsia="標楷體" w:hAnsi="標楷體"/>
                                  <w:sz w:val="18"/>
                                  <w:szCs w:val="18"/>
                                </w:rPr>
                                <w:t>料來源：</w:t>
                              </w:r>
                              <w:r w:rsidRPr="00455EA8">
                                <w:rPr>
                                  <w:rFonts w:ascii="標楷體" w:eastAsia="標楷體" w:hAnsi="標楷體" w:hint="eastAsia"/>
                                  <w:sz w:val="18"/>
                                  <w:szCs w:val="18"/>
                                </w:rPr>
                                <w:t>整</w:t>
                              </w:r>
                              <w:r w:rsidRPr="00455EA8">
                                <w:rPr>
                                  <w:rFonts w:ascii="標楷體" w:eastAsia="標楷體" w:hAnsi="標楷體"/>
                                  <w:sz w:val="18"/>
                                  <w:szCs w:val="18"/>
                                </w:rPr>
                                <w:t>理自</w:t>
                              </w:r>
                              <w:r>
                                <w:rPr>
                                  <w:rFonts w:ascii="標楷體" w:eastAsia="標楷體" w:hAnsi="標楷體" w:hint="eastAsia"/>
                                  <w:sz w:val="18"/>
                                  <w:szCs w:val="18"/>
                                </w:rPr>
                                <w:t>南</w:t>
                              </w:r>
                              <w:r>
                                <w:rPr>
                                  <w:rFonts w:ascii="標楷體" w:eastAsia="標楷體" w:hAnsi="標楷體"/>
                                  <w:sz w:val="18"/>
                                  <w:szCs w:val="18"/>
                                </w:rPr>
                                <w:t>投縣政</w:t>
                              </w:r>
                              <w:r w:rsidRPr="00455EA8">
                                <w:rPr>
                                  <w:rFonts w:ascii="標楷體" w:eastAsia="標楷體" w:hAnsi="標楷體"/>
                                  <w:sz w:val="18"/>
                                  <w:szCs w:val="18"/>
                                </w:rPr>
                                <w:t>府提供</w:t>
                              </w:r>
                              <w:r w:rsidRPr="00455EA8">
                                <w:rPr>
                                  <w:rFonts w:ascii="標楷體" w:eastAsia="標楷體" w:hAnsi="標楷體" w:hint="eastAsia"/>
                                  <w:sz w:val="18"/>
                                  <w:szCs w:val="18"/>
                                </w:rPr>
                                <w:t>資</w:t>
                              </w:r>
                              <w:r w:rsidRPr="00455EA8">
                                <w:rPr>
                                  <w:rFonts w:ascii="標楷體" w:eastAsia="標楷體" w:hAnsi="標楷體"/>
                                  <w:sz w:val="18"/>
                                  <w:szCs w:val="18"/>
                                </w:rPr>
                                <w:t>料。</w:t>
                              </w:r>
                            </w:p>
                          </w:txbxContent>
                        </wps:txbx>
                        <wps:bodyPr rot="0" vert="horz" wrap="square" lIns="91440" tIns="45720" rIns="91440" bIns="45720" anchor="t" anchorCtr="0">
                          <a:noAutofit/>
                        </wps:bodyPr>
                      </wps:wsp>
                      <wps:wsp>
                        <wps:cNvPr id="31" name="文字方塊 31"/>
                        <wps:cNvSpPr txBox="1"/>
                        <wps:spPr>
                          <a:xfrm>
                            <a:off x="407984" y="412942"/>
                            <a:ext cx="174653" cy="233463"/>
                          </a:xfrm>
                          <a:prstGeom prst="rect">
                            <a:avLst/>
                          </a:prstGeom>
                          <a:noFill/>
                          <a:ln w="6350">
                            <a:noFill/>
                          </a:ln>
                        </wps:spPr>
                        <wps:txbx>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元</w:t>
                              </w:r>
                            </w:p>
                          </w:txbxContent>
                        </wps:txbx>
                        <wps:bodyPr rot="0" spcFirstLastPara="0" vertOverflow="overflow" horzOverflow="overflow" vert="horz" wrap="square" lIns="36000" tIns="0" rIns="0" bIns="0" numCol="1" spcCol="0" rtlCol="0" fromWordArt="0" anchor="t" anchorCtr="0" forceAA="0" compatLnSpc="1">
                          <a:prstTxWarp prst="textNoShape">
                            <a:avLst/>
                          </a:prstTxWarp>
                          <a:noAutofit/>
                        </wps:bodyPr>
                      </wps:wsp>
                      <wps:wsp>
                        <wps:cNvPr id="1265399072" name="文字方塊 1265399072"/>
                        <wps:cNvSpPr txBox="1"/>
                        <wps:spPr>
                          <a:xfrm>
                            <a:off x="4299625" y="389105"/>
                            <a:ext cx="301558" cy="233464"/>
                          </a:xfrm>
                          <a:prstGeom prst="rect">
                            <a:avLst/>
                          </a:prstGeom>
                          <a:noFill/>
                          <a:ln w="6350">
                            <a:noFill/>
                          </a:ln>
                        </wps:spPr>
                        <wps:txbx>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張</w:t>
                              </w:r>
                            </w:p>
                          </w:txbxContent>
                        </wps:txbx>
                        <wps:bodyPr rot="0" spcFirstLastPara="0" vertOverflow="overflow" horzOverflow="overflow" vert="horz" wrap="square" lIns="36000" tIns="0" rIns="0" bIns="0" numCol="1" spcCol="0" rtlCol="0" fromWordArt="0" anchor="t" anchorCtr="0" forceAA="0" compatLnSpc="1">
                          <a:prstTxWarp prst="textNoShape">
                            <a:avLst/>
                          </a:prstTxWarp>
                          <a:noAutofit/>
                        </wps:bodyPr>
                      </wps:wsp>
                      <wps:wsp>
                        <wps:cNvPr id="1265399073" name="文字方塊 1265399073"/>
                        <wps:cNvSpPr txBox="1"/>
                        <wps:spPr>
                          <a:xfrm>
                            <a:off x="4228185" y="2381102"/>
                            <a:ext cx="696512" cy="223737"/>
                          </a:xfrm>
                          <a:prstGeom prst="rect">
                            <a:avLst/>
                          </a:prstGeom>
                          <a:noFill/>
                          <a:ln w="6350">
                            <a:noFill/>
                          </a:ln>
                        </wps:spPr>
                        <wps:txbx>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年</w:t>
                              </w:r>
                              <w:r w:rsidRPr="005C46C6">
                                <w:rPr>
                                  <w:rFonts w:ascii="標楷體" w:eastAsia="標楷體" w:hAnsi="標楷體"/>
                                  <w:sz w:val="20"/>
                                  <w:szCs w:val="20"/>
                                </w:rPr>
                                <w:t>月</w:t>
                              </w:r>
                            </w:p>
                          </w:txbxContent>
                        </wps:txbx>
                        <wps:bodyPr rot="0" spcFirstLastPara="0" vertOverflow="overflow" horzOverflow="overflow" vert="horz" wrap="square" lIns="36000" tIns="0" rIns="0" bIns="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0C3E7C7D" id="群組 29" o:spid="_x0000_s1053" style="position:absolute;left:0;text-align:left;margin-left:336.55pt;margin-top:433.2pt;width:387.75pt;height:246.8pt;z-index:251698176;mso-position-horizontal:right;mso-position-horizontal-relative:margin;mso-position-vertical-relative:margin;mso-width-relative:margin;mso-height-relative:margin" coordsize="49246,329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">
                <v:shape id="文字方塊 30" o:spid="_x0000_s1054" type="#_x0000_t202" style="position:absolute;width:49053;height:329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rsidR="005F038A" w:rsidRPr="00AA1D81" w:rsidRDefault="005F038A" w:rsidP="0043311C">
                        <w:pPr>
                          <w:jc w:val="center"/>
                          <w:rPr>
                            <w:rFonts w:ascii="標楷體" w:eastAsia="標楷體" w:hAnsi="標楷體"/>
                            <w:b/>
                          </w:rPr>
                        </w:pPr>
                        <w:r w:rsidRPr="00AA1D81">
                          <w:rPr>
                            <w:rFonts w:ascii="標楷體" w:eastAsia="標楷體" w:hAnsi="標楷體"/>
                            <w:b/>
                          </w:rPr>
                          <w:t>圖</w:t>
                        </w:r>
                        <w:r>
                          <w:rPr>
                            <w:rFonts w:ascii="標楷體" w:eastAsia="標楷體" w:hAnsi="標楷體"/>
                            <w:b/>
                          </w:rPr>
                          <w:t>7</w:t>
                        </w:r>
                        <w:r w:rsidRPr="00AA1D81">
                          <w:rPr>
                            <w:rFonts w:ascii="標楷體" w:eastAsia="標楷體" w:hAnsi="標楷體" w:hint="eastAsia"/>
                            <w:b/>
                          </w:rPr>
                          <w:t xml:space="preserve">　台灣好行QR Code電子乘車券銷售情</w:t>
                        </w:r>
                        <w:r w:rsidRPr="00AA1D81">
                          <w:rPr>
                            <w:rFonts w:ascii="標楷體" w:eastAsia="標楷體" w:hAnsi="標楷體"/>
                            <w:b/>
                          </w:rPr>
                          <w:t>形</w:t>
                        </w:r>
                      </w:p>
                      <w:p w:rsidR="005F038A" w:rsidRPr="00455EA8" w:rsidRDefault="005F038A" w:rsidP="0043311C">
                        <w:pPr>
                          <w:rPr>
                            <w:rFonts w:ascii="標楷體" w:eastAsia="標楷體" w:hAnsi="標楷體"/>
                          </w:rPr>
                        </w:pPr>
                      </w:p>
                      <w:p w:rsidR="005F038A" w:rsidRDefault="005F038A" w:rsidP="0043311C">
                        <w:r>
                          <w:rPr>
                            <w:noProof/>
                          </w:rPr>
                          <w:drawing>
                            <wp:inline distT="0" distB="0" distL="0" distR="0" wp14:anchorId="44AAEE59" wp14:editId="6C86B561">
                              <wp:extent cx="4676775" cy="2449286"/>
                              <wp:effectExtent l="0" t="0" r="0" b="8255"/>
                              <wp:docPr id="1345" name="圖表 1345"/>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F038A" w:rsidRPr="00455EA8" w:rsidRDefault="005F038A" w:rsidP="0043311C">
                        <w:pPr>
                          <w:rPr>
                            <w:rFonts w:ascii="標楷體" w:eastAsia="標楷體" w:hAnsi="標楷體"/>
                            <w:sz w:val="18"/>
                            <w:szCs w:val="18"/>
                          </w:rPr>
                        </w:pPr>
                        <w:r w:rsidRPr="00455EA8">
                          <w:rPr>
                            <w:rFonts w:ascii="標楷體" w:eastAsia="標楷體" w:hAnsi="標楷體" w:hint="eastAsia"/>
                            <w:sz w:val="18"/>
                            <w:szCs w:val="18"/>
                          </w:rPr>
                          <w:t>資</w:t>
                        </w:r>
                        <w:r w:rsidRPr="00455EA8">
                          <w:rPr>
                            <w:rFonts w:ascii="標楷體" w:eastAsia="標楷體" w:hAnsi="標楷體"/>
                            <w:sz w:val="18"/>
                            <w:szCs w:val="18"/>
                          </w:rPr>
                          <w:t>料來源：</w:t>
                        </w:r>
                        <w:r w:rsidRPr="00455EA8">
                          <w:rPr>
                            <w:rFonts w:ascii="標楷體" w:eastAsia="標楷體" w:hAnsi="標楷體" w:hint="eastAsia"/>
                            <w:sz w:val="18"/>
                            <w:szCs w:val="18"/>
                          </w:rPr>
                          <w:t>整</w:t>
                        </w:r>
                        <w:r w:rsidRPr="00455EA8">
                          <w:rPr>
                            <w:rFonts w:ascii="標楷體" w:eastAsia="標楷體" w:hAnsi="標楷體"/>
                            <w:sz w:val="18"/>
                            <w:szCs w:val="18"/>
                          </w:rPr>
                          <w:t>理自</w:t>
                        </w:r>
                        <w:r>
                          <w:rPr>
                            <w:rFonts w:ascii="標楷體" w:eastAsia="標楷體" w:hAnsi="標楷體" w:hint="eastAsia"/>
                            <w:sz w:val="18"/>
                            <w:szCs w:val="18"/>
                          </w:rPr>
                          <w:t>南</w:t>
                        </w:r>
                        <w:r>
                          <w:rPr>
                            <w:rFonts w:ascii="標楷體" w:eastAsia="標楷體" w:hAnsi="標楷體"/>
                            <w:sz w:val="18"/>
                            <w:szCs w:val="18"/>
                          </w:rPr>
                          <w:t>投縣政</w:t>
                        </w:r>
                        <w:r w:rsidRPr="00455EA8">
                          <w:rPr>
                            <w:rFonts w:ascii="標楷體" w:eastAsia="標楷體" w:hAnsi="標楷體"/>
                            <w:sz w:val="18"/>
                            <w:szCs w:val="18"/>
                          </w:rPr>
                          <w:t>府提供</w:t>
                        </w:r>
                        <w:r w:rsidRPr="00455EA8">
                          <w:rPr>
                            <w:rFonts w:ascii="標楷體" w:eastAsia="標楷體" w:hAnsi="標楷體" w:hint="eastAsia"/>
                            <w:sz w:val="18"/>
                            <w:szCs w:val="18"/>
                          </w:rPr>
                          <w:t>資</w:t>
                        </w:r>
                        <w:r w:rsidRPr="00455EA8">
                          <w:rPr>
                            <w:rFonts w:ascii="標楷體" w:eastAsia="標楷體" w:hAnsi="標楷體"/>
                            <w:sz w:val="18"/>
                            <w:szCs w:val="18"/>
                          </w:rPr>
                          <w:t>料。</w:t>
                        </w:r>
                      </w:p>
                    </w:txbxContent>
                  </v:textbox>
                </v:shape>
                <v:shape id="文字方塊 31" o:spid="_x0000_s1055" type="#_x0000_t202" style="position:absolute;left:4079;top:4129;width:1747;height:23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" filled="f" stroked="f" strokeweight=".5pt">
                  <v:textbox inset="1mm,0,0,0">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元</w:t>
                        </w:r>
                      </w:p>
                    </w:txbxContent>
                  </v:textbox>
                </v:shape>
                <v:shape id="文字方塊 1265399072" o:spid="_x0000_s1056" type="#_x0000_t202" style="position:absolute;left:42996;top:3891;width:3015;height:23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" filled="f" stroked="f" strokeweight=".5pt">
                  <v:textbox inset="1mm,0,0,0">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張</w:t>
                        </w:r>
                      </w:p>
                    </w:txbxContent>
                  </v:textbox>
                </v:shape>
                <v:shape id="文字方塊 1265399073" o:spid="_x0000_s1057" type="#_x0000_t202" style="position:absolute;left:42281;top:23811;width:6965;height:22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" filled="f" stroked="f" strokeweight=".5pt">
                  <v:textbox inset="1mm,0,0,0">
                    <w:txbxContent>
                      <w:p w:rsidR="005F038A" w:rsidRPr="005C46C6" w:rsidRDefault="005F038A" w:rsidP="0043311C">
                        <w:pPr>
                          <w:rPr>
                            <w:rFonts w:ascii="標楷體" w:eastAsia="標楷體" w:hAnsi="標楷體"/>
                            <w:sz w:val="20"/>
                            <w:szCs w:val="20"/>
                          </w:rPr>
                        </w:pPr>
                        <w:r w:rsidRPr="005C46C6">
                          <w:rPr>
                            <w:rFonts w:ascii="標楷體" w:eastAsia="標楷體" w:hAnsi="標楷體" w:hint="eastAsia"/>
                            <w:sz w:val="20"/>
                            <w:szCs w:val="20"/>
                          </w:rPr>
                          <w:t>年</w:t>
                        </w:r>
                        <w:r w:rsidRPr="005C46C6">
                          <w:rPr>
                            <w:rFonts w:ascii="標楷體" w:eastAsia="標楷體" w:hAnsi="標楷體"/>
                            <w:sz w:val="20"/>
                            <w:szCs w:val="20"/>
                          </w:rPr>
                          <w:t>月</w:t>
                        </w:r>
                      </w:p>
                    </w:txbxContent>
                  </v:textbox>
                </v:shape>
                <w10:wrap type="square" anchorx="margin" anchory="margin"/>
              </v:group>
            </w:pict>
          </mc:Fallback>
        </mc:AlternateContent>
      </w:r>
      <w:r w:rsidR="0043311C" w:rsidRPr="005E0012">
        <w:rPr>
          <w:rFonts w:ascii="標楷體" w:eastAsia="標楷體" w:hAnsi="標楷體" w:cs="標楷體" w:hint="eastAsia"/>
          <w:b/>
          <w:noProof/>
        </w:rPr>
        <w:t>1.</w:t>
      </w:r>
      <w:r w:rsidR="0043311C" w:rsidRPr="005E0012">
        <w:rPr>
          <w:rFonts w:ascii="標楷體" w:eastAsia="標楷體" w:hAnsi="標楷體" w:hint="eastAsia"/>
          <w:b/>
        </w:rPr>
        <w:t>持續提供旅客多樣化數位觀光體驗與即時旅遊資訊，惟部分景點尚未納入台灣好玩卡旅遊套票行銷範圍、電子乘車券路線尚待持續推廣、網站未提供即時正確之公開資訊等情，允宜研謀優化，以提升旅客體驗及觀光經濟效益</w:t>
      </w:r>
      <w:r w:rsidR="0043311C" w:rsidRPr="005E0012">
        <w:rPr>
          <w:rFonts w:ascii="標楷體" w:eastAsia="標楷體" w:hAnsi="標楷體" w:cs="標楷體" w:hint="eastAsia"/>
          <w:noProof/>
        </w:rPr>
        <w:t>：該府為優化旅客體驗並提升觀光經濟效益，提供旅客多樣化即時旅遊資訊與數位體驗，委託豐趣科技股份有限公司辦理113年數位觀光智慧旅運升級計畫、2024中台灣好玩卡平台營運結合電子旅遊產品勞務採購案、113年南投旅遊網維運以及社群行銷案等，契約金額合計</w:t>
      </w:r>
      <w:r w:rsidR="0043311C" w:rsidRPr="005E0012">
        <w:rPr>
          <w:rFonts w:ascii="標楷體" w:eastAsia="標楷體" w:hAnsi="標楷體" w:cs="標楷體"/>
          <w:noProof/>
        </w:rPr>
        <w:t>640</w:t>
      </w:r>
      <w:r w:rsidR="0043311C" w:rsidRPr="005E0012">
        <w:rPr>
          <w:rFonts w:ascii="標楷體" w:eastAsia="標楷體" w:hAnsi="標楷體" w:cs="標楷體" w:hint="eastAsia"/>
          <w:noProof/>
        </w:rPr>
        <w:t>萬元，經查南投縣數位觀光相關計畫執行情形，核有：（1）結合</w:t>
      </w:r>
      <w:r w:rsidR="0043311C" w:rsidRPr="005E0012">
        <w:rPr>
          <w:rFonts w:ascii="標楷體" w:eastAsia="標楷體" w:hAnsi="標楷體" w:cs="標楷體"/>
          <w:noProof/>
        </w:rPr>
        <w:t>多元交通運具</w:t>
      </w:r>
      <w:r w:rsidR="0043311C" w:rsidRPr="005E0012">
        <w:rPr>
          <w:rFonts w:ascii="標楷體" w:eastAsia="標楷體" w:hAnsi="標楷體" w:cs="標楷體" w:hint="eastAsia"/>
          <w:noProof/>
        </w:rPr>
        <w:t>，</w:t>
      </w:r>
      <w:r w:rsidR="0043311C" w:rsidRPr="005E0012">
        <w:rPr>
          <w:rFonts w:ascii="標楷體" w:eastAsia="標楷體" w:hAnsi="標楷體" w:cs="標楷體"/>
          <w:noProof/>
        </w:rPr>
        <w:t>串連</w:t>
      </w:r>
      <w:r w:rsidR="0043311C" w:rsidRPr="005E0012">
        <w:rPr>
          <w:rFonts w:ascii="標楷體" w:eastAsia="標楷體" w:hAnsi="標楷體" w:cs="標楷體" w:hint="eastAsia"/>
          <w:noProof/>
        </w:rPr>
        <w:t>在地、特色之旅遊景點套裝旅遊行程，推動台灣好玩卡，惟好玩卡景點與觀光署觀光統計之南投縣主要觀光景點比對結果，仍有天空之橋、杉林溪森林生態渡假園區、泰雅渡假村、特有生物研究保育中心、合歡山國家森林遊樂區、東埔溫泉、奧萬大國家森林遊樂區等景點，尚未納入旅遊套票行銷範圍，允宜妥為規劃旅遊產品，促進縣內各區域觀光發展；（2）台灣好行日月潭線、清境線及車埕線等3條路線已導入</w:t>
      </w:r>
      <w:r w:rsidR="0043311C" w:rsidRPr="005E0012">
        <w:rPr>
          <w:rFonts w:ascii="標楷體" w:eastAsia="標楷體" w:hAnsi="標楷體" w:cs="標楷體"/>
          <w:noProof/>
        </w:rPr>
        <w:t>QR Code電子乘車</w:t>
      </w:r>
      <w:r w:rsidR="0043311C" w:rsidRPr="005E0012">
        <w:rPr>
          <w:rFonts w:ascii="標楷體" w:eastAsia="標楷體" w:hAnsi="標楷體" w:cs="標楷體" w:hint="eastAsia"/>
          <w:noProof/>
        </w:rPr>
        <w:t>券模式，113年8月至114年2月期間，銷售數量由166張成長至3,104張，銷售金額由1萬餘元成長至29萬餘元（圖</w:t>
      </w:r>
      <w:r w:rsidRPr="005E0012">
        <w:rPr>
          <w:rFonts w:ascii="標楷體" w:eastAsia="標楷體" w:hAnsi="標楷體" w:cs="標楷體"/>
          <w:noProof/>
        </w:rPr>
        <w:t>7</w:t>
      </w:r>
      <w:r w:rsidR="0043311C" w:rsidRPr="005E0012">
        <w:rPr>
          <w:rFonts w:ascii="標楷體" w:eastAsia="標楷體" w:hAnsi="標楷體" w:cs="標楷體" w:hint="eastAsia"/>
          <w:noProof/>
        </w:rPr>
        <w:t>），顯示數位化旅運服務受旅客接受及使用，允宜推廣至其他路線，以提升整體旅運質量；（3）南投好交遊網站未提供即時正確之公開資訊，亟待定期檢視及更新網站資訊，俾供旅客掌握最新旅遊資訊，確保消費者權益；（4）</w:t>
      </w:r>
      <w:r w:rsidR="0043311C" w:rsidRPr="005E0012">
        <w:rPr>
          <w:rFonts w:ascii="標楷體" w:eastAsia="標楷體" w:hAnsi="標楷體" w:cs="標楷體"/>
          <w:noProof/>
        </w:rPr>
        <w:t>2024中台灣好玩卡平台營運結合電子旅遊產品勞務採購案</w:t>
      </w:r>
      <w:r w:rsidR="0043311C" w:rsidRPr="005E0012">
        <w:rPr>
          <w:rFonts w:ascii="標楷體" w:eastAsia="標楷體" w:hAnsi="標楷體" w:cs="標楷體" w:hint="eastAsia"/>
          <w:noProof/>
        </w:rPr>
        <w:t>及</w:t>
      </w:r>
      <w:r w:rsidR="0043311C" w:rsidRPr="005E0012">
        <w:rPr>
          <w:rFonts w:ascii="標楷體" w:eastAsia="標楷體" w:hAnsi="標楷體" w:cs="標楷體"/>
          <w:noProof/>
        </w:rPr>
        <w:t>113年南投旅遊網維運以及社群行銷案</w:t>
      </w:r>
      <w:r w:rsidR="0043311C" w:rsidRPr="005E0012">
        <w:rPr>
          <w:rFonts w:ascii="標楷體" w:eastAsia="標楷體" w:hAnsi="標楷體" w:cs="標楷體" w:hint="eastAsia"/>
          <w:noProof/>
        </w:rPr>
        <w:t>於驗收時，未依契約規定請廠商分別提供產品銷售數量之</w:t>
      </w:r>
      <w:r w:rsidR="0043311C" w:rsidRPr="005E0012">
        <w:rPr>
          <w:rFonts w:ascii="標楷體" w:eastAsia="標楷體" w:hAnsi="標楷體" w:cs="標楷體"/>
          <w:noProof/>
        </w:rPr>
        <w:t>佐證資料</w:t>
      </w:r>
      <w:r w:rsidR="0043311C" w:rsidRPr="005E0012">
        <w:rPr>
          <w:rFonts w:ascii="標楷體" w:eastAsia="標楷體" w:hAnsi="標楷體" w:cs="標楷體" w:hint="eastAsia"/>
          <w:noProof/>
        </w:rPr>
        <w:t>及</w:t>
      </w:r>
      <w:r w:rsidR="0043311C" w:rsidRPr="005E0012">
        <w:rPr>
          <w:rFonts w:ascii="標楷體" w:eastAsia="標楷體" w:hAnsi="標楷體" w:cs="標楷體"/>
          <w:noProof/>
        </w:rPr>
        <w:t>SQL injection</w:t>
      </w:r>
      <w:r w:rsidR="0043311C" w:rsidRPr="005E0012">
        <w:rPr>
          <w:rFonts w:ascii="標楷體" w:eastAsia="標楷體" w:hAnsi="標楷體" w:cs="標楷體" w:hint="eastAsia"/>
          <w:noProof/>
        </w:rPr>
        <w:t>、XSS</w:t>
      </w:r>
      <w:r w:rsidR="0043311C" w:rsidRPr="005E0012">
        <w:rPr>
          <w:rFonts w:ascii="標楷體" w:eastAsia="標楷體" w:hAnsi="標楷體" w:cs="標楷體"/>
          <w:noProof/>
        </w:rPr>
        <w:t>測試</w:t>
      </w:r>
      <w:r w:rsidR="0043311C" w:rsidRPr="005E0012">
        <w:rPr>
          <w:rFonts w:ascii="標楷體" w:eastAsia="標楷體" w:hAnsi="標楷體" w:cs="標楷體" w:hint="eastAsia"/>
          <w:noProof/>
        </w:rPr>
        <w:t>報告等情事，經函請檢討改善。據復：（1）</w:t>
      </w:r>
      <w:r w:rsidR="0043311C" w:rsidRPr="005E0012">
        <w:rPr>
          <w:rFonts w:ascii="標楷體" w:eastAsia="標楷體" w:hAnsi="標楷體" w:hint="eastAsia"/>
        </w:rPr>
        <w:t>將評估觀光署所列南投縣主要遊憩據點納入旅遊套票，以發展多元旅遊特色，促進縣內各區域觀光發展；（2）</w:t>
      </w:r>
      <w:r w:rsidR="0043311C" w:rsidRPr="005E0012">
        <w:rPr>
          <w:rFonts w:ascii="標楷體" w:eastAsia="標楷體" w:hAnsi="標楷體"/>
        </w:rPr>
        <w:t>已</w:t>
      </w:r>
      <w:r w:rsidR="0043311C" w:rsidRPr="005E0012">
        <w:rPr>
          <w:rFonts w:ascii="標楷體" w:eastAsia="標楷體" w:hAnsi="標楷體" w:hint="eastAsia"/>
        </w:rPr>
        <w:t>將</w:t>
      </w:r>
      <w:r w:rsidR="0043311C" w:rsidRPr="005E0012">
        <w:rPr>
          <w:rFonts w:ascii="標楷體" w:eastAsia="標楷體" w:hAnsi="標楷體" w:cs="標楷體" w:hint="eastAsia"/>
          <w:noProof/>
        </w:rPr>
        <w:t>台灣好行</w:t>
      </w:r>
      <w:r w:rsidR="0043311C" w:rsidRPr="005E0012">
        <w:rPr>
          <w:rFonts w:ascii="標楷體" w:eastAsia="標楷體" w:hAnsi="標楷體"/>
        </w:rPr>
        <w:t>埔里線等7條路線，導入</w:t>
      </w:r>
      <w:r w:rsidR="0043311C" w:rsidRPr="005E0012">
        <w:rPr>
          <w:rFonts w:ascii="標楷體" w:eastAsia="標楷體" w:hAnsi="標楷體" w:hint="eastAsia"/>
        </w:rPr>
        <w:t>QR Code電子乘車券；（</w:t>
      </w:r>
      <w:r w:rsidR="0043311C" w:rsidRPr="005E0012">
        <w:rPr>
          <w:rFonts w:ascii="標楷體" w:eastAsia="標楷體" w:hAnsi="標楷體"/>
        </w:rPr>
        <w:t>3</w:t>
      </w:r>
      <w:r w:rsidR="0043311C" w:rsidRPr="005E0012">
        <w:rPr>
          <w:rFonts w:ascii="標楷體" w:eastAsia="標楷體" w:hAnsi="標楷體" w:hint="eastAsia"/>
        </w:rPr>
        <w:t>）已請廠商更正完成，並將持續檢視資訊正確性；（</w:t>
      </w:r>
      <w:r w:rsidR="0043311C" w:rsidRPr="005E0012">
        <w:rPr>
          <w:rFonts w:ascii="標楷體" w:eastAsia="標楷體" w:hAnsi="標楷體" w:cs="標楷體" w:hint="eastAsia"/>
          <w:noProof/>
        </w:rPr>
        <w:t>4）已請廠商補正，後續類此案件於驗收時，將依契約規定請廠商提出佐證資料，以確認是否符合契約規定。</w:t>
      </w:r>
    </w:p>
    <w:p w:rsidR="0043311C" w:rsidRPr="005E0012" w:rsidRDefault="0043311C" w:rsidP="00FB6BAF">
      <w:pPr>
        <w:overflowPunct w:val="0"/>
        <w:snapToGrid w:val="0"/>
        <w:spacing w:line="520" w:lineRule="exact"/>
        <w:ind w:firstLineChars="200" w:firstLine="480"/>
        <w:jc w:val="both"/>
        <w:rPr>
          <w:rFonts w:ascii="標楷體" w:eastAsia="標楷體" w:hAnsi="標楷體" w:cs="標楷體"/>
          <w:noProof/>
          <w:lang w:val="x-none"/>
        </w:rPr>
      </w:pPr>
      <w:r w:rsidRPr="005E0012">
        <w:rPr>
          <w:rFonts w:ascii="標楷體" w:eastAsia="標楷體" w:hAnsi="標楷體" w:cs="標楷體" w:hint="eastAsia"/>
          <w:b/>
          <w:noProof/>
          <w:lang w:val="x-none"/>
        </w:rPr>
        <w:t>2.持續辦理觀光行銷活動，惟遊客人次尚有提升空間，允宜擇選適合之統計方法，並結合公私單位共同推廣，以提升觀光能見度，並實現打造觀光首都之願景：</w:t>
      </w:r>
      <w:r w:rsidRPr="005E0012">
        <w:rPr>
          <w:rFonts w:ascii="標楷體" w:eastAsia="標楷體" w:hAnsi="標楷體" w:cs="標楷體" w:hint="eastAsia"/>
          <w:noProof/>
          <w:lang w:val="x-none"/>
        </w:rPr>
        <w:t>該府為強化觀光景點宣傳行銷，</w:t>
      </w:r>
      <w:r w:rsidRPr="005E0012">
        <w:rPr>
          <w:rFonts w:ascii="標楷體" w:eastAsia="標楷體" w:hAnsi="標楷體" w:hint="eastAsia"/>
        </w:rPr>
        <w:t>建置南投旅遊網等</w:t>
      </w:r>
      <w:r w:rsidRPr="005E0012">
        <w:rPr>
          <w:rFonts w:ascii="標楷體" w:eastAsia="標楷體" w:hAnsi="標楷體" w:cs="標楷體" w:hint="eastAsia"/>
          <w:noProof/>
          <w:lang w:val="x-none"/>
        </w:rPr>
        <w:t>平台，推廣行銷轄內觀光景點，並持續辦理燈會、巧克力咖啡節等觀光活動，以提升遊客人次。經查</w:t>
      </w:r>
      <w:r w:rsidRPr="005E0012">
        <w:rPr>
          <w:rFonts w:ascii="標楷體" w:eastAsia="標楷體" w:hAnsi="標楷體" w:cs="標楷體" w:hint="eastAsia"/>
          <w:noProof/>
        </w:rPr>
        <w:t>南投縣</w:t>
      </w:r>
      <w:r w:rsidRPr="005E0012">
        <w:rPr>
          <w:rFonts w:ascii="標楷體" w:eastAsia="標楷體" w:hAnsi="標楷體" w:cs="標楷體" w:hint="eastAsia"/>
          <w:noProof/>
          <w:lang w:val="x-none"/>
        </w:rPr>
        <w:t>觀光景點推廣行銷情形，據觀光署觀光統計資料庫網站之統計資訊，近3年度（111至113年度）南投縣主要觀光遊憩據點觀光人次分別為1,084萬餘人次、1,090萬餘人次、1,040萬餘人次，惟113年度觀光人次較112年度下滑50萬餘人次。又據南投旅遊網及觀光署建置之臺灣旅遊網推薦景點，南投縣部分高人氣廟宇及觀光景點，如：竹山鎮紫南宮，尚未納入觀光署主要觀光遊憩據點統計遊客人次，允宜持續盤點轄內各類型觀光熱區，滾動檢討及增減列管觀光遊憩據點，並針對新開發建設之觀光景點，如：松嶺之星，參考鄰近市縣運用AI影像人流或電信大數據等統計技術，擇選適合之觀光人次統計方法，透過公私協力模式，共同推廣轄內觀光遊憩據點，並積極向觀光署爭取納入主要觀光遊憩據點，提升觀光景點能見度，以實現打造觀光首都願景之情事，經函請檢討改善。據復：將研議運用AI影像人流等技術方法，作為遊客人次統計參考模式，並持續徵詢縣內大型廟宇納入觀光遊憩據點之意願，及賡續統計轄內新興遊憩據點遊客人次，研議提報觀光署爭取納入主要觀光遊憩據點統計遊客人次。</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（二十四）推動節電夥伴節能治理與推廣計畫，提升民眾節約能源意識，惟信義鄉尚未設置能源委員會、</w:t>
      </w:r>
      <w:r w:rsidR="003A4BEA">
        <w:rPr>
          <w:rFonts w:ascii="標楷體" w:eastAsia="標楷體" w:hAnsi="標楷體" w:hint="eastAsia"/>
          <w:b/>
          <w:bCs/>
          <w:sz w:val="28"/>
          <w:szCs w:val="28"/>
        </w:rPr>
        <w:t>國民小學</w:t>
      </w:r>
      <w:r w:rsidRPr="005E0012">
        <w:rPr>
          <w:rFonts w:ascii="標楷體" w:eastAsia="標楷體" w:hAnsi="標楷體" w:hint="eastAsia"/>
          <w:b/>
          <w:bCs/>
          <w:sz w:val="28"/>
          <w:szCs w:val="28"/>
        </w:rPr>
        <w:t>學生參與教育宣導比率仍待提升、能源弱勢關懷計畫補助資源有集中少數機構等情，亟待檢討改善，以發揮計畫效益。</w:t>
      </w:r>
    </w:p>
    <w:p w:rsidR="0043311C" w:rsidRPr="005E0012" w:rsidRDefault="0043311C" w:rsidP="00FB6BAF">
      <w:pPr>
        <w:kinsoku w:val="0"/>
        <w:overflowPunct w:val="0"/>
        <w:snapToGrid w:val="0"/>
        <w:spacing w:line="520" w:lineRule="exact"/>
        <w:ind w:firstLineChars="200" w:firstLine="480"/>
        <w:jc w:val="both"/>
        <w:rPr>
          <w:rFonts w:ascii="標楷體" w:eastAsia="標楷體" w:hAnsi="標楷體"/>
          <w:noProof/>
        </w:rPr>
      </w:pPr>
      <w:r w:rsidRPr="005E0012">
        <w:rPr>
          <w:rFonts w:ascii="標楷體" w:eastAsia="標楷體" w:hAnsi="標楷體" w:hint="eastAsia"/>
          <w:noProof/>
        </w:rPr>
        <w:t>該府為有效輔導住商部門節約用電並提升民眾節約能源意識，配合經濟部能源局辦理「縣市共推住商節電行動計畫」，於112年8月委託祥威環境科技股份有限公司辦理「南投縣112年</w:t>
      </w:r>
      <w:r w:rsidR="00903F79" w:rsidRPr="00252789">
        <w:rPr>
          <w:rFonts w:ascii="標楷體" w:eastAsia="標楷體" w:hAnsi="標楷體" w:hint="eastAsia"/>
          <w:noProof/>
          <w:spacing w:val="6"/>
        </w:rPr>
        <mc:AlternateContent>
          <mc:Choice Requires="wpg">
            <w:drawing>
              <wp:anchor distT="0" distB="0" distL="114300" distR="114300" simplePos="0" relativeHeight="251801600" behindDoc="1" locked="0" layoutInCell="1" allowOverlap="1" wp14:anchorId="4AF385ED" wp14:editId="7B65A87D">
                <wp:simplePos x="0" y="0"/>
                <wp:positionH relativeFrom="margin">
                  <wp:align>right</wp:align>
                </wp:positionH>
                <wp:positionV relativeFrom="paragraph">
                  <wp:posOffset>140857</wp:posOffset>
                </wp:positionV>
                <wp:extent cx="4465955" cy="3027045"/>
                <wp:effectExtent l="0" t="0" r="0" b="1905"/>
                <wp:wrapTight wrapText="bothSides">
                  <wp:wrapPolygon edited="0">
                    <wp:start x="0" y="0"/>
                    <wp:lineTo x="0" y="21478"/>
                    <wp:lineTo x="21376" y="21478"/>
                    <wp:lineTo x="21007" y="17400"/>
                    <wp:lineTo x="21007" y="0"/>
                    <wp:lineTo x="0" y="0"/>
                  </wp:wrapPolygon>
                </wp:wrapTight>
                <wp:docPr id="1265399075" name="群組 1265399075"/>
                <wp:cNvGraphicFramePr/>
                <a:graphic xmlns:a="http://schemas.openxmlformats.org/drawingml/2006/main">
                  <a:graphicData uri="http://schemas.microsoft.com/office/word/2010/wordprocessingGroup">
                    <wpg:wgp>
                      <wpg:cNvGrpSpPr/>
                      <wpg:grpSpPr>
                        <a:xfrm>
                          <a:off x="0" y="0"/>
                          <a:ext cx="4466046" cy="3027045"/>
                          <a:chOff x="0" y="0"/>
                          <a:chExt cx="4466046" cy="3027045"/>
                        </a:xfrm>
                      </wpg:grpSpPr>
                      <wpg:grpSp>
                        <wpg:cNvPr id="1265399076" name="群組 1265399076"/>
                        <wpg:cNvGrpSpPr/>
                        <wpg:grpSpPr>
                          <a:xfrm>
                            <a:off x="0" y="0"/>
                            <a:ext cx="4402455" cy="3027045"/>
                            <a:chOff x="0" y="0"/>
                            <a:chExt cx="4535170" cy="3114040"/>
                          </a:xfrm>
                        </wpg:grpSpPr>
                        <wpg:grpSp>
                          <wpg:cNvPr id="1265399077" name="群組 1265399077"/>
                          <wpg:cNvGrpSpPr/>
                          <wpg:grpSpPr>
                            <a:xfrm>
                              <a:off x="0" y="0"/>
                              <a:ext cx="4451223" cy="2988564"/>
                              <a:chOff x="0" y="0"/>
                              <a:chExt cx="4451223" cy="2988564"/>
                            </a:xfrm>
                          </wpg:grpSpPr>
                          <wpg:grpSp>
                            <wpg:cNvPr id="1265399078" name="群組 1265399078"/>
                            <wpg:cNvGrpSpPr/>
                            <wpg:grpSpPr>
                              <a:xfrm>
                                <a:off x="0" y="0"/>
                                <a:ext cx="4451223" cy="2988564"/>
                                <a:chOff x="0" y="0"/>
                                <a:chExt cx="4451223" cy="2988564"/>
                              </a:xfrm>
                            </wpg:grpSpPr>
                            <wps:wsp>
                              <wps:cNvPr id="1265399079" name="文字方塊 1265399079"/>
                              <wps:cNvSpPr txBox="1"/>
                              <wps:spPr>
                                <a:xfrm>
                                  <a:off x="3048" y="0"/>
                                  <a:ext cx="4448175" cy="223520"/>
                                </a:xfrm>
                                <a:prstGeom prst="rect">
                                  <a:avLst/>
                                </a:prstGeom>
                                <a:solidFill>
                                  <a:prstClr val="white"/>
                                </a:solidFill>
                                <a:ln>
                                  <a:noFill/>
                                </a:ln>
                              </wps:spPr>
                              <wps:txbx>
                                <w:txbxContent>
                                  <w:p w:rsidR="005F038A" w:rsidRPr="00F55340" w:rsidRDefault="005F038A" w:rsidP="00B30B72">
                                    <w:pPr>
                                      <w:pStyle w:val="afffff7"/>
                                      <w:jc w:val="center"/>
                                      <w:rPr>
                                        <w:rFonts w:ascii="標楷體" w:eastAsia="標楷體" w:hAnsi="標楷體"/>
                                        <w:b/>
                                        <w:noProof/>
                                        <w:sz w:val="24"/>
                                        <w:szCs w:val="24"/>
                                      </w:rPr>
                                    </w:pPr>
                                    <w:r w:rsidRPr="0038448D">
                                      <w:rPr>
                                        <w:rFonts w:ascii="標楷體" w:eastAsia="標楷體" w:hAnsi="標楷體" w:hint="eastAsia"/>
                                        <w:b/>
                                        <w:sz w:val="24"/>
                                        <w:szCs w:val="24"/>
                                      </w:rPr>
                                      <w:t>圖</w:t>
                                    </w:r>
                                    <w:r>
                                      <w:rPr>
                                        <w:rFonts w:ascii="標楷體" w:eastAsia="標楷體" w:hAnsi="標楷體" w:hint="eastAsia"/>
                                        <w:b/>
                                        <w:sz w:val="24"/>
                                        <w:szCs w:val="24"/>
                                      </w:rPr>
                                      <w:t>8</w:t>
                                    </w:r>
                                    <w:r w:rsidRPr="0038448D">
                                      <w:rPr>
                                        <w:rFonts w:ascii="標楷體" w:eastAsia="標楷體" w:hAnsi="標楷體" w:hint="eastAsia"/>
                                        <w:b/>
                                        <w:sz w:val="24"/>
                                        <w:szCs w:val="24"/>
                                      </w:rPr>
                                      <w:t xml:space="preserve">　南投縣信義鄉住宅類總用電量</w:t>
                                    </w:r>
                                  </w:p>
                                  <w:p w:rsidR="005F038A" w:rsidRPr="00AC23A4" w:rsidRDefault="005F038A" w:rsidP="00B30B72">
                                    <w:pPr>
                                      <w:pStyle w:val="afffff7"/>
                                      <w:rPr>
                                        <w:noProof/>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cNvPr id="1265399080" name="群組 1265399080"/>
                              <wpg:cNvGrpSpPr/>
                              <wpg:grpSpPr>
                                <a:xfrm>
                                  <a:off x="0" y="222504"/>
                                  <a:ext cx="4448175" cy="2766060"/>
                                  <a:chOff x="0" y="0"/>
                                  <a:chExt cx="4448175" cy="2766060"/>
                                </a:xfrm>
                              </wpg:grpSpPr>
                              <wpg:graphicFrame>
                                <wpg:cNvPr id="1265399081" name="圖表 1265399081"/>
                                <wpg:cNvFrPr/>
                                <wpg:xfrm>
                                  <a:off x="0" y="0"/>
                                  <a:ext cx="4448175" cy="2766060"/>
                                </wpg:xfrm>
                                <a:graphic>
                                  <a:graphicData uri="http://schemas.openxmlformats.org/drawingml/2006/chart">
                                    <c:chart xmlns:c="http://schemas.openxmlformats.org/drawingml/2006/chart" xmlns:r="http://schemas.openxmlformats.org/officeDocument/2006/relationships" r:id="rId17"/>
                                  </a:graphicData>
                                </a:graphic>
                              </wpg:graphicFrame>
                              <wpg:grpSp>
                                <wpg:cNvPr id="1265399082" name="群組 1265399082"/>
                                <wpg:cNvGrpSpPr/>
                                <wpg:grpSpPr>
                                  <a:xfrm>
                                    <a:off x="487680" y="2255515"/>
                                    <a:ext cx="153247" cy="95179"/>
                                    <a:chOff x="0" y="-5"/>
                                    <a:chExt cx="153247" cy="95179"/>
                                  </a:xfrm>
                                </wpg:grpSpPr>
                                <wpg:grpSp>
                                  <wpg:cNvPr id="1265399083" name="群組 1265399083"/>
                                  <wpg:cNvGrpSpPr/>
                                  <wpg:grpSpPr>
                                    <a:xfrm>
                                      <a:off x="0" y="-5"/>
                                      <a:ext cx="153247" cy="95179"/>
                                      <a:chOff x="501124" y="2264921"/>
                                      <a:chExt cx="157746" cy="95191"/>
                                    </a:xfrm>
                                  </wpg:grpSpPr>
                                  <wps:wsp>
                                    <wps:cNvPr id="1265399084" name="直線接點 1265399084"/>
                                    <wps:cNvCnPr/>
                                    <wps:spPr>
                                      <a:xfrm>
                                        <a:off x="501124" y="2360112"/>
                                        <a:ext cx="156874"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265399085" name="直線接點 1265399085"/>
                                    <wps:cNvCnPr/>
                                    <wps:spPr>
                                      <a:xfrm>
                                        <a:off x="558528" y="2264921"/>
                                        <a:ext cx="0" cy="0"/>
                                      </a:xfrm>
                                      <a:prstGeom prst="line">
                                        <a:avLst/>
                                      </a:prstGeom>
                                      <a:ln>
                                        <a:solidFill>
                                          <a:schemeClr val="bg1"/>
                                        </a:solidFill>
                                      </a:ln>
                                    </wps:spPr>
                                    <wps:style>
                                      <a:lnRef idx="1">
                                        <a:schemeClr val="accent1"/>
                                      </a:lnRef>
                                      <a:fillRef idx="0">
                                        <a:schemeClr val="accent1"/>
                                      </a:fillRef>
                                      <a:effectRef idx="0">
                                        <a:schemeClr val="accent1"/>
                                      </a:effectRef>
                                      <a:fontRef idx="minor">
                                        <a:schemeClr val="tx1"/>
                                      </a:fontRef>
                                    </wps:style>
                                    <wps:bodyPr/>
                                  </wps:wsp>
                                  <wps:wsp>
                                    <wps:cNvPr id="1265399086" name="直線接點 1265399086"/>
                                    <wps:cNvCnPr/>
                                    <wps:spPr>
                                      <a:xfrm>
                                        <a:off x="501996" y="2267910"/>
                                        <a:ext cx="156874" cy="0"/>
                                      </a:xfrm>
                                      <a:prstGeom prst="line">
                                        <a:avLst/>
                                      </a:prstGeom>
                                      <a:ln w="952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65399087" name="矩形 1265399087"/>
                                  <wps:cNvSpPr/>
                                  <wps:spPr>
                                    <a:xfrm>
                                      <a:off x="0" y="18288"/>
                                      <a:ext cx="151553" cy="60748"/>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s:wsp>
                            <wps:cNvPr id="1265399088" name="文字方塊 2"/>
                            <wps:cNvSpPr txBox="1">
                              <a:spLocks noChangeArrowheads="1"/>
                            </wps:cNvSpPr>
                            <wps:spPr bwMode="auto">
                              <a:xfrm>
                                <a:off x="40640" y="60960"/>
                                <a:ext cx="502920" cy="375920"/>
                              </a:xfrm>
                              <a:prstGeom prst="rect">
                                <a:avLst/>
                              </a:prstGeom>
                              <a:noFill/>
                              <a:ln w="9525">
                                <a:noFill/>
                                <a:miter lim="800000"/>
                                <a:headEnd/>
                                <a:tailEnd/>
                              </a:ln>
                            </wps:spPr>
                            <wps:txbx>
                              <w:txbxContent>
                                <w:p w:rsidR="005F038A" w:rsidRPr="00A30F3C" w:rsidRDefault="005F038A" w:rsidP="00B30B72">
                                  <w:pPr>
                                    <w:rPr>
                                      <w:rFonts w:ascii="標楷體" w:eastAsia="標楷體" w:hAnsi="標楷體"/>
                                      <w:sz w:val="20"/>
                                    </w:rPr>
                                  </w:pPr>
                                  <w:r w:rsidRPr="00A30F3C">
                                    <w:rPr>
                                      <w:rFonts w:ascii="標楷體" w:eastAsia="標楷體" w:hAnsi="標楷體" w:hint="eastAsia"/>
                                      <w:sz w:val="20"/>
                                    </w:rPr>
                                    <w:t>萬度</w:t>
                                  </w:r>
                                </w:p>
                              </w:txbxContent>
                            </wps:txbx>
                            <wps:bodyPr rot="0" vert="horz" wrap="square" lIns="91440" tIns="45720" rIns="91440" bIns="45720" anchor="t" anchorCtr="0">
                              <a:noAutofit/>
                            </wps:bodyPr>
                          </wps:wsp>
                        </wpg:grpSp>
                        <wps:wsp>
                          <wps:cNvPr id="1265399090" name="文字方塊 1265399090"/>
                          <wps:cNvSpPr txBox="1"/>
                          <wps:spPr>
                            <a:xfrm>
                              <a:off x="40640" y="2900680"/>
                              <a:ext cx="4494530" cy="213360"/>
                            </a:xfrm>
                            <a:prstGeom prst="rect">
                              <a:avLst/>
                            </a:prstGeom>
                            <a:solidFill>
                              <a:prstClr val="white"/>
                            </a:solidFill>
                            <a:ln>
                              <a:noFill/>
                            </a:ln>
                          </wps:spPr>
                          <wps:txbx>
                            <w:txbxContent>
                              <w:p w:rsidR="005F038A" w:rsidRPr="00F55340" w:rsidRDefault="005F038A" w:rsidP="00B30B72">
                                <w:pPr>
                                  <w:pStyle w:val="afffff7"/>
                                  <w:rPr>
                                    <w:noProof/>
                                  </w:rPr>
                                </w:pPr>
                                <w:r w:rsidRPr="00EF44FA">
                                  <w:rPr>
                                    <w:rFonts w:ascii="標楷體" w:eastAsia="標楷體" w:hAnsi="標楷體" w:hint="eastAsia"/>
                                    <w:noProof/>
                                    <w:sz w:val="18"/>
                                    <w:szCs w:val="18"/>
                                  </w:rPr>
                                  <w:t>資料來源：整理自</w:t>
                                </w:r>
                                <w:r>
                                  <w:rPr>
                                    <w:rFonts w:ascii="標楷體" w:eastAsia="標楷體" w:hAnsi="標楷體"/>
                                    <w:noProof/>
                                    <w:sz w:val="18"/>
                                    <w:szCs w:val="18"/>
                                  </w:rPr>
                                  <w:t>台</w:t>
                                </w:r>
                                <w:r>
                                  <w:rPr>
                                    <w:rFonts w:ascii="標楷體" w:eastAsia="標楷體" w:hAnsi="標楷體" w:hint="eastAsia"/>
                                    <w:noProof/>
                                    <w:sz w:val="18"/>
                                    <w:szCs w:val="18"/>
                                  </w:rPr>
                                  <w:t>灣電力股份有限公司</w:t>
                                </w:r>
                                <w:r w:rsidRPr="00EF44FA">
                                  <w:rPr>
                                    <w:rFonts w:ascii="標楷體" w:eastAsia="標楷體" w:hAnsi="標楷體" w:hint="eastAsia"/>
                                    <w:noProof/>
                                    <w:sz w:val="18"/>
                                    <w:szCs w:val="18"/>
                                  </w:rPr>
                                  <w:t>縣市</w:t>
                                </w:r>
                                <w:r w:rsidRPr="00EF44FA">
                                  <w:rPr>
                                    <w:rFonts w:ascii="標楷體" w:eastAsia="標楷體" w:hAnsi="標楷體"/>
                                    <w:noProof/>
                                    <w:sz w:val="18"/>
                                    <w:szCs w:val="18"/>
                                  </w:rPr>
                                  <w:t>用電</w:t>
                                </w:r>
                                <w:r w:rsidRPr="00EF44FA">
                                  <w:rPr>
                                    <w:rFonts w:ascii="標楷體" w:eastAsia="標楷體" w:hAnsi="標楷體" w:hint="eastAsia"/>
                                    <w:noProof/>
                                    <w:sz w:val="18"/>
                                    <w:szCs w:val="18"/>
                                  </w:rPr>
                                  <w:t>資訊網站</w:t>
                                </w:r>
                                <w:r>
                                  <w:rPr>
                                    <w:rFonts w:ascii="標楷體" w:eastAsia="標楷體" w:hAnsi="標楷體" w:hint="eastAsia"/>
                                    <w:noProof/>
                                    <w:sz w:val="18"/>
                                    <w:szCs w:val="18"/>
                                  </w:rPr>
                                  <w:t>資料。</w:t>
                                </w:r>
                              </w:p>
                              <w:p w:rsidR="005F038A" w:rsidRPr="00987CA2" w:rsidRDefault="005F038A" w:rsidP="00B30B72">
                                <w:pPr>
                                  <w:pStyle w:val="afffff7"/>
                                  <w:rPr>
                                    <w:rFonts w:ascii="標楷體" w:eastAsia="標楷體" w:hAnsi="標楷體"/>
                                    <w:b/>
                                    <w:noProof/>
                                    <w:sz w:val="40"/>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s:wsp>
                        <wps:cNvPr id="1265399091" name="文字方塊 2"/>
                        <wps:cNvSpPr txBox="1">
                          <a:spLocks noChangeArrowheads="1"/>
                        </wps:cNvSpPr>
                        <wps:spPr bwMode="auto">
                          <a:xfrm>
                            <a:off x="3994241" y="2616981"/>
                            <a:ext cx="471805" cy="309245"/>
                          </a:xfrm>
                          <a:prstGeom prst="rect">
                            <a:avLst/>
                          </a:prstGeom>
                          <a:noFill/>
                          <a:ln w="9525">
                            <a:noFill/>
                            <a:miter lim="800000"/>
                            <a:headEnd/>
                            <a:tailEnd/>
                          </a:ln>
                        </wps:spPr>
                        <wps:txbx>
                          <w:txbxContent>
                            <w:p w:rsidR="005F038A" w:rsidRPr="00350B75" w:rsidRDefault="005F038A" w:rsidP="00B30B72">
                              <w:pPr>
                                <w:rPr>
                                  <w:rFonts w:ascii="標楷體" w:eastAsia="標楷體" w:hAnsi="標楷體"/>
                                  <w:sz w:val="20"/>
                                </w:rPr>
                              </w:pPr>
                              <w:r w:rsidRPr="00350B75">
                                <w:rPr>
                                  <w:rFonts w:ascii="標楷體" w:eastAsia="標楷體" w:hAnsi="標楷體" w:hint="eastAsia"/>
                                  <w:sz w:val="20"/>
                                </w:rPr>
                                <w:t>年度</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AF385ED" id="群組 1265399075" o:spid="_x0000_s1058" style="position:absolute;left:0;text-align:left;margin-left:300.45pt;margin-top:11.1pt;width:351.65pt;height:238.35pt;z-index:-251514880;mso-position-horizontal:right;mso-position-horizontal-relative:margin;mso-width-relative:margin" coordsize="44660,30270" o:gfxdata="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">
                <v:group id="群組 1265399076" o:spid="_x0000_s1059" style="position:absolute;width:44024;height:30270" coordsize="45351,31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">
                  <v:group id="群組 1265399077" o:spid="_x0000_s1060" style="position:absolute;width:44512;height:29885" coordsize="44512,2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">
                    <v:group id="群組 1265399078" o:spid="_x0000_s1061" style="position:absolute;width:44512;height:29885" coordsize="44512,298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">
                      <v:shape id="文字方塊 1265399079" o:spid="_x0000_s1062" type="#_x0000_t202" style="position:absolute;left:30;width:44482;height:22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" stroked="f">
                        <v:textbox inset="0,0,0,0">
                          <w:txbxContent>
                            <w:p w:rsidR="005F038A" w:rsidRPr="00F55340" w:rsidRDefault="005F038A" w:rsidP="00B30B72">
                              <w:pPr>
                                <w:pStyle w:val="afffff7"/>
                                <w:jc w:val="center"/>
                                <w:rPr>
                                  <w:rFonts w:ascii="標楷體" w:eastAsia="標楷體" w:hAnsi="標楷體"/>
                                  <w:b/>
                                  <w:noProof/>
                                  <w:sz w:val="24"/>
                                  <w:szCs w:val="24"/>
                                </w:rPr>
                              </w:pPr>
                              <w:r w:rsidRPr="0038448D">
                                <w:rPr>
                                  <w:rFonts w:ascii="標楷體" w:eastAsia="標楷體" w:hAnsi="標楷體" w:hint="eastAsia"/>
                                  <w:b/>
                                  <w:sz w:val="24"/>
                                  <w:szCs w:val="24"/>
                                </w:rPr>
                                <w:t>圖</w:t>
                              </w:r>
                              <w:r>
                                <w:rPr>
                                  <w:rFonts w:ascii="標楷體" w:eastAsia="標楷體" w:hAnsi="標楷體" w:hint="eastAsia"/>
                                  <w:b/>
                                  <w:sz w:val="24"/>
                                  <w:szCs w:val="24"/>
                                </w:rPr>
                                <w:t>8</w:t>
                              </w:r>
                              <w:r w:rsidRPr="0038448D">
                                <w:rPr>
                                  <w:rFonts w:ascii="標楷體" w:eastAsia="標楷體" w:hAnsi="標楷體" w:hint="eastAsia"/>
                                  <w:b/>
                                  <w:sz w:val="24"/>
                                  <w:szCs w:val="24"/>
                                </w:rPr>
                                <w:t xml:space="preserve">　南投縣信義鄉住宅類總用電量</w:t>
                              </w:r>
                            </w:p>
                            <w:p w:rsidR="005F038A" w:rsidRPr="00AC23A4" w:rsidRDefault="005F038A" w:rsidP="00B30B72">
                              <w:pPr>
                                <w:pStyle w:val="afffff7"/>
                                <w:rPr>
                                  <w:noProof/>
                                </w:rPr>
                              </w:pPr>
                            </w:p>
                          </w:txbxContent>
                        </v:textbox>
                      </v:shape>
                      <v:group id="群組 1265399080" o:spid="_x0000_s1063" style="position:absolute;top:2225;width:44481;height:27660" coordsize="44481,27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">
                        <v:shape id="圖表 1265399081" o:spid="_x0000_s1064" type="#_x0000_t75" style="position:absolute;top:-30;width:44460;height:2771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">
                          <v:imagedata r:id="rId18" o:title=""/>
                          <o:lock v:ext="edit" aspectratio="f"/>
                        </v:shape>
                        <v:group id="群組 1265399082" o:spid="_x0000_s1065" style="position:absolute;left:4876;top:22555;width:1533;height:951" coordorigin=",-5" coordsize="153247,95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">
                          <v:group id="群組 1265399083" o:spid="_x0000_s1066" style="position:absolute;top:-5;width:153247;height:95179" coordorigin="5011,22649" coordsize="1577,9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">
                            <v:line id="直線接點 1265399084" o:spid="_x0000_s1067" style="position:absolute;visibility:visible;mso-wrap-style:square" from="5011,23601" to="6579,236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" strokecolor="black [3213]">
                              <v:stroke joinstyle="miter"/>
                            </v:line>
                            <v:line id="直線接點 1265399085" o:spid="_x0000_s1068" style="position:absolute;visibility:visible;mso-wrap-style:square" from="5585,22649" to="5585,226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" strokecolor="white [3212]" strokeweight=".5pt">
                              <v:stroke joinstyle="miter"/>
                            </v:line>
                            <v:line id="直線接點 1265399086" o:spid="_x0000_s1069" style="position:absolute;visibility:visible;mso-wrap-style:square" from="5019,22679" to="6588,226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" strokecolor="black [3213]">
                              <v:stroke joinstyle="miter"/>
                            </v:line>
                          </v:group>
                          <v:rect id="矩形 1265399087" o:spid="_x0000_s1070" style="position:absolute;top:18288;width:151553;height:607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" fillcolor="white [3212]" strokecolor="white [3212]" strokeweight="1pt"/>
                        </v:group>
                      </v:group>
                    </v:group>
                    <v:shape id="_x0000_s1071" type="#_x0000_t202" style="position:absolute;left:406;top:609;width:5029;height:3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" filled="f" stroked="f">
                      <v:textbox>
                        <w:txbxContent>
                          <w:p w:rsidR="005F038A" w:rsidRPr="00A30F3C" w:rsidRDefault="005F038A" w:rsidP="00B30B72">
                            <w:pPr>
                              <w:rPr>
                                <w:rFonts w:ascii="標楷體" w:eastAsia="標楷體" w:hAnsi="標楷體"/>
                                <w:sz w:val="20"/>
                              </w:rPr>
                            </w:pPr>
                            <w:r w:rsidRPr="00A30F3C">
                              <w:rPr>
                                <w:rFonts w:ascii="標楷體" w:eastAsia="標楷體" w:hAnsi="標楷體" w:hint="eastAsia"/>
                                <w:sz w:val="20"/>
                              </w:rPr>
                              <w:t>萬度</w:t>
                            </w:r>
                          </w:p>
                        </w:txbxContent>
                      </v:textbox>
                    </v:shape>
                  </v:group>
                  <v:shape id="文字方塊 1265399090" o:spid="_x0000_s1072" type="#_x0000_t202" style="position:absolute;left:406;top:29006;width:44945;height:21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" stroked="f">
                    <v:textbox inset="0,0,0,0">
                      <w:txbxContent>
                        <w:p w:rsidR="005F038A" w:rsidRPr="00F55340" w:rsidRDefault="005F038A" w:rsidP="00B30B72">
                          <w:pPr>
                            <w:pStyle w:val="afffff7"/>
                            <w:rPr>
                              <w:noProof/>
                            </w:rPr>
                          </w:pPr>
                          <w:r w:rsidRPr="00EF44FA">
                            <w:rPr>
                              <w:rFonts w:ascii="標楷體" w:eastAsia="標楷體" w:hAnsi="標楷體" w:hint="eastAsia"/>
                              <w:noProof/>
                              <w:sz w:val="18"/>
                              <w:szCs w:val="18"/>
                            </w:rPr>
                            <w:t>資料來源：整理自</w:t>
                          </w:r>
                          <w:r>
                            <w:rPr>
                              <w:rFonts w:ascii="標楷體" w:eastAsia="標楷體" w:hAnsi="標楷體"/>
                              <w:noProof/>
                              <w:sz w:val="18"/>
                              <w:szCs w:val="18"/>
                            </w:rPr>
                            <w:t>台</w:t>
                          </w:r>
                          <w:r>
                            <w:rPr>
                              <w:rFonts w:ascii="標楷體" w:eastAsia="標楷體" w:hAnsi="標楷體" w:hint="eastAsia"/>
                              <w:noProof/>
                              <w:sz w:val="18"/>
                              <w:szCs w:val="18"/>
                            </w:rPr>
                            <w:t>灣電力股份有限公司</w:t>
                          </w:r>
                          <w:r w:rsidRPr="00EF44FA">
                            <w:rPr>
                              <w:rFonts w:ascii="標楷體" w:eastAsia="標楷體" w:hAnsi="標楷體" w:hint="eastAsia"/>
                              <w:noProof/>
                              <w:sz w:val="18"/>
                              <w:szCs w:val="18"/>
                            </w:rPr>
                            <w:t>縣市</w:t>
                          </w:r>
                          <w:r w:rsidRPr="00EF44FA">
                            <w:rPr>
                              <w:rFonts w:ascii="標楷體" w:eastAsia="標楷體" w:hAnsi="標楷體"/>
                              <w:noProof/>
                              <w:sz w:val="18"/>
                              <w:szCs w:val="18"/>
                            </w:rPr>
                            <w:t>用電</w:t>
                          </w:r>
                          <w:r w:rsidRPr="00EF44FA">
                            <w:rPr>
                              <w:rFonts w:ascii="標楷體" w:eastAsia="標楷體" w:hAnsi="標楷體" w:hint="eastAsia"/>
                              <w:noProof/>
                              <w:sz w:val="18"/>
                              <w:szCs w:val="18"/>
                            </w:rPr>
                            <w:t>資訊網站</w:t>
                          </w:r>
                          <w:r>
                            <w:rPr>
                              <w:rFonts w:ascii="標楷體" w:eastAsia="標楷體" w:hAnsi="標楷體" w:hint="eastAsia"/>
                              <w:noProof/>
                              <w:sz w:val="18"/>
                              <w:szCs w:val="18"/>
                            </w:rPr>
                            <w:t>資料。</w:t>
                          </w:r>
                        </w:p>
                        <w:p w:rsidR="005F038A" w:rsidRPr="00987CA2" w:rsidRDefault="005F038A" w:rsidP="00B30B72">
                          <w:pPr>
                            <w:pStyle w:val="afffff7"/>
                            <w:rPr>
                              <w:rFonts w:ascii="標楷體" w:eastAsia="標楷體" w:hAnsi="標楷體"/>
                              <w:b/>
                              <w:noProof/>
                              <w:sz w:val="40"/>
                            </w:rPr>
                          </w:pPr>
                        </w:p>
                      </w:txbxContent>
                    </v:textbox>
                  </v:shape>
                </v:group>
                <v:shape id="_x0000_s1073" type="#_x0000_t202" style="position:absolute;left:39942;top:26169;width:4718;height:30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" filled="f" stroked="f">
                  <v:textbox>
                    <w:txbxContent>
                      <w:p w:rsidR="005F038A" w:rsidRPr="00350B75" w:rsidRDefault="005F038A" w:rsidP="00B30B72">
                        <w:pPr>
                          <w:rPr>
                            <w:rFonts w:ascii="標楷體" w:eastAsia="標楷體" w:hAnsi="標楷體"/>
                            <w:sz w:val="20"/>
                          </w:rPr>
                        </w:pPr>
                        <w:r w:rsidRPr="00350B75">
                          <w:rPr>
                            <w:rFonts w:ascii="標楷體" w:eastAsia="標楷體" w:hAnsi="標楷體" w:hint="eastAsia"/>
                            <w:sz w:val="20"/>
                          </w:rPr>
                          <w:t>年度</w:t>
                        </w:r>
                      </w:p>
                    </w:txbxContent>
                  </v:textbox>
                </v:shape>
                <w10:wrap type="tight" anchorx="margin"/>
              </v:group>
            </w:pict>
          </mc:Fallback>
        </mc:AlternateContent>
      </w:r>
      <w:r w:rsidRPr="00252789">
        <w:rPr>
          <w:rFonts w:ascii="標楷體" w:eastAsia="標楷體" w:hAnsi="標楷體" w:hint="eastAsia"/>
          <w:noProof/>
          <w:spacing w:val="6"/>
        </w:rPr>
        <w:t>節</w:t>
      </w:r>
      <w:r w:rsidRPr="00974512">
        <w:rPr>
          <w:rFonts w:ascii="標楷體" w:eastAsia="標楷體" w:hAnsi="標楷體" w:hint="eastAsia"/>
          <w:noProof/>
        </w:rPr>
        <w:t>電夥伴節能治理與推廣計畫專業委託服務案」，契約金額700萬元，經查計畫執行情形，核有：1.成立地方能源委員會有助於提升在地公民節能省電意識，惟信義鄉112年度用電量較106年度增加397萬餘度</w:t>
      </w:r>
      <w:r w:rsidRPr="005E0012">
        <w:rPr>
          <w:rFonts w:ascii="標楷體" w:eastAsia="標楷體" w:hAnsi="標楷體" w:hint="eastAsia"/>
          <w:noProof/>
        </w:rPr>
        <w:t>（圖</w:t>
      </w:r>
      <w:r w:rsidR="00B30B72" w:rsidRPr="005E0012">
        <w:rPr>
          <w:rFonts w:ascii="標楷體" w:eastAsia="標楷體" w:hAnsi="標楷體"/>
          <w:noProof/>
        </w:rPr>
        <w:t>8</w:t>
      </w:r>
      <w:r w:rsidRPr="005E0012">
        <w:rPr>
          <w:rFonts w:ascii="標楷體" w:eastAsia="標楷體" w:hAnsi="標楷體" w:hint="eastAsia"/>
          <w:noProof/>
        </w:rPr>
        <w:t>），且尚未設置地方能源委員會，允宜積極輔導成立，以達成節能減碳之目標；2.南投縣</w:t>
      </w:r>
      <w:r w:rsidR="003A4BEA">
        <w:rPr>
          <w:rFonts w:ascii="標楷體" w:eastAsia="標楷體" w:hAnsi="標楷體" w:hint="eastAsia"/>
          <w:noProof/>
        </w:rPr>
        <w:t>國民小學</w:t>
      </w:r>
      <w:r w:rsidRPr="005E0012">
        <w:rPr>
          <w:rFonts w:ascii="標楷體" w:eastAsia="標楷體" w:hAnsi="標楷體" w:hint="eastAsia"/>
          <w:noProof/>
        </w:rPr>
        <w:t>學生111及112年度參與宣導課程者計1,482人，僅占南投縣</w:t>
      </w:r>
      <w:r w:rsidR="003A4BEA">
        <w:rPr>
          <w:rFonts w:ascii="標楷體" w:eastAsia="標楷體" w:hAnsi="標楷體" w:hint="eastAsia"/>
          <w:noProof/>
        </w:rPr>
        <w:t>國民小學</w:t>
      </w:r>
      <w:r w:rsidRPr="005E0012">
        <w:rPr>
          <w:rFonts w:ascii="標楷體" w:eastAsia="標楷體" w:hAnsi="標楷體" w:hint="eastAsia"/>
          <w:noProof/>
        </w:rPr>
        <w:t>學生總人數2萬</w:t>
      </w:r>
      <w:r w:rsidRPr="005E0012">
        <w:rPr>
          <w:rFonts w:ascii="標楷體" w:eastAsia="標楷體" w:hAnsi="標楷體"/>
          <w:noProof/>
        </w:rPr>
        <w:t>2,605</w:t>
      </w:r>
      <w:r w:rsidRPr="005E0012">
        <w:rPr>
          <w:rFonts w:ascii="標楷體" w:eastAsia="標楷體" w:hAnsi="標楷體" w:hint="eastAsia"/>
          <w:noProof/>
        </w:rPr>
        <w:t>人之</w:t>
      </w:r>
      <w:r w:rsidRPr="005E0012">
        <w:rPr>
          <w:rFonts w:ascii="標楷體" w:eastAsia="標楷體" w:hAnsi="標楷體"/>
          <w:noProof/>
        </w:rPr>
        <w:t>6.56</w:t>
      </w:r>
      <w:r w:rsidRPr="005E0012">
        <w:rPr>
          <w:rFonts w:ascii="標楷體" w:eastAsia="標楷體" w:hAnsi="標楷體" w:hint="eastAsia"/>
          <w:noProof/>
        </w:rPr>
        <w:t>％，允宜評估宣導課程之實際成效及增加宣導課程之可行性，以發揮宣導目標；</w:t>
      </w:r>
      <w:r w:rsidRPr="005E0012">
        <w:rPr>
          <w:rFonts w:ascii="標楷體" w:eastAsia="標楷體" w:hAnsi="標楷體"/>
          <w:noProof/>
        </w:rPr>
        <w:t>3.</w:t>
      </w:r>
      <w:r w:rsidRPr="005E0012">
        <w:rPr>
          <w:rFonts w:ascii="標楷體" w:eastAsia="標楷體" w:hAnsi="標楷體" w:hint="eastAsia"/>
          <w:noProof/>
        </w:rPr>
        <w:t>為照顧能源弱勢族群，針對縣內合法設立之長照安養照護機構，規劃補助耗能設備汰換，惟補助資源有集中少數機構情形，允宜多方瞭解其他機構之參與意願及需求，並鼓勵申請送件，以擴大計畫效益範圍；</w:t>
      </w:r>
      <w:r w:rsidRPr="005E0012">
        <w:rPr>
          <w:rFonts w:ascii="標楷體" w:eastAsia="標楷體" w:hAnsi="標楷體"/>
          <w:noProof/>
        </w:rPr>
        <w:t>4.</w:t>
      </w:r>
      <w:r w:rsidRPr="005E0012">
        <w:rPr>
          <w:rFonts w:ascii="標楷體" w:eastAsia="標楷體" w:hAnsi="標楷體" w:hint="eastAsia"/>
          <w:noProof/>
        </w:rPr>
        <w:t>委</w:t>
      </w:r>
      <w:r w:rsidR="00347139">
        <w:rPr>
          <w:rFonts w:ascii="標楷體" w:eastAsia="標楷體" w:hAnsi="標楷體" w:hint="eastAsia"/>
          <w:noProof/>
        </w:rPr>
        <w:t>辦</w:t>
      </w:r>
      <w:r w:rsidRPr="005E0012">
        <w:rPr>
          <w:rFonts w:ascii="標楷體" w:eastAsia="標楷體" w:hAnsi="標楷體" w:hint="eastAsia"/>
          <w:noProof/>
        </w:rPr>
        <w:t>計畫廠商期中報告檢附之溫度稽查照片核有不同店家，稽查照片完全相同之情形，允宜注意查明妥處等情事，經函請檢討改善。據復：</w:t>
      </w:r>
      <w:r w:rsidRPr="005E0012">
        <w:rPr>
          <w:rFonts w:ascii="標楷體" w:eastAsia="標楷體" w:hAnsi="標楷體"/>
          <w:noProof/>
        </w:rPr>
        <w:t>1.</w:t>
      </w:r>
      <w:r w:rsidRPr="005E0012">
        <w:rPr>
          <w:rFonts w:ascii="標楷體" w:eastAsia="標楷體" w:hAnsi="標楷體" w:hint="eastAsia"/>
          <w:noProof/>
        </w:rPr>
        <w:t>將繼續加強與信義鄉社區合作，鼓勵設立能源委員會，推動節能減碳目標；2.將根據學校參與意願及地理位置等，提供更多支持與資源，確保更多學校能參與節能教育宣導，並將節能觀念帶進家庭，提升整體學童節能與減碳知識；3.將積極瞭解其他機構之需求與參與意願，透過跨局處合作及多元宣導管道，鼓勵更多機構申請，以擴大計畫效益範圍；已多次申請補助之機構，將持續關注其節能設備汰換之實際效益，確保計畫達成預期效果；4.係資料誤植所致，嗣後將加強報告資料審查與核對，避免類案發生。</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（二十五）推動公有房舍設置太陽光電發電系統，並訂定標租作業要點以供執行依據，惟部分學校已將辦理範圍拓展至公有土地，允宜修正相關規定，促進公有房地有效利用，增裕庫收，及落實再生能源政策。</w:t>
      </w:r>
    </w:p>
    <w:p w:rsidR="0043311C" w:rsidRPr="005E0012" w:rsidRDefault="0043311C" w:rsidP="00FB6BAF">
      <w:pPr>
        <w:overflowPunct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lang w:val="x-none"/>
        </w:rPr>
        <w:t>行</w:t>
      </w:r>
      <w:r w:rsidRPr="005E0012">
        <w:rPr>
          <w:rFonts w:ascii="標楷體" w:eastAsia="標楷體" w:hAnsi="標楷體" w:cs="標楷體"/>
          <w:lang w:val="x-none"/>
        </w:rPr>
        <w:t>政院為因應國際減碳趨勢、提升能源自主及改善民眾生活環境品質，擘劃我國再生能源發展策略，明訂114年再生能源裝置容量29GW</w:t>
      </w:r>
      <w:r w:rsidRPr="005E0012">
        <w:rPr>
          <w:rFonts w:ascii="標楷體" w:eastAsia="標楷體" w:hAnsi="標楷體" w:cs="標楷體" w:hint="eastAsia"/>
          <w:lang w:val="x-none"/>
        </w:rPr>
        <w:t>（10</w:t>
      </w:r>
      <w:r w:rsidRPr="005E0012">
        <w:rPr>
          <w:rFonts w:ascii="標楷體" w:eastAsia="標楷體" w:hAnsi="標楷體" w:cs="標楷體"/>
          <w:lang w:val="x-none"/>
        </w:rPr>
        <w:t>億瓦</w:t>
      </w:r>
      <w:r w:rsidRPr="005E0012">
        <w:rPr>
          <w:rFonts w:ascii="標楷體" w:eastAsia="標楷體" w:hAnsi="標楷體" w:cs="標楷體" w:hint="eastAsia"/>
          <w:lang w:val="x-none"/>
        </w:rPr>
        <w:t>）</w:t>
      </w:r>
      <w:r w:rsidRPr="005E0012">
        <w:rPr>
          <w:rFonts w:ascii="標楷體" w:eastAsia="標楷體" w:hAnsi="標楷體" w:cs="標楷體"/>
          <w:lang w:val="x-none"/>
        </w:rPr>
        <w:t>之政策目標，其中太陽光電規劃目標</w:t>
      </w:r>
      <w:r w:rsidR="007B5E8D" w:rsidRPr="005E0012">
        <w:rPr>
          <w:rFonts w:ascii="標楷體" w:eastAsia="標楷體" w:hAnsi="標楷體" w:cs="標楷體" w:hint="eastAsia"/>
          <w:noProof/>
        </w:rPr>
        <mc:AlternateContent>
          <mc:Choice Requires="wps">
            <w:drawing>
              <wp:anchor distT="0" distB="0" distL="114300" distR="114300" simplePos="0" relativeHeight="251805696" behindDoc="1" locked="0" layoutInCell="1" allowOverlap="1" wp14:anchorId="67D9AC44" wp14:editId="24B29515">
                <wp:simplePos x="0" y="0"/>
                <wp:positionH relativeFrom="margin">
                  <wp:posOffset>2625453</wp:posOffset>
                </wp:positionH>
                <wp:positionV relativeFrom="margin">
                  <wp:posOffset>25854</wp:posOffset>
                </wp:positionV>
                <wp:extent cx="3779520" cy="3139440"/>
                <wp:effectExtent l="0" t="0" r="0" b="3810"/>
                <wp:wrapSquare wrapText="bothSides"/>
                <wp:docPr id="1265399092" name="文字方塊 1265399092"/>
                <wp:cNvGraphicFramePr/>
                <a:graphic xmlns:a="http://schemas.openxmlformats.org/drawingml/2006/main">
                  <a:graphicData uri="http://schemas.microsoft.com/office/word/2010/wordprocessingShape">
                    <wps:wsp>
                      <wps:cNvSpPr txBox="1"/>
                      <wps:spPr>
                        <a:xfrm>
                          <a:off x="0" y="0"/>
                          <a:ext cx="3779520" cy="3139440"/>
                        </a:xfrm>
                        <a:prstGeom prst="rect">
                          <a:avLst/>
                        </a:prstGeom>
                        <a:solidFill>
                          <a:schemeClr val="lt1"/>
                        </a:solidFill>
                        <a:ln w="6350">
                          <a:noFill/>
                        </a:ln>
                      </wps:spPr>
                      <wps:txbx>
                        <w:txbxContent>
                          <w:p w:rsidR="005F038A" w:rsidRPr="00F7138E" w:rsidRDefault="005F038A" w:rsidP="007B5E8D">
                            <w:pPr>
                              <w:pStyle w:val="3"/>
                              <w:shd w:val="clear" w:color="auto" w:fill="FFFFFF"/>
                              <w:spacing w:afterLines="50" w:after="120" w:line="280" w:lineRule="exact"/>
                              <w:ind w:firstLineChars="0" w:firstLine="0"/>
                              <w:jc w:val="center"/>
                              <w:textAlignment w:val="baseline"/>
                              <w:rPr>
                                <w:b/>
                              </w:rPr>
                            </w:pPr>
                            <w:r w:rsidRPr="007B5E8D">
                              <w:rPr>
                                <w:rFonts w:ascii="標楷體" w:eastAsia="標楷體" w:hAnsi="標楷體" w:cs="Arial" w:hint="eastAsia"/>
                                <w:b/>
                                <w:szCs w:val="24"/>
                                <w:bdr w:val="none" w:sz="0" w:space="0" w:color="auto" w:frame="1"/>
                              </w:rPr>
                              <w:t>圖9　南投縣立南崗國民中學</w:t>
                            </w:r>
                            <w:r w:rsidRPr="00F7138E">
                              <w:rPr>
                                <w:rFonts w:ascii="標楷體" w:eastAsia="標楷體" w:hAnsi="標楷體" w:cs="Arial"/>
                                <w:b/>
                                <w:szCs w:val="24"/>
                                <w:bdr w:val="none" w:sz="0" w:space="0" w:color="auto" w:frame="1"/>
                              </w:rPr>
                              <w:t>光電運動場</w:t>
                            </w:r>
                          </w:p>
                          <w:p w:rsidR="005F038A" w:rsidRDefault="005F038A" w:rsidP="007B5E8D">
                            <w:r>
                              <w:rPr>
                                <w:rFonts w:hint="eastAsia"/>
                                <w:noProof/>
                              </w:rPr>
                              <w:drawing>
                                <wp:inline distT="0" distB="0" distL="0" distR="0" wp14:anchorId="0EFC28A3" wp14:editId="7AAFB593">
                                  <wp:extent cx="3528060" cy="2645728"/>
                                  <wp:effectExtent l="0" t="0" r="0" b="2540"/>
                                  <wp:docPr id="1347" name="圖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南崗國中2.jpg"/>
                                          <pic:cNvPicPr/>
                                        </pic:nvPicPr>
                                        <pic:blipFill>
                                          <a:blip r:embed="rId19">
                                            <a:extLst>
                                              <a:ext uri="{28A0092B-C50C-407E-A947-70E740481C1C}">
                                                <a14:useLocalDpi xmlns:a14="http://schemas.microsoft.com/office/drawing/2010/main" val="0"/>
                                              </a:ext>
                                            </a:extLst>
                                          </a:blip>
                                          <a:stretch>
                                            <a:fillRect/>
                                          </a:stretch>
                                        </pic:blipFill>
                                        <pic:spPr>
                                          <a:xfrm>
                                            <a:off x="0" y="0"/>
                                            <a:ext cx="3553665" cy="2664929"/>
                                          </a:xfrm>
                                          <a:prstGeom prst="rect">
                                            <a:avLst/>
                                          </a:prstGeom>
                                        </pic:spPr>
                                      </pic:pic>
                                    </a:graphicData>
                                  </a:graphic>
                                </wp:inline>
                              </w:drawing>
                            </w:r>
                          </w:p>
                          <w:p w:rsidR="005F038A" w:rsidRDefault="005F038A" w:rsidP="007B5E8D">
                            <w:r>
                              <w:rPr>
                                <w:rFonts w:ascii="標楷體" w:eastAsia="標楷體" w:hAnsi="標楷體" w:hint="eastAsia"/>
                                <w:sz w:val="18"/>
                                <w:szCs w:val="18"/>
                              </w:rPr>
                              <w:t>資料</w:t>
                            </w:r>
                            <w:r w:rsidRPr="00FF349C">
                              <w:rPr>
                                <w:rFonts w:ascii="標楷體" w:eastAsia="標楷體" w:hAnsi="標楷體"/>
                                <w:sz w:val="18"/>
                                <w:szCs w:val="18"/>
                              </w:rPr>
                              <w:t>來源：</w:t>
                            </w:r>
                            <w:r w:rsidRPr="00FF349C">
                              <w:rPr>
                                <w:rFonts w:ascii="標楷體" w:eastAsia="標楷體" w:hAnsi="標楷體" w:hint="eastAsia"/>
                                <w:sz w:val="18"/>
                                <w:szCs w:val="18"/>
                              </w:rPr>
                              <w:t>擷取</w:t>
                            </w:r>
                            <w:r w:rsidRPr="00FF349C">
                              <w:rPr>
                                <w:rFonts w:ascii="標楷體" w:eastAsia="標楷體" w:hAnsi="標楷體"/>
                                <w:sz w:val="18"/>
                                <w:szCs w:val="18"/>
                              </w:rPr>
                              <w:t>自</w:t>
                            </w:r>
                            <w:r w:rsidRPr="00FF349C">
                              <w:rPr>
                                <w:rFonts w:ascii="標楷體" w:eastAsia="標楷體" w:hAnsi="標楷體" w:hint="eastAsia"/>
                                <w:sz w:val="18"/>
                                <w:szCs w:val="18"/>
                              </w:rPr>
                              <w:t>教育部體育署學校運動設施設備填報系統網站</w:t>
                            </w:r>
                            <w:r>
                              <w:rPr>
                                <w:rFonts w:ascii="標楷體" w:eastAsia="標楷體" w:hAnsi="標楷體" w:hint="eastAsia"/>
                                <w:sz w:val="18"/>
                                <w:szCs w:val="18"/>
                              </w:rPr>
                              <w:t>資料</w:t>
                            </w:r>
                            <w:r w:rsidRPr="00FF349C">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D9AC44" id="文字方塊 1265399092" o:spid="_x0000_s1074" type="#_x0000_t202" style="position:absolute;left:0;text-align:left;margin-left:206.75pt;margin-top:2.05pt;width:297.6pt;height:247.2pt;z-index:-25151078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" fillcolor="white [3201]" stroked="f" strokeweight=".5pt">
                <v:textbox>
                  <w:txbxContent>
                    <w:p w:rsidR="005F038A" w:rsidRPr="00F7138E" w:rsidRDefault="005F038A" w:rsidP="007B5E8D">
                      <w:pPr>
                        <w:pStyle w:val="3"/>
                        <w:shd w:val="clear" w:color="auto" w:fill="FFFFFF"/>
                        <w:spacing w:afterLines="50" w:after="120" w:line="280" w:lineRule="exact"/>
                        <w:ind w:firstLineChars="0" w:firstLine="0"/>
                        <w:jc w:val="center"/>
                        <w:textAlignment w:val="baseline"/>
                        <w:rPr>
                          <w:b/>
                        </w:rPr>
                      </w:pPr>
                      <w:r w:rsidRPr="007B5E8D">
                        <w:rPr>
                          <w:rFonts w:ascii="標楷體" w:eastAsia="標楷體" w:hAnsi="標楷體" w:cs="Arial" w:hint="eastAsia"/>
                          <w:b/>
                          <w:szCs w:val="24"/>
                          <w:bdr w:val="none" w:sz="0" w:space="0" w:color="auto" w:frame="1"/>
                        </w:rPr>
                        <w:t>圖9　南投縣立南崗國民中學</w:t>
                      </w:r>
                      <w:r w:rsidRPr="00F7138E">
                        <w:rPr>
                          <w:rFonts w:ascii="標楷體" w:eastAsia="標楷體" w:hAnsi="標楷體" w:cs="Arial"/>
                          <w:b/>
                          <w:szCs w:val="24"/>
                          <w:bdr w:val="none" w:sz="0" w:space="0" w:color="auto" w:frame="1"/>
                        </w:rPr>
                        <w:t>光電運動場</w:t>
                      </w:r>
                    </w:p>
                    <w:p w:rsidR="005F038A" w:rsidRDefault="005F038A" w:rsidP="007B5E8D">
                      <w:r>
                        <w:rPr>
                          <w:rFonts w:hint="eastAsia"/>
                          <w:noProof/>
                        </w:rPr>
                        <w:drawing>
                          <wp:inline distT="0" distB="0" distL="0" distR="0" wp14:anchorId="0EFC28A3" wp14:editId="7AAFB593">
                            <wp:extent cx="3528060" cy="2645728"/>
                            <wp:effectExtent l="0" t="0" r="0" b="2540"/>
                            <wp:docPr id="1347" name="圖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南崗國中2.jpg"/>
                                    <pic:cNvPicPr/>
                                  </pic:nvPicPr>
                                  <pic:blipFill>
                                    <a:blip r:embed="rId19">
                                      <a:extLst>
                                        <a:ext uri="{28A0092B-C50C-407E-A947-70E740481C1C}">
                                          <a14:useLocalDpi xmlns:a14="http://schemas.microsoft.com/office/drawing/2010/main" val="0"/>
                                        </a:ext>
                                      </a:extLst>
                                    </a:blip>
                                    <a:stretch>
                                      <a:fillRect/>
                                    </a:stretch>
                                  </pic:blipFill>
                                  <pic:spPr>
                                    <a:xfrm>
                                      <a:off x="0" y="0"/>
                                      <a:ext cx="3553665" cy="2664929"/>
                                    </a:xfrm>
                                    <a:prstGeom prst="rect">
                                      <a:avLst/>
                                    </a:prstGeom>
                                  </pic:spPr>
                                </pic:pic>
                              </a:graphicData>
                            </a:graphic>
                          </wp:inline>
                        </w:drawing>
                      </w:r>
                    </w:p>
                    <w:p w:rsidR="005F038A" w:rsidRDefault="005F038A" w:rsidP="007B5E8D">
                      <w:r>
                        <w:rPr>
                          <w:rFonts w:ascii="標楷體" w:eastAsia="標楷體" w:hAnsi="標楷體" w:hint="eastAsia"/>
                          <w:sz w:val="18"/>
                          <w:szCs w:val="18"/>
                        </w:rPr>
                        <w:t>資料</w:t>
                      </w:r>
                      <w:r w:rsidRPr="00FF349C">
                        <w:rPr>
                          <w:rFonts w:ascii="標楷體" w:eastAsia="標楷體" w:hAnsi="標楷體"/>
                          <w:sz w:val="18"/>
                          <w:szCs w:val="18"/>
                        </w:rPr>
                        <w:t>來源：</w:t>
                      </w:r>
                      <w:r w:rsidRPr="00FF349C">
                        <w:rPr>
                          <w:rFonts w:ascii="標楷體" w:eastAsia="標楷體" w:hAnsi="標楷體" w:hint="eastAsia"/>
                          <w:sz w:val="18"/>
                          <w:szCs w:val="18"/>
                        </w:rPr>
                        <w:t>擷取</w:t>
                      </w:r>
                      <w:r w:rsidRPr="00FF349C">
                        <w:rPr>
                          <w:rFonts w:ascii="標楷體" w:eastAsia="標楷體" w:hAnsi="標楷體"/>
                          <w:sz w:val="18"/>
                          <w:szCs w:val="18"/>
                        </w:rPr>
                        <w:t>自</w:t>
                      </w:r>
                      <w:r w:rsidRPr="00FF349C">
                        <w:rPr>
                          <w:rFonts w:ascii="標楷體" w:eastAsia="標楷體" w:hAnsi="標楷體" w:hint="eastAsia"/>
                          <w:sz w:val="18"/>
                          <w:szCs w:val="18"/>
                        </w:rPr>
                        <w:t>教育部體育署學校運動設施設備填報系統網站</w:t>
                      </w:r>
                      <w:r>
                        <w:rPr>
                          <w:rFonts w:ascii="標楷體" w:eastAsia="標楷體" w:hAnsi="標楷體" w:hint="eastAsia"/>
                          <w:sz w:val="18"/>
                          <w:szCs w:val="18"/>
                        </w:rPr>
                        <w:t>資料</w:t>
                      </w:r>
                      <w:r w:rsidRPr="00FF349C">
                        <w:rPr>
                          <w:rFonts w:ascii="標楷體" w:eastAsia="標楷體" w:hAnsi="標楷體" w:hint="eastAsia"/>
                          <w:sz w:val="18"/>
                          <w:szCs w:val="18"/>
                        </w:rPr>
                        <w:t>。</w:t>
                      </w:r>
                    </w:p>
                  </w:txbxContent>
                </v:textbox>
                <w10:wrap type="square" anchorx="margin" anchory="margin"/>
              </v:shape>
            </w:pict>
          </mc:Fallback>
        </mc:AlternateContent>
      </w:r>
      <w:r w:rsidRPr="005E0012">
        <w:rPr>
          <w:rFonts w:ascii="標楷體" w:eastAsia="標楷體" w:hAnsi="標楷體" w:cs="標楷體"/>
          <w:lang w:val="x-none"/>
        </w:rPr>
        <w:t>為20GW，包括屋頂型目標8GW、地面型目標12GW，</w:t>
      </w:r>
      <w:r w:rsidRPr="005E0012">
        <w:rPr>
          <w:rFonts w:ascii="標楷體" w:eastAsia="標楷體" w:hAnsi="標楷體" w:cs="標楷體" w:hint="eastAsia"/>
          <w:lang w:val="x-none"/>
        </w:rPr>
        <w:t>並</w:t>
      </w:r>
      <w:r w:rsidRPr="005E0012">
        <w:rPr>
          <w:rFonts w:ascii="標楷體" w:eastAsia="標楷體" w:hAnsi="標楷體" w:cs="標楷體"/>
          <w:lang w:val="x-none"/>
        </w:rPr>
        <w:t>擴大新增盤點，推動農業設施、公有建築、校園、工業與社區等屋頂，及優先推動具社會共識及無環境生態爭議之專案，如</w:t>
      </w:r>
      <w:r w:rsidRPr="005E0012">
        <w:rPr>
          <w:rFonts w:ascii="標楷體" w:eastAsia="標楷體" w:hAnsi="標楷體" w:cs="標楷體" w:hint="eastAsia"/>
          <w:lang w:val="x-none"/>
        </w:rPr>
        <w:t>：</w:t>
      </w:r>
      <w:r w:rsidRPr="005E0012">
        <w:rPr>
          <w:rFonts w:ascii="標楷體" w:eastAsia="標楷體" w:hAnsi="標楷體" w:cs="標楷體"/>
          <w:lang w:val="x-none"/>
        </w:rPr>
        <w:t>風雨球場等。</w:t>
      </w:r>
      <w:r w:rsidRPr="005E0012">
        <w:rPr>
          <w:rFonts w:ascii="標楷體" w:eastAsia="標楷體" w:hAnsi="標楷體" w:cs="標楷體" w:hint="eastAsia"/>
          <w:lang w:val="x-none"/>
        </w:rPr>
        <w:t>經查該</w:t>
      </w:r>
      <w:r w:rsidRPr="005E0012">
        <w:rPr>
          <w:rFonts w:ascii="標楷體" w:eastAsia="標楷體" w:hAnsi="標楷體" w:cs="標楷體"/>
          <w:lang w:val="x-none"/>
        </w:rPr>
        <w:t>府為促進縣管公有房舍有效利用、增加收入，並落實綠色能源政策，已於102及107年間訂定</w:t>
      </w:r>
      <w:r w:rsidRPr="005E0012">
        <w:rPr>
          <w:rFonts w:ascii="標楷體" w:eastAsia="標楷體" w:hAnsi="標楷體" w:cs="標楷體" w:hint="eastAsia"/>
          <w:lang w:val="x-none"/>
        </w:rPr>
        <w:t>（</w:t>
      </w:r>
      <w:r w:rsidRPr="005E0012">
        <w:rPr>
          <w:rFonts w:ascii="標楷體" w:eastAsia="標楷體" w:hAnsi="標楷體" w:cs="標楷體"/>
          <w:lang w:val="x-none"/>
        </w:rPr>
        <w:t>修正</w:t>
      </w:r>
      <w:r w:rsidRPr="005E0012">
        <w:rPr>
          <w:rFonts w:ascii="標楷體" w:eastAsia="標楷體" w:hAnsi="標楷體" w:cs="標楷體" w:hint="eastAsia"/>
          <w:lang w:val="x-none"/>
        </w:rPr>
        <w:t>）</w:t>
      </w:r>
      <w:r w:rsidRPr="005E0012">
        <w:rPr>
          <w:rFonts w:ascii="標楷體" w:eastAsia="標楷體" w:hAnsi="標楷體" w:cs="標楷體"/>
          <w:lang w:val="x-none"/>
        </w:rPr>
        <w:t>南投縣縣管公有房舍設置太陽光電發電系統標租作業要點，以供執行依據。</w:t>
      </w:r>
      <w:r w:rsidRPr="005E0012">
        <w:rPr>
          <w:rFonts w:ascii="標楷體" w:eastAsia="標楷體" w:hAnsi="標楷體" w:cs="標楷體" w:hint="eastAsia"/>
          <w:lang w:val="x-none"/>
        </w:rPr>
        <w:t>該府所屬部分學校近2年度（112及113年度）</w:t>
      </w:r>
      <w:r w:rsidRPr="005E0012">
        <w:rPr>
          <w:rFonts w:ascii="標楷體" w:eastAsia="標楷體" w:hAnsi="標楷體"/>
        </w:rPr>
        <w:t>陸續配合</w:t>
      </w:r>
      <w:r w:rsidRPr="005E0012">
        <w:rPr>
          <w:rFonts w:ascii="標楷體" w:eastAsia="標楷體" w:hAnsi="標楷體" w:hint="eastAsia"/>
        </w:rPr>
        <w:t>教育部學校設置太陽能光電運動場計畫</w:t>
      </w:r>
      <w:r w:rsidRPr="005E0012">
        <w:rPr>
          <w:rFonts w:ascii="標楷體" w:eastAsia="標楷體" w:hAnsi="標楷體" w:cs="標楷體" w:hint="eastAsia"/>
          <w:lang w:val="x-none"/>
        </w:rPr>
        <w:t>，</w:t>
      </w:r>
      <w:r w:rsidRPr="005E0012">
        <w:rPr>
          <w:rFonts w:ascii="標楷體" w:eastAsia="標楷體" w:hAnsi="標楷體" w:hint="eastAsia"/>
        </w:rPr>
        <w:t>標租公有土地</w:t>
      </w:r>
      <w:r w:rsidRPr="005E0012">
        <w:rPr>
          <w:rFonts w:ascii="標楷體" w:eastAsia="標楷體" w:hAnsi="標楷體"/>
        </w:rPr>
        <w:t>設置地面型太陽光電發電系統</w:t>
      </w:r>
      <w:r w:rsidRPr="005E0012">
        <w:rPr>
          <w:rFonts w:ascii="標楷體" w:eastAsia="標楷體" w:hAnsi="標楷體" w:hint="eastAsia"/>
        </w:rPr>
        <w:t>，如：南崗國民中學</w:t>
      </w:r>
      <w:r w:rsidRPr="005E0012">
        <w:rPr>
          <w:rFonts w:ascii="標楷體" w:eastAsia="標楷體" w:hAnsi="標楷體"/>
        </w:rPr>
        <w:t>光電</w:t>
      </w:r>
      <w:r w:rsidRPr="005E0012">
        <w:rPr>
          <w:rFonts w:ascii="標楷體" w:eastAsia="標楷體" w:hAnsi="標楷體" w:hint="eastAsia"/>
        </w:rPr>
        <w:t>運動</w:t>
      </w:r>
      <w:r w:rsidRPr="005E0012">
        <w:rPr>
          <w:rFonts w:ascii="標楷體" w:eastAsia="標楷體" w:hAnsi="標楷體"/>
        </w:rPr>
        <w:t>場</w:t>
      </w:r>
      <w:r w:rsidRPr="005E0012">
        <w:rPr>
          <w:rFonts w:ascii="標楷體" w:eastAsia="標楷體" w:hAnsi="標楷體" w:hint="eastAsia"/>
        </w:rPr>
        <w:t>（圖</w:t>
      </w:r>
      <w:r w:rsidR="007B5E8D" w:rsidRPr="005E0012">
        <w:rPr>
          <w:rFonts w:ascii="標楷體" w:eastAsia="標楷體" w:hAnsi="標楷體" w:hint="eastAsia"/>
        </w:rPr>
        <w:t>9</w:t>
      </w:r>
      <w:r w:rsidRPr="005E0012">
        <w:rPr>
          <w:rFonts w:ascii="標楷體" w:eastAsia="標楷體" w:hAnsi="標楷體" w:hint="eastAsia"/>
        </w:rPr>
        <w:t>）</w:t>
      </w:r>
      <w:r w:rsidRPr="005E0012">
        <w:rPr>
          <w:rFonts w:ascii="標楷體" w:eastAsia="標楷體" w:hAnsi="標楷體" w:cs="標楷體"/>
          <w:lang w:val="x-none"/>
        </w:rPr>
        <w:t>，</w:t>
      </w:r>
      <w:r w:rsidRPr="005E0012">
        <w:rPr>
          <w:rFonts w:ascii="標楷體" w:eastAsia="標楷體" w:hAnsi="標楷體" w:hint="eastAsia"/>
        </w:rPr>
        <w:t>惟該府訂定之縣管公有房舍設置太陽光電發電系統標租作業要點，</w:t>
      </w:r>
      <w:r w:rsidR="002227F5">
        <w:rPr>
          <w:rFonts w:ascii="標楷體" w:eastAsia="標楷體" w:hAnsi="標楷體" w:hint="eastAsia"/>
        </w:rPr>
        <w:t>核有</w:t>
      </w:r>
      <w:r w:rsidRPr="005E0012">
        <w:rPr>
          <w:rFonts w:ascii="標楷體" w:eastAsia="標楷體" w:hAnsi="標楷體"/>
        </w:rPr>
        <w:t>尚未將公有土地或其他依法可設置太陽光電發電系統之場域納入規範，又該要點已逾6年未檢討修正，</w:t>
      </w:r>
      <w:r w:rsidRPr="005E0012">
        <w:rPr>
          <w:rFonts w:ascii="標楷體" w:eastAsia="標楷體" w:hAnsi="標楷體" w:hint="eastAsia"/>
        </w:rPr>
        <w:t>允宜</w:t>
      </w:r>
      <w:r w:rsidRPr="005E0012">
        <w:rPr>
          <w:rFonts w:ascii="標楷體" w:eastAsia="標楷體" w:hAnsi="標楷體"/>
        </w:rPr>
        <w:t>參酌現行政策推動情形，</w:t>
      </w:r>
      <w:r w:rsidRPr="005E0012">
        <w:rPr>
          <w:rFonts w:ascii="標楷體" w:eastAsia="標楷體" w:hAnsi="標楷體" w:hint="eastAsia"/>
        </w:rPr>
        <w:t>及</w:t>
      </w:r>
      <w:r w:rsidRPr="005E0012">
        <w:rPr>
          <w:rFonts w:ascii="標楷體" w:eastAsia="標楷體" w:hAnsi="標楷體"/>
        </w:rPr>
        <w:t>參考</w:t>
      </w:r>
      <w:r w:rsidRPr="005E0012">
        <w:rPr>
          <w:rFonts w:ascii="標楷體" w:eastAsia="標楷體" w:hAnsi="標楷體" w:hint="eastAsia"/>
        </w:rPr>
        <w:t>鄰近市縣</w:t>
      </w:r>
      <w:r w:rsidRPr="005E0012">
        <w:rPr>
          <w:rFonts w:ascii="標楷體" w:eastAsia="標楷體" w:hAnsi="標楷體"/>
        </w:rPr>
        <w:t>相關作法，</w:t>
      </w:r>
      <w:r w:rsidRPr="005E0012">
        <w:rPr>
          <w:rFonts w:ascii="標楷體" w:eastAsia="標楷體" w:hAnsi="標楷體" w:hint="eastAsia"/>
        </w:rPr>
        <w:t>研議</w:t>
      </w:r>
      <w:r w:rsidRPr="005E0012">
        <w:rPr>
          <w:rFonts w:ascii="標楷體" w:eastAsia="標楷體" w:hAnsi="標楷體"/>
        </w:rPr>
        <w:t>增加推動範圍，</w:t>
      </w:r>
      <w:r w:rsidRPr="005E0012">
        <w:rPr>
          <w:rFonts w:ascii="標楷體" w:eastAsia="標楷體" w:hAnsi="標楷體" w:hint="eastAsia"/>
        </w:rPr>
        <w:t>修正</w:t>
      </w:r>
      <w:r w:rsidRPr="005E0012">
        <w:rPr>
          <w:rFonts w:ascii="標楷體" w:eastAsia="標楷體" w:hAnsi="標楷體"/>
        </w:rPr>
        <w:t>作業要點，以符現況，並賡續盤點公有土地設置地面型太陽能光電設備之案場潛能與可行性，促進</w:t>
      </w:r>
      <w:r w:rsidRPr="005E0012">
        <w:rPr>
          <w:rFonts w:ascii="標楷體" w:eastAsia="標楷體" w:hAnsi="標楷體" w:hint="eastAsia"/>
        </w:rPr>
        <w:t>公</w:t>
      </w:r>
      <w:r w:rsidRPr="005E0012">
        <w:rPr>
          <w:rFonts w:ascii="標楷體" w:eastAsia="標楷體" w:hAnsi="標楷體"/>
        </w:rPr>
        <w:t>有房地有效利用</w:t>
      </w:r>
      <w:r w:rsidRPr="005E0012">
        <w:rPr>
          <w:rFonts w:ascii="標楷體" w:eastAsia="標楷體" w:hAnsi="標楷體" w:hint="eastAsia"/>
        </w:rPr>
        <w:t>，增裕庫收</w:t>
      </w:r>
      <w:r w:rsidRPr="005E0012">
        <w:rPr>
          <w:rFonts w:ascii="標楷體" w:eastAsia="標楷體" w:hAnsi="標楷體"/>
        </w:rPr>
        <w:t>，及落實再生能源政策</w:t>
      </w:r>
      <w:r w:rsidR="00855F5C">
        <w:rPr>
          <w:rFonts w:ascii="標楷體" w:eastAsia="標楷體" w:hAnsi="標楷體" w:hint="eastAsia"/>
        </w:rPr>
        <w:t>之情事</w:t>
      </w:r>
      <w:r w:rsidRPr="005E0012">
        <w:rPr>
          <w:rFonts w:ascii="標楷體" w:eastAsia="標楷體" w:hAnsi="標楷體" w:cs="標楷體" w:hint="eastAsia"/>
          <w:lang w:val="x-none"/>
        </w:rPr>
        <w:t>，經函請研謀妥處。據復：將研議增加推動範圍，並修正作業要點。</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（二十六）辦理商業管理及商品標示查核，以保障消費者權益，惟部分商號未辦理商業登記、部分自助選物販賣機營業場所與國民中小學距離不符規定及商品標示查核作業未盡周妥等，允宜檢討改善。</w:t>
      </w:r>
    </w:p>
    <w:p w:rsidR="0043311C" w:rsidRPr="005E0012" w:rsidRDefault="0043311C" w:rsidP="00FB6BAF">
      <w:pPr>
        <w:overflowPunct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lang w:val="x-none"/>
        </w:rPr>
        <w:t>該</w:t>
      </w:r>
      <w:r w:rsidRPr="005E0012">
        <w:rPr>
          <w:rFonts w:ascii="標楷體" w:eastAsia="標楷體" w:hAnsi="標楷體" w:hint="eastAsia"/>
          <w:bCs/>
        </w:rPr>
        <w:t>府</w:t>
      </w:r>
      <w:r w:rsidRPr="005E0012">
        <w:rPr>
          <w:rFonts w:ascii="標楷體" w:eastAsia="標楷體" w:hAnsi="標楷體" w:hint="eastAsia"/>
          <w:kern w:val="1"/>
        </w:rPr>
        <w:t>依</w:t>
      </w:r>
      <w:r w:rsidRPr="005E0012">
        <w:rPr>
          <w:rFonts w:ascii="標楷體" w:eastAsia="標楷體" w:hAnsi="標楷體" w:hint="eastAsia"/>
          <w:bCs/>
          <w:kern w:val="1"/>
        </w:rPr>
        <w:t>商業</w:t>
      </w:r>
      <w:r w:rsidRPr="005E0012">
        <w:rPr>
          <w:rFonts w:ascii="標楷體" w:eastAsia="標楷體" w:hAnsi="標楷體" w:hint="eastAsia"/>
          <w:kern w:val="1"/>
        </w:rPr>
        <w:t>登記法受理商業登記之申請及管理，及依自助選物販賣事業管理規範管理自助選物販賣事業，另</w:t>
      </w:r>
      <w:r w:rsidRPr="005E0012">
        <w:rPr>
          <w:rFonts w:ascii="標楷體" w:eastAsia="標楷體" w:hAnsi="標楷體" w:hint="eastAsia"/>
          <w:bCs/>
        </w:rPr>
        <w:t>為促進商品標示之正確性，保障消費者權益，配合經濟部辦理商品標示查核作業，111至113年度抽查件數分別為1</w:t>
      </w:r>
      <w:r w:rsidRPr="005E0012">
        <w:rPr>
          <w:rFonts w:ascii="標楷體" w:eastAsia="標楷體" w:hAnsi="標楷體"/>
          <w:bCs/>
        </w:rPr>
        <w:t>,</w:t>
      </w:r>
      <w:r w:rsidRPr="005E0012">
        <w:rPr>
          <w:rFonts w:ascii="標楷體" w:eastAsia="標楷體" w:hAnsi="標楷體" w:hint="eastAsia"/>
          <w:bCs/>
        </w:rPr>
        <w:t>877件、3</w:t>
      </w:r>
      <w:r w:rsidRPr="005E0012">
        <w:rPr>
          <w:rFonts w:ascii="標楷體" w:eastAsia="標楷體" w:hAnsi="標楷體"/>
          <w:bCs/>
        </w:rPr>
        <w:t>,</w:t>
      </w:r>
      <w:r w:rsidRPr="005E0012">
        <w:rPr>
          <w:rFonts w:ascii="標楷體" w:eastAsia="標楷體" w:hAnsi="標楷體" w:hint="eastAsia"/>
          <w:bCs/>
        </w:rPr>
        <w:t>461件及2</w:t>
      </w:r>
      <w:r w:rsidRPr="005E0012">
        <w:rPr>
          <w:rFonts w:ascii="標楷體" w:eastAsia="標楷體" w:hAnsi="標楷體"/>
          <w:bCs/>
        </w:rPr>
        <w:t>,</w:t>
      </w:r>
      <w:r w:rsidRPr="005E0012">
        <w:rPr>
          <w:rFonts w:ascii="標楷體" w:eastAsia="標楷體" w:hAnsi="標楷體" w:hint="eastAsia"/>
          <w:bCs/>
        </w:rPr>
        <w:t>350件，不合格件數分別為119件、939件及472件，不合格率分別為6.34％、27.13％及20.09％（表</w:t>
      </w:r>
      <w:r w:rsidR="000C34D0" w:rsidRPr="005E0012">
        <w:rPr>
          <w:rFonts w:ascii="標楷體" w:eastAsia="標楷體" w:hAnsi="標楷體" w:hint="eastAsia"/>
          <w:bCs/>
        </w:rPr>
        <w:t>1</w:t>
      </w:r>
      <w:r w:rsidR="000C34D0" w:rsidRPr="005E0012">
        <w:rPr>
          <w:rFonts w:ascii="標楷體" w:eastAsia="標楷體" w:hAnsi="標楷體"/>
          <w:bCs/>
        </w:rPr>
        <w:t>8</w:t>
      </w:r>
      <w:r w:rsidRPr="005E0012">
        <w:rPr>
          <w:rFonts w:ascii="標楷體" w:eastAsia="標楷體" w:hAnsi="標楷體" w:hint="eastAsia"/>
          <w:bCs/>
        </w:rPr>
        <w:t>）</w:t>
      </w:r>
      <w:r w:rsidRPr="005E0012">
        <w:rPr>
          <w:rFonts w:ascii="標楷體" w:eastAsia="標楷體" w:hAnsi="標楷體" w:cs="標楷體" w:hint="eastAsia"/>
          <w:noProof/>
        </w:rPr>
        <w:t>。經查</w:t>
      </w:r>
      <w:r w:rsidRPr="005E0012">
        <w:rPr>
          <w:rFonts w:ascii="標楷體" w:eastAsia="標楷體" w:hAnsi="標楷體" w:hint="eastAsia"/>
        </w:rPr>
        <w:t>商業管理及商品標示查核作業</w:t>
      </w:r>
      <w:r w:rsidRPr="005E0012">
        <w:rPr>
          <w:rFonts w:ascii="標楷體" w:eastAsia="標楷體" w:hAnsi="標楷體" w:cs="標楷體" w:hint="eastAsia"/>
          <w:noProof/>
        </w:rPr>
        <w:t>執行情形，核有：1.</w:t>
      </w:r>
      <w:r w:rsidRPr="005E0012">
        <w:rPr>
          <w:rFonts w:ascii="標楷體" w:eastAsia="標楷體" w:hAnsi="標楷體" w:hint="eastAsia"/>
          <w:kern w:val="1"/>
        </w:rPr>
        <w:t>部分商號每月銷售額已達</w:t>
      </w:r>
      <w:r w:rsidRPr="005E0012">
        <w:rPr>
          <w:rFonts w:ascii="標楷體" w:eastAsia="標楷體" w:hAnsi="標楷體" w:cs="新細明體" w:hint="eastAsia"/>
          <w:kern w:val="0"/>
        </w:rPr>
        <w:t>營業稅</w:t>
      </w:r>
      <w:r w:rsidRPr="005E0012">
        <w:rPr>
          <w:rFonts w:ascii="標楷體" w:eastAsia="標楷體" w:hAnsi="標楷體" w:hint="eastAsia"/>
          <w:kern w:val="1"/>
        </w:rPr>
        <w:t>起徵點，惟該府列管商業登記</w:t>
      </w:r>
      <w:r w:rsidR="00262991" w:rsidRPr="005E0012">
        <w:rPr>
          <w:noProof/>
        </w:rPr>
        <mc:AlternateContent>
          <mc:Choice Requires="wps">
            <w:drawing>
              <wp:anchor distT="45720" distB="45720" distL="114300" distR="114300" simplePos="0" relativeHeight="251807744" behindDoc="1" locked="0" layoutInCell="1" allowOverlap="1" wp14:anchorId="46616AF6" wp14:editId="22514905">
                <wp:simplePos x="0" y="0"/>
                <wp:positionH relativeFrom="margin">
                  <wp:align>right</wp:align>
                </wp:positionH>
                <wp:positionV relativeFrom="margin">
                  <wp:posOffset>86995</wp:posOffset>
                </wp:positionV>
                <wp:extent cx="2567940" cy="1516380"/>
                <wp:effectExtent l="0" t="0" r="3810" b="7620"/>
                <wp:wrapTight wrapText="bothSides">
                  <wp:wrapPolygon edited="0">
                    <wp:start x="0" y="0"/>
                    <wp:lineTo x="0" y="21437"/>
                    <wp:lineTo x="21472" y="21437"/>
                    <wp:lineTo x="21472" y="0"/>
                    <wp:lineTo x="0" y="0"/>
                  </wp:wrapPolygon>
                </wp:wrapTight>
                <wp:docPr id="1265399094" name="文字方塊 12653990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67940" cy="1516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0C34D0" w:rsidRDefault="005F038A" w:rsidP="000C34D0">
                            <w:pPr>
                              <w:jc w:val="center"/>
                              <w:rPr>
                                <w:rFonts w:ascii="標楷體" w:eastAsia="標楷體" w:hAnsi="標楷體"/>
                                <w:b/>
                                <w:color w:val="000000" w:themeColor="text1"/>
                              </w:rPr>
                            </w:pPr>
                            <w:r w:rsidRPr="000C34D0">
                              <w:rPr>
                                <w:rFonts w:ascii="標楷體" w:eastAsia="標楷體" w:hAnsi="標楷體" w:hint="eastAsia"/>
                                <w:b/>
                                <w:color w:val="000000" w:themeColor="text1"/>
                              </w:rPr>
                              <w:t>表1</w:t>
                            </w:r>
                            <w:r w:rsidRPr="000C34D0">
                              <w:rPr>
                                <w:rFonts w:ascii="標楷體" w:eastAsia="標楷體" w:hAnsi="標楷體"/>
                                <w:b/>
                                <w:color w:val="000000" w:themeColor="text1"/>
                              </w:rPr>
                              <w:t>8</w:t>
                            </w:r>
                            <w:r w:rsidRPr="000C34D0">
                              <w:rPr>
                                <w:rFonts w:ascii="標楷體" w:eastAsia="標楷體" w:hAnsi="標楷體" w:hint="eastAsia"/>
                                <w:b/>
                                <w:color w:val="000000" w:themeColor="text1"/>
                              </w:rPr>
                              <w:t xml:space="preserve">　商品標示抽查情形</w:t>
                            </w:r>
                          </w:p>
                          <w:p w:rsidR="005F038A" w:rsidRPr="000C34D0" w:rsidRDefault="005F038A" w:rsidP="000C34D0">
                            <w:pPr>
                              <w:wordWrap w:val="0"/>
                              <w:ind w:rightChars="-30" w:right="-72"/>
                              <w:jc w:val="right"/>
                              <w:rPr>
                                <w:rFonts w:ascii="標楷體" w:eastAsia="標楷體" w:hAnsi="標楷體"/>
                                <w:color w:val="000000" w:themeColor="text1"/>
                                <w:sz w:val="20"/>
                                <w:szCs w:val="20"/>
                              </w:rPr>
                            </w:pPr>
                            <w:r w:rsidRPr="000C34D0">
                              <w:rPr>
                                <w:rFonts w:ascii="標楷體" w:eastAsia="標楷體" w:hAnsi="標楷體" w:hint="eastAsia"/>
                                <w:color w:val="000000" w:themeColor="text1"/>
                                <w:sz w:val="20"/>
                                <w:szCs w:val="20"/>
                              </w:rPr>
                              <w:t>單位：件、％</w:t>
                            </w:r>
                          </w:p>
                          <w:tbl>
                            <w:tblPr>
                              <w:tblW w:w="3823" w:type="dxa"/>
                              <w:tblInd w:w="33" w:type="dxa"/>
                              <w:tblCellMar>
                                <w:left w:w="28" w:type="dxa"/>
                                <w:right w:w="28" w:type="dxa"/>
                              </w:tblCellMar>
                              <w:tblLook w:val="04A0" w:firstRow="1" w:lastRow="0" w:firstColumn="1" w:lastColumn="0" w:noHBand="0" w:noVBand="1"/>
                            </w:tblPr>
                            <w:tblGrid>
                              <w:gridCol w:w="660"/>
                              <w:gridCol w:w="1036"/>
                              <w:gridCol w:w="1134"/>
                              <w:gridCol w:w="993"/>
                            </w:tblGrid>
                            <w:tr w:rsidR="005F038A" w:rsidRPr="000C34D0" w:rsidTr="000769D3">
                              <w:trPr>
                                <w:trHeight w:val="348"/>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年度</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抽查件數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不合格件數</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不合格率</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111</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1,877</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119</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6.34</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112</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3,461</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939</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27.13</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113</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2,350</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472</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20.09</w:t>
                                  </w:r>
                                </w:p>
                              </w:tc>
                            </w:tr>
                          </w:tbl>
                          <w:p w:rsidR="005F038A" w:rsidRPr="000C34D0" w:rsidRDefault="005F038A" w:rsidP="000C34D0">
                            <w:pPr>
                              <w:rPr>
                                <w:rFonts w:ascii="標楷體" w:eastAsia="標楷體" w:hAnsi="標楷體"/>
                                <w:color w:val="000000" w:themeColor="text1"/>
                                <w:sz w:val="18"/>
                                <w:szCs w:val="18"/>
                              </w:rPr>
                            </w:pPr>
                            <w:r w:rsidRPr="000C34D0">
                              <w:rPr>
                                <w:rFonts w:ascii="標楷體" w:eastAsia="標楷體" w:hAnsi="標楷體" w:hint="eastAsia"/>
                                <w:color w:val="000000" w:themeColor="text1"/>
                                <w:sz w:val="18"/>
                                <w:szCs w:val="18"/>
                              </w:rPr>
                              <w:t>資料來源：整理自南投縣政府提供資料。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616AF6" id="文字方塊 1265399094" o:spid="_x0000_s1075" type="#_x0000_t202" style="position:absolute;left:0;text-align:left;margin-left:151pt;margin-top:6.85pt;width:202.2pt;height:119.4pt;z-index:-251508736;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" stroked="f">
                <v:textbox>
                  <w:txbxContent>
                    <w:p w:rsidR="005F038A" w:rsidRPr="000C34D0" w:rsidRDefault="005F038A" w:rsidP="000C34D0">
                      <w:pPr>
                        <w:jc w:val="center"/>
                        <w:rPr>
                          <w:rFonts w:ascii="標楷體" w:eastAsia="標楷體" w:hAnsi="標楷體"/>
                          <w:b/>
                          <w:color w:val="000000" w:themeColor="text1"/>
                        </w:rPr>
                      </w:pPr>
                      <w:r w:rsidRPr="000C34D0">
                        <w:rPr>
                          <w:rFonts w:ascii="標楷體" w:eastAsia="標楷體" w:hAnsi="標楷體" w:hint="eastAsia"/>
                          <w:b/>
                          <w:color w:val="000000" w:themeColor="text1"/>
                        </w:rPr>
                        <w:t>表1</w:t>
                      </w:r>
                      <w:r w:rsidRPr="000C34D0">
                        <w:rPr>
                          <w:rFonts w:ascii="標楷體" w:eastAsia="標楷體" w:hAnsi="標楷體"/>
                          <w:b/>
                          <w:color w:val="000000" w:themeColor="text1"/>
                        </w:rPr>
                        <w:t>8</w:t>
                      </w:r>
                      <w:r w:rsidRPr="000C34D0">
                        <w:rPr>
                          <w:rFonts w:ascii="標楷體" w:eastAsia="標楷體" w:hAnsi="標楷體" w:hint="eastAsia"/>
                          <w:b/>
                          <w:color w:val="000000" w:themeColor="text1"/>
                        </w:rPr>
                        <w:t xml:space="preserve">　商品標示抽查情形</w:t>
                      </w:r>
                    </w:p>
                    <w:p w:rsidR="005F038A" w:rsidRPr="000C34D0" w:rsidRDefault="005F038A" w:rsidP="000C34D0">
                      <w:pPr>
                        <w:wordWrap w:val="0"/>
                        <w:ind w:rightChars="-30" w:right="-72"/>
                        <w:jc w:val="right"/>
                        <w:rPr>
                          <w:rFonts w:ascii="標楷體" w:eastAsia="標楷體" w:hAnsi="標楷體"/>
                          <w:color w:val="000000" w:themeColor="text1"/>
                          <w:sz w:val="20"/>
                          <w:szCs w:val="20"/>
                        </w:rPr>
                      </w:pPr>
                      <w:r w:rsidRPr="000C34D0">
                        <w:rPr>
                          <w:rFonts w:ascii="標楷體" w:eastAsia="標楷體" w:hAnsi="標楷體" w:hint="eastAsia"/>
                          <w:color w:val="000000" w:themeColor="text1"/>
                          <w:sz w:val="20"/>
                          <w:szCs w:val="20"/>
                        </w:rPr>
                        <w:t>單位：件、％</w:t>
                      </w:r>
                    </w:p>
                    <w:tbl>
                      <w:tblPr>
                        <w:tblW w:w="3823" w:type="dxa"/>
                        <w:tblInd w:w="33" w:type="dxa"/>
                        <w:tblCellMar>
                          <w:left w:w="28" w:type="dxa"/>
                          <w:right w:w="28" w:type="dxa"/>
                        </w:tblCellMar>
                        <w:tblLook w:val="04A0" w:firstRow="1" w:lastRow="0" w:firstColumn="1" w:lastColumn="0" w:noHBand="0" w:noVBand="1"/>
                      </w:tblPr>
                      <w:tblGrid>
                        <w:gridCol w:w="660"/>
                        <w:gridCol w:w="1036"/>
                        <w:gridCol w:w="1134"/>
                        <w:gridCol w:w="993"/>
                      </w:tblGrid>
                      <w:tr w:rsidR="005F038A" w:rsidRPr="000C34D0" w:rsidTr="000769D3">
                        <w:trPr>
                          <w:trHeight w:val="348"/>
                        </w:trPr>
                        <w:tc>
                          <w:tcPr>
                            <w:tcW w:w="6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年度</w:t>
                            </w:r>
                          </w:p>
                        </w:tc>
                        <w:tc>
                          <w:tcPr>
                            <w:tcW w:w="1036"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抽查件數</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不合格件數</w:t>
                            </w:r>
                          </w:p>
                        </w:tc>
                        <w:tc>
                          <w:tcPr>
                            <w:tcW w:w="993" w:type="dxa"/>
                            <w:tcBorders>
                              <w:top w:val="single" w:sz="4" w:space="0" w:color="auto"/>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不合格率</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111</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1,877</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119</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6.34</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112</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3,461</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939</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27.13</w:t>
                            </w:r>
                          </w:p>
                        </w:tc>
                      </w:tr>
                      <w:tr w:rsidR="005F038A" w:rsidRPr="000C34D0" w:rsidTr="000769D3">
                        <w:trPr>
                          <w:trHeight w:val="348"/>
                        </w:trPr>
                        <w:tc>
                          <w:tcPr>
                            <w:tcW w:w="660" w:type="dxa"/>
                            <w:tcBorders>
                              <w:top w:val="nil"/>
                              <w:left w:val="single" w:sz="4" w:space="0" w:color="auto"/>
                              <w:bottom w:val="single" w:sz="4" w:space="0" w:color="auto"/>
                              <w:right w:val="single" w:sz="4" w:space="0" w:color="auto"/>
                            </w:tcBorders>
                            <w:shd w:val="clear" w:color="auto" w:fill="auto"/>
                            <w:noWrap/>
                            <w:vAlign w:val="center"/>
                            <w:hideMark/>
                          </w:tcPr>
                          <w:p w:rsidR="005F038A" w:rsidRPr="000C34D0" w:rsidRDefault="005F038A" w:rsidP="000769D3">
                            <w:pPr>
                              <w:widowControl/>
                              <w:jc w:val="center"/>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113</w:t>
                            </w:r>
                          </w:p>
                        </w:tc>
                        <w:tc>
                          <w:tcPr>
                            <w:tcW w:w="1036"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 xml:space="preserve">    2,350</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472</w:t>
                            </w:r>
                          </w:p>
                        </w:tc>
                        <w:tc>
                          <w:tcPr>
                            <w:tcW w:w="993" w:type="dxa"/>
                            <w:tcBorders>
                              <w:top w:val="nil"/>
                              <w:left w:val="nil"/>
                              <w:bottom w:val="single" w:sz="4" w:space="0" w:color="auto"/>
                              <w:right w:val="single" w:sz="4" w:space="0" w:color="auto"/>
                            </w:tcBorders>
                            <w:shd w:val="clear" w:color="auto" w:fill="auto"/>
                            <w:noWrap/>
                            <w:vAlign w:val="center"/>
                            <w:hideMark/>
                          </w:tcPr>
                          <w:p w:rsidR="005F038A" w:rsidRPr="000C34D0" w:rsidRDefault="005F038A" w:rsidP="000769D3">
                            <w:pPr>
                              <w:widowControl/>
                              <w:jc w:val="right"/>
                              <w:rPr>
                                <w:rFonts w:ascii="標楷體" w:eastAsia="標楷體" w:hAnsi="標楷體" w:cs="新細明體"/>
                                <w:color w:val="000000" w:themeColor="text1"/>
                                <w:kern w:val="0"/>
                                <w:sz w:val="20"/>
                                <w:szCs w:val="20"/>
                              </w:rPr>
                            </w:pPr>
                            <w:r w:rsidRPr="000C34D0">
                              <w:rPr>
                                <w:rFonts w:ascii="標楷體" w:eastAsia="標楷體" w:hAnsi="標楷體" w:cs="新細明體" w:hint="eastAsia"/>
                                <w:color w:val="000000" w:themeColor="text1"/>
                                <w:kern w:val="0"/>
                                <w:sz w:val="20"/>
                                <w:szCs w:val="20"/>
                              </w:rPr>
                              <w:t>20.09</w:t>
                            </w:r>
                          </w:p>
                        </w:tc>
                      </w:tr>
                    </w:tbl>
                    <w:p w:rsidR="005F038A" w:rsidRPr="000C34D0" w:rsidRDefault="005F038A" w:rsidP="000C34D0">
                      <w:pPr>
                        <w:rPr>
                          <w:rFonts w:ascii="標楷體" w:eastAsia="標楷體" w:hAnsi="標楷體"/>
                          <w:color w:val="000000" w:themeColor="text1"/>
                          <w:sz w:val="18"/>
                          <w:szCs w:val="18"/>
                        </w:rPr>
                      </w:pPr>
                      <w:r w:rsidRPr="000C34D0">
                        <w:rPr>
                          <w:rFonts w:ascii="標楷體" w:eastAsia="標楷體" w:hAnsi="標楷體" w:hint="eastAsia"/>
                          <w:color w:val="000000" w:themeColor="text1"/>
                          <w:sz w:val="18"/>
                          <w:szCs w:val="18"/>
                        </w:rPr>
                        <w:t>資料來源：整理自南投縣政府提供資料。</w:t>
                      </w:r>
                    </w:p>
                  </w:txbxContent>
                </v:textbox>
                <w10:wrap type="tight" anchorx="margin" anchory="margin"/>
              </v:shape>
            </w:pict>
          </mc:Fallback>
        </mc:AlternateContent>
      </w:r>
      <w:r w:rsidRPr="005E0012">
        <w:rPr>
          <w:rFonts w:ascii="標楷體" w:eastAsia="標楷體" w:hAnsi="標楷體" w:hint="eastAsia"/>
          <w:kern w:val="1"/>
        </w:rPr>
        <w:t>清冊並無該等業者資料，允宜查明妥處</w:t>
      </w:r>
      <w:r w:rsidRPr="005E0012">
        <w:rPr>
          <w:rFonts w:ascii="標楷體" w:eastAsia="標楷體" w:hAnsi="標楷體" w:cs="標楷體" w:hint="eastAsia"/>
          <w:noProof/>
        </w:rPr>
        <w:t>；2</w:t>
      </w:r>
      <w:r w:rsidRPr="005E0012">
        <w:rPr>
          <w:rFonts w:ascii="標楷體" w:eastAsia="標楷體" w:hAnsi="標楷體" w:hint="eastAsia"/>
        </w:rPr>
        <w:t>.部分自助選物販賣機營業場所未依規定距離國民中小學50公尺以上，允宜加強稽查學校周邊是否有未依規定營業之業者，以避免兒童及青少年沉迷於自助選物販賣機台；</w:t>
      </w:r>
      <w:r w:rsidRPr="005E0012">
        <w:rPr>
          <w:rFonts w:ascii="標楷體" w:eastAsia="標楷體" w:hAnsi="標楷體" w:cs="標楷體"/>
          <w:noProof/>
        </w:rPr>
        <w:t>3.</w:t>
      </w:r>
      <w:r w:rsidRPr="005E0012">
        <w:rPr>
          <w:rFonts w:ascii="標楷體" w:eastAsia="標楷體" w:hAnsi="標楷體" w:cs="標楷體" w:hint="eastAsia"/>
          <w:snapToGrid w:val="0"/>
        </w:rPr>
        <w:t>運用鄉鎮市公所人力協助辦理商品標示抽查，惟公所協助抽查比率仍未達經濟部考評建議目標</w:t>
      </w:r>
      <w:r w:rsidRPr="005E0012">
        <w:rPr>
          <w:rFonts w:ascii="標楷體" w:eastAsia="標楷體" w:hAnsi="標楷體" w:hint="eastAsia"/>
        </w:rPr>
        <w:t>，允宜</w:t>
      </w:r>
      <w:r w:rsidRPr="005E0012">
        <w:rPr>
          <w:rFonts w:ascii="標楷體" w:eastAsia="標楷體" w:hAnsi="標楷體" w:cs="標楷體" w:hint="eastAsia"/>
          <w:snapToGrid w:val="0"/>
        </w:rPr>
        <w:t>參照其他縣市訂定考核各鄉鎮市公所協辦商品標示業務獎懲基準，並積極辦理商品標示法規及查核技巧講習會，以擴大抽查之廣度</w:t>
      </w:r>
      <w:r w:rsidRPr="005E0012">
        <w:rPr>
          <w:rFonts w:ascii="標楷體" w:eastAsia="標楷體" w:hAnsi="標楷體" w:cs="標楷體" w:hint="eastAsia"/>
          <w:noProof/>
        </w:rPr>
        <w:t>；</w:t>
      </w:r>
      <w:r w:rsidRPr="005E0012">
        <w:rPr>
          <w:rFonts w:ascii="標楷體" w:eastAsia="標楷體" w:hAnsi="標楷體" w:cs="標楷體"/>
          <w:noProof/>
        </w:rPr>
        <w:t>4.</w:t>
      </w:r>
      <w:r w:rsidRPr="005E0012">
        <w:rPr>
          <w:rFonts w:ascii="標楷體" w:eastAsia="標楷體" w:hAnsi="標楷體" w:cs="標楷體" w:hint="eastAsia"/>
          <w:noProof/>
        </w:rPr>
        <w:t>未於日月潭環潭區、九族文化村、八卦山風景區（南投地區）及清境農場等4處</w:t>
      </w:r>
      <w:r w:rsidRPr="005E0012">
        <w:rPr>
          <w:rFonts w:ascii="標楷體" w:eastAsia="標楷體" w:hAnsi="標楷體" w:cs="Arial" w:hint="eastAsia"/>
        </w:rPr>
        <w:t>熱門</w:t>
      </w:r>
      <w:r w:rsidRPr="005E0012">
        <w:rPr>
          <w:rFonts w:ascii="標楷體" w:eastAsia="標楷體" w:hAnsi="標楷體" w:hint="eastAsia"/>
        </w:rPr>
        <w:t>觀光遊憩據點辦理商品標示抽查，允宜加強辦理</w:t>
      </w:r>
      <w:r w:rsidRPr="005E0012">
        <w:rPr>
          <w:rFonts w:ascii="標楷體" w:eastAsia="標楷體" w:hAnsi="標楷體" w:cs="Arial" w:hint="eastAsia"/>
        </w:rPr>
        <w:t>，以保障前來南投縣觀光旅遊之消費者權益</w:t>
      </w:r>
      <w:r w:rsidRPr="005E0012">
        <w:rPr>
          <w:rFonts w:ascii="標楷體" w:eastAsia="標楷體" w:hAnsi="標楷體" w:cs="標楷體" w:hint="eastAsia"/>
          <w:noProof/>
        </w:rPr>
        <w:t>；</w:t>
      </w:r>
      <w:r w:rsidRPr="005E0012">
        <w:rPr>
          <w:rFonts w:ascii="標楷體" w:eastAsia="標楷體" w:hAnsi="標楷體" w:cs="標楷體"/>
          <w:noProof/>
        </w:rPr>
        <w:t>5.</w:t>
      </w:r>
      <w:r w:rsidRPr="005E0012">
        <w:rPr>
          <w:rFonts w:ascii="標楷體" w:eastAsia="標楷體" w:hAnsi="標楷體" w:hint="eastAsia"/>
        </w:rPr>
        <w:t>配合經濟部</w:t>
      </w:r>
      <w:r w:rsidRPr="005E0012">
        <w:rPr>
          <w:rFonts w:ascii="標楷體" w:eastAsia="標楷體" w:hAnsi="標楷體" w:hint="eastAsia"/>
          <w:kern w:val="1"/>
        </w:rPr>
        <w:t>辦理指定專案商品標示抽查，惟111至113年度抽查商品品項及件數，間有未達經濟部規定標準情形，允宜積極檢</w:t>
      </w:r>
      <w:r w:rsidR="00855F5C">
        <w:rPr>
          <w:rFonts w:ascii="標楷體" w:eastAsia="標楷體" w:hAnsi="標楷體" w:hint="eastAsia"/>
          <w:kern w:val="1"/>
        </w:rPr>
        <w:t>討</w:t>
      </w:r>
      <w:r w:rsidRPr="005E0012">
        <w:rPr>
          <w:rFonts w:ascii="標楷體" w:eastAsia="標楷體" w:hAnsi="標楷體" w:hint="eastAsia"/>
          <w:kern w:val="1"/>
        </w:rPr>
        <w:t>改善並加強辦理，以保障消費者購物安全</w:t>
      </w:r>
      <w:r w:rsidRPr="005E0012">
        <w:rPr>
          <w:rFonts w:ascii="標楷體" w:eastAsia="標楷體" w:hAnsi="標楷體" w:hint="eastAsia"/>
          <w:snapToGrid w:val="0"/>
        </w:rPr>
        <w:t>；</w:t>
      </w:r>
      <w:r w:rsidRPr="005E0012">
        <w:rPr>
          <w:rFonts w:ascii="標楷體" w:eastAsia="標楷體" w:hAnsi="標楷體"/>
          <w:snapToGrid w:val="0"/>
        </w:rPr>
        <w:t>6</w:t>
      </w:r>
      <w:r w:rsidRPr="005E0012">
        <w:rPr>
          <w:rFonts w:ascii="標楷體" w:eastAsia="標楷體" w:hAnsi="標楷體" w:hint="eastAsia"/>
          <w:snapToGrid w:val="0"/>
        </w:rPr>
        <w:t>.</w:t>
      </w:r>
      <w:r w:rsidRPr="005E0012">
        <w:rPr>
          <w:rFonts w:ascii="標楷體" w:eastAsia="標楷體" w:hAnsi="標楷體" w:hint="eastAsia"/>
        </w:rPr>
        <w:t>以前年度辦理商品標示抽查不合格率逾5成以上之部分商品種類，未列為下年度</w:t>
      </w:r>
      <w:r w:rsidRPr="005E0012">
        <w:rPr>
          <w:rFonts w:ascii="標楷體" w:eastAsia="標楷體" w:hAnsi="標楷體" w:hint="eastAsia"/>
          <w:kern w:val="1"/>
        </w:rPr>
        <w:t>持續辦理抽查項目，允宜持續加強抽查不合格率偏高之商品，俾促使製造商或進口商依規定標示商品，以維護消費者權益</w:t>
      </w:r>
      <w:r w:rsidRPr="005E0012">
        <w:rPr>
          <w:rFonts w:ascii="標楷體" w:eastAsia="標楷體" w:hAnsi="標楷體" w:hint="eastAsia"/>
          <w:snapToGrid w:val="0"/>
        </w:rPr>
        <w:t>；</w:t>
      </w:r>
      <w:r w:rsidRPr="005E0012">
        <w:rPr>
          <w:rFonts w:ascii="標楷體" w:eastAsia="標楷體" w:hAnsi="標楷體"/>
          <w:snapToGrid w:val="0"/>
        </w:rPr>
        <w:t>7</w:t>
      </w:r>
      <w:r w:rsidRPr="005E0012">
        <w:rPr>
          <w:rFonts w:ascii="標楷體" w:eastAsia="標楷體" w:hAnsi="標楷體" w:hint="eastAsia"/>
          <w:snapToGrid w:val="0"/>
        </w:rPr>
        <w:t>.該府</w:t>
      </w:r>
      <w:r w:rsidRPr="005E0012">
        <w:rPr>
          <w:rFonts w:ascii="標楷體" w:eastAsia="標楷體" w:hAnsi="標楷體" w:hint="eastAsia"/>
        </w:rPr>
        <w:t>部分所屬機關（單位）辦理宣導活動所購置之宣導品未符合商品標示法，允宜督促所屬機關（單位）於辦理宣導品（文創品）採購時，應注意是否依商品標示法及相關標示基準予以標示，以符規定</w:t>
      </w:r>
      <w:r w:rsidRPr="005E0012">
        <w:rPr>
          <w:rFonts w:ascii="標楷體" w:eastAsia="標楷體" w:hAnsi="標楷體" w:cs="標楷體" w:hint="eastAsia"/>
          <w:lang w:val="x-none"/>
        </w:rPr>
        <w:t>等情事，</w:t>
      </w:r>
      <w:r w:rsidRPr="00855F5C">
        <w:rPr>
          <w:rFonts w:ascii="標楷體" w:eastAsia="標楷體" w:hAnsi="標楷體" w:cs="標楷體" w:hint="eastAsia"/>
          <w:spacing w:val="4"/>
          <w:lang w:val="x-none"/>
        </w:rPr>
        <w:t>經函請檢討改善。據復：1.</w:t>
      </w:r>
      <w:r w:rsidRPr="00855F5C">
        <w:rPr>
          <w:rFonts w:ascii="標楷體" w:eastAsia="標楷體" w:hAnsi="標楷體" w:hint="eastAsia"/>
          <w:spacing w:val="4"/>
        </w:rPr>
        <w:t>已發文予</w:t>
      </w:r>
      <w:r w:rsidRPr="00855F5C">
        <w:rPr>
          <w:rFonts w:ascii="標楷體" w:eastAsia="標楷體" w:hAnsi="標楷體" w:hint="eastAsia"/>
          <w:spacing w:val="4"/>
          <w:kern w:val="1"/>
        </w:rPr>
        <w:t>每月銷售額已達</w:t>
      </w:r>
      <w:r w:rsidRPr="00855F5C">
        <w:rPr>
          <w:rFonts w:ascii="標楷體" w:eastAsia="標楷體" w:hAnsi="標楷體" w:cs="新細明體" w:hint="eastAsia"/>
          <w:spacing w:val="4"/>
          <w:kern w:val="0"/>
        </w:rPr>
        <w:t>營業稅</w:t>
      </w:r>
      <w:r w:rsidRPr="00855F5C">
        <w:rPr>
          <w:rFonts w:ascii="標楷體" w:eastAsia="標楷體" w:hAnsi="標楷體" w:hint="eastAsia"/>
          <w:spacing w:val="4"/>
          <w:kern w:val="1"/>
        </w:rPr>
        <w:t>起徵點惟未經商業登記之商號</w:t>
      </w:r>
      <w:r w:rsidRPr="00855F5C">
        <w:rPr>
          <w:rFonts w:ascii="標楷體" w:eastAsia="標楷體" w:hAnsi="標楷體" w:hint="eastAsia"/>
          <w:spacing w:val="4"/>
        </w:rPr>
        <w:t>限期辦理登記</w:t>
      </w:r>
      <w:r w:rsidRPr="00855F5C">
        <w:rPr>
          <w:rFonts w:ascii="標楷體" w:eastAsia="標楷體" w:hAnsi="標楷體" w:hint="eastAsia"/>
          <w:bCs/>
          <w:spacing w:val="4"/>
        </w:rPr>
        <w:t>，屆期未辦妥者，將依商業登記法規定處以罰鍰</w:t>
      </w:r>
      <w:r w:rsidRPr="00855F5C">
        <w:rPr>
          <w:rFonts w:ascii="標楷體" w:eastAsia="標楷體" w:hAnsi="標楷體" w:hint="eastAsia"/>
          <w:spacing w:val="4"/>
        </w:rPr>
        <w:t>；</w:t>
      </w:r>
      <w:r w:rsidRPr="00855F5C">
        <w:rPr>
          <w:rFonts w:ascii="標楷體" w:eastAsia="標楷體" w:hAnsi="標楷體"/>
          <w:spacing w:val="4"/>
        </w:rPr>
        <w:t>2</w:t>
      </w:r>
      <w:r w:rsidRPr="00855F5C">
        <w:rPr>
          <w:rFonts w:ascii="標楷體" w:eastAsia="標楷體" w:hAnsi="標楷體" w:hint="eastAsia"/>
          <w:spacing w:val="4"/>
        </w:rPr>
        <w:t>.刻正訂定南投縣自助選物販賣事業管理自治條例，俟公告發布後將據以實施辦理；</w:t>
      </w:r>
      <w:r w:rsidRPr="00855F5C">
        <w:rPr>
          <w:rFonts w:ascii="標楷體" w:eastAsia="標楷體" w:hAnsi="標楷體" w:cs="標楷體"/>
          <w:spacing w:val="4"/>
          <w:lang w:val="x-none"/>
        </w:rPr>
        <w:t>3</w:t>
      </w:r>
      <w:r w:rsidRPr="00855F5C">
        <w:rPr>
          <w:rFonts w:ascii="標楷體" w:eastAsia="標楷體" w:hAnsi="標楷體" w:cs="標楷體" w:hint="eastAsia"/>
          <w:spacing w:val="4"/>
          <w:lang w:val="x-none"/>
        </w:rPr>
        <w:t>.</w:t>
      </w:r>
      <w:r w:rsidRPr="00855F5C">
        <w:rPr>
          <w:rFonts w:ascii="標楷體" w:eastAsia="標楷體" w:hAnsi="標楷體" w:hint="eastAsia"/>
          <w:bCs/>
          <w:spacing w:val="4"/>
        </w:rPr>
        <w:t>將邀集各鄉鎮市公所參與商品標示教育訓練，持續深化商品標示查核知能及技巧</w:t>
      </w:r>
      <w:r w:rsidRPr="00855F5C">
        <w:rPr>
          <w:rFonts w:ascii="標楷體" w:eastAsia="標楷體" w:hAnsi="標楷體" w:hint="eastAsia"/>
          <w:spacing w:val="4"/>
        </w:rPr>
        <w:t>；</w:t>
      </w:r>
      <w:r w:rsidRPr="00855F5C">
        <w:rPr>
          <w:rFonts w:ascii="標楷體" w:eastAsia="標楷體" w:hAnsi="標楷體" w:cs="標楷體"/>
          <w:spacing w:val="4"/>
          <w:lang w:val="x-none"/>
        </w:rPr>
        <w:t>4</w:t>
      </w:r>
      <w:r w:rsidRPr="00855F5C">
        <w:rPr>
          <w:rFonts w:ascii="標楷體" w:eastAsia="標楷體" w:hAnsi="標楷體" w:cs="標楷體" w:hint="eastAsia"/>
          <w:spacing w:val="4"/>
          <w:lang w:val="x-none"/>
        </w:rPr>
        <w:t>.</w:t>
      </w:r>
      <w:r w:rsidRPr="00855F5C">
        <w:rPr>
          <w:rFonts w:ascii="標楷體" w:eastAsia="標楷體" w:hAnsi="標楷體" w:hint="eastAsia"/>
          <w:spacing w:val="4"/>
        </w:rPr>
        <w:t>將加強觀光區商品標示抽查，提升觀光區商品標示抽查件數，以保障前來南投縣觀光旅遊之消費者權益</w:t>
      </w:r>
      <w:r w:rsidRPr="00855F5C">
        <w:rPr>
          <w:rFonts w:ascii="標楷體" w:eastAsia="標楷體" w:hAnsi="標楷體" w:cs="標楷體" w:hint="eastAsia"/>
          <w:spacing w:val="4"/>
          <w:lang w:val="x-none"/>
        </w:rPr>
        <w:t>；</w:t>
      </w:r>
      <w:r w:rsidRPr="00855F5C">
        <w:rPr>
          <w:rFonts w:ascii="標楷體" w:eastAsia="標楷體" w:hAnsi="標楷體" w:cs="標楷體"/>
          <w:spacing w:val="4"/>
          <w:lang w:val="x-none"/>
        </w:rPr>
        <w:t>5</w:t>
      </w:r>
      <w:r w:rsidRPr="00855F5C">
        <w:rPr>
          <w:rFonts w:ascii="標楷體" w:eastAsia="標楷體" w:hAnsi="標楷體" w:cs="標楷體" w:hint="eastAsia"/>
          <w:spacing w:val="4"/>
          <w:lang w:val="x-none"/>
        </w:rPr>
        <w:t>.</w:t>
      </w:r>
      <w:r w:rsidRPr="00855F5C">
        <w:rPr>
          <w:rFonts w:ascii="標楷體" w:eastAsia="標楷體" w:hAnsi="標楷體" w:hint="eastAsia"/>
          <w:spacing w:val="4"/>
        </w:rPr>
        <w:t>將積極檢討改善</w:t>
      </w:r>
      <w:r w:rsidR="00855F5C">
        <w:rPr>
          <w:rFonts w:ascii="標楷體" w:eastAsia="標楷體" w:hAnsi="標楷體" w:hint="eastAsia"/>
          <w:spacing w:val="4"/>
        </w:rPr>
        <w:t>，</w:t>
      </w:r>
      <w:r w:rsidRPr="00855F5C">
        <w:rPr>
          <w:rFonts w:ascii="標楷體" w:eastAsia="標楷體" w:hAnsi="標楷體" w:hint="eastAsia"/>
          <w:spacing w:val="4"/>
        </w:rPr>
        <w:t>並加強辦理專案商品標示抽查；</w:t>
      </w:r>
      <w:r w:rsidRPr="00855F5C">
        <w:rPr>
          <w:rFonts w:ascii="標楷體" w:eastAsia="標楷體" w:hAnsi="標楷體"/>
          <w:spacing w:val="4"/>
        </w:rPr>
        <w:t>6</w:t>
      </w:r>
      <w:r w:rsidRPr="00855F5C">
        <w:rPr>
          <w:rFonts w:ascii="標楷體" w:eastAsia="標楷體" w:hAnsi="標楷體" w:hint="eastAsia"/>
          <w:spacing w:val="4"/>
        </w:rPr>
        <w:t>.將針對近年來不合格率偏高之商品加強抽查；</w:t>
      </w:r>
      <w:r w:rsidRPr="00855F5C">
        <w:rPr>
          <w:rFonts w:ascii="標楷體" w:eastAsia="標楷體" w:hAnsi="標楷體"/>
          <w:spacing w:val="4"/>
        </w:rPr>
        <w:t>7</w:t>
      </w:r>
      <w:r w:rsidRPr="00855F5C">
        <w:rPr>
          <w:rFonts w:ascii="標楷體" w:eastAsia="標楷體" w:hAnsi="標楷體" w:hint="eastAsia"/>
          <w:spacing w:val="4"/>
        </w:rPr>
        <w:t>.已</w:t>
      </w:r>
      <w:r w:rsidRPr="00855F5C">
        <w:rPr>
          <w:rFonts w:ascii="標楷體" w:eastAsia="標楷體" w:hAnsi="標楷體"/>
          <w:spacing w:val="4"/>
        </w:rPr>
        <w:t>函</w:t>
      </w:r>
      <w:r w:rsidRPr="00855F5C">
        <w:rPr>
          <w:rFonts w:ascii="標楷體" w:eastAsia="標楷體" w:hAnsi="標楷體" w:hint="eastAsia"/>
          <w:spacing w:val="4"/>
        </w:rPr>
        <w:t>請該府所屬機關（單位）及各鄉鎮市公所辦理宣導品（文創品）採購時，應注意依商品標示法及相關標示基準予以標示</w:t>
      </w:r>
      <w:r w:rsidRPr="00855F5C">
        <w:rPr>
          <w:rFonts w:ascii="標楷體" w:eastAsia="標楷體" w:hAnsi="標楷體"/>
          <w:spacing w:val="4"/>
        </w:rPr>
        <w:t>。</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（二十七）</w:t>
      </w:r>
      <w:r w:rsidRPr="005E0012">
        <w:rPr>
          <w:rFonts w:ascii="標楷體" w:eastAsia="標楷體" w:hAnsi="標楷體"/>
          <w:b/>
          <w:bCs/>
          <w:sz w:val="28"/>
          <w:szCs w:val="28"/>
        </w:rPr>
        <w:t>賡續保育地下水源</w:t>
      </w:r>
      <w:r w:rsidRPr="005E0012">
        <w:rPr>
          <w:rFonts w:ascii="標楷體" w:eastAsia="標楷體" w:hAnsi="標楷體" w:hint="eastAsia"/>
          <w:b/>
          <w:bCs/>
          <w:sz w:val="28"/>
          <w:szCs w:val="28"/>
        </w:rPr>
        <w:t>及管理八卦山高地旱灌設施</w:t>
      </w:r>
      <w:r w:rsidRPr="005E0012">
        <w:rPr>
          <w:rFonts w:ascii="標楷體" w:eastAsia="標楷體" w:hAnsi="標楷體"/>
          <w:b/>
          <w:bCs/>
          <w:sz w:val="28"/>
          <w:szCs w:val="28"/>
        </w:rPr>
        <w:t>，惟地下水權管理及</w:t>
      </w:r>
      <w:r w:rsidRPr="005E0012">
        <w:rPr>
          <w:rFonts w:ascii="標楷體" w:eastAsia="標楷體" w:hAnsi="標楷體" w:hint="eastAsia"/>
          <w:b/>
          <w:bCs/>
          <w:sz w:val="28"/>
          <w:szCs w:val="28"/>
        </w:rPr>
        <w:t>旱灌設施營運作業</w:t>
      </w:r>
      <w:r w:rsidRPr="005E0012">
        <w:rPr>
          <w:rFonts w:ascii="標楷體" w:eastAsia="標楷體" w:hAnsi="標楷體"/>
          <w:b/>
          <w:bCs/>
          <w:sz w:val="28"/>
          <w:szCs w:val="28"/>
        </w:rPr>
        <w:t>未臻周妥，允宜檢討改善。</w:t>
      </w:r>
    </w:p>
    <w:p w:rsidR="0043311C" w:rsidRPr="005E0012" w:rsidRDefault="0043311C" w:rsidP="00FB6BAF">
      <w:pPr>
        <w:overflowPunct w:val="0"/>
        <w:snapToGrid w:val="0"/>
        <w:spacing w:line="520" w:lineRule="exact"/>
        <w:ind w:firstLineChars="185" w:firstLine="444"/>
        <w:jc w:val="both"/>
        <w:rPr>
          <w:rFonts w:ascii="標楷體" w:eastAsia="標楷體" w:hAnsi="標楷體" w:cs="標楷體"/>
        </w:rPr>
      </w:pPr>
      <w:r w:rsidRPr="005E0012">
        <w:rPr>
          <w:rFonts w:ascii="標楷體" w:eastAsia="標楷體" w:hAnsi="標楷體" w:cs="標楷體" w:hint="eastAsia"/>
        </w:rPr>
        <w:t>該府為落實地下水環境保育與水井管理，持續辦理水權之取得、移轉、變更或消滅登記與合</w:t>
      </w:r>
      <w:r w:rsidR="00262991" w:rsidRPr="005E0012">
        <w:rPr>
          <w:rFonts w:ascii="標楷體" w:eastAsia="標楷體" w:hAnsi="標楷體" w:cs="標楷體" w:hint="eastAsia"/>
          <w:noProof/>
        </w:rPr>
        <mc:AlternateContent>
          <mc:Choice Requires="wps">
            <w:drawing>
              <wp:anchor distT="0" distB="0" distL="114300" distR="114300" simplePos="0" relativeHeight="251809792" behindDoc="1" locked="0" layoutInCell="1" allowOverlap="1" wp14:anchorId="0021A5AD" wp14:editId="25DD8BC8">
                <wp:simplePos x="0" y="0"/>
                <wp:positionH relativeFrom="margin">
                  <wp:posOffset>3530600</wp:posOffset>
                </wp:positionH>
                <wp:positionV relativeFrom="margin">
                  <wp:posOffset>90170</wp:posOffset>
                </wp:positionV>
                <wp:extent cx="2763520" cy="2179320"/>
                <wp:effectExtent l="0" t="0" r="0" b="0"/>
                <wp:wrapSquare wrapText="bothSides"/>
                <wp:docPr id="1265399095" name="文字方塊 12653990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3520" cy="21793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536"/>
                              <w:gridCol w:w="1538"/>
                            </w:tblGrid>
                            <w:tr w:rsidR="005F038A" w:rsidRPr="00C763E0" w:rsidTr="000769D3">
                              <w:tc>
                                <w:tcPr>
                                  <w:tcW w:w="4075" w:type="dxa"/>
                                  <w:gridSpan w:val="3"/>
                                  <w:tcBorders>
                                    <w:top w:val="nil"/>
                                    <w:left w:val="nil"/>
                                    <w:bottom w:val="nil"/>
                                    <w:right w:val="nil"/>
                                  </w:tcBorders>
                                  <w:shd w:val="clear" w:color="auto" w:fill="auto"/>
                                </w:tcPr>
                                <w:p w:rsidR="005F038A" w:rsidRPr="00C763E0" w:rsidRDefault="005F038A" w:rsidP="00F04DD0">
                                  <w:pPr>
                                    <w:pStyle w:val="73"/>
                                    <w:adjustRightInd w:val="0"/>
                                    <w:snapToGrid w:val="0"/>
                                    <w:spacing w:line="360" w:lineRule="exact"/>
                                    <w:ind w:leftChars="0" w:left="862" w:hangingChars="359" w:hanging="862"/>
                                    <w:jc w:val="both"/>
                                    <w:textAlignment w:val="baseline"/>
                                    <w:rPr>
                                      <w:rFonts w:ascii="標楷體" w:eastAsia="標楷體" w:hAnsi="標楷體" w:cs="細明體"/>
                                      <w:bCs/>
                                      <w:kern w:val="0"/>
                                      <w:sz w:val="20"/>
                                      <w:szCs w:val="32"/>
                                    </w:rPr>
                                  </w:pPr>
                                  <w:r w:rsidRPr="00C763E0">
                                    <w:rPr>
                                      <w:rFonts w:ascii="標楷體" w:eastAsia="標楷體" w:hAnsi="標楷體" w:cs="細明體" w:hint="eastAsia"/>
                                      <w:b/>
                                      <w:bCs/>
                                      <w:kern w:val="0"/>
                                      <w:szCs w:val="20"/>
                                    </w:rPr>
                                    <w:t>表</w:t>
                                  </w:r>
                                  <w:r w:rsidRPr="00C763E0">
                                    <w:rPr>
                                      <w:rFonts w:ascii="標楷體" w:eastAsia="標楷體" w:hAnsi="標楷體" w:cs="細明體"/>
                                      <w:b/>
                                      <w:bCs/>
                                      <w:kern w:val="0"/>
                                      <w:szCs w:val="20"/>
                                    </w:rPr>
                                    <w:t>1</w:t>
                                  </w:r>
                                  <w:r>
                                    <w:rPr>
                                      <w:rFonts w:ascii="標楷體" w:eastAsia="標楷體" w:hAnsi="標楷體" w:cs="細明體"/>
                                      <w:b/>
                                      <w:bCs/>
                                      <w:kern w:val="0"/>
                                      <w:szCs w:val="20"/>
                                    </w:rPr>
                                    <w:t>9</w:t>
                                  </w:r>
                                  <w:r>
                                    <w:rPr>
                                      <w:rFonts w:ascii="標楷體" w:eastAsia="標楷體" w:hAnsi="標楷體" w:cs="細明體" w:hint="eastAsia"/>
                                      <w:b/>
                                      <w:bCs/>
                                      <w:kern w:val="0"/>
                                      <w:szCs w:val="20"/>
                                    </w:rPr>
                                    <w:t xml:space="preserve">　</w:t>
                                  </w:r>
                                  <w:r w:rsidRPr="00C763E0">
                                    <w:rPr>
                                      <w:rFonts w:ascii="標楷體" w:eastAsia="標楷體" w:hAnsi="標楷體" w:cs="細明體" w:hint="eastAsia"/>
                                      <w:b/>
                                      <w:bCs/>
                                      <w:kern w:val="0"/>
                                      <w:szCs w:val="20"/>
                                    </w:rPr>
                                    <w:t>八卦山高地旱灌水源設施接管用水戶數及灌溉面積</w:t>
                                  </w:r>
                                  <w:r>
                                    <w:rPr>
                                      <w:rFonts w:ascii="標楷體" w:eastAsia="標楷體" w:hAnsi="標楷體" w:cs="細明體" w:hint="eastAsia"/>
                                      <w:b/>
                                      <w:bCs/>
                                      <w:kern w:val="0"/>
                                      <w:szCs w:val="20"/>
                                    </w:rPr>
                                    <w:t>情形</w:t>
                                  </w:r>
                                </w:p>
                              </w:tc>
                            </w:tr>
                            <w:tr w:rsidR="005F038A" w:rsidRPr="00C763E0" w:rsidTr="000769D3">
                              <w:tc>
                                <w:tcPr>
                                  <w:tcW w:w="4075" w:type="dxa"/>
                                  <w:gridSpan w:val="3"/>
                                  <w:tcBorders>
                                    <w:top w:val="nil"/>
                                    <w:left w:val="nil"/>
                                    <w:bottom w:val="single" w:sz="4" w:space="0" w:color="auto"/>
                                    <w:right w:val="nil"/>
                                  </w:tcBorders>
                                  <w:shd w:val="clear" w:color="auto" w:fill="auto"/>
                                </w:tcPr>
                                <w:p w:rsidR="005F038A" w:rsidRPr="00C763E0" w:rsidRDefault="005F038A" w:rsidP="000769D3">
                                  <w:pPr>
                                    <w:pStyle w:val="73"/>
                                    <w:adjustRightInd w:val="0"/>
                                    <w:snapToGrid w:val="0"/>
                                    <w:spacing w:line="400" w:lineRule="exact"/>
                                    <w:ind w:leftChars="0" w:left="0" w:rightChars="-25" w:right="-60"/>
                                    <w:jc w:val="right"/>
                                    <w:textAlignment w:val="baseline"/>
                                    <w:rPr>
                                      <w:rFonts w:ascii="標楷體" w:eastAsia="標楷體" w:hAnsi="標楷體" w:cs="細明體"/>
                                      <w:bCs/>
                                      <w:kern w:val="0"/>
                                      <w:sz w:val="20"/>
                                      <w:szCs w:val="32"/>
                                    </w:rPr>
                                  </w:pPr>
                                  <w:r w:rsidRPr="00C763E0">
                                    <w:rPr>
                                      <w:rFonts w:ascii="標楷體" w:eastAsia="標楷體" w:hAnsi="標楷體" w:cs="新細明體" w:hint="eastAsia"/>
                                      <w:color w:val="000000"/>
                                      <w:kern w:val="0"/>
                                      <w:sz w:val="20"/>
                                    </w:rPr>
                                    <w:t>單位：戶、公頃</w:t>
                                  </w:r>
                                </w:p>
                              </w:tc>
                            </w:tr>
                            <w:tr w:rsidR="005F038A" w:rsidRPr="00C763E0" w:rsidTr="00262991">
                              <w:trPr>
                                <w:trHeight w:val="457"/>
                              </w:trPr>
                              <w:tc>
                                <w:tcPr>
                                  <w:tcW w:w="992"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年度</w:t>
                                  </w:r>
                                </w:p>
                              </w:tc>
                              <w:tc>
                                <w:tcPr>
                                  <w:tcW w:w="1541"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接管用水</w:t>
                                  </w:r>
                                  <w:r>
                                    <w:rPr>
                                      <w:rFonts w:ascii="標楷體" w:eastAsia="標楷體" w:hAnsi="標楷體" w:cs="細明體" w:hint="eastAsia"/>
                                      <w:bCs/>
                                      <w:kern w:val="0"/>
                                      <w:sz w:val="20"/>
                                      <w:szCs w:val="32"/>
                                    </w:rPr>
                                    <w:t>戶數</w:t>
                                  </w:r>
                                </w:p>
                              </w:tc>
                              <w:tc>
                                <w:tcPr>
                                  <w:tcW w:w="1542"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灌溉面積</w:t>
                                  </w:r>
                                </w:p>
                              </w:tc>
                            </w:tr>
                            <w:tr w:rsidR="005F038A" w:rsidRPr="00C763E0" w:rsidTr="00262991">
                              <w:trPr>
                                <w:trHeight w:val="457"/>
                              </w:trPr>
                              <w:tc>
                                <w:tcPr>
                                  <w:tcW w:w="992" w:type="dxa"/>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111</w:t>
                                  </w:r>
                                </w:p>
                              </w:tc>
                              <w:tc>
                                <w:tcPr>
                                  <w:tcW w:w="1541"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349</w:t>
                                  </w:r>
                                </w:p>
                              </w:tc>
                              <w:tc>
                                <w:tcPr>
                                  <w:tcW w:w="1542"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225.64</w:t>
                                  </w:r>
                                </w:p>
                              </w:tc>
                            </w:tr>
                            <w:tr w:rsidR="005F038A" w:rsidRPr="00C763E0" w:rsidTr="00262991">
                              <w:trPr>
                                <w:trHeight w:val="457"/>
                              </w:trPr>
                              <w:tc>
                                <w:tcPr>
                                  <w:tcW w:w="992" w:type="dxa"/>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112</w:t>
                                  </w:r>
                                </w:p>
                              </w:tc>
                              <w:tc>
                                <w:tcPr>
                                  <w:tcW w:w="1541"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347</w:t>
                                  </w:r>
                                </w:p>
                              </w:tc>
                              <w:tc>
                                <w:tcPr>
                                  <w:tcW w:w="1542"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226.71</w:t>
                                  </w:r>
                                </w:p>
                              </w:tc>
                            </w:tr>
                            <w:tr w:rsidR="005F038A" w:rsidRPr="00C763E0" w:rsidTr="00262991">
                              <w:trPr>
                                <w:trHeight w:val="457"/>
                              </w:trPr>
                              <w:tc>
                                <w:tcPr>
                                  <w:tcW w:w="992"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113</w:t>
                                  </w:r>
                                </w:p>
                              </w:tc>
                              <w:tc>
                                <w:tcPr>
                                  <w:tcW w:w="1541"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348</w:t>
                                  </w:r>
                                </w:p>
                              </w:tc>
                              <w:tc>
                                <w:tcPr>
                                  <w:tcW w:w="1542"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227.03</w:t>
                                  </w:r>
                                </w:p>
                              </w:tc>
                            </w:tr>
                            <w:tr w:rsidR="005F038A" w:rsidRPr="00C763E0" w:rsidTr="000769D3">
                              <w:tc>
                                <w:tcPr>
                                  <w:tcW w:w="4075" w:type="dxa"/>
                                  <w:gridSpan w:val="3"/>
                                  <w:tcBorders>
                                    <w:top w:val="single" w:sz="4" w:space="0" w:color="auto"/>
                                    <w:left w:val="nil"/>
                                    <w:bottom w:val="nil"/>
                                    <w:right w:val="nil"/>
                                  </w:tcBorders>
                                  <w:shd w:val="clear" w:color="auto" w:fill="auto"/>
                                </w:tcPr>
                                <w:p w:rsidR="005F038A" w:rsidRPr="00C763E0" w:rsidRDefault="005F038A" w:rsidP="000769D3">
                                  <w:pPr>
                                    <w:pStyle w:val="73"/>
                                    <w:adjustRightInd w:val="0"/>
                                    <w:snapToGrid w:val="0"/>
                                    <w:spacing w:line="300" w:lineRule="exact"/>
                                    <w:ind w:leftChars="-46" w:left="2" w:hangingChars="62" w:hanging="112"/>
                                    <w:jc w:val="both"/>
                                    <w:textAlignment w:val="baseline"/>
                                    <w:rPr>
                                      <w:rFonts w:ascii="標楷體" w:eastAsia="標楷體" w:hAnsi="標楷體" w:cs="細明體"/>
                                      <w:bCs/>
                                      <w:kern w:val="0"/>
                                      <w:sz w:val="20"/>
                                      <w:szCs w:val="32"/>
                                    </w:rPr>
                                  </w:pPr>
                                  <w:r w:rsidRPr="00C763E0">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南投縣政</w:t>
                                  </w:r>
                                  <w:r w:rsidRPr="00C763E0">
                                    <w:rPr>
                                      <w:rFonts w:ascii="標楷體" w:eastAsia="標楷體" w:hAnsi="標楷體" w:cs="新細明體" w:hint="eastAsia"/>
                                      <w:color w:val="000000"/>
                                      <w:kern w:val="0"/>
                                      <w:sz w:val="18"/>
                                    </w:rPr>
                                    <w:t>府提供資料。</w:t>
                                  </w:r>
                                </w:p>
                              </w:tc>
                            </w:tr>
                          </w:tbl>
                          <w:p w:rsidR="005F038A" w:rsidRPr="002D727F" w:rsidRDefault="005F038A" w:rsidP="00F04DD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021A5AD" id="文字方塊 1265399095" o:spid="_x0000_s1076" type="#_x0000_t202" style="position:absolute;left:0;text-align:left;margin-left:278pt;margin-top:7.1pt;width:217.6pt;height:171.6pt;z-index:-251506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0"/>
                        <w:gridCol w:w="1536"/>
                        <w:gridCol w:w="1538"/>
                      </w:tblGrid>
                      <w:tr w:rsidR="005F038A" w:rsidRPr="00C763E0" w:rsidTr="000769D3">
                        <w:tc>
                          <w:tcPr>
                            <w:tcW w:w="4075" w:type="dxa"/>
                            <w:gridSpan w:val="3"/>
                            <w:tcBorders>
                              <w:top w:val="nil"/>
                              <w:left w:val="nil"/>
                              <w:bottom w:val="nil"/>
                              <w:right w:val="nil"/>
                            </w:tcBorders>
                            <w:shd w:val="clear" w:color="auto" w:fill="auto"/>
                          </w:tcPr>
                          <w:p w:rsidR="005F038A" w:rsidRPr="00C763E0" w:rsidRDefault="005F038A" w:rsidP="00F04DD0">
                            <w:pPr>
                              <w:pStyle w:val="73"/>
                              <w:adjustRightInd w:val="0"/>
                              <w:snapToGrid w:val="0"/>
                              <w:spacing w:line="360" w:lineRule="exact"/>
                              <w:ind w:leftChars="0" w:left="862" w:hangingChars="359" w:hanging="862"/>
                              <w:jc w:val="both"/>
                              <w:textAlignment w:val="baseline"/>
                              <w:rPr>
                                <w:rFonts w:ascii="標楷體" w:eastAsia="標楷體" w:hAnsi="標楷體" w:cs="細明體"/>
                                <w:bCs/>
                                <w:kern w:val="0"/>
                                <w:sz w:val="20"/>
                                <w:szCs w:val="32"/>
                              </w:rPr>
                            </w:pPr>
                            <w:r w:rsidRPr="00C763E0">
                              <w:rPr>
                                <w:rFonts w:ascii="標楷體" w:eastAsia="標楷體" w:hAnsi="標楷體" w:cs="細明體" w:hint="eastAsia"/>
                                <w:b/>
                                <w:bCs/>
                                <w:kern w:val="0"/>
                                <w:szCs w:val="20"/>
                              </w:rPr>
                              <w:t>表</w:t>
                            </w:r>
                            <w:r w:rsidRPr="00C763E0">
                              <w:rPr>
                                <w:rFonts w:ascii="標楷體" w:eastAsia="標楷體" w:hAnsi="標楷體" w:cs="細明體"/>
                                <w:b/>
                                <w:bCs/>
                                <w:kern w:val="0"/>
                                <w:szCs w:val="20"/>
                              </w:rPr>
                              <w:t>1</w:t>
                            </w:r>
                            <w:r>
                              <w:rPr>
                                <w:rFonts w:ascii="標楷體" w:eastAsia="標楷體" w:hAnsi="標楷體" w:cs="細明體"/>
                                <w:b/>
                                <w:bCs/>
                                <w:kern w:val="0"/>
                                <w:szCs w:val="20"/>
                              </w:rPr>
                              <w:t>9</w:t>
                            </w:r>
                            <w:r>
                              <w:rPr>
                                <w:rFonts w:ascii="標楷體" w:eastAsia="標楷體" w:hAnsi="標楷體" w:cs="細明體" w:hint="eastAsia"/>
                                <w:b/>
                                <w:bCs/>
                                <w:kern w:val="0"/>
                                <w:szCs w:val="20"/>
                              </w:rPr>
                              <w:t xml:space="preserve">　</w:t>
                            </w:r>
                            <w:r w:rsidRPr="00C763E0">
                              <w:rPr>
                                <w:rFonts w:ascii="標楷體" w:eastAsia="標楷體" w:hAnsi="標楷體" w:cs="細明體" w:hint="eastAsia"/>
                                <w:b/>
                                <w:bCs/>
                                <w:kern w:val="0"/>
                                <w:szCs w:val="20"/>
                              </w:rPr>
                              <w:t>八卦山高地旱灌水源設施接管用水戶數及灌溉面積</w:t>
                            </w:r>
                            <w:r>
                              <w:rPr>
                                <w:rFonts w:ascii="標楷體" w:eastAsia="標楷體" w:hAnsi="標楷體" w:cs="細明體" w:hint="eastAsia"/>
                                <w:b/>
                                <w:bCs/>
                                <w:kern w:val="0"/>
                                <w:szCs w:val="20"/>
                              </w:rPr>
                              <w:t>情形</w:t>
                            </w:r>
                          </w:p>
                        </w:tc>
                      </w:tr>
                      <w:tr w:rsidR="005F038A" w:rsidRPr="00C763E0" w:rsidTr="000769D3">
                        <w:tc>
                          <w:tcPr>
                            <w:tcW w:w="4075" w:type="dxa"/>
                            <w:gridSpan w:val="3"/>
                            <w:tcBorders>
                              <w:top w:val="nil"/>
                              <w:left w:val="nil"/>
                              <w:bottom w:val="single" w:sz="4" w:space="0" w:color="auto"/>
                              <w:right w:val="nil"/>
                            </w:tcBorders>
                            <w:shd w:val="clear" w:color="auto" w:fill="auto"/>
                          </w:tcPr>
                          <w:p w:rsidR="005F038A" w:rsidRPr="00C763E0" w:rsidRDefault="005F038A" w:rsidP="000769D3">
                            <w:pPr>
                              <w:pStyle w:val="73"/>
                              <w:adjustRightInd w:val="0"/>
                              <w:snapToGrid w:val="0"/>
                              <w:spacing w:line="400" w:lineRule="exact"/>
                              <w:ind w:leftChars="0" w:left="0" w:rightChars="-25" w:right="-60"/>
                              <w:jc w:val="right"/>
                              <w:textAlignment w:val="baseline"/>
                              <w:rPr>
                                <w:rFonts w:ascii="標楷體" w:eastAsia="標楷體" w:hAnsi="標楷體" w:cs="細明體"/>
                                <w:bCs/>
                                <w:kern w:val="0"/>
                                <w:sz w:val="20"/>
                                <w:szCs w:val="32"/>
                              </w:rPr>
                            </w:pPr>
                            <w:r w:rsidRPr="00C763E0">
                              <w:rPr>
                                <w:rFonts w:ascii="標楷體" w:eastAsia="標楷體" w:hAnsi="標楷體" w:cs="新細明體" w:hint="eastAsia"/>
                                <w:color w:val="000000"/>
                                <w:kern w:val="0"/>
                                <w:sz w:val="20"/>
                              </w:rPr>
                              <w:t>單位：戶、公頃</w:t>
                            </w:r>
                          </w:p>
                        </w:tc>
                      </w:tr>
                      <w:tr w:rsidR="005F038A" w:rsidRPr="00C763E0" w:rsidTr="00262991">
                        <w:trPr>
                          <w:trHeight w:val="457"/>
                        </w:trPr>
                        <w:tc>
                          <w:tcPr>
                            <w:tcW w:w="992"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年度</w:t>
                            </w:r>
                          </w:p>
                        </w:tc>
                        <w:tc>
                          <w:tcPr>
                            <w:tcW w:w="1541"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接管用水</w:t>
                            </w:r>
                            <w:r>
                              <w:rPr>
                                <w:rFonts w:ascii="標楷體" w:eastAsia="標楷體" w:hAnsi="標楷體" w:cs="細明體" w:hint="eastAsia"/>
                                <w:bCs/>
                                <w:kern w:val="0"/>
                                <w:sz w:val="20"/>
                                <w:szCs w:val="32"/>
                              </w:rPr>
                              <w:t>戶數</w:t>
                            </w:r>
                          </w:p>
                        </w:tc>
                        <w:tc>
                          <w:tcPr>
                            <w:tcW w:w="1542" w:type="dxa"/>
                            <w:tcBorders>
                              <w:top w:val="single" w:sz="4" w:space="0" w:color="auto"/>
                            </w:tcBorders>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灌溉面積</w:t>
                            </w:r>
                          </w:p>
                        </w:tc>
                      </w:tr>
                      <w:tr w:rsidR="005F038A" w:rsidRPr="00C763E0" w:rsidTr="00262991">
                        <w:trPr>
                          <w:trHeight w:val="457"/>
                        </w:trPr>
                        <w:tc>
                          <w:tcPr>
                            <w:tcW w:w="992" w:type="dxa"/>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111</w:t>
                            </w:r>
                          </w:p>
                        </w:tc>
                        <w:tc>
                          <w:tcPr>
                            <w:tcW w:w="1541"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349</w:t>
                            </w:r>
                          </w:p>
                        </w:tc>
                        <w:tc>
                          <w:tcPr>
                            <w:tcW w:w="1542"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225.64</w:t>
                            </w:r>
                          </w:p>
                        </w:tc>
                      </w:tr>
                      <w:tr w:rsidR="005F038A" w:rsidRPr="00C763E0" w:rsidTr="00262991">
                        <w:trPr>
                          <w:trHeight w:val="457"/>
                        </w:trPr>
                        <w:tc>
                          <w:tcPr>
                            <w:tcW w:w="992" w:type="dxa"/>
                            <w:shd w:val="clear" w:color="auto" w:fill="auto"/>
                            <w:vAlign w:val="center"/>
                          </w:tcPr>
                          <w:p w:rsidR="005F038A" w:rsidRPr="00C763E0"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763E0">
                              <w:rPr>
                                <w:rFonts w:ascii="標楷體" w:eastAsia="標楷體" w:hAnsi="標楷體" w:cs="細明體" w:hint="eastAsia"/>
                                <w:bCs/>
                                <w:kern w:val="0"/>
                                <w:sz w:val="20"/>
                                <w:szCs w:val="32"/>
                              </w:rPr>
                              <w:t>112</w:t>
                            </w:r>
                          </w:p>
                        </w:tc>
                        <w:tc>
                          <w:tcPr>
                            <w:tcW w:w="1541"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347</w:t>
                            </w:r>
                          </w:p>
                        </w:tc>
                        <w:tc>
                          <w:tcPr>
                            <w:tcW w:w="1542" w:type="dxa"/>
                            <w:shd w:val="clear" w:color="auto" w:fill="auto"/>
                            <w:vAlign w:val="center"/>
                          </w:tcPr>
                          <w:p w:rsidR="005F038A" w:rsidRPr="00C763E0"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Pr>
                                <w:rFonts w:ascii="標楷體" w:eastAsia="標楷體" w:hAnsi="標楷體" w:cs="細明體" w:hint="eastAsia"/>
                                <w:bCs/>
                                <w:kern w:val="0"/>
                                <w:sz w:val="20"/>
                                <w:szCs w:val="32"/>
                              </w:rPr>
                              <w:t>226.71</w:t>
                            </w:r>
                          </w:p>
                        </w:tc>
                      </w:tr>
                      <w:tr w:rsidR="005F038A" w:rsidRPr="00C763E0" w:rsidTr="00262991">
                        <w:trPr>
                          <w:trHeight w:val="457"/>
                        </w:trPr>
                        <w:tc>
                          <w:tcPr>
                            <w:tcW w:w="992"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center"/>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113</w:t>
                            </w:r>
                          </w:p>
                        </w:tc>
                        <w:tc>
                          <w:tcPr>
                            <w:tcW w:w="1541"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348</w:t>
                            </w:r>
                          </w:p>
                        </w:tc>
                        <w:tc>
                          <w:tcPr>
                            <w:tcW w:w="1542" w:type="dxa"/>
                            <w:tcBorders>
                              <w:bottom w:val="single" w:sz="4" w:space="0" w:color="auto"/>
                            </w:tcBorders>
                            <w:shd w:val="clear" w:color="auto" w:fill="auto"/>
                            <w:vAlign w:val="center"/>
                          </w:tcPr>
                          <w:p w:rsidR="005F038A" w:rsidRPr="00CB5A9A" w:rsidRDefault="005F038A" w:rsidP="005462E0">
                            <w:pPr>
                              <w:pStyle w:val="73"/>
                              <w:adjustRightInd w:val="0"/>
                              <w:snapToGrid w:val="0"/>
                              <w:ind w:leftChars="0" w:left="0"/>
                              <w:jc w:val="right"/>
                              <w:textAlignment w:val="baseline"/>
                              <w:rPr>
                                <w:rFonts w:ascii="標楷體" w:eastAsia="標楷體" w:hAnsi="標楷體" w:cs="細明體"/>
                                <w:bCs/>
                                <w:kern w:val="0"/>
                                <w:sz w:val="20"/>
                                <w:szCs w:val="32"/>
                              </w:rPr>
                            </w:pPr>
                            <w:r w:rsidRPr="00CB5A9A">
                              <w:rPr>
                                <w:rFonts w:ascii="標楷體" w:eastAsia="標楷體" w:hAnsi="標楷體" w:cs="細明體" w:hint="eastAsia"/>
                                <w:bCs/>
                                <w:kern w:val="0"/>
                                <w:sz w:val="20"/>
                                <w:szCs w:val="32"/>
                              </w:rPr>
                              <w:t>227.03</w:t>
                            </w:r>
                          </w:p>
                        </w:tc>
                      </w:tr>
                      <w:tr w:rsidR="005F038A" w:rsidRPr="00C763E0" w:rsidTr="000769D3">
                        <w:tc>
                          <w:tcPr>
                            <w:tcW w:w="4075" w:type="dxa"/>
                            <w:gridSpan w:val="3"/>
                            <w:tcBorders>
                              <w:top w:val="single" w:sz="4" w:space="0" w:color="auto"/>
                              <w:left w:val="nil"/>
                              <w:bottom w:val="nil"/>
                              <w:right w:val="nil"/>
                            </w:tcBorders>
                            <w:shd w:val="clear" w:color="auto" w:fill="auto"/>
                          </w:tcPr>
                          <w:p w:rsidR="005F038A" w:rsidRPr="00C763E0" w:rsidRDefault="005F038A" w:rsidP="000769D3">
                            <w:pPr>
                              <w:pStyle w:val="73"/>
                              <w:adjustRightInd w:val="0"/>
                              <w:snapToGrid w:val="0"/>
                              <w:spacing w:line="300" w:lineRule="exact"/>
                              <w:ind w:leftChars="-46" w:left="2" w:hangingChars="62" w:hanging="112"/>
                              <w:jc w:val="both"/>
                              <w:textAlignment w:val="baseline"/>
                              <w:rPr>
                                <w:rFonts w:ascii="標楷體" w:eastAsia="標楷體" w:hAnsi="標楷體" w:cs="細明體"/>
                                <w:bCs/>
                                <w:kern w:val="0"/>
                                <w:sz w:val="20"/>
                                <w:szCs w:val="32"/>
                              </w:rPr>
                            </w:pPr>
                            <w:r w:rsidRPr="00C763E0">
                              <w:rPr>
                                <w:rFonts w:ascii="標楷體" w:eastAsia="標楷體" w:hAnsi="標楷體" w:cs="新細明體" w:hint="eastAsia"/>
                                <w:color w:val="000000"/>
                                <w:kern w:val="0"/>
                                <w:sz w:val="18"/>
                              </w:rPr>
                              <w:t>資料來源：整理自</w:t>
                            </w:r>
                            <w:r>
                              <w:rPr>
                                <w:rFonts w:ascii="標楷體" w:eastAsia="標楷體" w:hAnsi="標楷體" w:cs="新細明體" w:hint="eastAsia"/>
                                <w:color w:val="000000"/>
                                <w:kern w:val="0"/>
                                <w:sz w:val="18"/>
                              </w:rPr>
                              <w:t>南投縣政</w:t>
                            </w:r>
                            <w:r w:rsidRPr="00C763E0">
                              <w:rPr>
                                <w:rFonts w:ascii="標楷體" w:eastAsia="標楷體" w:hAnsi="標楷體" w:cs="新細明體" w:hint="eastAsia"/>
                                <w:color w:val="000000"/>
                                <w:kern w:val="0"/>
                                <w:sz w:val="18"/>
                              </w:rPr>
                              <w:t>府提供資料。</w:t>
                            </w:r>
                          </w:p>
                        </w:tc>
                      </w:tr>
                    </w:tbl>
                    <w:p w:rsidR="005F038A" w:rsidRPr="002D727F" w:rsidRDefault="005F038A" w:rsidP="00F04DD0"/>
                  </w:txbxContent>
                </v:textbox>
                <w10:wrap type="square" anchorx="margin" anchory="margin"/>
              </v:shape>
            </w:pict>
          </mc:Fallback>
        </mc:AlternateContent>
      </w:r>
      <w:r w:rsidRPr="005E0012">
        <w:rPr>
          <w:rFonts w:ascii="標楷體" w:eastAsia="標楷體" w:hAnsi="標楷體" w:cs="標楷體" w:hint="eastAsia"/>
        </w:rPr>
        <w:t>法水井用水紀綠之管理作業，並於11</w:t>
      </w:r>
      <w:r w:rsidRPr="005E0012">
        <w:rPr>
          <w:rFonts w:ascii="標楷體" w:eastAsia="標楷體" w:hAnsi="標楷體" w:cs="標楷體"/>
        </w:rPr>
        <w:t>3</w:t>
      </w:r>
      <w:r w:rsidRPr="005E0012">
        <w:rPr>
          <w:rFonts w:ascii="標楷體" w:eastAsia="標楷體" w:hAnsi="標楷體" w:cs="標楷體" w:hint="eastAsia"/>
        </w:rPr>
        <w:t>年度單位預算「水利管理業務－水政業務」科目項下編列33</w:t>
      </w:r>
      <w:r w:rsidRPr="005E0012">
        <w:rPr>
          <w:rFonts w:ascii="標楷體" w:eastAsia="標楷體" w:hAnsi="標楷體" w:cs="標楷體"/>
        </w:rPr>
        <w:t>1</w:t>
      </w:r>
      <w:r w:rsidRPr="005E0012">
        <w:rPr>
          <w:rFonts w:ascii="標楷體" w:eastAsia="標楷體" w:hAnsi="標楷體" w:cs="標楷體" w:hint="eastAsia"/>
        </w:rPr>
        <w:t>萬餘元，辦理八卦山高地旱灌業務保全及設備維護各項工作，執行結果，決算數248萬餘元。經查水權管理及旱灌設施營運情形，核有：1.環境保護局列管事業之排水量大於自來水用水量，惟查無取得水權登記，或雖有水權登記，惟差異水量大於核准引用水量，允宜查明有無未依規定取用地下水情事</w:t>
      </w:r>
      <w:r w:rsidR="00FE10D7">
        <w:rPr>
          <w:rFonts w:ascii="標楷體" w:eastAsia="標楷體" w:hAnsi="標楷體" w:cs="標楷體" w:hint="eastAsia"/>
        </w:rPr>
        <w:t>並</w:t>
      </w:r>
      <w:r w:rsidRPr="005E0012">
        <w:rPr>
          <w:rFonts w:ascii="標楷體" w:eastAsia="標楷體" w:hAnsi="標楷體" w:cs="標楷體" w:hint="eastAsia"/>
        </w:rPr>
        <w:t>妥處；2.已取得水權之用水人部分月份實際用水量超逾水權核准引用水量，允宜查明妥處；3.水權人用水紀錄登錄未盡完整或未確實登載，允宜加強宣導及督促水權人覈實填報用水紀錄，並適時稽查，以強化地下水使用管理；4.八卦山旱灌水源設施111至113年度接管用水戶數分別為349戶、347戶、348戶，灌溉區域面積225.64公頃、226.71公頃、227.03公頃（表1</w:t>
      </w:r>
      <w:r w:rsidR="00F04DD0" w:rsidRPr="005E0012">
        <w:rPr>
          <w:rFonts w:ascii="標楷體" w:eastAsia="標楷體" w:hAnsi="標楷體" w:cs="標楷體"/>
        </w:rPr>
        <w:t>9</w:t>
      </w:r>
      <w:r w:rsidRPr="005E0012">
        <w:rPr>
          <w:rFonts w:ascii="標楷體" w:eastAsia="標楷體" w:hAnsi="標楷體" w:cs="標楷體" w:hint="eastAsia"/>
        </w:rPr>
        <w:t>），占第1期計畫可供灌溉面積758.8公頃之29.74％、29.88％、29.92％，未達經濟規模，且營運情形連年虧損，允宜檢討設備損壞頻繁及水源供應不穩定之原因，並瞭解灌區用戶接管意願低致用戶數無法提升之癥結，強化營運管理能力，有效提升營運績效；5.八卦山旱灌系統擬移撥中央單位接管，惟未完成財產清點登帳造冊，影響移交作業執行進度，允宜積極辦理，以利移交予專責機關辦理後續營運管理等情事，經函請檢討改善。據復：1.已函請相關機構針對用水來源進行陳述，倘確有未依規定取用地下水之情事，後續依水利法相關規定裁罰；2.已函請相關水權人陳述填報用水量超逾水權核給引用水量原因，倘確有地下水超抽情事，後續依水利法相關規定裁罰；3.後續水權人辦理取得、展限等申請登記時，將加強宣導及督促水權人覈實填報用水紀錄，以強化地下水使用管理；</w:t>
      </w:r>
      <w:r w:rsidRPr="005E0012">
        <w:rPr>
          <w:rFonts w:ascii="標楷體" w:eastAsia="標楷體" w:hAnsi="標楷體" w:cs="標楷體"/>
        </w:rPr>
        <w:t>4</w:t>
      </w:r>
      <w:r w:rsidRPr="005E0012">
        <w:rPr>
          <w:rFonts w:ascii="標楷體" w:eastAsia="標楷體" w:hAnsi="標楷體" w:cs="標楷體" w:hint="eastAsia"/>
        </w:rPr>
        <w:t>.及5.主要係設備已逾使用年限，老舊損壞影響農民用水意願，為提升營運績效，應全面汰換舊有設備，以穩定供水，該府因經費不足已依立法院公報第110卷第28期院會紀錄行政院長指示事項，積極與農業部農田水利署接洽辦理八卦山旱灌系統移交相關作業，將委託廠商協助辦理相關財產清點，俟相關財產資料建置完成後再行辦理移交作業。</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（二十八）賡續辦理水利建造物定期檢查，並加強建置水患自主防災社區，有助減少淹水災情發生，惟防災治理工作未臻完善，允宜研謀改善。</w:t>
      </w:r>
    </w:p>
    <w:p w:rsidR="0043311C" w:rsidRPr="005E0012" w:rsidRDefault="00262991" w:rsidP="00FB6BAF">
      <w:pPr>
        <w:overflowPunct w:val="0"/>
        <w:snapToGrid w:val="0"/>
        <w:spacing w:line="520" w:lineRule="exact"/>
        <w:ind w:firstLineChars="185" w:firstLine="444"/>
        <w:jc w:val="both"/>
        <w:rPr>
          <w:rFonts w:ascii="標楷體" w:eastAsia="標楷體" w:hAnsi="標楷體" w:cs="標楷體"/>
        </w:rPr>
      </w:pPr>
      <w:r w:rsidRPr="005E0012">
        <w:rPr>
          <w:rFonts w:ascii="標楷體" w:eastAsia="標楷體" w:hAnsi="標楷體" w:cs="標楷體"/>
          <w:noProof/>
        </w:rPr>
        <mc:AlternateContent>
          <mc:Choice Requires="wps">
            <w:drawing>
              <wp:anchor distT="0" distB="0" distL="114300" distR="114300" simplePos="0" relativeHeight="251811840" behindDoc="1" locked="0" layoutInCell="1" allowOverlap="1" wp14:anchorId="2F118BCF" wp14:editId="4F2D5C2A">
                <wp:simplePos x="0" y="0"/>
                <wp:positionH relativeFrom="margin">
                  <wp:posOffset>2665730</wp:posOffset>
                </wp:positionH>
                <wp:positionV relativeFrom="margin">
                  <wp:posOffset>109220</wp:posOffset>
                </wp:positionV>
                <wp:extent cx="3695700" cy="2484120"/>
                <wp:effectExtent l="0" t="0" r="0" b="0"/>
                <wp:wrapSquare wrapText="bothSides"/>
                <wp:docPr id="1265399096" name="文字方塊 12653990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248412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5000" w:type="pct"/>
                              <w:tblCellMar>
                                <w:left w:w="28" w:type="dxa"/>
                                <w:right w:w="28" w:type="dxa"/>
                              </w:tblCellMar>
                              <w:tblLook w:val="04A0" w:firstRow="1" w:lastRow="0" w:firstColumn="1" w:lastColumn="0" w:noHBand="0" w:noVBand="1"/>
                            </w:tblPr>
                            <w:tblGrid>
                              <w:gridCol w:w="285"/>
                              <w:gridCol w:w="1053"/>
                              <w:gridCol w:w="264"/>
                              <w:gridCol w:w="1071"/>
                              <w:gridCol w:w="864"/>
                              <w:gridCol w:w="631"/>
                              <w:gridCol w:w="1364"/>
                            </w:tblGrid>
                            <w:tr w:rsidR="005F038A" w:rsidRPr="00107B2E" w:rsidTr="005733FF">
                              <w:trPr>
                                <w:trHeight w:val="284"/>
                              </w:trPr>
                              <w:tc>
                                <w:tcPr>
                                  <w:tcW w:w="5000" w:type="pct"/>
                                  <w:gridSpan w:val="7"/>
                                  <w:tcBorders>
                                    <w:top w:val="nil"/>
                                    <w:left w:val="nil"/>
                                    <w:bottom w:val="nil"/>
                                    <w:right w:val="nil"/>
                                  </w:tcBorders>
                                  <w:shd w:val="clear" w:color="auto" w:fill="auto"/>
                                  <w:noWrap/>
                                  <w:vAlign w:val="center"/>
                                  <w:hideMark/>
                                </w:tcPr>
                                <w:p w:rsidR="005F038A" w:rsidRPr="00174A92" w:rsidRDefault="005F038A" w:rsidP="000769D3">
                                  <w:pPr>
                                    <w:widowControl/>
                                    <w:spacing w:line="240" w:lineRule="exact"/>
                                    <w:jc w:val="center"/>
                                    <w:rPr>
                                      <w:rFonts w:ascii="標楷體" w:eastAsia="標楷體" w:hAnsi="標楷體" w:cs="新細明體"/>
                                      <w:b/>
                                      <w:kern w:val="0"/>
                                    </w:rPr>
                                  </w:pPr>
                                  <w:r w:rsidRPr="00174A92">
                                    <w:rPr>
                                      <w:rFonts w:ascii="標楷體" w:eastAsia="標楷體" w:hAnsi="標楷體" w:cs="新細明體" w:hint="eastAsia"/>
                                      <w:b/>
                                      <w:kern w:val="0"/>
                                    </w:rPr>
                                    <w:t>表</w:t>
                                  </w:r>
                                  <w:r>
                                    <w:rPr>
                                      <w:rFonts w:ascii="標楷體" w:eastAsia="標楷體" w:hAnsi="標楷體" w:cs="新細明體"/>
                                      <w:b/>
                                      <w:kern w:val="0"/>
                                    </w:rPr>
                                    <w:t>20</w:t>
                                  </w:r>
                                  <w:r w:rsidRPr="00174A92">
                                    <w:rPr>
                                      <w:rFonts w:ascii="標楷體" w:eastAsia="標楷體" w:hAnsi="標楷體" w:cs="新細明體" w:hint="eastAsia"/>
                                      <w:b/>
                                      <w:kern w:val="0"/>
                                    </w:rPr>
                                    <w:t xml:space="preserve">　</w:t>
                                  </w:r>
                                  <w:r>
                                    <w:rPr>
                                      <w:rFonts w:ascii="標楷體" w:eastAsia="標楷體" w:hAnsi="標楷體" w:cs="新細明體" w:hint="eastAsia"/>
                                      <w:b/>
                                      <w:kern w:val="0"/>
                                    </w:rPr>
                                    <w:t>113年底</w:t>
                                  </w:r>
                                  <w:r w:rsidRPr="00174A92">
                                    <w:rPr>
                                      <w:rFonts w:ascii="標楷體" w:eastAsia="標楷體" w:hAnsi="標楷體" w:cs="新細明體" w:hint="eastAsia"/>
                                      <w:b/>
                                      <w:kern w:val="0"/>
                                    </w:rPr>
                                    <w:t>南投縣各鄉鎮市縣管區域排水數量</w:t>
                                  </w:r>
                                </w:p>
                              </w:tc>
                            </w:tr>
                            <w:tr w:rsidR="005733FF" w:rsidRPr="00D67633" w:rsidTr="005733FF">
                              <w:trPr>
                                <w:trHeight w:val="284"/>
                              </w:trPr>
                              <w:tc>
                                <w:tcPr>
                                  <w:tcW w:w="257" w:type="pct"/>
                                  <w:tcBorders>
                                    <w:top w:val="nil"/>
                                    <w:left w:val="nil"/>
                                    <w:bottom w:val="nil"/>
                                    <w:right w:val="nil"/>
                                  </w:tcBorders>
                                  <w:shd w:val="clear" w:color="auto" w:fill="auto"/>
                                  <w:noWrap/>
                                  <w:vAlign w:val="center"/>
                                  <w:hideMark/>
                                </w:tcPr>
                                <w:p w:rsidR="005F038A" w:rsidRPr="00107B2E" w:rsidRDefault="005F038A" w:rsidP="000769D3">
                                  <w:pPr>
                                    <w:widowControl/>
                                    <w:spacing w:line="240" w:lineRule="exact"/>
                                    <w:rPr>
                                      <w:rFonts w:ascii="標楷體" w:eastAsia="標楷體" w:hAnsi="標楷體" w:cs="新細明體"/>
                                      <w:kern w:val="0"/>
                                    </w:rPr>
                                  </w:pPr>
                                </w:p>
                              </w:tc>
                              <w:tc>
                                <w:tcPr>
                                  <w:tcW w:w="1191" w:type="pct"/>
                                  <w:gridSpan w:val="2"/>
                                  <w:tcBorders>
                                    <w:top w:val="nil"/>
                                    <w:left w:val="nil"/>
                                    <w:bottom w:val="nil"/>
                                    <w:right w:val="nil"/>
                                  </w:tcBorders>
                                  <w:shd w:val="clear" w:color="auto" w:fill="auto"/>
                                  <w:noWrap/>
                                  <w:vAlign w:val="center"/>
                                  <w:hideMark/>
                                </w:tcPr>
                                <w:p w:rsidR="005F038A" w:rsidRPr="00107B2E" w:rsidRDefault="005F038A" w:rsidP="000769D3">
                                  <w:pPr>
                                    <w:widowControl/>
                                    <w:spacing w:line="240" w:lineRule="exact"/>
                                    <w:rPr>
                                      <w:rFonts w:ascii="標楷體" w:eastAsia="標楷體" w:hAnsi="標楷體" w:cs="新細明體"/>
                                      <w:kern w:val="0"/>
                                    </w:rPr>
                                  </w:pPr>
                                </w:p>
                              </w:tc>
                              <w:tc>
                                <w:tcPr>
                                  <w:tcW w:w="1749" w:type="pct"/>
                                  <w:gridSpan w:val="2"/>
                                  <w:tcBorders>
                                    <w:top w:val="nil"/>
                                    <w:left w:val="nil"/>
                                    <w:bottom w:val="nil"/>
                                    <w:right w:val="nil"/>
                                  </w:tcBorders>
                                  <w:shd w:val="clear" w:color="auto" w:fill="auto"/>
                                  <w:noWrap/>
                                  <w:vAlign w:val="center"/>
                                  <w:hideMark/>
                                </w:tcPr>
                                <w:p w:rsidR="005F038A" w:rsidRPr="00D67633" w:rsidRDefault="005F038A" w:rsidP="000769D3">
                                  <w:pPr>
                                    <w:widowControl/>
                                    <w:spacing w:line="240" w:lineRule="exact"/>
                                    <w:rPr>
                                      <w:rFonts w:ascii="標楷體" w:eastAsia="標楷體" w:hAnsi="標楷體" w:cs="新細明體"/>
                                      <w:kern w:val="0"/>
                                      <w:sz w:val="20"/>
                                    </w:rPr>
                                  </w:pPr>
                                </w:p>
                              </w:tc>
                              <w:tc>
                                <w:tcPr>
                                  <w:tcW w:w="1803" w:type="pct"/>
                                  <w:gridSpan w:val="2"/>
                                  <w:tcBorders>
                                    <w:top w:val="nil"/>
                                    <w:left w:val="nil"/>
                                    <w:bottom w:val="nil"/>
                                    <w:right w:val="nil"/>
                                  </w:tcBorders>
                                  <w:shd w:val="clear" w:color="auto" w:fill="auto"/>
                                  <w:noWrap/>
                                  <w:vAlign w:val="center"/>
                                  <w:hideMark/>
                                </w:tcPr>
                                <w:p w:rsidR="005F038A" w:rsidRPr="00D67633" w:rsidRDefault="005F038A" w:rsidP="000769D3">
                                  <w:pPr>
                                    <w:widowControl/>
                                    <w:spacing w:line="240" w:lineRule="exact"/>
                                    <w:jc w:val="right"/>
                                    <w:rPr>
                                      <w:rFonts w:ascii="標楷體" w:eastAsia="標楷體" w:hAnsi="標楷體" w:cs="新細明體"/>
                                      <w:kern w:val="0"/>
                                      <w:sz w:val="20"/>
                                    </w:rPr>
                                  </w:pPr>
                                  <w:r w:rsidRPr="00D67633">
                                    <w:rPr>
                                      <w:rFonts w:ascii="標楷體" w:eastAsia="標楷體" w:hAnsi="標楷體" w:cs="新細明體" w:hint="eastAsia"/>
                                      <w:kern w:val="0"/>
                                      <w:sz w:val="20"/>
                                    </w:rPr>
                                    <w:t>單位：條</w:t>
                                  </w:r>
                                </w:p>
                              </w:tc>
                            </w:tr>
                            <w:tr w:rsidR="005733FF" w:rsidRPr="00107B2E" w:rsidTr="005733FF">
                              <w:trPr>
                                <w:trHeight w:val="361"/>
                              </w:trPr>
                              <w:tc>
                                <w:tcPr>
                                  <w:tcW w:w="120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鄉鎮市</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數量</w:t>
                                  </w:r>
                                </w:p>
                              </w:tc>
                              <w:tc>
                                <w:tcPr>
                                  <w:tcW w:w="1351" w:type="pct"/>
                                  <w:gridSpan w:val="2"/>
                                  <w:tcBorders>
                                    <w:top w:val="single" w:sz="4" w:space="0" w:color="auto"/>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鄉鎮市</w:t>
                                  </w:r>
                                </w:p>
                              </w:tc>
                              <w:tc>
                                <w:tcPr>
                                  <w:tcW w:w="1233" w:type="pct"/>
                                  <w:tcBorders>
                                    <w:top w:val="single" w:sz="4" w:space="0" w:color="auto"/>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數量</w:t>
                                  </w:r>
                                </w:p>
                              </w:tc>
                            </w:tr>
                            <w:tr w:rsidR="005733FF" w:rsidRPr="00107B2E" w:rsidTr="005733FF">
                              <w:trPr>
                                <w:trHeight w:val="361"/>
                              </w:trPr>
                              <w:tc>
                                <w:tcPr>
                                  <w:tcW w:w="120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BC3E57" w:rsidRDefault="005F038A" w:rsidP="005462E0">
                                  <w:pPr>
                                    <w:widowControl/>
                                    <w:jc w:val="center"/>
                                    <w:rPr>
                                      <w:rFonts w:ascii="標楷體" w:eastAsia="標楷體" w:hAnsi="標楷體" w:cs="新細明體"/>
                                      <w:b/>
                                      <w:kern w:val="0"/>
                                      <w:sz w:val="20"/>
                                    </w:rPr>
                                  </w:pPr>
                                  <w:r w:rsidRPr="00BC3E57">
                                    <w:rPr>
                                      <w:rFonts w:ascii="標楷體" w:eastAsia="標楷體" w:hAnsi="標楷體" w:cs="新細明體" w:hint="eastAsia"/>
                                      <w:b/>
                                      <w:kern w:val="0"/>
                                      <w:sz w:val="20"/>
                                    </w:rPr>
                                    <w:t>合計</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tcPr>
                                <w:p w:rsidR="005F038A" w:rsidRPr="00BC3E57" w:rsidRDefault="005F038A" w:rsidP="005462E0">
                                  <w:pPr>
                                    <w:widowControl/>
                                    <w:ind w:rightChars="20" w:right="48"/>
                                    <w:jc w:val="right"/>
                                    <w:rPr>
                                      <w:rFonts w:ascii="標楷體" w:eastAsia="標楷體" w:hAnsi="標楷體" w:cs="新細明體"/>
                                      <w:b/>
                                      <w:kern w:val="0"/>
                                      <w:sz w:val="20"/>
                                    </w:rPr>
                                  </w:pPr>
                                  <w:r w:rsidRPr="00BC3E57">
                                    <w:rPr>
                                      <w:rFonts w:ascii="標楷體" w:eastAsia="標楷體" w:hAnsi="標楷體" w:cs="新細明體" w:hint="eastAsia"/>
                                      <w:b/>
                                      <w:kern w:val="0"/>
                                      <w:sz w:val="20"/>
                                    </w:rPr>
                                    <w:t>1</w:t>
                                  </w:r>
                                  <w:r w:rsidRPr="00BC3E57">
                                    <w:rPr>
                                      <w:rFonts w:ascii="標楷體" w:eastAsia="標楷體" w:hAnsi="標楷體" w:cs="新細明體"/>
                                      <w:b/>
                                      <w:kern w:val="0"/>
                                      <w:sz w:val="20"/>
                                    </w:rPr>
                                    <w:t>59</w:t>
                                  </w:r>
                                </w:p>
                              </w:tc>
                              <w:tc>
                                <w:tcPr>
                                  <w:tcW w:w="1351" w:type="pct"/>
                                  <w:gridSpan w:val="2"/>
                                  <w:tcBorders>
                                    <w:top w:val="single" w:sz="4" w:space="0" w:color="auto"/>
                                    <w:left w:val="double" w:sz="4" w:space="0" w:color="auto"/>
                                    <w:bottom w:val="single" w:sz="4" w:space="0" w:color="auto"/>
                                    <w:right w:val="single" w:sz="4" w:space="0" w:color="auto"/>
                                  </w:tcBorders>
                                  <w:shd w:val="clear" w:color="auto" w:fill="auto"/>
                                  <w:noWrap/>
                                  <w:vAlign w:val="center"/>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魚池鄉</w:t>
                                  </w:r>
                                </w:p>
                              </w:tc>
                              <w:tc>
                                <w:tcPr>
                                  <w:tcW w:w="1233" w:type="pct"/>
                                  <w:tcBorders>
                                    <w:top w:val="single" w:sz="4" w:space="0" w:color="auto"/>
                                    <w:left w:val="nil"/>
                                    <w:bottom w:val="single" w:sz="4" w:space="0" w:color="auto"/>
                                    <w:right w:val="single" w:sz="4" w:space="0" w:color="auto"/>
                                  </w:tcBorders>
                                  <w:shd w:val="clear" w:color="auto" w:fill="auto"/>
                                  <w:noWrap/>
                                  <w:vAlign w:val="center"/>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12</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草屯鎮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3</w:t>
                                  </w:r>
                                  <w:r w:rsidRPr="00174A92">
                                    <w:rPr>
                                      <w:rFonts w:ascii="標楷體" w:eastAsia="標楷體" w:hAnsi="標楷體" w:cs="新細明體"/>
                                      <w:kern w:val="0"/>
                                      <w:sz w:val="20"/>
                                    </w:rPr>
                                    <w:t>8</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中寮</w:t>
                                  </w:r>
                                  <w:r w:rsidRPr="00174A92">
                                    <w:rPr>
                                      <w:rFonts w:ascii="標楷體" w:eastAsia="標楷體" w:hAnsi="標楷體" w:cs="新細明體" w:hint="eastAsia"/>
                                      <w:kern w:val="0"/>
                                      <w:sz w:val="20"/>
                                    </w:rPr>
                                    <w:t>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6</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南投市</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29</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水里鄉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5</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竹山鎮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r w:rsidRPr="00174A92">
                                    <w:rPr>
                                      <w:rFonts w:ascii="標楷體" w:eastAsia="標楷體" w:hAnsi="標楷體" w:cs="新細明體"/>
                                      <w:kern w:val="0"/>
                                      <w:sz w:val="20"/>
                                    </w:rPr>
                                    <w:t>7</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集集鎮</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5</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名間鄉</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kern w:val="0"/>
                                      <w:sz w:val="20"/>
                                    </w:rPr>
                                    <w:t>16</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信義鄉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國姓</w:t>
                                  </w:r>
                                  <w:r w:rsidRPr="00174A92">
                                    <w:rPr>
                                      <w:rFonts w:ascii="標楷體" w:eastAsia="標楷體" w:hAnsi="標楷體" w:cs="新細明體" w:hint="eastAsia"/>
                                      <w:kern w:val="0"/>
                                      <w:sz w:val="20"/>
                                    </w:rPr>
                                    <w:t>鄉</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1</w:t>
                                  </w:r>
                                  <w:r w:rsidRPr="00174A92">
                                    <w:rPr>
                                      <w:rFonts w:ascii="標楷體" w:eastAsia="標楷體" w:hAnsi="標楷體" w:cs="新細明體" w:hint="eastAsia"/>
                                      <w:kern w:val="0"/>
                                      <w:sz w:val="20"/>
                                    </w:rPr>
                                    <w:t>6</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鹿谷鄉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埔里鎮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13</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仁愛鄉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5F038A" w:rsidRPr="00107B2E" w:rsidTr="005733FF">
                              <w:trPr>
                                <w:trHeight w:hRule="exact" w:val="284"/>
                              </w:trPr>
                              <w:tc>
                                <w:tcPr>
                                  <w:tcW w:w="5000" w:type="pct"/>
                                  <w:gridSpan w:val="7"/>
                                  <w:tcBorders>
                                    <w:top w:val="nil"/>
                                    <w:left w:val="nil"/>
                                    <w:bottom w:val="nil"/>
                                    <w:right w:val="nil"/>
                                  </w:tcBorders>
                                  <w:shd w:val="clear" w:color="auto" w:fill="auto"/>
                                  <w:noWrap/>
                                  <w:hideMark/>
                                </w:tcPr>
                                <w:p w:rsidR="005F038A" w:rsidRPr="00D67633" w:rsidRDefault="005F038A" w:rsidP="000769D3">
                                  <w:pPr>
                                    <w:widowControl/>
                                    <w:spacing w:line="240" w:lineRule="exact"/>
                                    <w:rPr>
                                      <w:rFonts w:ascii="標楷體" w:eastAsia="標楷體" w:hAnsi="標楷體" w:cs="新細明體"/>
                                      <w:kern w:val="0"/>
                                      <w:sz w:val="20"/>
                                    </w:rPr>
                                  </w:pPr>
                                  <w:r w:rsidRPr="00174A92">
                                    <w:rPr>
                                      <w:rFonts w:ascii="標楷體" w:eastAsia="標楷體" w:hAnsi="標楷體" w:cs="新細明體" w:hint="eastAsia"/>
                                      <w:kern w:val="0"/>
                                      <w:sz w:val="18"/>
                                    </w:rPr>
                                    <w:t>資料來源：整理自</w:t>
                                  </w:r>
                                  <w:r>
                                    <w:rPr>
                                      <w:rFonts w:ascii="標楷體" w:eastAsia="標楷體" w:hAnsi="標楷體" w:cs="新細明體" w:hint="eastAsia"/>
                                      <w:kern w:val="0"/>
                                      <w:sz w:val="18"/>
                                    </w:rPr>
                                    <w:t>南投縣政</w:t>
                                  </w:r>
                                  <w:r w:rsidRPr="00174A92">
                                    <w:rPr>
                                      <w:rFonts w:ascii="標楷體" w:eastAsia="標楷體" w:hAnsi="標楷體" w:cs="新細明體" w:hint="eastAsia"/>
                                      <w:kern w:val="0"/>
                                      <w:sz w:val="18"/>
                                    </w:rPr>
                                    <w:t>府提供資料。</w:t>
                                  </w:r>
                                </w:p>
                              </w:tc>
                            </w:tr>
                          </w:tbl>
                          <w:p w:rsidR="005F038A" w:rsidRDefault="005F038A" w:rsidP="00321450"/>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F118BCF" id="文字方塊 1265399096" o:spid="_x0000_s1077" type="#_x0000_t202" style="position:absolute;left:0;text-align:left;margin-left:209.9pt;margin-top:8.6pt;width:291pt;height:195.6pt;z-index:-25150464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" filled="f" stroked="f">
                <v:textbox>
                  <w:txbxContent>
                    <w:tbl>
                      <w:tblPr>
                        <w:tblW w:w="5000" w:type="pct"/>
                        <w:tblCellMar>
                          <w:left w:w="28" w:type="dxa"/>
                          <w:right w:w="28" w:type="dxa"/>
                        </w:tblCellMar>
                        <w:tblLook w:val="04A0" w:firstRow="1" w:lastRow="0" w:firstColumn="1" w:lastColumn="0" w:noHBand="0" w:noVBand="1"/>
                      </w:tblPr>
                      <w:tblGrid>
                        <w:gridCol w:w="285"/>
                        <w:gridCol w:w="1053"/>
                        <w:gridCol w:w="264"/>
                        <w:gridCol w:w="1071"/>
                        <w:gridCol w:w="864"/>
                        <w:gridCol w:w="631"/>
                        <w:gridCol w:w="1364"/>
                      </w:tblGrid>
                      <w:tr w:rsidR="005F038A" w:rsidRPr="00107B2E" w:rsidTr="005733FF">
                        <w:trPr>
                          <w:trHeight w:val="284"/>
                        </w:trPr>
                        <w:tc>
                          <w:tcPr>
                            <w:tcW w:w="5000" w:type="pct"/>
                            <w:gridSpan w:val="7"/>
                            <w:tcBorders>
                              <w:top w:val="nil"/>
                              <w:left w:val="nil"/>
                              <w:bottom w:val="nil"/>
                              <w:right w:val="nil"/>
                            </w:tcBorders>
                            <w:shd w:val="clear" w:color="auto" w:fill="auto"/>
                            <w:noWrap/>
                            <w:vAlign w:val="center"/>
                            <w:hideMark/>
                          </w:tcPr>
                          <w:p w:rsidR="005F038A" w:rsidRPr="00174A92" w:rsidRDefault="005F038A" w:rsidP="000769D3">
                            <w:pPr>
                              <w:widowControl/>
                              <w:spacing w:line="240" w:lineRule="exact"/>
                              <w:jc w:val="center"/>
                              <w:rPr>
                                <w:rFonts w:ascii="標楷體" w:eastAsia="標楷體" w:hAnsi="標楷體" w:cs="新細明體"/>
                                <w:b/>
                                <w:kern w:val="0"/>
                              </w:rPr>
                            </w:pPr>
                            <w:r w:rsidRPr="00174A92">
                              <w:rPr>
                                <w:rFonts w:ascii="標楷體" w:eastAsia="標楷體" w:hAnsi="標楷體" w:cs="新細明體" w:hint="eastAsia"/>
                                <w:b/>
                                <w:kern w:val="0"/>
                              </w:rPr>
                              <w:t>表</w:t>
                            </w:r>
                            <w:r>
                              <w:rPr>
                                <w:rFonts w:ascii="標楷體" w:eastAsia="標楷體" w:hAnsi="標楷體" w:cs="新細明體"/>
                                <w:b/>
                                <w:kern w:val="0"/>
                              </w:rPr>
                              <w:t>20</w:t>
                            </w:r>
                            <w:r w:rsidRPr="00174A92">
                              <w:rPr>
                                <w:rFonts w:ascii="標楷體" w:eastAsia="標楷體" w:hAnsi="標楷體" w:cs="新細明體" w:hint="eastAsia"/>
                                <w:b/>
                                <w:kern w:val="0"/>
                              </w:rPr>
                              <w:t xml:space="preserve">　</w:t>
                            </w:r>
                            <w:r>
                              <w:rPr>
                                <w:rFonts w:ascii="標楷體" w:eastAsia="標楷體" w:hAnsi="標楷體" w:cs="新細明體" w:hint="eastAsia"/>
                                <w:b/>
                                <w:kern w:val="0"/>
                              </w:rPr>
                              <w:t>113年底</w:t>
                            </w:r>
                            <w:r w:rsidRPr="00174A92">
                              <w:rPr>
                                <w:rFonts w:ascii="標楷體" w:eastAsia="標楷體" w:hAnsi="標楷體" w:cs="新細明體" w:hint="eastAsia"/>
                                <w:b/>
                                <w:kern w:val="0"/>
                              </w:rPr>
                              <w:t>南投縣各鄉鎮市縣管區域排水數量</w:t>
                            </w:r>
                          </w:p>
                        </w:tc>
                      </w:tr>
                      <w:tr w:rsidR="005733FF" w:rsidRPr="00D67633" w:rsidTr="005733FF">
                        <w:trPr>
                          <w:trHeight w:val="284"/>
                        </w:trPr>
                        <w:tc>
                          <w:tcPr>
                            <w:tcW w:w="257" w:type="pct"/>
                            <w:tcBorders>
                              <w:top w:val="nil"/>
                              <w:left w:val="nil"/>
                              <w:bottom w:val="nil"/>
                              <w:right w:val="nil"/>
                            </w:tcBorders>
                            <w:shd w:val="clear" w:color="auto" w:fill="auto"/>
                            <w:noWrap/>
                            <w:vAlign w:val="center"/>
                            <w:hideMark/>
                          </w:tcPr>
                          <w:p w:rsidR="005F038A" w:rsidRPr="00107B2E" w:rsidRDefault="005F038A" w:rsidP="000769D3">
                            <w:pPr>
                              <w:widowControl/>
                              <w:spacing w:line="240" w:lineRule="exact"/>
                              <w:rPr>
                                <w:rFonts w:ascii="標楷體" w:eastAsia="標楷體" w:hAnsi="標楷體" w:cs="新細明體"/>
                                <w:kern w:val="0"/>
                              </w:rPr>
                            </w:pPr>
                          </w:p>
                        </w:tc>
                        <w:tc>
                          <w:tcPr>
                            <w:tcW w:w="1191" w:type="pct"/>
                            <w:gridSpan w:val="2"/>
                            <w:tcBorders>
                              <w:top w:val="nil"/>
                              <w:left w:val="nil"/>
                              <w:bottom w:val="nil"/>
                              <w:right w:val="nil"/>
                            </w:tcBorders>
                            <w:shd w:val="clear" w:color="auto" w:fill="auto"/>
                            <w:noWrap/>
                            <w:vAlign w:val="center"/>
                            <w:hideMark/>
                          </w:tcPr>
                          <w:p w:rsidR="005F038A" w:rsidRPr="00107B2E" w:rsidRDefault="005F038A" w:rsidP="000769D3">
                            <w:pPr>
                              <w:widowControl/>
                              <w:spacing w:line="240" w:lineRule="exact"/>
                              <w:rPr>
                                <w:rFonts w:ascii="標楷體" w:eastAsia="標楷體" w:hAnsi="標楷體" w:cs="新細明體"/>
                                <w:kern w:val="0"/>
                              </w:rPr>
                            </w:pPr>
                          </w:p>
                        </w:tc>
                        <w:tc>
                          <w:tcPr>
                            <w:tcW w:w="1749" w:type="pct"/>
                            <w:gridSpan w:val="2"/>
                            <w:tcBorders>
                              <w:top w:val="nil"/>
                              <w:left w:val="nil"/>
                              <w:bottom w:val="nil"/>
                              <w:right w:val="nil"/>
                            </w:tcBorders>
                            <w:shd w:val="clear" w:color="auto" w:fill="auto"/>
                            <w:noWrap/>
                            <w:vAlign w:val="center"/>
                            <w:hideMark/>
                          </w:tcPr>
                          <w:p w:rsidR="005F038A" w:rsidRPr="00D67633" w:rsidRDefault="005F038A" w:rsidP="000769D3">
                            <w:pPr>
                              <w:widowControl/>
                              <w:spacing w:line="240" w:lineRule="exact"/>
                              <w:rPr>
                                <w:rFonts w:ascii="標楷體" w:eastAsia="標楷體" w:hAnsi="標楷體" w:cs="新細明體"/>
                                <w:kern w:val="0"/>
                                <w:sz w:val="20"/>
                              </w:rPr>
                            </w:pPr>
                          </w:p>
                        </w:tc>
                        <w:tc>
                          <w:tcPr>
                            <w:tcW w:w="1803" w:type="pct"/>
                            <w:gridSpan w:val="2"/>
                            <w:tcBorders>
                              <w:top w:val="nil"/>
                              <w:left w:val="nil"/>
                              <w:bottom w:val="nil"/>
                              <w:right w:val="nil"/>
                            </w:tcBorders>
                            <w:shd w:val="clear" w:color="auto" w:fill="auto"/>
                            <w:noWrap/>
                            <w:vAlign w:val="center"/>
                            <w:hideMark/>
                          </w:tcPr>
                          <w:p w:rsidR="005F038A" w:rsidRPr="00D67633" w:rsidRDefault="005F038A" w:rsidP="000769D3">
                            <w:pPr>
                              <w:widowControl/>
                              <w:spacing w:line="240" w:lineRule="exact"/>
                              <w:jc w:val="right"/>
                              <w:rPr>
                                <w:rFonts w:ascii="標楷體" w:eastAsia="標楷體" w:hAnsi="標楷體" w:cs="新細明體"/>
                                <w:kern w:val="0"/>
                                <w:sz w:val="20"/>
                              </w:rPr>
                            </w:pPr>
                            <w:r w:rsidRPr="00D67633">
                              <w:rPr>
                                <w:rFonts w:ascii="標楷體" w:eastAsia="標楷體" w:hAnsi="標楷體" w:cs="新細明體" w:hint="eastAsia"/>
                                <w:kern w:val="0"/>
                                <w:sz w:val="20"/>
                              </w:rPr>
                              <w:t>單位：條</w:t>
                            </w:r>
                          </w:p>
                        </w:tc>
                      </w:tr>
                      <w:tr w:rsidR="005733FF" w:rsidRPr="00107B2E" w:rsidTr="005733FF">
                        <w:trPr>
                          <w:trHeight w:val="361"/>
                        </w:trPr>
                        <w:tc>
                          <w:tcPr>
                            <w:tcW w:w="1209"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鄉鎮市</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數量</w:t>
                            </w:r>
                          </w:p>
                        </w:tc>
                        <w:tc>
                          <w:tcPr>
                            <w:tcW w:w="1351" w:type="pct"/>
                            <w:gridSpan w:val="2"/>
                            <w:tcBorders>
                              <w:top w:val="single" w:sz="4" w:space="0" w:color="auto"/>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鄉鎮市</w:t>
                            </w:r>
                          </w:p>
                        </w:tc>
                        <w:tc>
                          <w:tcPr>
                            <w:tcW w:w="1233" w:type="pct"/>
                            <w:tcBorders>
                              <w:top w:val="single" w:sz="4" w:space="0" w:color="auto"/>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數量</w:t>
                            </w:r>
                          </w:p>
                        </w:tc>
                      </w:tr>
                      <w:tr w:rsidR="005733FF" w:rsidRPr="00107B2E" w:rsidTr="005733FF">
                        <w:trPr>
                          <w:trHeight w:val="361"/>
                        </w:trPr>
                        <w:tc>
                          <w:tcPr>
                            <w:tcW w:w="1209" w:type="pct"/>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5F038A" w:rsidRPr="00BC3E57" w:rsidRDefault="005F038A" w:rsidP="005462E0">
                            <w:pPr>
                              <w:widowControl/>
                              <w:jc w:val="center"/>
                              <w:rPr>
                                <w:rFonts w:ascii="標楷體" w:eastAsia="標楷體" w:hAnsi="標楷體" w:cs="新細明體"/>
                                <w:b/>
                                <w:kern w:val="0"/>
                                <w:sz w:val="20"/>
                              </w:rPr>
                            </w:pPr>
                            <w:r w:rsidRPr="00BC3E57">
                              <w:rPr>
                                <w:rFonts w:ascii="標楷體" w:eastAsia="標楷體" w:hAnsi="標楷體" w:cs="新細明體" w:hint="eastAsia"/>
                                <w:b/>
                                <w:kern w:val="0"/>
                                <w:sz w:val="20"/>
                              </w:rPr>
                              <w:t>合計</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tcPr>
                          <w:p w:rsidR="005F038A" w:rsidRPr="00BC3E57" w:rsidRDefault="005F038A" w:rsidP="005462E0">
                            <w:pPr>
                              <w:widowControl/>
                              <w:ind w:rightChars="20" w:right="48"/>
                              <w:jc w:val="right"/>
                              <w:rPr>
                                <w:rFonts w:ascii="標楷體" w:eastAsia="標楷體" w:hAnsi="標楷體" w:cs="新細明體"/>
                                <w:b/>
                                <w:kern w:val="0"/>
                                <w:sz w:val="20"/>
                              </w:rPr>
                            </w:pPr>
                            <w:r w:rsidRPr="00BC3E57">
                              <w:rPr>
                                <w:rFonts w:ascii="標楷體" w:eastAsia="標楷體" w:hAnsi="標楷體" w:cs="新細明體" w:hint="eastAsia"/>
                                <w:b/>
                                <w:kern w:val="0"/>
                                <w:sz w:val="20"/>
                              </w:rPr>
                              <w:t>1</w:t>
                            </w:r>
                            <w:r w:rsidRPr="00BC3E57">
                              <w:rPr>
                                <w:rFonts w:ascii="標楷體" w:eastAsia="標楷體" w:hAnsi="標楷體" w:cs="新細明體"/>
                                <w:b/>
                                <w:kern w:val="0"/>
                                <w:sz w:val="20"/>
                              </w:rPr>
                              <w:t>59</w:t>
                            </w:r>
                          </w:p>
                        </w:tc>
                        <w:tc>
                          <w:tcPr>
                            <w:tcW w:w="1351" w:type="pct"/>
                            <w:gridSpan w:val="2"/>
                            <w:tcBorders>
                              <w:top w:val="single" w:sz="4" w:space="0" w:color="auto"/>
                              <w:left w:val="double" w:sz="4" w:space="0" w:color="auto"/>
                              <w:bottom w:val="single" w:sz="4" w:space="0" w:color="auto"/>
                              <w:right w:val="single" w:sz="4" w:space="0" w:color="auto"/>
                            </w:tcBorders>
                            <w:shd w:val="clear" w:color="auto" w:fill="auto"/>
                            <w:noWrap/>
                            <w:vAlign w:val="center"/>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魚池鄉</w:t>
                            </w:r>
                          </w:p>
                        </w:tc>
                        <w:tc>
                          <w:tcPr>
                            <w:tcW w:w="1233" w:type="pct"/>
                            <w:tcBorders>
                              <w:top w:val="single" w:sz="4" w:space="0" w:color="auto"/>
                              <w:left w:val="nil"/>
                              <w:bottom w:val="single" w:sz="4" w:space="0" w:color="auto"/>
                              <w:right w:val="single" w:sz="4" w:space="0" w:color="auto"/>
                            </w:tcBorders>
                            <w:shd w:val="clear" w:color="auto" w:fill="auto"/>
                            <w:noWrap/>
                            <w:vAlign w:val="center"/>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12</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草屯鎮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3</w:t>
                            </w:r>
                            <w:r w:rsidRPr="00174A92">
                              <w:rPr>
                                <w:rFonts w:ascii="標楷體" w:eastAsia="標楷體" w:hAnsi="標楷體" w:cs="新細明體"/>
                                <w:kern w:val="0"/>
                                <w:sz w:val="20"/>
                              </w:rPr>
                              <w:t>8</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中寮</w:t>
                            </w:r>
                            <w:r w:rsidRPr="00174A92">
                              <w:rPr>
                                <w:rFonts w:ascii="標楷體" w:eastAsia="標楷體" w:hAnsi="標楷體" w:cs="新細明體" w:hint="eastAsia"/>
                                <w:kern w:val="0"/>
                                <w:sz w:val="20"/>
                              </w:rPr>
                              <w:t>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6</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南投市</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29</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水里鄉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5</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竹山鎮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r w:rsidRPr="00174A92">
                              <w:rPr>
                                <w:rFonts w:ascii="標楷體" w:eastAsia="標楷體" w:hAnsi="標楷體" w:cs="新細明體"/>
                                <w:kern w:val="0"/>
                                <w:sz w:val="20"/>
                              </w:rPr>
                              <w:t>7</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集集鎮</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5</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名間鄉</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kern w:val="0"/>
                                <w:sz w:val="20"/>
                              </w:rPr>
                              <w:t>16</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信義鄉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國姓</w:t>
                            </w:r>
                            <w:r w:rsidRPr="00174A92">
                              <w:rPr>
                                <w:rFonts w:ascii="標楷體" w:eastAsia="標楷體" w:hAnsi="標楷體" w:cs="新細明體" w:hint="eastAsia"/>
                                <w:kern w:val="0"/>
                                <w:sz w:val="20"/>
                              </w:rPr>
                              <w:t>鄉</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1</w:t>
                            </w:r>
                            <w:r w:rsidRPr="00174A92">
                              <w:rPr>
                                <w:rFonts w:ascii="標楷體" w:eastAsia="標楷體" w:hAnsi="標楷體" w:cs="新細明體" w:hint="eastAsia"/>
                                <w:kern w:val="0"/>
                                <w:sz w:val="20"/>
                              </w:rPr>
                              <w:t>6</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鹿谷鄉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sidRPr="00174A92">
                              <w:rPr>
                                <w:rFonts w:ascii="標楷體" w:eastAsia="標楷體" w:hAnsi="標楷體" w:cs="新細明體" w:hint="eastAsia"/>
                                <w:kern w:val="0"/>
                                <w:sz w:val="20"/>
                              </w:rPr>
                              <w:t>1</w:t>
                            </w:r>
                          </w:p>
                        </w:tc>
                      </w:tr>
                      <w:tr w:rsidR="005733FF" w:rsidRPr="00107B2E" w:rsidTr="005733FF">
                        <w:trPr>
                          <w:trHeight w:val="361"/>
                        </w:trPr>
                        <w:tc>
                          <w:tcPr>
                            <w:tcW w:w="1209" w:type="pct"/>
                            <w:gridSpan w:val="2"/>
                            <w:tcBorders>
                              <w:top w:val="nil"/>
                              <w:left w:val="sing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Pr>
                                <w:rFonts w:ascii="標楷體" w:eastAsia="標楷體" w:hAnsi="標楷體" w:cs="新細明體" w:hint="eastAsia"/>
                                <w:kern w:val="0"/>
                                <w:sz w:val="20"/>
                              </w:rPr>
                              <w:t>埔里鎮</w:t>
                            </w:r>
                          </w:p>
                        </w:tc>
                        <w:tc>
                          <w:tcPr>
                            <w:tcW w:w="1207" w:type="pct"/>
                            <w:gridSpan w:val="2"/>
                            <w:tcBorders>
                              <w:top w:val="single" w:sz="4" w:space="0" w:color="auto"/>
                              <w:left w:val="nil"/>
                              <w:bottom w:val="single" w:sz="4" w:space="0" w:color="auto"/>
                              <w:right w:val="doub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kern w:val="0"/>
                                <w:sz w:val="20"/>
                              </w:rPr>
                              <w:t>13</w:t>
                            </w:r>
                          </w:p>
                        </w:tc>
                        <w:tc>
                          <w:tcPr>
                            <w:tcW w:w="1351" w:type="pct"/>
                            <w:gridSpan w:val="2"/>
                            <w:tcBorders>
                              <w:top w:val="nil"/>
                              <w:left w:val="double" w:sz="4" w:space="0" w:color="auto"/>
                              <w:bottom w:val="single" w:sz="4" w:space="0" w:color="auto"/>
                              <w:right w:val="single" w:sz="4" w:space="0" w:color="auto"/>
                            </w:tcBorders>
                            <w:shd w:val="clear" w:color="auto" w:fill="auto"/>
                            <w:noWrap/>
                            <w:vAlign w:val="center"/>
                            <w:hideMark/>
                          </w:tcPr>
                          <w:p w:rsidR="005F038A" w:rsidRPr="00174A92" w:rsidRDefault="005F038A" w:rsidP="005462E0">
                            <w:pPr>
                              <w:widowControl/>
                              <w:jc w:val="center"/>
                              <w:rPr>
                                <w:rFonts w:ascii="標楷體" w:eastAsia="標楷體" w:hAnsi="標楷體" w:cs="新細明體"/>
                                <w:kern w:val="0"/>
                                <w:sz w:val="20"/>
                              </w:rPr>
                            </w:pPr>
                            <w:r w:rsidRPr="00174A92">
                              <w:rPr>
                                <w:rFonts w:ascii="標楷體" w:eastAsia="標楷體" w:hAnsi="標楷體" w:cs="新細明體" w:hint="eastAsia"/>
                                <w:kern w:val="0"/>
                                <w:sz w:val="20"/>
                              </w:rPr>
                              <w:t>仁愛鄉</w:t>
                            </w:r>
                          </w:p>
                        </w:tc>
                        <w:tc>
                          <w:tcPr>
                            <w:tcW w:w="1233" w:type="pct"/>
                            <w:tcBorders>
                              <w:top w:val="nil"/>
                              <w:left w:val="nil"/>
                              <w:bottom w:val="single" w:sz="4" w:space="0" w:color="auto"/>
                              <w:right w:val="single" w:sz="4" w:space="0" w:color="auto"/>
                            </w:tcBorders>
                            <w:shd w:val="clear" w:color="auto" w:fill="auto"/>
                            <w:noWrap/>
                            <w:vAlign w:val="center"/>
                            <w:hideMark/>
                          </w:tcPr>
                          <w:p w:rsidR="005F038A" w:rsidRPr="00174A92" w:rsidRDefault="005F038A" w:rsidP="005462E0">
                            <w:pPr>
                              <w:widowControl/>
                              <w:ind w:rightChars="20" w:right="48"/>
                              <w:jc w:val="right"/>
                              <w:rPr>
                                <w:rFonts w:ascii="標楷體" w:eastAsia="標楷體" w:hAnsi="標楷體" w:cs="新細明體"/>
                                <w:kern w:val="0"/>
                                <w:sz w:val="20"/>
                              </w:rPr>
                            </w:pPr>
                            <w:r>
                              <w:rPr>
                                <w:rFonts w:ascii="標楷體" w:eastAsia="標楷體" w:hAnsi="標楷體" w:cs="新細明體" w:hint="eastAsia"/>
                                <w:kern w:val="0"/>
                                <w:sz w:val="20"/>
                              </w:rPr>
                              <w:t>－</w:t>
                            </w:r>
                          </w:p>
                        </w:tc>
                      </w:tr>
                      <w:tr w:rsidR="005F038A" w:rsidRPr="00107B2E" w:rsidTr="005733FF">
                        <w:trPr>
                          <w:trHeight w:hRule="exact" w:val="284"/>
                        </w:trPr>
                        <w:tc>
                          <w:tcPr>
                            <w:tcW w:w="5000" w:type="pct"/>
                            <w:gridSpan w:val="7"/>
                            <w:tcBorders>
                              <w:top w:val="nil"/>
                              <w:left w:val="nil"/>
                              <w:bottom w:val="nil"/>
                              <w:right w:val="nil"/>
                            </w:tcBorders>
                            <w:shd w:val="clear" w:color="auto" w:fill="auto"/>
                            <w:noWrap/>
                            <w:hideMark/>
                          </w:tcPr>
                          <w:p w:rsidR="005F038A" w:rsidRPr="00D67633" w:rsidRDefault="005F038A" w:rsidP="000769D3">
                            <w:pPr>
                              <w:widowControl/>
                              <w:spacing w:line="240" w:lineRule="exact"/>
                              <w:rPr>
                                <w:rFonts w:ascii="標楷體" w:eastAsia="標楷體" w:hAnsi="標楷體" w:cs="新細明體"/>
                                <w:kern w:val="0"/>
                                <w:sz w:val="20"/>
                              </w:rPr>
                            </w:pPr>
                            <w:r w:rsidRPr="00174A92">
                              <w:rPr>
                                <w:rFonts w:ascii="標楷體" w:eastAsia="標楷體" w:hAnsi="標楷體" w:cs="新細明體" w:hint="eastAsia"/>
                                <w:kern w:val="0"/>
                                <w:sz w:val="18"/>
                              </w:rPr>
                              <w:t>資料來源：整理自</w:t>
                            </w:r>
                            <w:r>
                              <w:rPr>
                                <w:rFonts w:ascii="標楷體" w:eastAsia="標楷體" w:hAnsi="標楷體" w:cs="新細明體" w:hint="eastAsia"/>
                                <w:kern w:val="0"/>
                                <w:sz w:val="18"/>
                              </w:rPr>
                              <w:t>南投縣政</w:t>
                            </w:r>
                            <w:r w:rsidRPr="00174A92">
                              <w:rPr>
                                <w:rFonts w:ascii="標楷體" w:eastAsia="標楷體" w:hAnsi="標楷體" w:cs="新細明體" w:hint="eastAsia"/>
                                <w:kern w:val="0"/>
                                <w:sz w:val="18"/>
                              </w:rPr>
                              <w:t>府提供資料。</w:t>
                            </w:r>
                          </w:p>
                        </w:tc>
                      </w:tr>
                    </w:tbl>
                    <w:p w:rsidR="005F038A" w:rsidRDefault="005F038A" w:rsidP="00321450"/>
                  </w:txbxContent>
                </v:textbox>
                <w10:wrap type="square" anchorx="margin" anchory="margin"/>
              </v:shape>
            </w:pict>
          </mc:Fallback>
        </mc:AlternateContent>
      </w:r>
      <w:r w:rsidR="0043311C" w:rsidRPr="005E0012">
        <w:rPr>
          <w:rFonts w:ascii="標楷體" w:eastAsia="標楷體" w:hAnsi="標楷體" w:cs="標楷體" w:hint="eastAsia"/>
        </w:rPr>
        <w:t>該府為落實區域排水管理維護，增進防災能量，11</w:t>
      </w:r>
      <w:r w:rsidR="0043311C" w:rsidRPr="005E0012">
        <w:rPr>
          <w:rFonts w:ascii="標楷體" w:eastAsia="標楷體" w:hAnsi="標楷體" w:cs="標楷體"/>
        </w:rPr>
        <w:t>3</w:t>
      </w:r>
      <w:r w:rsidR="0043311C" w:rsidRPr="005E0012">
        <w:rPr>
          <w:rFonts w:ascii="標楷體" w:eastAsia="標楷體" w:hAnsi="標楷體" w:cs="標楷體" w:hint="eastAsia"/>
        </w:rPr>
        <w:t>年度於「水利管理業務－水政業務」科目項下，編列辦理區域排水維護、南投縣易淹水地區水患自主防災社區後續運轉計畫、南投縣易淹</w:t>
      </w:r>
      <w:bookmarkStart w:id="263" w:name="_GoBack"/>
      <w:bookmarkEnd w:id="263"/>
      <w:r w:rsidR="0043311C" w:rsidRPr="005E0012">
        <w:rPr>
          <w:rFonts w:ascii="標楷體" w:eastAsia="標楷體" w:hAnsi="標楷體" w:cs="標楷體" w:hint="eastAsia"/>
        </w:rPr>
        <w:t>水地區洪水與淹水預警系統後續運轉及維護計畫等工作，預算金額1,433萬餘元，執行結果，決算數1,</w:t>
      </w:r>
      <w:r w:rsidR="0043311C" w:rsidRPr="005E0012">
        <w:rPr>
          <w:rFonts w:ascii="標楷體" w:eastAsia="標楷體" w:hAnsi="標楷體" w:cs="標楷體"/>
        </w:rPr>
        <w:t>348</w:t>
      </w:r>
      <w:r w:rsidR="0043311C" w:rsidRPr="005E0012">
        <w:rPr>
          <w:rFonts w:ascii="標楷體" w:eastAsia="標楷體" w:hAnsi="標楷體" w:cs="標楷體" w:hint="eastAsia"/>
        </w:rPr>
        <w:t>萬餘元。經查防汛整備及措施執行情形，核有：1.委外辦理區域排水檢查，惟未妥適規劃委外招標作業期程，致未於法定期限內完成區域排水檢查及汛期前完成水利建造物修復，允宜注意檢討改善，發揮防汛功能；</w:t>
      </w:r>
      <w:r w:rsidR="0043311C" w:rsidRPr="005E0012">
        <w:rPr>
          <w:rFonts w:ascii="標楷體" w:eastAsia="標楷體" w:hAnsi="標楷體" w:cs="標楷體"/>
        </w:rPr>
        <w:t>2</w:t>
      </w:r>
      <w:r w:rsidR="0043311C" w:rsidRPr="005E0012">
        <w:rPr>
          <w:rFonts w:ascii="標楷體" w:eastAsia="標楷體" w:hAnsi="標楷體" w:cs="標楷體" w:hint="eastAsia"/>
        </w:rPr>
        <w:t>.為提升社區防災救災能量，推動自主防災社區機制，惟草屯鎮南埔里及南投市福興里等2處易淹水潛勢地區，尚未輔導成立水患自主防災社區，允宜研謀改善；</w:t>
      </w:r>
      <w:r w:rsidR="0043311C" w:rsidRPr="005E0012">
        <w:rPr>
          <w:rFonts w:ascii="標楷體" w:eastAsia="標楷體" w:hAnsi="標楷體" w:cs="標楷體"/>
        </w:rPr>
        <w:t>3</w:t>
      </w:r>
      <w:r w:rsidR="0043311C" w:rsidRPr="005E0012">
        <w:rPr>
          <w:rFonts w:ascii="標楷體" w:eastAsia="標楷體" w:hAnsi="標楷體" w:cs="標楷體" w:hint="eastAsia"/>
        </w:rPr>
        <w:t>.南投縣截至113年9月底止，已成立13處水患自主防災社區，惟多數自主防災社區參與教育訓練、防汛演練及社區清溝情形欠佳，允宜積極鼓勵社區參與，發揮社區自主防災、減災及避災之功效；</w:t>
      </w:r>
      <w:r w:rsidR="0043311C" w:rsidRPr="005E0012">
        <w:rPr>
          <w:rFonts w:ascii="標楷體" w:eastAsia="標楷體" w:hAnsi="標楷體" w:cs="標楷體"/>
        </w:rPr>
        <w:t>4.</w:t>
      </w:r>
      <w:r w:rsidR="0043311C" w:rsidRPr="005E0012">
        <w:rPr>
          <w:rFonts w:ascii="標楷體" w:eastAsia="標楷體" w:hAnsi="標楷體" w:cs="標楷體" w:hint="eastAsia"/>
        </w:rPr>
        <w:t>中央建置水患自主防災社區網站，以利社區居民掌握水情，惟部分社區之攸關資訊未即時更新，未能發揮建置效益；5.南投縣轄管區域排水共</w:t>
      </w:r>
      <w:r w:rsidR="0043311C" w:rsidRPr="005E0012">
        <w:rPr>
          <w:rFonts w:ascii="標楷體" w:eastAsia="標楷體" w:hAnsi="標楷體" w:cs="標楷體"/>
        </w:rPr>
        <w:t>159</w:t>
      </w:r>
      <w:r w:rsidR="0043311C" w:rsidRPr="005E0012">
        <w:rPr>
          <w:rFonts w:ascii="標楷體" w:eastAsia="標楷體" w:hAnsi="標楷體" w:cs="標楷體" w:hint="eastAsia"/>
        </w:rPr>
        <w:t>條（表</w:t>
      </w:r>
      <w:r w:rsidR="00321450" w:rsidRPr="005E0012">
        <w:rPr>
          <w:rFonts w:ascii="標楷體" w:eastAsia="標楷體" w:hAnsi="標楷體" w:cs="標楷體"/>
        </w:rPr>
        <w:t>20</w:t>
      </w:r>
      <w:r w:rsidR="0043311C" w:rsidRPr="005E0012">
        <w:rPr>
          <w:rFonts w:ascii="標楷體" w:eastAsia="標楷體" w:hAnsi="標楷體" w:cs="標楷體" w:hint="eastAsia"/>
        </w:rPr>
        <w:t>），該府依水利法及排水管理辦法執行區域排水管理維護工作，惟尚未研訂自治法規據以管理，為有效管理南投縣公共排水，以確保排水順暢及維護公共安全，允宜衡酌參考其他縣市作法研訂水利工程排水相關自治法規，作為管理之準據；</w:t>
      </w:r>
      <w:r w:rsidR="0043311C" w:rsidRPr="005E0012">
        <w:rPr>
          <w:rFonts w:ascii="標楷體" w:eastAsia="標楷體" w:hAnsi="標楷體" w:cs="標楷體"/>
        </w:rPr>
        <w:t>6.</w:t>
      </w:r>
      <w:r w:rsidR="0043311C" w:rsidRPr="005E0012">
        <w:rPr>
          <w:rFonts w:ascii="標楷體" w:eastAsia="標楷體" w:hAnsi="標楷體" w:cs="標楷體" w:hint="eastAsia"/>
        </w:rPr>
        <w:t>委外辦理貓羅溪畔水環境水質示範區設施設備代操作及維護管理，惟辦理結果間有成果報告書內容誤植、管理維護報表漏填、巡檢結果無資料可稽等未盡妥適情形，允宜注意督促承商檢討改進等情事，經函請檢討改善。據復：1.113年度尚未完成</w:t>
      </w:r>
      <w:r w:rsidR="00986F8D">
        <w:rPr>
          <w:rFonts w:ascii="標楷體" w:eastAsia="標楷體" w:hAnsi="標楷體" w:cs="標楷體" w:hint="eastAsia"/>
        </w:rPr>
        <w:t>之</w:t>
      </w:r>
      <w:r w:rsidR="0043311C" w:rsidRPr="005E0012">
        <w:rPr>
          <w:rFonts w:ascii="標楷體" w:eastAsia="標楷體" w:hAnsi="標楷體" w:cs="標楷體" w:hint="eastAsia"/>
        </w:rPr>
        <w:t>修復案件，將儘速辦理修復改善；114年度已於114年1月6日完成訂約，並請廠商儘快完成巡查，以利後續改善；2.將於114年訪視草屯鎮南埔里及南投市福興里里長，詢問成立自主防災社區之意願，積極輔導成立水患自主防災社區，以利後續社區防災推動；3.後續將積極鼓勵社區參與，並要求協力團隊提高社區之教育訓練、社區清溝、防汛演練等活動參與率，減輕水患災害之衝擊；</w:t>
      </w:r>
      <w:r w:rsidR="0043311C" w:rsidRPr="005E0012">
        <w:rPr>
          <w:rFonts w:ascii="標楷體" w:eastAsia="標楷體" w:hAnsi="標楷體" w:cs="標楷體"/>
        </w:rPr>
        <w:t>4</w:t>
      </w:r>
      <w:r w:rsidR="0043311C" w:rsidRPr="005E0012">
        <w:rPr>
          <w:rFonts w:ascii="標楷體" w:eastAsia="標楷體" w:hAnsi="標楷體" w:cs="標楷體" w:hint="eastAsia"/>
        </w:rPr>
        <w:t>.已通知廠商聯絡經濟部水利署水患自主防災社區網站管理單位，進行更新既有社區防災地圖；</w:t>
      </w:r>
      <w:r w:rsidR="0043311C" w:rsidRPr="005E0012">
        <w:rPr>
          <w:rFonts w:ascii="標楷體" w:eastAsia="標楷體" w:hAnsi="標楷體" w:cs="標楷體"/>
        </w:rPr>
        <w:t>5.</w:t>
      </w:r>
      <w:r w:rsidR="0043311C" w:rsidRPr="005E0012">
        <w:rPr>
          <w:rFonts w:ascii="標楷體" w:eastAsia="標楷體" w:hAnsi="標楷體" w:cs="標楷體" w:hint="eastAsia"/>
        </w:rPr>
        <w:t>有關訂定水利工程排水相關之法規已納入114年度工作項目，研議後視需求訂定相關條例；</w:t>
      </w:r>
      <w:r w:rsidR="0043311C" w:rsidRPr="005E0012">
        <w:rPr>
          <w:rFonts w:ascii="標楷體" w:eastAsia="標楷體" w:hAnsi="標楷體" w:cs="標楷體"/>
        </w:rPr>
        <w:t>6.</w:t>
      </w:r>
      <w:r w:rsidR="0043311C" w:rsidRPr="005E0012">
        <w:rPr>
          <w:rFonts w:ascii="標楷體" w:eastAsia="標楷體" w:hAnsi="標楷體" w:cs="標楷體" w:hint="eastAsia"/>
        </w:rPr>
        <w:t>已請廠商檢討改進，爾後將請廠商填寫維護紀錄表並附於成果報告書。</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（二十九</w:t>
      </w:r>
      <w:r w:rsidR="00A25183" w:rsidRPr="005E0012">
        <w:rPr>
          <w:rFonts w:ascii="標楷體" w:eastAsia="標楷體" w:hAnsi="標楷體" w:hint="eastAsia"/>
          <w:b/>
          <w:bCs/>
          <w:sz w:val="28"/>
          <w:szCs w:val="28"/>
        </w:rPr>
        <w:t>）</w:t>
      </w:r>
      <w:r w:rsidRPr="005E0012">
        <w:rPr>
          <w:rFonts w:ascii="標楷體" w:eastAsia="標楷體" w:hAnsi="標楷體" w:hint="eastAsia"/>
          <w:b/>
          <w:bCs/>
          <w:sz w:val="28"/>
          <w:szCs w:val="28"/>
        </w:rPr>
        <w:t>持續辦理公共管道附掛纜線暨道路附屬設施使用管理，惟寬頻管道佈纜率仍待提升，維護管理及相關作業規範未盡完善，允宜研謀改善。</w:t>
      </w:r>
    </w:p>
    <w:p w:rsidR="0043311C" w:rsidRPr="005E0012" w:rsidRDefault="00262991" w:rsidP="00274FEF">
      <w:pPr>
        <w:overflowPunct w:val="0"/>
        <w:snapToGrid w:val="0"/>
        <w:spacing w:line="500" w:lineRule="exact"/>
        <w:ind w:firstLineChars="185" w:firstLine="444"/>
        <w:jc w:val="both"/>
        <w:rPr>
          <w:rFonts w:ascii="標楷體" w:eastAsia="標楷體" w:hAnsi="標楷體" w:cs="標楷體"/>
        </w:rPr>
      </w:pPr>
      <w:r w:rsidRPr="005E0012">
        <w:rPr>
          <w:rFonts w:ascii="標楷體" w:eastAsia="標楷體" w:hAnsi="標楷體" w:cs="標楷體"/>
          <w:noProof/>
        </w:rPr>
        <mc:AlternateContent>
          <mc:Choice Requires="wps">
            <w:drawing>
              <wp:anchor distT="45720" distB="45720" distL="114300" distR="114300" simplePos="0" relativeHeight="251813888" behindDoc="0" locked="0" layoutInCell="1" allowOverlap="1" wp14:anchorId="2AAC36A2" wp14:editId="2BB8AD62">
                <wp:simplePos x="0" y="0"/>
                <wp:positionH relativeFrom="margin">
                  <wp:posOffset>3044825</wp:posOffset>
                </wp:positionH>
                <wp:positionV relativeFrom="margin">
                  <wp:posOffset>5543550</wp:posOffset>
                </wp:positionV>
                <wp:extent cx="3525520" cy="3108960"/>
                <wp:effectExtent l="0" t="0" r="17780" b="15240"/>
                <wp:wrapSquare wrapText="bothSides"/>
                <wp:docPr id="1265399098" name="文字方塊 12653990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5520" cy="3108960"/>
                        </a:xfrm>
                        <a:prstGeom prst="rect">
                          <a:avLst/>
                        </a:prstGeom>
                        <a:solidFill>
                          <a:srgbClr val="FFFFFF"/>
                        </a:solidFill>
                        <a:ln w="9525">
                          <a:solidFill>
                            <a:srgbClr val="FFFFFF"/>
                          </a:solidFill>
                          <a:miter lim="800000"/>
                          <a:headEnd/>
                          <a:tailEnd/>
                        </a:ln>
                      </wps:spPr>
                      <wps:txbx>
                        <w:txbxContent>
                          <w:p w:rsidR="005F038A" w:rsidRDefault="005F038A" w:rsidP="00321450">
                            <w:r>
                              <w:rPr>
                                <w:noProof/>
                              </w:rPr>
                              <w:drawing>
                                <wp:inline distT="0" distB="0" distL="0" distR="0" wp14:anchorId="725EDDF6" wp14:editId="3C761B7B">
                                  <wp:extent cx="3164858" cy="2599508"/>
                                  <wp:effectExtent l="0" t="0" r="0" b="0"/>
                                  <wp:docPr id="1349" name="圖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0803" cy="2620819"/>
                                          </a:xfrm>
                                          <a:prstGeom prst="rect">
                                            <a:avLst/>
                                          </a:prstGeom>
                                          <a:noFill/>
                                          <a:ln>
                                            <a:noFill/>
                                          </a:ln>
                                        </pic:spPr>
                                      </pic:pic>
                                    </a:graphicData>
                                  </a:graphic>
                                </wp:inline>
                              </w:drawing>
                            </w:r>
                          </w:p>
                          <w:p w:rsidR="005F038A" w:rsidRPr="00035A4B" w:rsidRDefault="005F038A" w:rsidP="00321450">
                            <w:pPr>
                              <w:jc w:val="center"/>
                              <w:rPr>
                                <w:rFonts w:ascii="標楷體" w:eastAsia="標楷體" w:hAnsi="標楷體" w:cs="標楷體"/>
                                <w:b/>
                              </w:rPr>
                            </w:pPr>
                            <w:r w:rsidRPr="00035A4B">
                              <w:rPr>
                                <w:rFonts w:ascii="標楷體" w:eastAsia="標楷體" w:hAnsi="標楷體" w:cs="標楷體" w:hint="eastAsia"/>
                                <w:b/>
                              </w:rPr>
                              <w:t>寬頻管道租用業者纜線及設施</w:t>
                            </w:r>
                          </w:p>
                          <w:p w:rsidR="005F038A" w:rsidRPr="0086426A" w:rsidRDefault="005F038A" w:rsidP="00321450">
                            <w:pPr>
                              <w:jc w:val="center"/>
                              <w:rPr>
                                <w:rFonts w:ascii="標楷體" w:eastAsia="標楷體" w:hAnsi="標楷體"/>
                              </w:rPr>
                            </w:pPr>
                            <w:r w:rsidRPr="00AF55B7">
                              <w:rPr>
                                <w:rFonts w:ascii="標楷體" w:eastAsia="標楷體" w:hAnsi="標楷體" w:hint="eastAsia"/>
                                <w:sz w:val="18"/>
                                <w:szCs w:val="18"/>
                              </w:rPr>
                              <w:t>（圖片來源：</w:t>
                            </w:r>
                            <w:r>
                              <w:rPr>
                                <w:rFonts w:ascii="標楷體" w:eastAsia="標楷體" w:hAnsi="標楷體" w:hint="eastAsia"/>
                                <w:sz w:val="18"/>
                                <w:szCs w:val="18"/>
                              </w:rPr>
                              <w:t>南投縣政府提供）</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AC36A2" id="文字方塊 1265399098" o:spid="_x0000_s1078" type="#_x0000_t202" style="position:absolute;left:0;text-align:left;margin-left:239.75pt;margin-top:436.5pt;width:277.6pt;height:244.8pt;z-index:251813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" strokecolor="white">
                <v:textbox>
                  <w:txbxContent>
                    <w:p w:rsidR="005F038A" w:rsidRDefault="005F038A" w:rsidP="00321450">
                      <w:r>
                        <w:rPr>
                          <w:noProof/>
                        </w:rPr>
                        <w:drawing>
                          <wp:inline distT="0" distB="0" distL="0" distR="0" wp14:anchorId="725EDDF6" wp14:editId="3C761B7B">
                            <wp:extent cx="3164858" cy="2599508"/>
                            <wp:effectExtent l="0" t="0" r="0" b="0"/>
                            <wp:docPr id="1349" name="圖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90803" cy="2620819"/>
                                    </a:xfrm>
                                    <a:prstGeom prst="rect">
                                      <a:avLst/>
                                    </a:prstGeom>
                                    <a:noFill/>
                                    <a:ln>
                                      <a:noFill/>
                                    </a:ln>
                                  </pic:spPr>
                                </pic:pic>
                              </a:graphicData>
                            </a:graphic>
                          </wp:inline>
                        </w:drawing>
                      </w:r>
                    </w:p>
                    <w:p w:rsidR="005F038A" w:rsidRPr="00035A4B" w:rsidRDefault="005F038A" w:rsidP="00321450">
                      <w:pPr>
                        <w:jc w:val="center"/>
                        <w:rPr>
                          <w:rFonts w:ascii="標楷體" w:eastAsia="標楷體" w:hAnsi="標楷體" w:cs="標楷體"/>
                          <w:b/>
                        </w:rPr>
                      </w:pPr>
                      <w:r w:rsidRPr="00035A4B">
                        <w:rPr>
                          <w:rFonts w:ascii="標楷體" w:eastAsia="標楷體" w:hAnsi="標楷體" w:cs="標楷體" w:hint="eastAsia"/>
                          <w:b/>
                        </w:rPr>
                        <w:t>寬頻管道租用業者纜線及設施</w:t>
                      </w:r>
                    </w:p>
                    <w:p w:rsidR="005F038A" w:rsidRPr="0086426A" w:rsidRDefault="005F038A" w:rsidP="00321450">
                      <w:pPr>
                        <w:jc w:val="center"/>
                        <w:rPr>
                          <w:rFonts w:ascii="標楷體" w:eastAsia="標楷體" w:hAnsi="標楷體"/>
                        </w:rPr>
                      </w:pPr>
                      <w:r w:rsidRPr="00AF55B7">
                        <w:rPr>
                          <w:rFonts w:ascii="標楷體" w:eastAsia="標楷體" w:hAnsi="標楷體" w:hint="eastAsia"/>
                          <w:sz w:val="18"/>
                          <w:szCs w:val="18"/>
                        </w:rPr>
                        <w:t>（圖片來源：</w:t>
                      </w:r>
                      <w:r>
                        <w:rPr>
                          <w:rFonts w:ascii="標楷體" w:eastAsia="標楷體" w:hAnsi="標楷體" w:hint="eastAsia"/>
                          <w:sz w:val="18"/>
                          <w:szCs w:val="18"/>
                        </w:rPr>
                        <w:t>南投縣政府提供）</w:t>
                      </w:r>
                    </w:p>
                  </w:txbxContent>
                </v:textbox>
                <w10:wrap type="square" anchorx="margin" anchory="margin"/>
              </v:shape>
            </w:pict>
          </mc:Fallback>
        </mc:AlternateContent>
      </w:r>
      <w:r w:rsidR="0043311C" w:rsidRPr="005E0012">
        <w:rPr>
          <w:rFonts w:ascii="標楷體" w:eastAsia="標楷體" w:hAnsi="標楷體" w:cs="標楷體" w:hint="eastAsia"/>
        </w:rPr>
        <w:t>該府於94至</w:t>
      </w:r>
      <w:r w:rsidR="0043311C" w:rsidRPr="00B22620">
        <w:rPr>
          <w:rFonts w:ascii="標楷體" w:eastAsia="標楷體" w:hAnsi="標楷體" w:cs="標楷體" w:hint="eastAsia"/>
        </w:rPr>
        <w:t>98年間向</w:t>
      </w:r>
      <w:r w:rsidR="00274FEF" w:rsidRPr="00B22620">
        <w:rPr>
          <w:rFonts w:ascii="標楷體" w:eastAsia="標楷體" w:hAnsi="標楷體" w:cs="標楷體" w:hint="eastAsia"/>
        </w:rPr>
        <w:t>前內政部營建署（112年9月20日改制為內政部國土管理署，下稱國土署）</w:t>
      </w:r>
      <w:r w:rsidR="0043311C" w:rsidRPr="00B22620">
        <w:rPr>
          <w:rFonts w:ascii="標楷體" w:eastAsia="標楷體" w:hAnsi="標楷體" w:cs="標楷體" w:hint="eastAsia"/>
        </w:rPr>
        <w:t>申請「M臺灣計畫</w:t>
      </w:r>
      <w:r w:rsidR="00903F79" w:rsidRPr="00B22620">
        <w:rPr>
          <w:rFonts w:ascii="標楷體" w:eastAsia="標楷體" w:hAnsi="標楷體" w:cs="標楷體" w:hint="eastAsia"/>
        </w:rPr>
        <w:t>－</w:t>
      </w:r>
      <w:r w:rsidR="0043311C" w:rsidRPr="00B22620">
        <w:rPr>
          <w:rFonts w:ascii="標楷體" w:eastAsia="標楷體" w:hAnsi="標楷體" w:cs="標楷體" w:hint="eastAsia"/>
        </w:rPr>
        <w:t>寬頻管道建置計畫」補助建置寬頻管道，總經費8億9,356萬餘元，分別於南投市、草屯鎮、埔里鎮、竹山鎮等4市鎮建置寬頻管道，長度224.016公里。復為提升公共設施管線服務水準及作業效益，自99年起配合國土署辦理公共設施管線資料庫暨管理應用系統建置計畫，委外辦理第1期至第7期公共設施管線位置調查暨系統建置計畫案，決標金額共計2,855萬餘元</w:t>
      </w:r>
      <w:r w:rsidR="0043311C" w:rsidRPr="005E0012">
        <w:rPr>
          <w:rFonts w:ascii="標楷體" w:eastAsia="標楷體" w:hAnsi="標楷體" w:cs="標楷體" w:hint="eastAsia"/>
        </w:rPr>
        <w:t>。經查寬頻管道佈纜成效及管理暨道路附屬設施管理情形，核有：</w:t>
      </w:r>
      <w:r w:rsidR="0043311C" w:rsidRPr="005E0012">
        <w:rPr>
          <w:rFonts w:ascii="標楷體" w:eastAsia="標楷體" w:hAnsi="標楷體" w:cs="標楷體"/>
        </w:rPr>
        <w:t>1.</w:t>
      </w:r>
      <w:r w:rsidR="0043311C" w:rsidRPr="005E0012">
        <w:rPr>
          <w:rFonts w:ascii="標楷體" w:eastAsia="標楷體" w:hAnsi="標楷體" w:cs="標楷體" w:hint="eastAsia"/>
        </w:rPr>
        <w:t>寬頻管道佈纜率未顯著提升，允宜持續與管線單位協調進駐佈纜，以發揮寬頻管道建置目的；</w:t>
      </w:r>
      <w:r w:rsidR="0043311C" w:rsidRPr="005E0012">
        <w:rPr>
          <w:rFonts w:ascii="標楷體" w:eastAsia="標楷體" w:hAnsi="標楷體" w:cs="標楷體"/>
        </w:rPr>
        <w:t>2.</w:t>
      </w:r>
      <w:r w:rsidR="0043311C" w:rsidRPr="005E0012">
        <w:rPr>
          <w:rFonts w:ascii="標楷體" w:eastAsia="標楷體" w:hAnsi="標楷體" w:cs="標楷體" w:hint="eastAsia"/>
        </w:rPr>
        <w:t>寬頻管道調查作業紀錄表間有調查不同人手孔，但照片相同、或不同紀錄表重複載列同一人手孔資料等情事，有待查明妥處；</w:t>
      </w:r>
      <w:r w:rsidR="0043311C" w:rsidRPr="005E0012">
        <w:rPr>
          <w:rFonts w:ascii="標楷體" w:eastAsia="標楷體" w:hAnsi="標楷體" w:cs="標楷體"/>
        </w:rPr>
        <w:t>3.</w:t>
      </w:r>
      <w:r w:rsidR="0043311C" w:rsidRPr="005E0012">
        <w:rPr>
          <w:rFonts w:ascii="標楷體" w:eastAsia="標楷體" w:hAnsi="標楷體" w:cs="標楷體" w:hint="eastAsia"/>
        </w:rPr>
        <w:t>已建置寬頻管道管理系統，惟部分路段已建置共同管溝圖資或寬頻管道圖資，尚未納入管理系統；</w:t>
      </w:r>
      <w:r w:rsidR="0043311C" w:rsidRPr="005E0012">
        <w:rPr>
          <w:rFonts w:ascii="標楷體" w:eastAsia="標楷體" w:hAnsi="標楷體" w:cs="標楷體"/>
        </w:rPr>
        <w:t>4.</w:t>
      </w:r>
      <w:r w:rsidR="0043311C" w:rsidRPr="005E0012">
        <w:rPr>
          <w:rFonts w:ascii="標楷體" w:eastAsia="標楷體" w:hAnsi="標楷體" w:cs="標楷體" w:hint="eastAsia"/>
        </w:rPr>
        <w:t>寬頻管道管理維護辦法未規範廠商未經核准逕於寬頻管道佈設纜線之處理方式及相關處罰規定，允宜研議改善；</w:t>
      </w:r>
      <w:r w:rsidR="0043311C" w:rsidRPr="005E0012">
        <w:rPr>
          <w:rFonts w:ascii="標楷體" w:eastAsia="標楷體" w:hAnsi="標楷體" w:cs="標楷體"/>
        </w:rPr>
        <w:t>5.</w:t>
      </w:r>
      <w:r w:rsidR="0043311C" w:rsidRPr="005E0012">
        <w:rPr>
          <w:rFonts w:ascii="標楷體" w:eastAsia="標楷體" w:hAnsi="標楷體" w:cs="標楷體" w:hint="eastAsia"/>
        </w:rPr>
        <w:t>寬頻管道管理維護辦法相關規定與實際維護流程不符，允宜檢討修正；</w:t>
      </w:r>
      <w:r w:rsidR="0043311C" w:rsidRPr="005E0012">
        <w:rPr>
          <w:rFonts w:ascii="標楷體" w:eastAsia="標楷體" w:hAnsi="標楷體" w:cs="標楷體"/>
        </w:rPr>
        <w:t>6.</w:t>
      </w:r>
      <w:r w:rsidR="0043311C" w:rsidRPr="005E0012">
        <w:rPr>
          <w:rFonts w:ascii="標楷體" w:eastAsia="標楷體" w:hAnsi="標楷體" w:cs="標楷體" w:hint="eastAsia"/>
        </w:rPr>
        <w:t>現行道路使用費審核機制未能核算管線單位申報管線或設施物數量之正確性，允宜參酌其他地方政府之作法，運用公共設施管線資料庫勾稽比對加強審核，以提升徵收效率；</w:t>
      </w:r>
      <w:r w:rsidR="0043311C" w:rsidRPr="005E0012">
        <w:rPr>
          <w:rFonts w:ascii="標楷體" w:eastAsia="標楷體" w:hAnsi="標楷體" w:cs="標楷體"/>
        </w:rPr>
        <w:t>7.</w:t>
      </w:r>
      <w:r w:rsidR="0043311C" w:rsidRPr="005E0012">
        <w:rPr>
          <w:rFonts w:ascii="標楷體" w:eastAsia="標楷體" w:hAnsi="標楷體" w:cs="標楷體" w:hint="eastAsia"/>
        </w:rPr>
        <w:t>部分公共設施管線圖資之圖形長度及屬性資料不合，允宜查明妥處等情事，經函請檢討改善。據復：</w:t>
      </w:r>
      <w:r w:rsidR="0043311C" w:rsidRPr="005E0012">
        <w:rPr>
          <w:rFonts w:ascii="標楷體" w:eastAsia="標楷體" w:hAnsi="標楷體" w:cs="標楷體"/>
        </w:rPr>
        <w:t>1</w:t>
      </w:r>
      <w:r w:rsidR="0043311C" w:rsidRPr="005E0012">
        <w:rPr>
          <w:rFonts w:ascii="標楷體" w:eastAsia="標楷體" w:hAnsi="標楷體" w:cs="標楷體" w:hint="eastAsia"/>
        </w:rPr>
        <w:t>.已持續與管線單位協調進駐佈纜及加強維修管道作業；2</w:t>
      </w:r>
      <w:r w:rsidR="0043311C" w:rsidRPr="005E0012">
        <w:rPr>
          <w:rFonts w:ascii="標楷體" w:eastAsia="標楷體" w:hAnsi="標楷體" w:cs="標楷體"/>
        </w:rPr>
        <w:t>.</w:t>
      </w:r>
      <w:r w:rsidR="0043311C" w:rsidRPr="005E0012">
        <w:rPr>
          <w:rFonts w:ascii="標楷體" w:eastAsia="標楷體" w:hAnsi="標楷體" w:cs="標楷體" w:hint="eastAsia"/>
        </w:rPr>
        <w:t>已請廠商重新檢視並更換正確照片之紀錄表；3.已請系統建置廠商清查並套繪至管挖資訊系統；4</w:t>
      </w:r>
      <w:r w:rsidR="0043311C" w:rsidRPr="005E0012">
        <w:rPr>
          <w:rFonts w:ascii="標楷體" w:eastAsia="標楷體" w:hAnsi="標楷體" w:cs="標楷體"/>
        </w:rPr>
        <w:t>.</w:t>
      </w:r>
      <w:r w:rsidR="0043311C" w:rsidRPr="005E0012">
        <w:rPr>
          <w:rFonts w:ascii="標楷體" w:eastAsia="標楷體" w:hAnsi="標楷體" w:cs="標楷體" w:hint="eastAsia"/>
        </w:rPr>
        <w:t>及</w:t>
      </w:r>
      <w:r w:rsidR="0043311C" w:rsidRPr="005E0012">
        <w:rPr>
          <w:rFonts w:ascii="標楷體" w:eastAsia="標楷體" w:hAnsi="標楷體" w:cs="標楷體"/>
        </w:rPr>
        <w:t>5.</w:t>
      </w:r>
      <w:r w:rsidR="0043311C" w:rsidRPr="005E0012">
        <w:rPr>
          <w:rFonts w:ascii="標楷體" w:eastAsia="標楷體" w:hAnsi="標楷體" w:cs="標楷體" w:hint="eastAsia"/>
        </w:rPr>
        <w:t>將檢討修正相關法規；</w:t>
      </w:r>
      <w:r w:rsidR="0043311C" w:rsidRPr="005E0012">
        <w:rPr>
          <w:rFonts w:ascii="標楷體" w:eastAsia="標楷體" w:hAnsi="標楷體" w:cs="標楷體"/>
        </w:rPr>
        <w:t>6.</w:t>
      </w:r>
      <w:r w:rsidR="0043311C" w:rsidRPr="005E0012">
        <w:rPr>
          <w:rFonts w:ascii="標楷體" w:eastAsia="標楷體" w:hAnsi="標楷體" w:cs="標楷體" w:hint="eastAsia"/>
        </w:rPr>
        <w:t>待公共設施管線資料庫完整建置後，將運用管線資料庫檢核管線單位提報之道路使用費；</w:t>
      </w:r>
      <w:r w:rsidR="0043311C" w:rsidRPr="005E0012">
        <w:rPr>
          <w:rFonts w:ascii="標楷體" w:eastAsia="標楷體" w:hAnsi="標楷體" w:cs="標楷體"/>
        </w:rPr>
        <w:t>7</w:t>
      </w:r>
      <w:r w:rsidR="0043311C" w:rsidRPr="005E0012">
        <w:rPr>
          <w:rFonts w:ascii="標楷體" w:eastAsia="標楷體" w:hAnsi="標楷體" w:cs="標楷體" w:hint="eastAsia"/>
        </w:rPr>
        <w:t>.已請相關單位檢討，將由系統廠商依檢討結果更新圖資屬性資料。</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w:t>
      </w:r>
      <w:r w:rsidRPr="005E0012">
        <w:rPr>
          <w:rFonts w:ascii="標楷體" w:eastAsia="標楷體" w:hAnsi="標楷體" w:hint="eastAsia"/>
          <w:b/>
          <w:bCs/>
          <w:spacing w:val="4"/>
          <w:sz w:val="28"/>
          <w:szCs w:val="28"/>
        </w:rPr>
        <w:t>持續輔導推廣休閒及地方農業，加速農業經營之轉型，惟間有未落實輔導及追蹤改善措施、部分休閒農場未依規定投保公共意外責任險或未登錄緊急救護設備等情事，亟待檢討改善，以健全休閒農場管理及提供民眾安全旅遊環境。</w:t>
      </w:r>
    </w:p>
    <w:p w:rsidR="0043311C" w:rsidRPr="005E0012" w:rsidRDefault="00CE0F5D" w:rsidP="00FB6BAF">
      <w:pPr>
        <w:overflowPunct w:val="0"/>
        <w:snapToGrid w:val="0"/>
        <w:spacing w:line="520" w:lineRule="exact"/>
        <w:ind w:firstLineChars="200" w:firstLine="641"/>
        <w:jc w:val="both"/>
        <w:rPr>
          <w:rFonts w:ascii="標楷體" w:eastAsia="標楷體" w:hAnsi="標楷體"/>
        </w:rPr>
      </w:pPr>
      <w:r w:rsidRPr="005E0012">
        <w:rPr>
          <w:rFonts w:ascii="標楷體" w:eastAsia="標楷體" w:hAnsi="標楷體"/>
          <w:b/>
          <w:bCs/>
          <w:noProof/>
          <w:sz w:val="32"/>
          <w:szCs w:val="32"/>
        </w:rPr>
        <mc:AlternateContent>
          <mc:Choice Requires="wps">
            <w:drawing>
              <wp:anchor distT="0" distB="0" distL="114300" distR="114300" simplePos="0" relativeHeight="251815936" behindDoc="1" locked="0" layoutInCell="1" allowOverlap="1" wp14:anchorId="6FADE2A1" wp14:editId="7CDC1EBD">
                <wp:simplePos x="0" y="0"/>
                <wp:positionH relativeFrom="margin">
                  <wp:posOffset>1976755</wp:posOffset>
                </wp:positionH>
                <wp:positionV relativeFrom="margin">
                  <wp:posOffset>5701030</wp:posOffset>
                </wp:positionV>
                <wp:extent cx="4445635" cy="2953385"/>
                <wp:effectExtent l="0" t="0" r="0" b="0"/>
                <wp:wrapTight wrapText="bothSides">
                  <wp:wrapPolygon edited="0">
                    <wp:start x="0" y="0"/>
                    <wp:lineTo x="0" y="21456"/>
                    <wp:lineTo x="21474" y="21456"/>
                    <wp:lineTo x="21474" y="0"/>
                    <wp:lineTo x="0" y="0"/>
                  </wp:wrapPolygon>
                </wp:wrapTight>
                <wp:docPr id="1265399099" name="文字方塊 12653990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5635" cy="29533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CE0F5D">
                            <w:pPr>
                              <w:ind w:leftChars="-11" w:left="784" w:hangingChars="337" w:hanging="810"/>
                              <w:rPr>
                                <w:rFonts w:ascii="標楷體" w:eastAsia="標楷體" w:hAnsi="標楷體" w:cs="新細明體"/>
                                <w:b/>
                                <w:bCs/>
                                <w:color w:val="000000"/>
                                <w:kern w:val="0"/>
                              </w:rPr>
                            </w:pPr>
                            <w:r w:rsidRPr="00B46CAD">
                              <w:rPr>
                                <w:rFonts w:ascii="標楷體" w:eastAsia="標楷體" w:hAnsi="標楷體" w:hint="eastAsia"/>
                                <w:b/>
                                <w:bCs/>
                              </w:rPr>
                              <w:t>表</w:t>
                            </w:r>
                            <w:r>
                              <w:rPr>
                                <w:rFonts w:ascii="標楷體" w:eastAsia="標楷體" w:hAnsi="標楷體" w:hint="eastAsia"/>
                                <w:b/>
                                <w:bCs/>
                              </w:rPr>
                              <w:t xml:space="preserve">21　</w:t>
                            </w:r>
                            <w:r w:rsidRPr="001C6625">
                              <w:rPr>
                                <w:rFonts w:ascii="標楷體" w:eastAsia="標楷體" w:hAnsi="標楷體" w:hint="eastAsia"/>
                                <w:b/>
                                <w:bCs/>
                              </w:rPr>
                              <w:t>截至113年10月底止</w:t>
                            </w:r>
                            <w:r w:rsidRPr="00B46CAD">
                              <w:rPr>
                                <w:rFonts w:ascii="標楷體" w:eastAsia="標楷體" w:hAnsi="標楷體" w:hint="eastAsia"/>
                                <w:b/>
                                <w:bCs/>
                              </w:rPr>
                              <w:t>南投縣未</w:t>
                            </w:r>
                            <w:r w:rsidRPr="00B46CAD">
                              <w:rPr>
                                <w:rFonts w:ascii="標楷體" w:eastAsia="標楷體" w:hAnsi="標楷體" w:cs="標楷體" w:hint="eastAsia"/>
                                <w:b/>
                                <w:bCs/>
                                <w:color w:val="000000"/>
                                <w:kern w:val="0"/>
                              </w:rPr>
                              <w:t>依規定至指定資料庫登錄</w:t>
                            </w:r>
                            <w:r w:rsidRPr="00B46CAD">
                              <w:rPr>
                                <w:rFonts w:ascii="標楷體" w:eastAsia="標楷體" w:hAnsi="標楷體" w:cs="新細明體" w:hint="eastAsia"/>
                                <w:b/>
                                <w:bCs/>
                                <w:color w:val="000000"/>
                                <w:kern w:val="0"/>
                              </w:rPr>
                              <w:t>AED設置情形之休閒農場</w:t>
                            </w:r>
                          </w:p>
                          <w:p w:rsidR="005F038A" w:rsidRPr="00543FCF" w:rsidRDefault="005F038A" w:rsidP="00CE0F5D">
                            <w:pPr>
                              <w:jc w:val="right"/>
                              <w:rPr>
                                <w:rFonts w:ascii="標楷體" w:eastAsia="標楷體" w:hAnsi="標楷體" w:cs="新細明體"/>
                                <w:bCs/>
                                <w:color w:val="000000"/>
                                <w:kern w:val="0"/>
                              </w:rPr>
                            </w:pPr>
                            <w:r w:rsidRPr="00543FCF">
                              <w:rPr>
                                <w:rFonts w:ascii="標楷體" w:eastAsia="標楷體" w:hAnsi="標楷體" w:cs="新細明體" w:hint="eastAsia"/>
                                <w:bCs/>
                                <w:color w:val="000000"/>
                                <w:kern w:val="0"/>
                                <w:sz w:val="20"/>
                              </w:rPr>
                              <w:t>單位</w:t>
                            </w:r>
                            <w:r w:rsidRPr="00543FCF">
                              <w:rPr>
                                <w:rFonts w:ascii="標楷體" w:eastAsia="標楷體" w:hAnsi="標楷體" w:cs="新細明體"/>
                                <w:bCs/>
                                <w:color w:val="000000"/>
                                <w:kern w:val="0"/>
                                <w:sz w:val="20"/>
                              </w:rPr>
                              <w:t>：公頃</w:t>
                            </w:r>
                          </w:p>
                          <w:tbl>
                            <w:tblPr>
                              <w:tblW w:w="6702" w:type="dxa"/>
                              <w:tblInd w:w="-5" w:type="dxa"/>
                              <w:tblCellMar>
                                <w:left w:w="28" w:type="dxa"/>
                                <w:right w:w="28" w:type="dxa"/>
                              </w:tblCellMar>
                              <w:tblLook w:val="04A0" w:firstRow="1" w:lastRow="0" w:firstColumn="1" w:lastColumn="0" w:noHBand="0" w:noVBand="1"/>
                            </w:tblPr>
                            <w:tblGrid>
                              <w:gridCol w:w="2790"/>
                              <w:gridCol w:w="1122"/>
                              <w:gridCol w:w="1149"/>
                              <w:gridCol w:w="1641"/>
                            </w:tblGrid>
                            <w:tr w:rsidR="005F038A" w:rsidRPr="00B46CAD" w:rsidTr="00CE0F5D">
                              <w:trPr>
                                <w:trHeight w:val="385"/>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休閒農場名</w:t>
                                  </w:r>
                                  <w:r>
                                    <w:rPr>
                                      <w:rFonts w:ascii="標楷體" w:eastAsia="標楷體" w:hAnsi="標楷體" w:cs="新細明體" w:hint="eastAsia"/>
                                      <w:bCs/>
                                      <w:color w:val="000000"/>
                                      <w:kern w:val="0"/>
                                      <w:sz w:val="20"/>
                                    </w:rPr>
                                    <w:t>稱</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農場面積</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住宿設施</w:t>
                                  </w:r>
                                </w:p>
                              </w:tc>
                              <w:tc>
                                <w:tcPr>
                                  <w:tcW w:w="1641"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餐飲設施</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台一生態休閒農場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5.96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埔里春天休閒農場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1.00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日月潭日月山莊休閒農場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3.29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水秀休閒農場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2.39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百勝村休閒農場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3.52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bl>
                          <w:p w:rsidR="005F038A" w:rsidRPr="009A3936" w:rsidRDefault="005F038A" w:rsidP="000D3843">
                            <w:pPr>
                              <w:spacing w:line="240" w:lineRule="exact"/>
                              <w:ind w:left="517" w:hangingChars="287" w:hanging="517"/>
                              <w:jc w:val="both"/>
                              <w:rPr>
                                <w:rFonts w:ascii="標楷體" w:eastAsia="標楷體" w:hAnsi="標楷體" w:cs="新細明體"/>
                                <w:bCs/>
                                <w:color w:val="000000"/>
                                <w:kern w:val="0"/>
                                <w:sz w:val="18"/>
                              </w:rPr>
                            </w:pPr>
                            <w:r>
                              <w:rPr>
                                <w:rFonts w:ascii="標楷體" w:eastAsia="標楷體" w:hAnsi="標楷體" w:cs="新細明體" w:hint="eastAsia"/>
                                <w:bCs/>
                                <w:color w:val="000000"/>
                                <w:kern w:val="0"/>
                                <w:sz w:val="18"/>
                              </w:rPr>
                              <w:t>註</w:t>
                            </w:r>
                            <w:r>
                              <w:rPr>
                                <w:rFonts w:ascii="標楷體" w:eastAsia="標楷體" w:hAnsi="標楷體" w:cs="新細明體"/>
                                <w:bCs/>
                                <w:color w:val="000000"/>
                                <w:kern w:val="0"/>
                                <w:sz w:val="18"/>
                              </w:rPr>
                              <w:t>：1.</w:t>
                            </w:r>
                            <w:r w:rsidRPr="009A3936">
                              <w:rPr>
                                <w:rFonts w:ascii="標楷體" w:eastAsia="標楷體" w:hAnsi="標楷體" w:cs="新細明體" w:hint="eastAsia"/>
                                <w:bCs/>
                                <w:color w:val="000000"/>
                                <w:kern w:val="0"/>
                                <w:sz w:val="18"/>
                              </w:rPr>
                              <w:t>依農業部102年11月22日農輔字第1020239730號函釋，取得許可登記證之休閒農場且有休閒農業輔導管理辦法第19條第1款、第2款</w:t>
                            </w:r>
                            <w:r>
                              <w:rPr>
                                <w:rFonts w:ascii="標楷體" w:eastAsia="標楷體" w:hAnsi="標楷體" w:cs="新細明體" w:hint="eastAsia"/>
                                <w:bCs/>
                                <w:color w:val="000000"/>
                                <w:kern w:val="0"/>
                                <w:sz w:val="18"/>
                              </w:rPr>
                              <w:t>（</w:t>
                            </w:r>
                            <w:r w:rsidRPr="009A3936">
                              <w:rPr>
                                <w:rFonts w:ascii="標楷體" w:eastAsia="標楷體" w:hAnsi="標楷體" w:cs="新細明體" w:hint="eastAsia"/>
                                <w:bCs/>
                                <w:color w:val="000000"/>
                                <w:kern w:val="0"/>
                                <w:sz w:val="18"/>
                              </w:rPr>
                              <w:t>現為第21條第1款、第2款</w:t>
                            </w:r>
                            <w:r w:rsidRPr="007B547D">
                              <w:rPr>
                                <w:rFonts w:ascii="標楷體" w:eastAsia="標楷體" w:hAnsi="標楷體" w:cs="新細明體" w:hint="eastAsia"/>
                                <w:bCs/>
                                <w:color w:val="000000"/>
                                <w:kern w:val="0"/>
                                <w:sz w:val="18"/>
                              </w:rPr>
                              <w:t>）</w:t>
                            </w:r>
                            <w:r w:rsidRPr="009A3936">
                              <w:rPr>
                                <w:rFonts w:ascii="標楷體" w:eastAsia="標楷體" w:hAnsi="標楷體" w:cs="新細明體" w:hint="eastAsia"/>
                                <w:bCs/>
                                <w:color w:val="000000"/>
                                <w:kern w:val="0"/>
                                <w:sz w:val="18"/>
                              </w:rPr>
                              <w:t>規定設置之住宿、餐飲等休閒農業設施或設置總面積大於2公頃者，應設置AED</w:t>
                            </w:r>
                            <w:r>
                              <w:rPr>
                                <w:rFonts w:ascii="標楷體" w:eastAsia="標楷體" w:hAnsi="標楷體" w:cs="新細明體" w:hint="eastAsia"/>
                                <w:bCs/>
                                <w:color w:val="000000"/>
                                <w:kern w:val="0"/>
                                <w:sz w:val="18"/>
                              </w:rPr>
                              <w:t>。</w:t>
                            </w:r>
                          </w:p>
                          <w:p w:rsidR="005F038A" w:rsidRPr="00CE0F5D" w:rsidRDefault="005F038A" w:rsidP="00CE0F5D">
                            <w:pPr>
                              <w:spacing w:line="240" w:lineRule="exact"/>
                              <w:ind w:rightChars="-107" w:right="-257" w:firstLineChars="200" w:firstLine="352"/>
                              <w:rPr>
                                <w:rFonts w:ascii="標楷體" w:eastAsia="標楷體" w:hAnsi="標楷體" w:cs="新細明體"/>
                                <w:bCs/>
                                <w:color w:val="000000"/>
                                <w:spacing w:val="-2"/>
                                <w:kern w:val="0"/>
                              </w:rPr>
                            </w:pPr>
                            <w:r w:rsidRPr="00CE0F5D">
                              <w:rPr>
                                <w:rFonts w:ascii="標楷體" w:eastAsia="標楷體" w:hAnsi="標楷體" w:cs="新細明體"/>
                                <w:bCs/>
                                <w:color w:val="000000"/>
                                <w:spacing w:val="-2"/>
                                <w:kern w:val="0"/>
                                <w:sz w:val="18"/>
                              </w:rPr>
                              <w:t>2.</w:t>
                            </w:r>
                            <w:r w:rsidRPr="00CE0F5D">
                              <w:rPr>
                                <w:rFonts w:ascii="標楷體" w:eastAsia="標楷體" w:hAnsi="標楷體" w:cs="新細明體" w:hint="eastAsia"/>
                                <w:bCs/>
                                <w:color w:val="000000"/>
                                <w:spacing w:val="-2"/>
                                <w:kern w:val="0"/>
                                <w:sz w:val="18"/>
                              </w:rPr>
                              <w:t>資料來源：整理自衛生福利部公共場所AED急救資訊網及南投縣政府提供資料。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FADE2A1" id="文字方塊 1265399099" o:spid="_x0000_s1079" type="#_x0000_t202" style="position:absolute;left:0;text-align:left;margin-left:155.65pt;margin-top:448.9pt;width:350.05pt;height:232.55pt;z-index:-25150054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" stroked="f">
                <v:textbox>
                  <w:txbxContent>
                    <w:p w:rsidR="005F038A" w:rsidRDefault="005F038A" w:rsidP="00CE0F5D">
                      <w:pPr>
                        <w:ind w:leftChars="-11" w:left="784" w:hangingChars="337" w:hanging="810"/>
                        <w:rPr>
                          <w:rFonts w:ascii="標楷體" w:eastAsia="標楷體" w:hAnsi="標楷體" w:cs="新細明體"/>
                          <w:b/>
                          <w:bCs/>
                          <w:color w:val="000000"/>
                          <w:kern w:val="0"/>
                        </w:rPr>
                      </w:pPr>
                      <w:r w:rsidRPr="00B46CAD">
                        <w:rPr>
                          <w:rFonts w:ascii="標楷體" w:eastAsia="標楷體" w:hAnsi="標楷體" w:hint="eastAsia"/>
                          <w:b/>
                          <w:bCs/>
                        </w:rPr>
                        <w:t>表</w:t>
                      </w:r>
                      <w:r>
                        <w:rPr>
                          <w:rFonts w:ascii="標楷體" w:eastAsia="標楷體" w:hAnsi="標楷體" w:hint="eastAsia"/>
                          <w:b/>
                          <w:bCs/>
                        </w:rPr>
                        <w:t xml:space="preserve">21　</w:t>
                      </w:r>
                      <w:r w:rsidRPr="001C6625">
                        <w:rPr>
                          <w:rFonts w:ascii="標楷體" w:eastAsia="標楷體" w:hAnsi="標楷體" w:hint="eastAsia"/>
                          <w:b/>
                          <w:bCs/>
                        </w:rPr>
                        <w:t>截至113年10月底止</w:t>
                      </w:r>
                      <w:r w:rsidRPr="00B46CAD">
                        <w:rPr>
                          <w:rFonts w:ascii="標楷體" w:eastAsia="標楷體" w:hAnsi="標楷體" w:hint="eastAsia"/>
                          <w:b/>
                          <w:bCs/>
                        </w:rPr>
                        <w:t>南投縣未</w:t>
                      </w:r>
                      <w:r w:rsidRPr="00B46CAD">
                        <w:rPr>
                          <w:rFonts w:ascii="標楷體" w:eastAsia="標楷體" w:hAnsi="標楷體" w:cs="標楷體" w:hint="eastAsia"/>
                          <w:b/>
                          <w:bCs/>
                          <w:color w:val="000000"/>
                          <w:kern w:val="0"/>
                        </w:rPr>
                        <w:t>依規定至指定資料庫登錄</w:t>
                      </w:r>
                      <w:r w:rsidRPr="00B46CAD">
                        <w:rPr>
                          <w:rFonts w:ascii="標楷體" w:eastAsia="標楷體" w:hAnsi="標楷體" w:cs="新細明體" w:hint="eastAsia"/>
                          <w:b/>
                          <w:bCs/>
                          <w:color w:val="000000"/>
                          <w:kern w:val="0"/>
                        </w:rPr>
                        <w:t>AED設置情形之休閒農場</w:t>
                      </w:r>
                    </w:p>
                    <w:p w:rsidR="005F038A" w:rsidRPr="00543FCF" w:rsidRDefault="005F038A" w:rsidP="00CE0F5D">
                      <w:pPr>
                        <w:jc w:val="right"/>
                        <w:rPr>
                          <w:rFonts w:ascii="標楷體" w:eastAsia="標楷體" w:hAnsi="標楷體" w:cs="新細明體"/>
                          <w:bCs/>
                          <w:color w:val="000000"/>
                          <w:kern w:val="0"/>
                        </w:rPr>
                      </w:pPr>
                      <w:r w:rsidRPr="00543FCF">
                        <w:rPr>
                          <w:rFonts w:ascii="標楷體" w:eastAsia="標楷體" w:hAnsi="標楷體" w:cs="新細明體" w:hint="eastAsia"/>
                          <w:bCs/>
                          <w:color w:val="000000"/>
                          <w:kern w:val="0"/>
                          <w:sz w:val="20"/>
                        </w:rPr>
                        <w:t>單位</w:t>
                      </w:r>
                      <w:r w:rsidRPr="00543FCF">
                        <w:rPr>
                          <w:rFonts w:ascii="標楷體" w:eastAsia="標楷體" w:hAnsi="標楷體" w:cs="新細明體"/>
                          <w:bCs/>
                          <w:color w:val="000000"/>
                          <w:kern w:val="0"/>
                          <w:sz w:val="20"/>
                        </w:rPr>
                        <w:t>：公頃</w:t>
                      </w:r>
                    </w:p>
                    <w:tbl>
                      <w:tblPr>
                        <w:tblW w:w="6702" w:type="dxa"/>
                        <w:tblInd w:w="-5" w:type="dxa"/>
                        <w:tblCellMar>
                          <w:left w:w="28" w:type="dxa"/>
                          <w:right w:w="28" w:type="dxa"/>
                        </w:tblCellMar>
                        <w:tblLook w:val="04A0" w:firstRow="1" w:lastRow="0" w:firstColumn="1" w:lastColumn="0" w:noHBand="0" w:noVBand="1"/>
                      </w:tblPr>
                      <w:tblGrid>
                        <w:gridCol w:w="2790"/>
                        <w:gridCol w:w="1122"/>
                        <w:gridCol w:w="1149"/>
                        <w:gridCol w:w="1641"/>
                      </w:tblGrid>
                      <w:tr w:rsidR="005F038A" w:rsidRPr="00B46CAD" w:rsidTr="00CE0F5D">
                        <w:trPr>
                          <w:trHeight w:val="385"/>
                        </w:trPr>
                        <w:tc>
                          <w:tcPr>
                            <w:tcW w:w="27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休閒農場名</w:t>
                            </w:r>
                            <w:r>
                              <w:rPr>
                                <w:rFonts w:ascii="標楷體" w:eastAsia="標楷體" w:hAnsi="標楷體" w:cs="新細明體" w:hint="eastAsia"/>
                                <w:bCs/>
                                <w:color w:val="000000"/>
                                <w:kern w:val="0"/>
                                <w:sz w:val="20"/>
                              </w:rPr>
                              <w:t>稱</w:t>
                            </w:r>
                          </w:p>
                        </w:tc>
                        <w:tc>
                          <w:tcPr>
                            <w:tcW w:w="1122"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農場面積</w:t>
                            </w:r>
                          </w:p>
                        </w:tc>
                        <w:tc>
                          <w:tcPr>
                            <w:tcW w:w="1149"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住宿設施</w:t>
                            </w:r>
                          </w:p>
                        </w:tc>
                        <w:tc>
                          <w:tcPr>
                            <w:tcW w:w="1641" w:type="dxa"/>
                            <w:tcBorders>
                              <w:top w:val="single" w:sz="4" w:space="0" w:color="auto"/>
                              <w:left w:val="nil"/>
                              <w:bottom w:val="single" w:sz="4" w:space="0" w:color="auto"/>
                              <w:right w:val="single" w:sz="4" w:space="0" w:color="auto"/>
                            </w:tcBorders>
                            <w:shd w:val="clear" w:color="auto" w:fill="auto"/>
                            <w:noWrap/>
                            <w:vAlign w:val="center"/>
                            <w:hideMark/>
                          </w:tcPr>
                          <w:p w:rsidR="005F038A" w:rsidRPr="000012C7" w:rsidRDefault="005F038A" w:rsidP="000769D3">
                            <w:pPr>
                              <w:widowControl/>
                              <w:jc w:val="center"/>
                              <w:rPr>
                                <w:rFonts w:ascii="標楷體" w:eastAsia="標楷體" w:hAnsi="標楷體" w:cs="新細明體"/>
                                <w:bCs/>
                                <w:color w:val="000000"/>
                                <w:kern w:val="0"/>
                                <w:sz w:val="20"/>
                              </w:rPr>
                            </w:pPr>
                            <w:r w:rsidRPr="000012C7">
                              <w:rPr>
                                <w:rFonts w:ascii="標楷體" w:eastAsia="標楷體" w:hAnsi="標楷體" w:cs="新細明體" w:hint="eastAsia"/>
                                <w:bCs/>
                                <w:color w:val="000000"/>
                                <w:kern w:val="0"/>
                                <w:sz w:val="20"/>
                              </w:rPr>
                              <w:t>餐飲設施</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台一生態休閒農場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5.96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埔里春天休閒農場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1.00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日月潭日月山莊休閒農場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3.29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有</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水秀休閒農場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2.39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r w:rsidR="005F038A" w:rsidRPr="00B46CAD" w:rsidTr="00CE0F5D">
                        <w:trPr>
                          <w:trHeight w:val="385"/>
                        </w:trPr>
                        <w:tc>
                          <w:tcPr>
                            <w:tcW w:w="2790" w:type="dxa"/>
                            <w:tcBorders>
                              <w:top w:val="nil"/>
                              <w:left w:val="single" w:sz="4" w:space="0" w:color="auto"/>
                              <w:bottom w:val="single" w:sz="4" w:space="0" w:color="auto"/>
                              <w:right w:val="single" w:sz="4" w:space="0" w:color="auto"/>
                            </w:tcBorders>
                            <w:shd w:val="clear" w:color="auto" w:fill="auto"/>
                            <w:noWrap/>
                            <w:vAlign w:val="center"/>
                            <w:hideMark/>
                          </w:tcPr>
                          <w:p w:rsidR="005F038A" w:rsidRPr="00492896" w:rsidRDefault="005F038A" w:rsidP="000769D3">
                            <w:pPr>
                              <w:widowControl/>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百勝村休閒農場</w:t>
                            </w:r>
                          </w:p>
                        </w:tc>
                        <w:tc>
                          <w:tcPr>
                            <w:tcW w:w="1122"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right"/>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 xml:space="preserve">3.52 </w:t>
                            </w:r>
                          </w:p>
                        </w:tc>
                        <w:tc>
                          <w:tcPr>
                            <w:tcW w:w="1149"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c>
                          <w:tcPr>
                            <w:tcW w:w="1641" w:type="dxa"/>
                            <w:tcBorders>
                              <w:top w:val="nil"/>
                              <w:left w:val="nil"/>
                              <w:bottom w:val="single" w:sz="4" w:space="0" w:color="auto"/>
                              <w:right w:val="single" w:sz="4" w:space="0" w:color="auto"/>
                            </w:tcBorders>
                            <w:shd w:val="clear" w:color="auto" w:fill="auto"/>
                            <w:noWrap/>
                            <w:vAlign w:val="center"/>
                            <w:hideMark/>
                          </w:tcPr>
                          <w:p w:rsidR="005F038A" w:rsidRPr="00492896" w:rsidRDefault="005F038A" w:rsidP="000769D3">
                            <w:pPr>
                              <w:widowControl/>
                              <w:jc w:val="center"/>
                              <w:rPr>
                                <w:rFonts w:ascii="標楷體" w:eastAsia="標楷體" w:hAnsi="標楷體" w:cs="新細明體"/>
                                <w:color w:val="000000"/>
                                <w:kern w:val="0"/>
                                <w:sz w:val="20"/>
                              </w:rPr>
                            </w:pPr>
                            <w:r w:rsidRPr="00492896">
                              <w:rPr>
                                <w:rFonts w:ascii="標楷體" w:eastAsia="標楷體" w:hAnsi="標楷體" w:cs="新細明體" w:hint="eastAsia"/>
                                <w:color w:val="000000"/>
                                <w:kern w:val="0"/>
                                <w:sz w:val="20"/>
                              </w:rPr>
                              <w:t>無</w:t>
                            </w:r>
                          </w:p>
                        </w:tc>
                      </w:tr>
                    </w:tbl>
                    <w:p w:rsidR="005F038A" w:rsidRPr="009A3936" w:rsidRDefault="005F038A" w:rsidP="000D3843">
                      <w:pPr>
                        <w:spacing w:line="240" w:lineRule="exact"/>
                        <w:ind w:left="517" w:hangingChars="287" w:hanging="517"/>
                        <w:jc w:val="both"/>
                        <w:rPr>
                          <w:rFonts w:ascii="標楷體" w:eastAsia="標楷體" w:hAnsi="標楷體" w:cs="新細明體"/>
                          <w:bCs/>
                          <w:color w:val="000000"/>
                          <w:kern w:val="0"/>
                          <w:sz w:val="18"/>
                        </w:rPr>
                      </w:pPr>
                      <w:r>
                        <w:rPr>
                          <w:rFonts w:ascii="標楷體" w:eastAsia="標楷體" w:hAnsi="標楷體" w:cs="新細明體" w:hint="eastAsia"/>
                          <w:bCs/>
                          <w:color w:val="000000"/>
                          <w:kern w:val="0"/>
                          <w:sz w:val="18"/>
                        </w:rPr>
                        <w:t>註</w:t>
                      </w:r>
                      <w:r>
                        <w:rPr>
                          <w:rFonts w:ascii="標楷體" w:eastAsia="標楷體" w:hAnsi="標楷體" w:cs="新細明體"/>
                          <w:bCs/>
                          <w:color w:val="000000"/>
                          <w:kern w:val="0"/>
                          <w:sz w:val="18"/>
                        </w:rPr>
                        <w:t>：1.</w:t>
                      </w:r>
                      <w:r w:rsidRPr="009A3936">
                        <w:rPr>
                          <w:rFonts w:ascii="標楷體" w:eastAsia="標楷體" w:hAnsi="標楷體" w:cs="新細明體" w:hint="eastAsia"/>
                          <w:bCs/>
                          <w:color w:val="000000"/>
                          <w:kern w:val="0"/>
                          <w:sz w:val="18"/>
                        </w:rPr>
                        <w:t>依農業部102年11月22日農輔字第1020239730號函釋，取得許可登記證之休閒農場且有休閒農業輔導管理辦法第19條第1款、第2款</w:t>
                      </w:r>
                      <w:r>
                        <w:rPr>
                          <w:rFonts w:ascii="標楷體" w:eastAsia="標楷體" w:hAnsi="標楷體" w:cs="新細明體" w:hint="eastAsia"/>
                          <w:bCs/>
                          <w:color w:val="000000"/>
                          <w:kern w:val="0"/>
                          <w:sz w:val="18"/>
                        </w:rPr>
                        <w:t>（</w:t>
                      </w:r>
                      <w:r w:rsidRPr="009A3936">
                        <w:rPr>
                          <w:rFonts w:ascii="標楷體" w:eastAsia="標楷體" w:hAnsi="標楷體" w:cs="新細明體" w:hint="eastAsia"/>
                          <w:bCs/>
                          <w:color w:val="000000"/>
                          <w:kern w:val="0"/>
                          <w:sz w:val="18"/>
                        </w:rPr>
                        <w:t>現為第21條第1款、第2款</w:t>
                      </w:r>
                      <w:r w:rsidRPr="007B547D">
                        <w:rPr>
                          <w:rFonts w:ascii="標楷體" w:eastAsia="標楷體" w:hAnsi="標楷體" w:cs="新細明體" w:hint="eastAsia"/>
                          <w:bCs/>
                          <w:color w:val="000000"/>
                          <w:kern w:val="0"/>
                          <w:sz w:val="18"/>
                        </w:rPr>
                        <w:t>）</w:t>
                      </w:r>
                      <w:r w:rsidRPr="009A3936">
                        <w:rPr>
                          <w:rFonts w:ascii="標楷體" w:eastAsia="標楷體" w:hAnsi="標楷體" w:cs="新細明體" w:hint="eastAsia"/>
                          <w:bCs/>
                          <w:color w:val="000000"/>
                          <w:kern w:val="0"/>
                          <w:sz w:val="18"/>
                        </w:rPr>
                        <w:t>規定設置之住宿、餐飲等休閒農業設施或設置總面積大於2公頃者，應設置AED</w:t>
                      </w:r>
                      <w:r>
                        <w:rPr>
                          <w:rFonts w:ascii="標楷體" w:eastAsia="標楷體" w:hAnsi="標楷體" w:cs="新細明體" w:hint="eastAsia"/>
                          <w:bCs/>
                          <w:color w:val="000000"/>
                          <w:kern w:val="0"/>
                          <w:sz w:val="18"/>
                        </w:rPr>
                        <w:t>。</w:t>
                      </w:r>
                    </w:p>
                    <w:p w:rsidR="005F038A" w:rsidRPr="00CE0F5D" w:rsidRDefault="005F038A" w:rsidP="00CE0F5D">
                      <w:pPr>
                        <w:spacing w:line="240" w:lineRule="exact"/>
                        <w:ind w:rightChars="-107" w:right="-257" w:firstLineChars="200" w:firstLine="352"/>
                        <w:rPr>
                          <w:rFonts w:ascii="標楷體" w:eastAsia="標楷體" w:hAnsi="標楷體" w:cs="新細明體"/>
                          <w:bCs/>
                          <w:color w:val="000000"/>
                          <w:spacing w:val="-2"/>
                          <w:kern w:val="0"/>
                        </w:rPr>
                      </w:pPr>
                      <w:r w:rsidRPr="00CE0F5D">
                        <w:rPr>
                          <w:rFonts w:ascii="標楷體" w:eastAsia="標楷體" w:hAnsi="標楷體" w:cs="新細明體"/>
                          <w:bCs/>
                          <w:color w:val="000000"/>
                          <w:spacing w:val="-2"/>
                          <w:kern w:val="0"/>
                          <w:sz w:val="18"/>
                        </w:rPr>
                        <w:t>2.</w:t>
                      </w:r>
                      <w:r w:rsidRPr="00CE0F5D">
                        <w:rPr>
                          <w:rFonts w:ascii="標楷體" w:eastAsia="標楷體" w:hAnsi="標楷體" w:cs="新細明體" w:hint="eastAsia"/>
                          <w:bCs/>
                          <w:color w:val="000000"/>
                          <w:spacing w:val="-2"/>
                          <w:kern w:val="0"/>
                          <w:sz w:val="18"/>
                        </w:rPr>
                        <w:t>資料來源：整理自衛生福利部公共場所AED急救資訊網及南投縣政府提供資料。</w:t>
                      </w:r>
                    </w:p>
                  </w:txbxContent>
                </v:textbox>
                <w10:wrap type="tight" anchorx="margin" anchory="margin"/>
              </v:shape>
            </w:pict>
          </mc:Fallback>
        </mc:AlternateContent>
      </w:r>
      <w:r w:rsidR="0043311C" w:rsidRPr="005E0012">
        <w:rPr>
          <w:rFonts w:ascii="標楷體" w:eastAsia="標楷體" w:hAnsi="標楷體" w:cs="標楷體" w:hint="eastAsia"/>
          <w:noProof/>
        </w:rPr>
        <w:t>該府為推廣休閒及地方農業，加速農業經營之轉型，113年度於「農業管理與輔導業務</w:t>
      </w:r>
      <w:r w:rsidR="00A25183" w:rsidRPr="005E0012">
        <w:rPr>
          <w:rFonts w:ascii="標楷體" w:eastAsia="標楷體" w:hAnsi="標楷體" w:cs="標楷體" w:hint="eastAsia"/>
          <w:noProof/>
        </w:rPr>
        <w:t>－</w:t>
      </w:r>
      <w:r w:rsidR="0043311C" w:rsidRPr="005E0012">
        <w:rPr>
          <w:rFonts w:ascii="標楷體" w:eastAsia="標楷體" w:hAnsi="標楷體" w:cs="標楷體" w:hint="eastAsia"/>
          <w:noProof/>
        </w:rPr>
        <w:t>農會輔導及管理」科目項下編列預算數4,231萬餘元，執行結果，決算數3,348萬餘元，截至113年底止，南投縣內計有19家休閒農場，並公告劃設13處休閒農業區。經查南投縣休閒農業輔導業務執行情形，核</w:t>
      </w:r>
      <w:r w:rsidR="0043311C" w:rsidRPr="005E0012">
        <w:rPr>
          <w:rFonts w:ascii="標楷體" w:eastAsia="標楷體" w:hAnsi="標楷體" w:cs="標楷體"/>
          <w:noProof/>
        </w:rPr>
        <w:t>有</w:t>
      </w:r>
      <w:r w:rsidR="0043311C" w:rsidRPr="005E0012">
        <w:rPr>
          <w:rFonts w:ascii="標楷體" w:eastAsia="標楷體" w:hAnsi="標楷體" w:cs="標楷體" w:hint="eastAsia"/>
          <w:noProof/>
        </w:rPr>
        <w:t>：</w:t>
      </w:r>
      <w:r w:rsidR="0043311C" w:rsidRPr="005E0012">
        <w:rPr>
          <w:rFonts w:ascii="標楷體" w:eastAsia="標楷體" w:hAnsi="標楷體" w:cs="標楷體"/>
          <w:noProof/>
        </w:rPr>
        <w:t>1</w:t>
      </w:r>
      <w:r w:rsidR="0043311C" w:rsidRPr="005E0012">
        <w:rPr>
          <w:rFonts w:ascii="標楷體" w:eastAsia="標楷體" w:hAnsi="標楷體" w:cs="標楷體" w:hint="eastAsia"/>
          <w:noProof/>
        </w:rPr>
        <w:t>.針對轄內休閒農業區發展情形進行通盤檢討並出具檢討報告書，惟魚池鄉大林及大雁等2處休閒農業區已逾5年未進行通盤檢討，及竹山鎮富州休閒農業區未依通盤檢討報告改進等情事，允宜注意檢討並加強追蹤，以永續休閒農業區運作；2.截至113年10月底止，仍有古香林、愛鄉及大雁等3家休閒農場未辦理商業登記，允應積極輔導辦理，並適時移請主管機關依法裁處，以健全休閒農場管理；3.截至113年10月底止，仍有愛鄉休閒農場及水長流生態休閒農場等2家未投保公共意外責任險，允宜督促檢討改善，以保障遊客生命及財產之安全；4.部分休閒農場未依公共場所必要緊急救護設備管理辦法之規定至指定資料庫登錄自動體外心臟電擊去顫器（Automated External Defibrillator,AED）設置情形（表</w:t>
      </w:r>
      <w:r w:rsidRPr="005E0012">
        <w:rPr>
          <w:rFonts w:ascii="標楷體" w:eastAsia="標楷體" w:hAnsi="標楷體" w:cs="標楷體" w:hint="eastAsia"/>
          <w:noProof/>
        </w:rPr>
        <w:t>2</w:t>
      </w:r>
      <w:r w:rsidR="0043311C" w:rsidRPr="005E0012">
        <w:rPr>
          <w:rFonts w:ascii="標楷體" w:eastAsia="標楷體" w:hAnsi="標楷體" w:cs="標楷體" w:hint="eastAsia"/>
          <w:noProof/>
        </w:rPr>
        <w:t>1），有待查明</w:t>
      </w:r>
      <w:r w:rsidR="00986F8D">
        <w:rPr>
          <w:rFonts w:ascii="標楷體" w:eastAsia="標楷體" w:hAnsi="標楷體" w:cs="標楷體" w:hint="eastAsia"/>
          <w:noProof/>
        </w:rPr>
        <w:t>並</w:t>
      </w:r>
      <w:r w:rsidR="0043311C" w:rsidRPr="005E0012">
        <w:rPr>
          <w:rFonts w:ascii="標楷體" w:eastAsia="標楷體" w:hAnsi="標楷體" w:cs="標楷體" w:hint="eastAsia"/>
          <w:noProof/>
        </w:rPr>
        <w:t>輔導業者改進，以提供民眾安全之旅遊環境等情事，經函請檢討改善。據復：1</w:t>
      </w:r>
      <w:r w:rsidR="0043311C" w:rsidRPr="005E0012">
        <w:rPr>
          <w:rFonts w:ascii="標楷體" w:eastAsia="標楷體" w:hAnsi="標楷體" w:cs="標楷體"/>
          <w:noProof/>
        </w:rPr>
        <w:t>.</w:t>
      </w:r>
      <w:r w:rsidR="0043311C" w:rsidRPr="005E0012">
        <w:rPr>
          <w:rFonts w:ascii="標楷體" w:eastAsia="標楷體" w:hAnsi="標楷體" w:hint="eastAsia"/>
        </w:rPr>
        <w:t>已輔導相關單位辦理，爾後將加強追蹤各休閒農業區檢討作業改善情形，俾利永續休閒農業區運作；2.已函請3家休閒農場補正，將持續追蹤輔導；3.已函請2家休閒農場投保公共意外責任險，將持續追蹤輔導；4.已列入114年度休閒農場現地查核事項，將督促輔導業者改進，以提供民眾安全之旅遊環境。</w:t>
      </w:r>
    </w:p>
    <w:p w:rsidR="00BA71BB" w:rsidRPr="005E0012" w:rsidRDefault="00BA71BB" w:rsidP="00FB6BAF">
      <w:pPr>
        <w:overflowPunct w:val="0"/>
        <w:autoSpaceDE w:val="0"/>
        <w:autoSpaceDN w:val="0"/>
        <w:spacing w:line="50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（三十一）輔導辦理國產有機質肥料補助與建立品味南投電商平台，改善農田地力及提升農產品牌知名度暨競爭力，惟執行成效尚待提升，允宜研謀改善，以增加土壤碳匯與提升平台長期營運效益。</w:t>
      </w:r>
    </w:p>
    <w:p w:rsidR="00C27F9E" w:rsidRDefault="005E7F9A" w:rsidP="005E7F9A">
      <w:pPr>
        <w:overflowPunct w:val="0"/>
        <w:snapToGrid w:val="0"/>
        <w:spacing w:line="480" w:lineRule="exact"/>
        <w:ind w:firstLineChars="200" w:firstLine="480"/>
        <w:jc w:val="both"/>
        <w:rPr>
          <w:rFonts w:ascii="標楷體" w:eastAsia="標楷體" w:hAnsi="標楷體"/>
        </w:rPr>
      </w:pPr>
      <w:r>
        <w:rPr>
          <w:rFonts w:ascii="標楷體" w:eastAsia="標楷體" w:hAnsi="標楷體" w:cs="標楷體" w:hint="eastAsia"/>
          <w:noProof/>
        </w:rPr>
        <w:t>前行政院</w:t>
      </w:r>
      <w:r w:rsidRPr="005E7F9A">
        <w:rPr>
          <w:rFonts w:ascii="標楷體" w:eastAsia="標楷體" w:hAnsi="標楷體" w:cs="標楷體" w:hint="eastAsia"/>
          <w:noProof/>
        </w:rPr>
        <w:t>農業委員會農糧署（</w:t>
      </w:r>
      <w:r>
        <w:rPr>
          <w:rFonts w:ascii="標楷體" w:eastAsia="標楷體" w:hAnsi="標楷體" w:cs="標楷體" w:hint="eastAsia"/>
          <w:noProof/>
        </w:rPr>
        <w:t>112</w:t>
      </w:r>
      <w:r w:rsidRPr="005E7F9A">
        <w:rPr>
          <w:rFonts w:ascii="標楷體" w:eastAsia="標楷體" w:hAnsi="標楷體" w:cs="標楷體" w:hint="eastAsia"/>
          <w:noProof/>
        </w:rPr>
        <w:t>年</w:t>
      </w:r>
      <w:r>
        <w:rPr>
          <w:rFonts w:ascii="標楷體" w:eastAsia="標楷體" w:hAnsi="標楷體" w:cs="標楷體" w:hint="eastAsia"/>
          <w:noProof/>
        </w:rPr>
        <w:t>8</w:t>
      </w:r>
      <w:r w:rsidRPr="005E7F9A">
        <w:rPr>
          <w:rFonts w:ascii="標楷體" w:eastAsia="標楷體" w:hAnsi="標楷體" w:cs="標楷體" w:hint="eastAsia"/>
          <w:noProof/>
        </w:rPr>
        <w:t>月</w:t>
      </w:r>
      <w:r>
        <w:rPr>
          <w:rFonts w:ascii="標楷體" w:eastAsia="標楷體" w:hAnsi="標楷體" w:cs="標楷體" w:hint="eastAsia"/>
          <w:noProof/>
        </w:rPr>
        <w:t>1</w:t>
      </w:r>
      <w:r w:rsidRPr="005E7F9A">
        <w:rPr>
          <w:rFonts w:ascii="標楷體" w:eastAsia="標楷體" w:hAnsi="標楷體" w:cs="標楷體" w:hint="eastAsia"/>
          <w:noProof/>
        </w:rPr>
        <w:t>日改制為農業部農糧署，下稱農糧署）</w:t>
      </w:r>
      <w:r w:rsidR="00BA71BB" w:rsidRPr="005E0012">
        <w:rPr>
          <w:rFonts w:ascii="標楷體" w:eastAsia="標楷體" w:hAnsi="標楷體" w:cs="標楷體" w:hint="eastAsia"/>
          <w:noProof/>
        </w:rPr>
        <w:t>為補助農民使用經依「國產有機質肥料品牌推薦作業規範」於農糧署網站登載推薦</w:t>
      </w:r>
      <w:r w:rsidR="00986F8D">
        <w:rPr>
          <w:rFonts w:ascii="標楷體" w:eastAsia="標楷體" w:hAnsi="標楷體" w:cs="標楷體" w:hint="eastAsia"/>
          <w:noProof/>
        </w:rPr>
        <w:t>之</w:t>
      </w:r>
      <w:r w:rsidR="00BA71BB" w:rsidRPr="005E0012">
        <w:rPr>
          <w:rFonts w:ascii="標楷體" w:eastAsia="標楷體" w:hAnsi="標楷體" w:cs="標楷體" w:hint="eastAsia"/>
          <w:noProof/>
        </w:rPr>
        <w:t>品牌肥料，改善農田地力，替代部分化學肥料，協助去化農牧及農場副產物，維護農村環境，訂定國產有機質肥料補助原則。該府依上揭補助原則配合督導轄內鄉鎮輔導單位辦理補助相關事宜，並協同農糧署各區分署辦理品牌推薦工作</w:t>
      </w:r>
      <w:r w:rsidR="00986F8D">
        <w:rPr>
          <w:rFonts w:ascii="標楷體" w:eastAsia="標楷體" w:hAnsi="標楷體" w:cs="標楷體" w:hint="eastAsia"/>
          <w:noProof/>
        </w:rPr>
        <w:t>，</w:t>
      </w:r>
      <w:r w:rsidR="00BA71BB" w:rsidRPr="005E0012">
        <w:rPr>
          <w:rFonts w:ascii="標楷體" w:eastAsia="標楷體" w:hAnsi="標楷體" w:cs="標楷體" w:hint="eastAsia"/>
          <w:noProof/>
        </w:rPr>
        <w:t>111至113年度受理申請補助金額分別為4,461萬餘元、1億1,678萬餘元及1億6,965萬餘元；另為推廣在地農特產品，提升農產品牌知名度及競爭力，期透過建立品味南投網站供業者申請上傳產品，以擴增銷售管道，提升其農產品能見度，於</w:t>
      </w:r>
      <w:r w:rsidR="00BA71BB" w:rsidRPr="005E0012">
        <w:rPr>
          <w:rFonts w:ascii="標楷體" w:eastAsia="標楷體" w:hAnsi="標楷體" w:cs="標楷體"/>
          <w:noProof/>
        </w:rPr>
        <w:t>112</w:t>
      </w:r>
      <w:r w:rsidR="00BA71BB" w:rsidRPr="005E0012">
        <w:rPr>
          <w:rFonts w:ascii="標楷體" w:eastAsia="標楷體" w:hAnsi="標楷體" w:cs="標楷體" w:hint="eastAsia"/>
          <w:noProof/>
        </w:rPr>
        <w:t>及113年度委外辦理</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品味南投</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線上農產品牌建構與行銷電商平台委託專業服務案，金額合計1</w:t>
      </w:r>
      <w:r w:rsidR="00BA71BB" w:rsidRPr="005E0012">
        <w:rPr>
          <w:rFonts w:ascii="標楷體" w:eastAsia="標楷體" w:hAnsi="標楷體" w:cs="標楷體"/>
          <w:noProof/>
        </w:rPr>
        <w:t>,820</w:t>
      </w:r>
      <w:r w:rsidR="00BA71BB" w:rsidRPr="005E0012">
        <w:rPr>
          <w:rFonts w:ascii="標楷體" w:eastAsia="標楷體" w:hAnsi="標楷體" w:cs="標楷體" w:hint="eastAsia"/>
          <w:noProof/>
        </w:rPr>
        <w:t>萬元。經查國產有機質肥料補助作業及「</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品味南投</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w:t>
      </w:r>
      <w:r w:rsidR="00BA71BB" w:rsidRPr="005E0012">
        <w:rPr>
          <w:rFonts w:ascii="MS Gothic" w:eastAsia="MS Gothic" w:hAnsi="MS Gothic" w:cs="MS Gothic" w:hint="eastAsia"/>
          <w:noProof/>
        </w:rPr>
        <w:t>‎</w:t>
      </w:r>
      <w:r w:rsidR="00BA71BB" w:rsidRPr="005E0012">
        <w:rPr>
          <w:rFonts w:ascii="標楷體" w:eastAsia="標楷體" w:hAnsi="標楷體" w:cs="標楷體" w:hint="eastAsia"/>
          <w:noProof/>
        </w:rPr>
        <w:t>計畫執行情形，核</w:t>
      </w:r>
      <w:r w:rsidR="00BA71BB" w:rsidRPr="005E0012">
        <w:rPr>
          <w:rFonts w:ascii="標楷體" w:eastAsia="標楷體" w:hAnsi="標楷體" w:cs="標楷體"/>
          <w:noProof/>
        </w:rPr>
        <w:t>有</w:t>
      </w:r>
      <w:r w:rsidR="00BA71BB" w:rsidRPr="005E0012">
        <w:rPr>
          <w:rFonts w:ascii="標楷體" w:eastAsia="標楷體" w:hAnsi="標楷體" w:cs="標楷體" w:hint="eastAsia"/>
          <w:noProof/>
        </w:rPr>
        <w:t>：</w:t>
      </w:r>
      <w:r w:rsidR="00BA71BB" w:rsidRPr="005E0012">
        <w:rPr>
          <w:rFonts w:ascii="標楷體" w:eastAsia="標楷體" w:hAnsi="標楷體" w:cs="標楷體"/>
          <w:noProof/>
        </w:rPr>
        <w:t>1</w:t>
      </w:r>
      <w:r w:rsidR="00BA71BB" w:rsidRPr="005E0012">
        <w:rPr>
          <w:rFonts w:ascii="標楷體" w:eastAsia="標楷體" w:hAnsi="標楷體" w:cs="標楷體" w:hint="eastAsia"/>
          <w:noProof/>
        </w:rPr>
        <w:t>.督導轄內鄉鎮輔導單位受理補助對象申請補助，及審核補助款核銷</w:t>
      </w:r>
      <w:r w:rsidR="00986F8D">
        <w:rPr>
          <w:rFonts w:ascii="標楷體" w:eastAsia="標楷體" w:hAnsi="標楷體" w:cs="標楷體" w:hint="eastAsia"/>
          <w:noProof/>
        </w:rPr>
        <w:t>事宜</w:t>
      </w:r>
      <w:r w:rsidR="00BA71BB" w:rsidRPr="005E0012">
        <w:rPr>
          <w:rFonts w:ascii="標楷體" w:eastAsia="標楷體" w:hAnsi="標楷體" w:cs="標楷體" w:hint="eastAsia"/>
          <w:noProof/>
        </w:rPr>
        <w:t>，惟查部分受補助對象查驗紀錄表所附查驗照片無法辨識補助對象是否確有收受肥料產品，允宜加強督導審核，以落實對於受補助對象之查核輔導工作；2.輔導南投縣農民購用符合規定之國產有機質肥料，惟113年底申請面積占南投縣整體耕作地面積僅1成餘，且魚池鄉申請面積呈逐年遞減情形（表</w:t>
      </w:r>
      <w:r w:rsidR="00086D7A" w:rsidRPr="005E0012">
        <w:rPr>
          <w:rFonts w:ascii="標楷體" w:eastAsia="標楷體" w:hAnsi="標楷體" w:cs="標楷體"/>
          <w:noProof/>
        </w:rPr>
        <w:t>22</w:t>
      </w:r>
      <w:r w:rsidR="00BA71BB" w:rsidRPr="005E0012">
        <w:rPr>
          <w:rFonts w:ascii="標楷體" w:eastAsia="標楷體" w:hAnsi="標楷體" w:cs="標楷體" w:hint="eastAsia"/>
          <w:noProof/>
        </w:rPr>
        <w:t>），允宜加強宣導，以增進土壤有機質含量，達到增加土壤碳匯目的；3.未</w:t>
      </w:r>
      <w:r w:rsidR="00E73EBA">
        <w:rPr>
          <w:rFonts w:ascii="標楷體" w:eastAsia="標楷體" w:hAnsi="標楷體" w:cs="標楷體" w:hint="eastAsia"/>
          <w:noProof/>
        </w:rPr>
        <w:t>依行政院公共工程委員會（下稱工程會）訂頒之資訊服務採購契約範本</w:t>
      </w:r>
      <w:r w:rsidR="00BA71BB" w:rsidRPr="005E0012">
        <w:rPr>
          <w:rFonts w:ascii="標楷體" w:eastAsia="標楷體" w:hAnsi="標楷體" w:cs="標楷體" w:hint="eastAsia"/>
          <w:noProof/>
        </w:rPr>
        <w:t>辦理資訊系統採購作業，致未能完整規範廠商應提供之資安管理機制與防護措施，允宜檢討改進，確保資訊系統之安全防護水準；4.積極建立品味南投品牌，協助在地業者行銷農產品，惟品味南投電商平台營業額占整體營業額不及1成，且未於需求說明書妥擬切合之產出型績效指標與蒐集電商平台顧客消費行為，允宜檢討改進，以有效提升平台建置成效等情事，經函請檢討改善。據復：1</w:t>
      </w:r>
      <w:r w:rsidR="00BA71BB" w:rsidRPr="005E0012">
        <w:rPr>
          <w:rFonts w:ascii="標楷體" w:eastAsia="標楷體" w:hAnsi="標楷體" w:cs="標楷體"/>
          <w:noProof/>
        </w:rPr>
        <w:t>.</w:t>
      </w:r>
      <w:r w:rsidR="00BA71BB" w:rsidRPr="005E0012">
        <w:rPr>
          <w:rFonts w:ascii="標楷體" w:eastAsia="標楷體" w:hAnsi="標楷體" w:hint="eastAsia"/>
        </w:rPr>
        <w:t>將加強督導輔導單位落實查驗作業；2.將請各輔導單位辦理作物栽培管理講習會時，儘量廣邀農民與會，並加強宣導農民於作物栽培管理上應採合理化施肥以提高肥料利用效率，達到增加土壤碳匯目的；3.將採用工程會訂頒之資訊服務採購契約範本，並強化資安要求與履約責任；4.</w:t>
      </w:r>
      <w:r w:rsidR="00BA71BB" w:rsidRPr="005E0012">
        <w:rPr>
          <w:rFonts w:ascii="標楷體" w:eastAsia="標楷體" w:hAnsi="標楷體" w:hint="eastAsia"/>
          <w:bCs/>
        </w:rPr>
        <w:t>將增訂具體產出型績效指標、強化顧客行為數據蒐集與分析、</w:t>
      </w:r>
      <w:r w:rsidR="00BA71BB" w:rsidRPr="005E0012">
        <w:rPr>
          <w:rFonts w:ascii="標楷體" w:eastAsia="標楷體" w:hAnsi="標楷體" w:hint="eastAsia"/>
        </w:rPr>
        <w:t>提升會員參與意願及完善績效回報機制，以提升品味南投電商平台長期營運效益及協助在地業者提升市場潛力。</w:t>
      </w:r>
    </w:p>
    <w:p w:rsidR="00BA71BB" w:rsidRPr="005E0012" w:rsidRDefault="00C27F9E" w:rsidP="00C27F9E">
      <w:pPr>
        <w:overflowPunct w:val="0"/>
        <w:snapToGrid w:val="0"/>
        <w:spacing w:line="60" w:lineRule="exact"/>
        <w:ind w:firstLineChars="200" w:firstLine="480"/>
        <w:jc w:val="both"/>
        <w:rPr>
          <w:rFonts w:ascii="標楷體" w:eastAsia="標楷體" w:hAnsi="標楷體"/>
        </w:rPr>
      </w:pPr>
      <w:r w:rsidRPr="005E0012">
        <w:rPr>
          <w:rFonts w:ascii="標楷體" w:hAnsi="標楷體" w:hint="eastAsia"/>
          <w:b/>
          <w:bCs/>
          <w:noProof/>
          <w:szCs w:val="32"/>
        </w:rPr>
        <mc:AlternateContent>
          <mc:Choice Requires="wps">
            <w:drawing>
              <wp:anchor distT="45720" distB="45720" distL="114300" distR="114300" simplePos="0" relativeHeight="251830272" behindDoc="0" locked="0" layoutInCell="1" allowOverlap="1" wp14:anchorId="297F43C5" wp14:editId="1257A0D4">
                <wp:simplePos x="0" y="0"/>
                <wp:positionH relativeFrom="margin">
                  <wp:align>left</wp:align>
                </wp:positionH>
                <wp:positionV relativeFrom="margin">
                  <wp:posOffset>109220</wp:posOffset>
                </wp:positionV>
                <wp:extent cx="6369050" cy="4945380"/>
                <wp:effectExtent l="0" t="0" r="0" b="7620"/>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9050" cy="49453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262991">
                            <w:pPr>
                              <w:jc w:val="center"/>
                              <w:rPr>
                                <w:rFonts w:ascii="標楷體" w:eastAsia="標楷體" w:hAnsi="標楷體"/>
                                <w:b/>
                              </w:rPr>
                            </w:pPr>
                            <w:r w:rsidRPr="00B105A4">
                              <w:rPr>
                                <w:rFonts w:ascii="標楷體" w:eastAsia="標楷體" w:hAnsi="標楷體" w:hint="eastAsia"/>
                                <w:b/>
                              </w:rPr>
                              <w:t>表</w:t>
                            </w:r>
                            <w:r>
                              <w:rPr>
                                <w:rFonts w:ascii="標楷體" w:eastAsia="標楷體" w:hAnsi="標楷體"/>
                                <w:b/>
                              </w:rPr>
                              <w:t>22</w:t>
                            </w:r>
                            <w:r>
                              <w:rPr>
                                <w:rFonts w:ascii="標楷體" w:eastAsia="標楷體" w:hAnsi="標楷體" w:hint="eastAsia"/>
                                <w:b/>
                              </w:rPr>
                              <w:t xml:space="preserve">　</w:t>
                            </w:r>
                            <w:r w:rsidRPr="00B105A4">
                              <w:rPr>
                                <w:rFonts w:ascii="標楷體" w:eastAsia="標楷體" w:hAnsi="標楷體" w:hint="eastAsia"/>
                                <w:b/>
                              </w:rPr>
                              <w:t>南投縣申請國產有機質肥料補助面積情形</w:t>
                            </w:r>
                          </w:p>
                          <w:p w:rsidR="005F038A" w:rsidRPr="00B105A4" w:rsidRDefault="005F038A" w:rsidP="00262991">
                            <w:pPr>
                              <w:jc w:val="right"/>
                              <w:rPr>
                                <w:rFonts w:ascii="標楷體" w:eastAsia="標楷體" w:hAnsi="標楷體"/>
                                <w:sz w:val="20"/>
                              </w:rPr>
                            </w:pPr>
                            <w:r w:rsidRPr="00B105A4">
                              <w:rPr>
                                <w:rFonts w:ascii="標楷體" w:eastAsia="標楷體" w:hAnsi="標楷體" w:hint="eastAsia"/>
                                <w:sz w:val="20"/>
                              </w:rPr>
                              <w:t>單位：公頃、％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7"/>
                              <w:gridCol w:w="1456"/>
                              <w:gridCol w:w="1456"/>
                              <w:gridCol w:w="1456"/>
                              <w:gridCol w:w="1738"/>
                              <w:gridCol w:w="2349"/>
                            </w:tblGrid>
                            <w:tr w:rsidR="005F038A" w:rsidRPr="00B105A4" w:rsidTr="00086D7A">
                              <w:trPr>
                                <w:trHeight w:val="1112"/>
                              </w:trPr>
                              <w:tc>
                                <w:tcPr>
                                  <w:tcW w:w="656"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鄉鎮市</w:t>
                                  </w:r>
                                  <w:r>
                                    <w:rPr>
                                      <w:rFonts w:ascii="標楷體" w:eastAsia="標楷體" w:hAnsi="標楷體" w:cs="新細明體" w:hint="eastAsia"/>
                                      <w:color w:val="000000"/>
                                      <w:kern w:val="0"/>
                                      <w:sz w:val="20"/>
                                    </w:rPr>
                                    <w:t>別</w:t>
                                  </w:r>
                                </w:p>
                              </w:tc>
                              <w:tc>
                                <w:tcPr>
                                  <w:tcW w:w="748"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111年</w:t>
                                  </w:r>
                                  <w:r w:rsidRPr="00B105A4">
                                    <w:rPr>
                                      <w:rFonts w:ascii="標楷體" w:eastAsia="標楷體" w:hAnsi="標楷體" w:cs="新細明體" w:hint="eastAsia"/>
                                      <w:color w:val="000000"/>
                                      <w:kern w:val="0"/>
                                      <w:sz w:val="20"/>
                                    </w:rPr>
                                    <w:br/>
                                    <w:t>申請面積</w:t>
                                  </w:r>
                                </w:p>
                              </w:tc>
                              <w:tc>
                                <w:tcPr>
                                  <w:tcW w:w="748"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112年</w:t>
                                  </w:r>
                                  <w:r w:rsidRPr="00B105A4">
                                    <w:rPr>
                                      <w:rFonts w:ascii="標楷體" w:eastAsia="標楷體" w:hAnsi="標楷體" w:cs="新細明體" w:hint="eastAsia"/>
                                      <w:color w:val="000000"/>
                                      <w:kern w:val="0"/>
                                      <w:sz w:val="20"/>
                                    </w:rPr>
                                    <w:br/>
                                    <w:t>申請面積</w:t>
                                  </w:r>
                                </w:p>
                              </w:tc>
                              <w:tc>
                                <w:tcPr>
                                  <w:tcW w:w="748" w:type="pct"/>
                                  <w:shd w:val="clear" w:color="auto" w:fill="auto"/>
                                  <w:vAlign w:val="center"/>
                                  <w:hideMark/>
                                </w:tcPr>
                                <w:p w:rsidR="005F038A"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113年</w:t>
                                  </w:r>
                                  <w:r w:rsidRPr="00B105A4">
                                    <w:rPr>
                                      <w:rFonts w:ascii="標楷體" w:eastAsia="標楷體" w:hAnsi="標楷體" w:cs="新細明體" w:hint="eastAsia"/>
                                      <w:color w:val="000000"/>
                                      <w:kern w:val="0"/>
                                      <w:sz w:val="20"/>
                                    </w:rPr>
                                    <w:br/>
                                    <w:t>申請面積</w:t>
                                  </w:r>
                                </w:p>
                                <w:p w:rsidR="005F038A" w:rsidRPr="00B105A4"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105A4">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893" w:type="pct"/>
                                  <w:shd w:val="clear" w:color="auto" w:fill="auto"/>
                                  <w:vAlign w:val="center"/>
                                  <w:hideMark/>
                                </w:tcPr>
                                <w:p w:rsidR="005F038A" w:rsidRPr="00562126" w:rsidRDefault="005F038A" w:rsidP="000769D3">
                                  <w:pPr>
                                    <w:widowControl/>
                                    <w:jc w:val="center"/>
                                    <w:rPr>
                                      <w:rFonts w:ascii="標楷體" w:eastAsia="標楷體" w:hAnsi="標楷體" w:cs="新細明體"/>
                                      <w:color w:val="000000"/>
                                      <w:kern w:val="0"/>
                                      <w:sz w:val="20"/>
                                    </w:rPr>
                                  </w:pPr>
                                  <w:r w:rsidRPr="00562126">
                                    <w:rPr>
                                      <w:rFonts w:ascii="標楷體" w:eastAsia="標楷體" w:hAnsi="標楷體" w:cs="新細明體" w:hint="eastAsia"/>
                                      <w:color w:val="000000"/>
                                      <w:kern w:val="0"/>
                                      <w:sz w:val="20"/>
                                    </w:rPr>
                                    <w:t>11</w:t>
                                  </w:r>
                                  <w:r w:rsidRPr="00562126">
                                    <w:rPr>
                                      <w:rFonts w:ascii="標楷體" w:eastAsia="標楷體" w:hAnsi="標楷體" w:cs="新細明體"/>
                                      <w:color w:val="000000"/>
                                      <w:kern w:val="0"/>
                                      <w:sz w:val="20"/>
                                    </w:rPr>
                                    <w:t>3</w:t>
                                  </w:r>
                                  <w:r w:rsidRPr="00562126">
                                    <w:rPr>
                                      <w:rFonts w:ascii="標楷體" w:eastAsia="標楷體" w:hAnsi="標楷體" w:cs="新細明體" w:hint="eastAsia"/>
                                      <w:color w:val="000000"/>
                                      <w:kern w:val="0"/>
                                      <w:sz w:val="20"/>
                                    </w:rPr>
                                    <w:t>年底</w:t>
                                  </w:r>
                                  <w:r w:rsidRPr="00562126">
                                    <w:rPr>
                                      <w:rFonts w:ascii="標楷體" w:eastAsia="標楷體" w:hAnsi="標楷體" w:cs="新細明體" w:hint="eastAsia"/>
                                      <w:color w:val="000000"/>
                                      <w:kern w:val="0"/>
                                      <w:sz w:val="20"/>
                                    </w:rPr>
                                    <w:br/>
                                    <w:t>耕作地面積</w:t>
                                  </w:r>
                                  <w:r w:rsidRPr="00562126">
                                    <w:rPr>
                                      <w:rFonts w:ascii="標楷體" w:eastAsia="標楷體" w:hAnsi="標楷體" w:cs="新細明體" w:hint="eastAsia"/>
                                      <w:color w:val="000000"/>
                                      <w:kern w:val="0"/>
                                      <w:sz w:val="20"/>
                                    </w:rPr>
                                    <w:br/>
                                    <w:t>（B）</w:t>
                                  </w:r>
                                </w:p>
                              </w:tc>
                              <w:tc>
                                <w:tcPr>
                                  <w:tcW w:w="1208" w:type="pct"/>
                                  <w:shd w:val="clear" w:color="auto" w:fill="auto"/>
                                  <w:vAlign w:val="center"/>
                                  <w:hideMark/>
                                </w:tcPr>
                                <w:p w:rsidR="005F038A" w:rsidRPr="00562126" w:rsidRDefault="005F038A" w:rsidP="000769D3">
                                  <w:pPr>
                                    <w:widowControl/>
                                    <w:jc w:val="center"/>
                                    <w:rPr>
                                      <w:rFonts w:ascii="標楷體" w:eastAsia="標楷體" w:hAnsi="標楷體" w:cs="新細明體"/>
                                      <w:color w:val="000000"/>
                                      <w:kern w:val="0"/>
                                      <w:sz w:val="20"/>
                                    </w:rPr>
                                  </w:pPr>
                                  <w:r w:rsidRPr="00562126">
                                    <w:rPr>
                                      <w:rFonts w:ascii="標楷體" w:eastAsia="標楷體" w:hAnsi="標楷體" w:cs="新細明體" w:hint="eastAsia"/>
                                      <w:color w:val="000000"/>
                                      <w:kern w:val="0"/>
                                      <w:sz w:val="20"/>
                                    </w:rPr>
                                    <w:t>11</w:t>
                                  </w:r>
                                  <w:r w:rsidRPr="00562126">
                                    <w:rPr>
                                      <w:rFonts w:ascii="標楷體" w:eastAsia="標楷體" w:hAnsi="標楷體" w:cs="新細明體"/>
                                      <w:color w:val="000000"/>
                                      <w:kern w:val="0"/>
                                      <w:sz w:val="20"/>
                                    </w:rPr>
                                    <w:t>3</w:t>
                                  </w:r>
                                  <w:r w:rsidRPr="00562126">
                                    <w:rPr>
                                      <w:rFonts w:ascii="標楷體" w:eastAsia="標楷體" w:hAnsi="標楷體" w:cs="新細明體" w:hint="eastAsia"/>
                                      <w:color w:val="000000"/>
                                      <w:kern w:val="0"/>
                                      <w:sz w:val="20"/>
                                    </w:rPr>
                                    <w:t>年申請國產有機質肥料補助面積占</w:t>
                                  </w:r>
                                  <w:r w:rsidRPr="00562126">
                                    <w:rPr>
                                      <w:rFonts w:ascii="標楷體" w:eastAsia="標楷體" w:hAnsi="標楷體" w:cs="新細明體" w:hint="eastAsia"/>
                                      <w:color w:val="000000"/>
                                      <w:kern w:val="0"/>
                                      <w:sz w:val="20"/>
                                    </w:rPr>
                                    <w:br/>
                                    <w:t>年底耕作地面積比率</w:t>
                                  </w:r>
                                  <w:r w:rsidRPr="00562126">
                                    <w:rPr>
                                      <w:rFonts w:ascii="標楷體" w:eastAsia="標楷體" w:hAnsi="標楷體" w:cs="新細明體" w:hint="eastAsia"/>
                                      <w:color w:val="000000"/>
                                      <w:kern w:val="0"/>
                                      <w:sz w:val="20"/>
                                    </w:rPr>
                                    <w:br/>
                                    <w:t>（C）=（A）/（B）×100</w:t>
                                  </w:r>
                                </w:p>
                              </w:tc>
                            </w:tr>
                            <w:tr w:rsidR="005F038A" w:rsidRPr="00562126" w:rsidTr="007E0E02">
                              <w:trPr>
                                <w:trHeight w:val="376"/>
                              </w:trPr>
                              <w:tc>
                                <w:tcPr>
                                  <w:tcW w:w="656" w:type="pct"/>
                                  <w:shd w:val="clear" w:color="auto" w:fill="auto"/>
                                  <w:vAlign w:val="center"/>
                                  <w:hideMark/>
                                </w:tcPr>
                                <w:p w:rsidR="005F038A" w:rsidRDefault="005F038A" w:rsidP="000769D3">
                                  <w:pPr>
                                    <w:widowControl/>
                                    <w:jc w:val="center"/>
                                    <w:rPr>
                                      <w:rFonts w:ascii="標楷體" w:eastAsia="標楷體" w:hAnsi="標楷體"/>
                                      <w:b/>
                                      <w:bCs/>
                                      <w:color w:val="000000"/>
                                      <w:kern w:val="0"/>
                                      <w:sz w:val="20"/>
                                    </w:rPr>
                                  </w:pPr>
                                  <w:r>
                                    <w:rPr>
                                      <w:rFonts w:ascii="標楷體" w:eastAsia="標楷體" w:hAnsi="標楷體" w:hint="eastAsia"/>
                                      <w:b/>
                                      <w:bCs/>
                                      <w:color w:val="000000"/>
                                      <w:sz w:val="20"/>
                                    </w:rPr>
                                    <w:t>合計</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 xml:space="preserve">5,408.68 </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 xml:space="preserve">6,140.69 </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6,</w:t>
                                  </w:r>
                                  <w:r>
                                    <w:rPr>
                                      <w:rFonts w:ascii="標楷體" w:eastAsia="標楷體" w:hAnsi="標楷體"/>
                                      <w:b/>
                                      <w:bCs/>
                                      <w:color w:val="000000"/>
                                      <w:sz w:val="20"/>
                                    </w:rPr>
                                    <w:t>857</w:t>
                                  </w:r>
                                  <w:r>
                                    <w:rPr>
                                      <w:rFonts w:ascii="標楷體" w:eastAsia="標楷體" w:hAnsi="標楷體" w:hint="eastAsia"/>
                                      <w:b/>
                                      <w:bCs/>
                                      <w:color w:val="000000"/>
                                      <w:sz w:val="20"/>
                                    </w:rPr>
                                    <w:t>.</w:t>
                                  </w:r>
                                  <w:r>
                                    <w:rPr>
                                      <w:rFonts w:ascii="標楷體" w:eastAsia="標楷體" w:hAnsi="標楷體"/>
                                      <w:b/>
                                      <w:bCs/>
                                      <w:color w:val="000000"/>
                                      <w:sz w:val="20"/>
                                    </w:rPr>
                                    <w:t>80</w:t>
                                  </w:r>
                                  <w:r>
                                    <w:rPr>
                                      <w:rFonts w:ascii="標楷體" w:eastAsia="標楷體" w:hAnsi="標楷體" w:hint="eastAsia"/>
                                      <w:b/>
                                      <w:bCs/>
                                      <w:color w:val="000000"/>
                                      <w:sz w:val="20"/>
                                    </w:rPr>
                                    <w:t xml:space="preserve"> </w:t>
                                  </w:r>
                                </w:p>
                              </w:tc>
                              <w:tc>
                                <w:tcPr>
                                  <w:tcW w:w="893" w:type="pct"/>
                                  <w:shd w:val="clear" w:color="auto" w:fill="auto"/>
                                  <w:noWrap/>
                                  <w:vAlign w:val="center"/>
                                  <w:hideMark/>
                                </w:tcPr>
                                <w:p w:rsidR="005F038A" w:rsidRPr="00562126" w:rsidRDefault="005F038A" w:rsidP="000769D3">
                                  <w:pPr>
                                    <w:jc w:val="right"/>
                                    <w:rPr>
                                      <w:rFonts w:ascii="標楷體" w:eastAsia="標楷體" w:hAnsi="標楷體"/>
                                      <w:b/>
                                      <w:bCs/>
                                      <w:color w:val="000000"/>
                                      <w:sz w:val="20"/>
                                    </w:rPr>
                                  </w:pPr>
                                  <w:r w:rsidRPr="00562126">
                                    <w:rPr>
                                      <w:rFonts w:ascii="標楷體" w:eastAsia="標楷體" w:hAnsi="標楷體" w:hint="eastAsia"/>
                                      <w:b/>
                                      <w:bCs/>
                                      <w:color w:val="000000"/>
                                      <w:sz w:val="20"/>
                                    </w:rPr>
                                    <w:t xml:space="preserve">58,543.44 </w:t>
                                  </w:r>
                                </w:p>
                              </w:tc>
                              <w:tc>
                                <w:tcPr>
                                  <w:tcW w:w="1208" w:type="pct"/>
                                  <w:shd w:val="clear" w:color="auto" w:fill="auto"/>
                                  <w:noWrap/>
                                  <w:vAlign w:val="center"/>
                                  <w:hideMark/>
                                </w:tcPr>
                                <w:p w:rsidR="005F038A" w:rsidRPr="00562126" w:rsidRDefault="005F038A" w:rsidP="000769D3">
                                  <w:pPr>
                                    <w:jc w:val="right"/>
                                    <w:rPr>
                                      <w:rFonts w:ascii="標楷體" w:eastAsia="標楷體" w:hAnsi="標楷體"/>
                                      <w:b/>
                                      <w:bCs/>
                                      <w:color w:val="000000"/>
                                      <w:sz w:val="20"/>
                                    </w:rPr>
                                  </w:pPr>
                                  <w:r w:rsidRPr="00562126">
                                    <w:rPr>
                                      <w:rFonts w:ascii="標楷體" w:eastAsia="標楷體" w:hAnsi="標楷體" w:hint="eastAsia"/>
                                      <w:b/>
                                      <w:bCs/>
                                      <w:color w:val="000000"/>
                                      <w:sz w:val="20"/>
                                    </w:rPr>
                                    <w:t xml:space="preserve">11.71 </w:t>
                                  </w:r>
                                </w:p>
                              </w:tc>
                            </w:tr>
                            <w:tr w:rsidR="005F038A" w:rsidRPr="00B105A4" w:rsidTr="007E0E02">
                              <w:trPr>
                                <w:trHeight w:val="376"/>
                              </w:trPr>
                              <w:tc>
                                <w:tcPr>
                                  <w:tcW w:w="656" w:type="pct"/>
                                  <w:shd w:val="clear" w:color="auto" w:fill="auto"/>
                                  <w:noWrap/>
                                  <w:vAlign w:val="center"/>
                                  <w:hideMark/>
                                </w:tcPr>
                                <w:p w:rsidR="005F038A" w:rsidRDefault="005F038A" w:rsidP="000769D3">
                                  <w:pPr>
                                    <w:widowControl/>
                                    <w:jc w:val="center"/>
                                    <w:rPr>
                                      <w:rFonts w:ascii="標楷體" w:eastAsia="標楷體" w:hAnsi="標楷體"/>
                                      <w:color w:val="000000"/>
                                      <w:kern w:val="0"/>
                                      <w:sz w:val="20"/>
                                    </w:rPr>
                                  </w:pPr>
                                  <w:r>
                                    <w:rPr>
                                      <w:rFonts w:ascii="標楷體" w:eastAsia="標楷體" w:hAnsi="標楷體" w:hint="eastAsia"/>
                                      <w:color w:val="000000"/>
                                      <w:sz w:val="20"/>
                                    </w:rPr>
                                    <w:t>集集鎮</w:t>
                                  </w:r>
                                </w:p>
                              </w:tc>
                              <w:tc>
                                <w:tcPr>
                                  <w:tcW w:w="748" w:type="pct"/>
                                  <w:shd w:val="clear" w:color="auto" w:fill="auto"/>
                                  <w:noWrap/>
                                  <w:vAlign w:val="center"/>
                                  <w:hideMark/>
                                </w:tcPr>
                                <w:p w:rsidR="005F038A" w:rsidRDefault="005F038A" w:rsidP="000769D3">
                                  <w:pPr>
                                    <w:widowControl/>
                                    <w:jc w:val="right"/>
                                    <w:rPr>
                                      <w:rFonts w:ascii="標楷體" w:eastAsia="標楷體" w:hAnsi="標楷體"/>
                                      <w:color w:val="000000"/>
                                      <w:kern w:val="0"/>
                                      <w:sz w:val="20"/>
                                    </w:rPr>
                                  </w:pPr>
                                  <w:r>
                                    <w:rPr>
                                      <w:rFonts w:ascii="標楷體" w:eastAsia="標楷體" w:hAnsi="標楷體" w:hint="eastAsia"/>
                                      <w:color w:val="000000"/>
                                      <w:sz w:val="20"/>
                                    </w:rPr>
                                    <w:t>428.73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687.43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800.18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2,617.54</w:t>
                                  </w:r>
                                </w:p>
                              </w:tc>
                              <w:tc>
                                <w:tcPr>
                                  <w:tcW w:w="1208" w:type="pct"/>
                                  <w:shd w:val="clear" w:color="auto" w:fill="auto"/>
                                  <w:noWrap/>
                                  <w:vAlign w:val="center"/>
                                  <w:hideMark/>
                                </w:tcPr>
                                <w:p w:rsidR="005F038A" w:rsidRDefault="005F038A" w:rsidP="000769D3">
                                  <w:pPr>
                                    <w:widowControl/>
                                    <w:jc w:val="right"/>
                                    <w:rPr>
                                      <w:rFonts w:ascii="標楷體" w:eastAsia="標楷體" w:hAnsi="標楷體"/>
                                      <w:color w:val="000000"/>
                                      <w:kern w:val="0"/>
                                      <w:sz w:val="20"/>
                                    </w:rPr>
                                  </w:pPr>
                                  <w:r>
                                    <w:rPr>
                                      <w:rFonts w:ascii="標楷體" w:eastAsia="標楷體" w:hAnsi="標楷體" w:hint="eastAsia"/>
                                      <w:color w:val="000000"/>
                                      <w:sz w:val="20"/>
                                    </w:rPr>
                                    <w:t xml:space="preserve">30.57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水里鄉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421.32</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447.09</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502.74</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2,601.54</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19.32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信義鄉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497.61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608.02</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674.62</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3,764.01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17.92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南投市</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415.13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424.28</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514.89</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3,177.37</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16.20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竹山鎮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726.44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533.17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626.43</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4,174.91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15.00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國姓鄉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404.53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674.44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837.58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6,073.66</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13.79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名間鄉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554.57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740.31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679.97</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5,285.40</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12.87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埔里鎮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490.11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607.98</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721.35</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7,023.29</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10.27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草屯鎮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312.05</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362.13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418.78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4,167.89</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10.05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鹿谷鄉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245.91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224.34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270.50</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2,707.74</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9.99 </w:t>
                                  </w:r>
                                </w:p>
                              </w:tc>
                            </w:tr>
                            <w:tr w:rsidR="005F038A" w:rsidRPr="00B105A4" w:rsidTr="007E0E02">
                              <w:trPr>
                                <w:trHeight w:val="376"/>
                              </w:trPr>
                              <w:tc>
                                <w:tcPr>
                                  <w:tcW w:w="656" w:type="pct"/>
                                  <w:tcBorders>
                                    <w:bottom w:val="single" w:sz="4" w:space="0" w:color="auto"/>
                                  </w:tcBorders>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中寮鄉</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452.95</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462.28</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503.34</w:t>
                                  </w:r>
                                </w:p>
                              </w:tc>
                              <w:tc>
                                <w:tcPr>
                                  <w:tcW w:w="893"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6,927.33</w:t>
                                  </w:r>
                                </w:p>
                              </w:tc>
                              <w:tc>
                                <w:tcPr>
                                  <w:tcW w:w="120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7.27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魚池鄉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303.07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201.57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121.73</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3,086.31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3.94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仁愛鄉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156.25</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167.63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185.69</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6,936.45</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2.68 </w:t>
                                  </w:r>
                                </w:p>
                              </w:tc>
                            </w:tr>
                          </w:tbl>
                          <w:p w:rsidR="005F038A" w:rsidRDefault="005F038A" w:rsidP="00262991">
                            <w:pPr>
                              <w:spacing w:line="240" w:lineRule="exact"/>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鄉鎮市別</w:t>
                            </w:r>
                            <w:r>
                              <w:rPr>
                                <w:rFonts w:ascii="標楷體" w:eastAsia="標楷體" w:hAnsi="標楷體"/>
                                <w:sz w:val="18"/>
                              </w:rPr>
                              <w:t>係依113年申請國產有機質肥料補助面積占年底耕作面積比率由大至小排序。</w:t>
                            </w:r>
                          </w:p>
                          <w:p w:rsidR="005F038A" w:rsidRPr="00B105A4" w:rsidRDefault="005F038A" w:rsidP="00262991">
                            <w:pPr>
                              <w:spacing w:line="240" w:lineRule="exact"/>
                              <w:ind w:firstLineChars="200" w:firstLine="360"/>
                              <w:rPr>
                                <w:rFonts w:ascii="標楷體" w:eastAsia="標楷體" w:hAnsi="標楷體"/>
                                <w:sz w:val="18"/>
                              </w:rPr>
                            </w:pPr>
                            <w:r>
                              <w:rPr>
                                <w:rFonts w:ascii="標楷體" w:eastAsia="標楷體" w:hAnsi="標楷體"/>
                                <w:sz w:val="18"/>
                              </w:rPr>
                              <w:t>2.</w:t>
                            </w:r>
                            <w:r w:rsidRPr="00B105A4">
                              <w:rPr>
                                <w:rFonts w:ascii="標楷體" w:eastAsia="標楷體" w:hAnsi="標楷體" w:hint="eastAsia"/>
                                <w:sz w:val="18"/>
                              </w:rPr>
                              <w:t>資料來源：整理自南投縣統計資訊服務網網站及</w:t>
                            </w:r>
                            <w:r>
                              <w:rPr>
                                <w:rFonts w:ascii="標楷體" w:eastAsia="標楷體" w:hAnsi="標楷體" w:hint="eastAsia"/>
                                <w:sz w:val="18"/>
                              </w:rPr>
                              <w:t>南投縣政</w:t>
                            </w:r>
                            <w:r w:rsidRPr="00B105A4">
                              <w:rPr>
                                <w:rFonts w:ascii="標楷體" w:eastAsia="標楷體" w:hAnsi="標楷體" w:hint="eastAsia"/>
                                <w:sz w:val="18"/>
                              </w:rPr>
                              <w:t>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97F43C5" id="文字方塊 51" o:spid="_x0000_s1080" type="#_x0000_t202" style="position:absolute;left:0;text-align:left;margin-left:0;margin-top:8.6pt;width:501.5pt;height:389.4pt;z-index:251830272;visibility:visible;mso-wrap-style:square;mso-width-percent:0;mso-height-percent:0;mso-wrap-distance-left:9pt;mso-wrap-distance-top:3.6pt;mso-wrap-distance-right:9pt;mso-wrap-distance-bottom:3.6pt;mso-position-horizontal:lef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" stroked="f">
                <v:textbox>
                  <w:txbxContent>
                    <w:p w:rsidR="005F038A" w:rsidRDefault="005F038A" w:rsidP="00262991">
                      <w:pPr>
                        <w:jc w:val="center"/>
                        <w:rPr>
                          <w:rFonts w:ascii="標楷體" w:eastAsia="標楷體" w:hAnsi="標楷體"/>
                          <w:b/>
                        </w:rPr>
                      </w:pPr>
                      <w:r w:rsidRPr="00B105A4">
                        <w:rPr>
                          <w:rFonts w:ascii="標楷體" w:eastAsia="標楷體" w:hAnsi="標楷體" w:hint="eastAsia"/>
                          <w:b/>
                        </w:rPr>
                        <w:t>表</w:t>
                      </w:r>
                      <w:r>
                        <w:rPr>
                          <w:rFonts w:ascii="標楷體" w:eastAsia="標楷體" w:hAnsi="標楷體"/>
                          <w:b/>
                        </w:rPr>
                        <w:t>22</w:t>
                      </w:r>
                      <w:r>
                        <w:rPr>
                          <w:rFonts w:ascii="標楷體" w:eastAsia="標楷體" w:hAnsi="標楷體" w:hint="eastAsia"/>
                          <w:b/>
                        </w:rPr>
                        <w:t xml:space="preserve">　</w:t>
                      </w:r>
                      <w:r w:rsidRPr="00B105A4">
                        <w:rPr>
                          <w:rFonts w:ascii="標楷體" w:eastAsia="標楷體" w:hAnsi="標楷體" w:hint="eastAsia"/>
                          <w:b/>
                        </w:rPr>
                        <w:t>南投縣申請國產有機質肥料補助面積情形</w:t>
                      </w:r>
                    </w:p>
                    <w:p w:rsidR="005F038A" w:rsidRPr="00B105A4" w:rsidRDefault="005F038A" w:rsidP="00262991">
                      <w:pPr>
                        <w:jc w:val="right"/>
                        <w:rPr>
                          <w:rFonts w:ascii="標楷體" w:eastAsia="標楷體" w:hAnsi="標楷體"/>
                          <w:sz w:val="20"/>
                        </w:rPr>
                      </w:pPr>
                      <w:r w:rsidRPr="00B105A4">
                        <w:rPr>
                          <w:rFonts w:ascii="標楷體" w:eastAsia="標楷體" w:hAnsi="標楷體" w:hint="eastAsia"/>
                          <w:sz w:val="20"/>
                        </w:rPr>
                        <w:t>單位：公頃、％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277"/>
                        <w:gridCol w:w="1456"/>
                        <w:gridCol w:w="1456"/>
                        <w:gridCol w:w="1456"/>
                        <w:gridCol w:w="1738"/>
                        <w:gridCol w:w="2349"/>
                      </w:tblGrid>
                      <w:tr w:rsidR="005F038A" w:rsidRPr="00B105A4" w:rsidTr="00086D7A">
                        <w:trPr>
                          <w:trHeight w:val="1112"/>
                        </w:trPr>
                        <w:tc>
                          <w:tcPr>
                            <w:tcW w:w="656"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鄉鎮市</w:t>
                            </w:r>
                            <w:r>
                              <w:rPr>
                                <w:rFonts w:ascii="標楷體" w:eastAsia="標楷體" w:hAnsi="標楷體" w:cs="新細明體" w:hint="eastAsia"/>
                                <w:color w:val="000000"/>
                                <w:kern w:val="0"/>
                                <w:sz w:val="20"/>
                              </w:rPr>
                              <w:t>別</w:t>
                            </w:r>
                          </w:p>
                        </w:tc>
                        <w:tc>
                          <w:tcPr>
                            <w:tcW w:w="748"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111年</w:t>
                            </w:r>
                            <w:r w:rsidRPr="00B105A4">
                              <w:rPr>
                                <w:rFonts w:ascii="標楷體" w:eastAsia="標楷體" w:hAnsi="標楷體" w:cs="新細明體" w:hint="eastAsia"/>
                                <w:color w:val="000000"/>
                                <w:kern w:val="0"/>
                                <w:sz w:val="20"/>
                              </w:rPr>
                              <w:br/>
                              <w:t>申請面積</w:t>
                            </w:r>
                          </w:p>
                        </w:tc>
                        <w:tc>
                          <w:tcPr>
                            <w:tcW w:w="748" w:type="pct"/>
                            <w:shd w:val="clear" w:color="auto" w:fill="auto"/>
                            <w:vAlign w:val="center"/>
                            <w:hideMark/>
                          </w:tcPr>
                          <w:p w:rsidR="005F038A" w:rsidRPr="00B105A4"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112年</w:t>
                            </w:r>
                            <w:r w:rsidRPr="00B105A4">
                              <w:rPr>
                                <w:rFonts w:ascii="標楷體" w:eastAsia="標楷體" w:hAnsi="標楷體" w:cs="新細明體" w:hint="eastAsia"/>
                                <w:color w:val="000000"/>
                                <w:kern w:val="0"/>
                                <w:sz w:val="20"/>
                              </w:rPr>
                              <w:br/>
                              <w:t>申請面積</w:t>
                            </w:r>
                          </w:p>
                        </w:tc>
                        <w:tc>
                          <w:tcPr>
                            <w:tcW w:w="748" w:type="pct"/>
                            <w:shd w:val="clear" w:color="auto" w:fill="auto"/>
                            <w:vAlign w:val="center"/>
                            <w:hideMark/>
                          </w:tcPr>
                          <w:p w:rsidR="005F038A" w:rsidRDefault="005F038A" w:rsidP="000769D3">
                            <w:pPr>
                              <w:widowControl/>
                              <w:jc w:val="center"/>
                              <w:rPr>
                                <w:rFonts w:ascii="標楷體" w:eastAsia="標楷體" w:hAnsi="標楷體" w:cs="新細明體"/>
                                <w:color w:val="000000"/>
                                <w:kern w:val="0"/>
                                <w:sz w:val="20"/>
                              </w:rPr>
                            </w:pPr>
                            <w:r w:rsidRPr="00B105A4">
                              <w:rPr>
                                <w:rFonts w:ascii="標楷體" w:eastAsia="標楷體" w:hAnsi="標楷體" w:cs="新細明體" w:hint="eastAsia"/>
                                <w:color w:val="000000"/>
                                <w:kern w:val="0"/>
                                <w:sz w:val="20"/>
                              </w:rPr>
                              <w:t>113年</w:t>
                            </w:r>
                            <w:r w:rsidRPr="00B105A4">
                              <w:rPr>
                                <w:rFonts w:ascii="標楷體" w:eastAsia="標楷體" w:hAnsi="標楷體" w:cs="新細明體" w:hint="eastAsia"/>
                                <w:color w:val="000000"/>
                                <w:kern w:val="0"/>
                                <w:sz w:val="20"/>
                              </w:rPr>
                              <w:br/>
                              <w:t>申請面積</w:t>
                            </w:r>
                          </w:p>
                          <w:p w:rsidR="005F038A" w:rsidRPr="00B105A4" w:rsidRDefault="005F038A" w:rsidP="000769D3">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105A4">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893" w:type="pct"/>
                            <w:shd w:val="clear" w:color="auto" w:fill="auto"/>
                            <w:vAlign w:val="center"/>
                            <w:hideMark/>
                          </w:tcPr>
                          <w:p w:rsidR="005F038A" w:rsidRPr="00562126" w:rsidRDefault="005F038A" w:rsidP="000769D3">
                            <w:pPr>
                              <w:widowControl/>
                              <w:jc w:val="center"/>
                              <w:rPr>
                                <w:rFonts w:ascii="標楷體" w:eastAsia="標楷體" w:hAnsi="標楷體" w:cs="新細明體"/>
                                <w:color w:val="000000"/>
                                <w:kern w:val="0"/>
                                <w:sz w:val="20"/>
                              </w:rPr>
                            </w:pPr>
                            <w:r w:rsidRPr="00562126">
                              <w:rPr>
                                <w:rFonts w:ascii="標楷體" w:eastAsia="標楷體" w:hAnsi="標楷體" w:cs="新細明體" w:hint="eastAsia"/>
                                <w:color w:val="000000"/>
                                <w:kern w:val="0"/>
                                <w:sz w:val="20"/>
                              </w:rPr>
                              <w:t>11</w:t>
                            </w:r>
                            <w:r w:rsidRPr="00562126">
                              <w:rPr>
                                <w:rFonts w:ascii="標楷體" w:eastAsia="標楷體" w:hAnsi="標楷體" w:cs="新細明體"/>
                                <w:color w:val="000000"/>
                                <w:kern w:val="0"/>
                                <w:sz w:val="20"/>
                              </w:rPr>
                              <w:t>3</w:t>
                            </w:r>
                            <w:r w:rsidRPr="00562126">
                              <w:rPr>
                                <w:rFonts w:ascii="標楷體" w:eastAsia="標楷體" w:hAnsi="標楷體" w:cs="新細明體" w:hint="eastAsia"/>
                                <w:color w:val="000000"/>
                                <w:kern w:val="0"/>
                                <w:sz w:val="20"/>
                              </w:rPr>
                              <w:t>年底</w:t>
                            </w:r>
                            <w:r w:rsidRPr="00562126">
                              <w:rPr>
                                <w:rFonts w:ascii="標楷體" w:eastAsia="標楷體" w:hAnsi="標楷體" w:cs="新細明體" w:hint="eastAsia"/>
                                <w:color w:val="000000"/>
                                <w:kern w:val="0"/>
                                <w:sz w:val="20"/>
                              </w:rPr>
                              <w:br/>
                              <w:t>耕作地面積</w:t>
                            </w:r>
                            <w:r w:rsidRPr="00562126">
                              <w:rPr>
                                <w:rFonts w:ascii="標楷體" w:eastAsia="標楷體" w:hAnsi="標楷體" w:cs="新細明體" w:hint="eastAsia"/>
                                <w:color w:val="000000"/>
                                <w:kern w:val="0"/>
                                <w:sz w:val="20"/>
                              </w:rPr>
                              <w:br/>
                              <w:t>（B）</w:t>
                            </w:r>
                          </w:p>
                        </w:tc>
                        <w:tc>
                          <w:tcPr>
                            <w:tcW w:w="1208" w:type="pct"/>
                            <w:shd w:val="clear" w:color="auto" w:fill="auto"/>
                            <w:vAlign w:val="center"/>
                            <w:hideMark/>
                          </w:tcPr>
                          <w:p w:rsidR="005F038A" w:rsidRPr="00562126" w:rsidRDefault="005F038A" w:rsidP="000769D3">
                            <w:pPr>
                              <w:widowControl/>
                              <w:jc w:val="center"/>
                              <w:rPr>
                                <w:rFonts w:ascii="標楷體" w:eastAsia="標楷體" w:hAnsi="標楷體" w:cs="新細明體"/>
                                <w:color w:val="000000"/>
                                <w:kern w:val="0"/>
                                <w:sz w:val="20"/>
                              </w:rPr>
                            </w:pPr>
                            <w:r w:rsidRPr="00562126">
                              <w:rPr>
                                <w:rFonts w:ascii="標楷體" w:eastAsia="標楷體" w:hAnsi="標楷體" w:cs="新細明體" w:hint="eastAsia"/>
                                <w:color w:val="000000"/>
                                <w:kern w:val="0"/>
                                <w:sz w:val="20"/>
                              </w:rPr>
                              <w:t>11</w:t>
                            </w:r>
                            <w:r w:rsidRPr="00562126">
                              <w:rPr>
                                <w:rFonts w:ascii="標楷體" w:eastAsia="標楷體" w:hAnsi="標楷體" w:cs="新細明體"/>
                                <w:color w:val="000000"/>
                                <w:kern w:val="0"/>
                                <w:sz w:val="20"/>
                              </w:rPr>
                              <w:t>3</w:t>
                            </w:r>
                            <w:r w:rsidRPr="00562126">
                              <w:rPr>
                                <w:rFonts w:ascii="標楷體" w:eastAsia="標楷體" w:hAnsi="標楷體" w:cs="新細明體" w:hint="eastAsia"/>
                                <w:color w:val="000000"/>
                                <w:kern w:val="0"/>
                                <w:sz w:val="20"/>
                              </w:rPr>
                              <w:t>年申請國產有機質肥料補助面積占</w:t>
                            </w:r>
                            <w:r w:rsidRPr="00562126">
                              <w:rPr>
                                <w:rFonts w:ascii="標楷體" w:eastAsia="標楷體" w:hAnsi="標楷體" w:cs="新細明體" w:hint="eastAsia"/>
                                <w:color w:val="000000"/>
                                <w:kern w:val="0"/>
                                <w:sz w:val="20"/>
                              </w:rPr>
                              <w:br/>
                              <w:t>年底耕作地面積比率</w:t>
                            </w:r>
                            <w:r w:rsidRPr="00562126">
                              <w:rPr>
                                <w:rFonts w:ascii="標楷體" w:eastAsia="標楷體" w:hAnsi="標楷體" w:cs="新細明體" w:hint="eastAsia"/>
                                <w:color w:val="000000"/>
                                <w:kern w:val="0"/>
                                <w:sz w:val="20"/>
                              </w:rPr>
                              <w:br/>
                              <w:t>（C）=（A）/（B）×100</w:t>
                            </w:r>
                          </w:p>
                        </w:tc>
                      </w:tr>
                      <w:tr w:rsidR="005F038A" w:rsidRPr="00562126" w:rsidTr="007E0E02">
                        <w:trPr>
                          <w:trHeight w:val="376"/>
                        </w:trPr>
                        <w:tc>
                          <w:tcPr>
                            <w:tcW w:w="656" w:type="pct"/>
                            <w:shd w:val="clear" w:color="auto" w:fill="auto"/>
                            <w:vAlign w:val="center"/>
                            <w:hideMark/>
                          </w:tcPr>
                          <w:p w:rsidR="005F038A" w:rsidRDefault="005F038A" w:rsidP="000769D3">
                            <w:pPr>
                              <w:widowControl/>
                              <w:jc w:val="center"/>
                              <w:rPr>
                                <w:rFonts w:ascii="標楷體" w:eastAsia="標楷體" w:hAnsi="標楷體"/>
                                <w:b/>
                                <w:bCs/>
                                <w:color w:val="000000"/>
                                <w:kern w:val="0"/>
                                <w:sz w:val="20"/>
                              </w:rPr>
                            </w:pPr>
                            <w:r>
                              <w:rPr>
                                <w:rFonts w:ascii="標楷體" w:eastAsia="標楷體" w:hAnsi="標楷體" w:hint="eastAsia"/>
                                <w:b/>
                                <w:bCs/>
                                <w:color w:val="000000"/>
                                <w:sz w:val="20"/>
                              </w:rPr>
                              <w:t>合計</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 xml:space="preserve">5,408.68 </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 xml:space="preserve">6,140.69 </w:t>
                            </w:r>
                          </w:p>
                        </w:tc>
                        <w:tc>
                          <w:tcPr>
                            <w:tcW w:w="748" w:type="pct"/>
                            <w:shd w:val="clear" w:color="auto" w:fill="auto"/>
                            <w:vAlign w:val="center"/>
                            <w:hideMark/>
                          </w:tcPr>
                          <w:p w:rsidR="005F038A" w:rsidRDefault="005F038A" w:rsidP="000769D3">
                            <w:pPr>
                              <w:jc w:val="right"/>
                              <w:rPr>
                                <w:rFonts w:ascii="標楷體" w:eastAsia="標楷體" w:hAnsi="標楷體"/>
                                <w:b/>
                                <w:bCs/>
                                <w:color w:val="000000"/>
                                <w:sz w:val="20"/>
                              </w:rPr>
                            </w:pPr>
                            <w:r>
                              <w:rPr>
                                <w:rFonts w:ascii="標楷體" w:eastAsia="標楷體" w:hAnsi="標楷體" w:hint="eastAsia"/>
                                <w:b/>
                                <w:bCs/>
                                <w:color w:val="000000"/>
                                <w:sz w:val="20"/>
                              </w:rPr>
                              <w:t>6,</w:t>
                            </w:r>
                            <w:r>
                              <w:rPr>
                                <w:rFonts w:ascii="標楷體" w:eastAsia="標楷體" w:hAnsi="標楷體"/>
                                <w:b/>
                                <w:bCs/>
                                <w:color w:val="000000"/>
                                <w:sz w:val="20"/>
                              </w:rPr>
                              <w:t>857</w:t>
                            </w:r>
                            <w:r>
                              <w:rPr>
                                <w:rFonts w:ascii="標楷體" w:eastAsia="標楷體" w:hAnsi="標楷體" w:hint="eastAsia"/>
                                <w:b/>
                                <w:bCs/>
                                <w:color w:val="000000"/>
                                <w:sz w:val="20"/>
                              </w:rPr>
                              <w:t>.</w:t>
                            </w:r>
                            <w:r>
                              <w:rPr>
                                <w:rFonts w:ascii="標楷體" w:eastAsia="標楷體" w:hAnsi="標楷體"/>
                                <w:b/>
                                <w:bCs/>
                                <w:color w:val="000000"/>
                                <w:sz w:val="20"/>
                              </w:rPr>
                              <w:t>80</w:t>
                            </w:r>
                            <w:r>
                              <w:rPr>
                                <w:rFonts w:ascii="標楷體" w:eastAsia="標楷體" w:hAnsi="標楷體" w:hint="eastAsia"/>
                                <w:b/>
                                <w:bCs/>
                                <w:color w:val="000000"/>
                                <w:sz w:val="20"/>
                              </w:rPr>
                              <w:t xml:space="preserve"> </w:t>
                            </w:r>
                          </w:p>
                        </w:tc>
                        <w:tc>
                          <w:tcPr>
                            <w:tcW w:w="893" w:type="pct"/>
                            <w:shd w:val="clear" w:color="auto" w:fill="auto"/>
                            <w:noWrap/>
                            <w:vAlign w:val="center"/>
                            <w:hideMark/>
                          </w:tcPr>
                          <w:p w:rsidR="005F038A" w:rsidRPr="00562126" w:rsidRDefault="005F038A" w:rsidP="000769D3">
                            <w:pPr>
                              <w:jc w:val="right"/>
                              <w:rPr>
                                <w:rFonts w:ascii="標楷體" w:eastAsia="標楷體" w:hAnsi="標楷體"/>
                                <w:b/>
                                <w:bCs/>
                                <w:color w:val="000000"/>
                                <w:sz w:val="20"/>
                              </w:rPr>
                            </w:pPr>
                            <w:r w:rsidRPr="00562126">
                              <w:rPr>
                                <w:rFonts w:ascii="標楷體" w:eastAsia="標楷體" w:hAnsi="標楷體" w:hint="eastAsia"/>
                                <w:b/>
                                <w:bCs/>
                                <w:color w:val="000000"/>
                                <w:sz w:val="20"/>
                              </w:rPr>
                              <w:t xml:space="preserve">58,543.44 </w:t>
                            </w:r>
                          </w:p>
                        </w:tc>
                        <w:tc>
                          <w:tcPr>
                            <w:tcW w:w="1208" w:type="pct"/>
                            <w:shd w:val="clear" w:color="auto" w:fill="auto"/>
                            <w:noWrap/>
                            <w:vAlign w:val="center"/>
                            <w:hideMark/>
                          </w:tcPr>
                          <w:p w:rsidR="005F038A" w:rsidRPr="00562126" w:rsidRDefault="005F038A" w:rsidP="000769D3">
                            <w:pPr>
                              <w:jc w:val="right"/>
                              <w:rPr>
                                <w:rFonts w:ascii="標楷體" w:eastAsia="標楷體" w:hAnsi="標楷體"/>
                                <w:b/>
                                <w:bCs/>
                                <w:color w:val="000000"/>
                                <w:sz w:val="20"/>
                              </w:rPr>
                            </w:pPr>
                            <w:r w:rsidRPr="00562126">
                              <w:rPr>
                                <w:rFonts w:ascii="標楷體" w:eastAsia="標楷體" w:hAnsi="標楷體" w:hint="eastAsia"/>
                                <w:b/>
                                <w:bCs/>
                                <w:color w:val="000000"/>
                                <w:sz w:val="20"/>
                              </w:rPr>
                              <w:t xml:space="preserve">11.71 </w:t>
                            </w:r>
                          </w:p>
                        </w:tc>
                      </w:tr>
                      <w:tr w:rsidR="005F038A" w:rsidRPr="00B105A4" w:rsidTr="007E0E02">
                        <w:trPr>
                          <w:trHeight w:val="376"/>
                        </w:trPr>
                        <w:tc>
                          <w:tcPr>
                            <w:tcW w:w="656" w:type="pct"/>
                            <w:shd w:val="clear" w:color="auto" w:fill="auto"/>
                            <w:noWrap/>
                            <w:vAlign w:val="center"/>
                            <w:hideMark/>
                          </w:tcPr>
                          <w:p w:rsidR="005F038A" w:rsidRDefault="005F038A" w:rsidP="000769D3">
                            <w:pPr>
                              <w:widowControl/>
                              <w:jc w:val="center"/>
                              <w:rPr>
                                <w:rFonts w:ascii="標楷體" w:eastAsia="標楷體" w:hAnsi="標楷體"/>
                                <w:color w:val="000000"/>
                                <w:kern w:val="0"/>
                                <w:sz w:val="20"/>
                              </w:rPr>
                            </w:pPr>
                            <w:r>
                              <w:rPr>
                                <w:rFonts w:ascii="標楷體" w:eastAsia="標楷體" w:hAnsi="標楷體" w:hint="eastAsia"/>
                                <w:color w:val="000000"/>
                                <w:sz w:val="20"/>
                              </w:rPr>
                              <w:t>集集鎮</w:t>
                            </w:r>
                          </w:p>
                        </w:tc>
                        <w:tc>
                          <w:tcPr>
                            <w:tcW w:w="748" w:type="pct"/>
                            <w:shd w:val="clear" w:color="auto" w:fill="auto"/>
                            <w:noWrap/>
                            <w:vAlign w:val="center"/>
                            <w:hideMark/>
                          </w:tcPr>
                          <w:p w:rsidR="005F038A" w:rsidRDefault="005F038A" w:rsidP="000769D3">
                            <w:pPr>
                              <w:widowControl/>
                              <w:jc w:val="right"/>
                              <w:rPr>
                                <w:rFonts w:ascii="標楷體" w:eastAsia="標楷體" w:hAnsi="標楷體"/>
                                <w:color w:val="000000"/>
                                <w:kern w:val="0"/>
                                <w:sz w:val="20"/>
                              </w:rPr>
                            </w:pPr>
                            <w:r>
                              <w:rPr>
                                <w:rFonts w:ascii="標楷體" w:eastAsia="標楷體" w:hAnsi="標楷體" w:hint="eastAsia"/>
                                <w:color w:val="000000"/>
                                <w:sz w:val="20"/>
                              </w:rPr>
                              <w:t>428.73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687.43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800.18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2,617.54</w:t>
                            </w:r>
                          </w:p>
                        </w:tc>
                        <w:tc>
                          <w:tcPr>
                            <w:tcW w:w="1208" w:type="pct"/>
                            <w:shd w:val="clear" w:color="auto" w:fill="auto"/>
                            <w:noWrap/>
                            <w:vAlign w:val="center"/>
                            <w:hideMark/>
                          </w:tcPr>
                          <w:p w:rsidR="005F038A" w:rsidRDefault="005F038A" w:rsidP="000769D3">
                            <w:pPr>
                              <w:widowControl/>
                              <w:jc w:val="right"/>
                              <w:rPr>
                                <w:rFonts w:ascii="標楷體" w:eastAsia="標楷體" w:hAnsi="標楷體"/>
                                <w:color w:val="000000"/>
                                <w:kern w:val="0"/>
                                <w:sz w:val="20"/>
                              </w:rPr>
                            </w:pPr>
                            <w:r>
                              <w:rPr>
                                <w:rFonts w:ascii="標楷體" w:eastAsia="標楷體" w:hAnsi="標楷體" w:hint="eastAsia"/>
                                <w:color w:val="000000"/>
                                <w:sz w:val="20"/>
                              </w:rPr>
                              <w:t xml:space="preserve">30.57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水里鄉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421.32</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447.09</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502.74</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2,601.54</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19.32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信義鄉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497.61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608.02</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674.62</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3,764.01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17.92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南投市</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415.13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424.28</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514.89</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3,177.37</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16.20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竹山鎮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726.44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533.17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626.43</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4,174.91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15.00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國姓鄉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404.53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674.44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837.58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6,073.66</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13.79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名間鄉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554.57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740.31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679.97</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5,285.40</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12.87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埔里鎮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490.11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607.98</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721.35</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7,023.29</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10.27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草屯鎮</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312.05</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362.13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418.78</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4,167.89</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10.05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鹿谷鄉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245.91</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224.34</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270.50</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2,707.74</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9.99 </w:t>
                            </w:r>
                          </w:p>
                        </w:tc>
                      </w:tr>
                      <w:tr w:rsidR="005F038A" w:rsidRPr="00B105A4" w:rsidTr="007E0E02">
                        <w:trPr>
                          <w:trHeight w:val="376"/>
                        </w:trPr>
                        <w:tc>
                          <w:tcPr>
                            <w:tcW w:w="656" w:type="pct"/>
                            <w:tcBorders>
                              <w:bottom w:val="single" w:sz="4" w:space="0" w:color="auto"/>
                            </w:tcBorders>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中寮鄉</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452.95</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462.28</w:t>
                            </w:r>
                          </w:p>
                        </w:tc>
                        <w:tc>
                          <w:tcPr>
                            <w:tcW w:w="74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503.34</w:t>
                            </w:r>
                          </w:p>
                        </w:tc>
                        <w:tc>
                          <w:tcPr>
                            <w:tcW w:w="893"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6,927.33</w:t>
                            </w:r>
                          </w:p>
                        </w:tc>
                        <w:tc>
                          <w:tcPr>
                            <w:tcW w:w="1208" w:type="pct"/>
                            <w:tcBorders>
                              <w:bottom w:val="single" w:sz="4" w:space="0" w:color="auto"/>
                            </w:tcBorders>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7.27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魚池鄉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303.07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201.57</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121.73</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3,086.31</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3.94 </w:t>
                            </w:r>
                          </w:p>
                        </w:tc>
                      </w:tr>
                      <w:tr w:rsidR="005F038A" w:rsidRPr="00B105A4" w:rsidTr="007E0E02">
                        <w:trPr>
                          <w:trHeight w:val="376"/>
                        </w:trPr>
                        <w:tc>
                          <w:tcPr>
                            <w:tcW w:w="656" w:type="pct"/>
                            <w:shd w:val="clear" w:color="auto" w:fill="auto"/>
                            <w:noWrap/>
                            <w:vAlign w:val="center"/>
                            <w:hideMark/>
                          </w:tcPr>
                          <w:p w:rsidR="005F038A" w:rsidRDefault="005F038A" w:rsidP="000769D3">
                            <w:pPr>
                              <w:jc w:val="center"/>
                              <w:rPr>
                                <w:rFonts w:ascii="標楷體" w:eastAsia="標楷體" w:hAnsi="標楷體"/>
                                <w:color w:val="000000"/>
                                <w:sz w:val="20"/>
                              </w:rPr>
                            </w:pPr>
                            <w:r>
                              <w:rPr>
                                <w:rFonts w:ascii="標楷體" w:eastAsia="標楷體" w:hAnsi="標楷體" w:hint="eastAsia"/>
                                <w:color w:val="000000"/>
                                <w:sz w:val="20"/>
                              </w:rPr>
                              <w:t>仁愛鄉</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156.25</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167.63</w:t>
                            </w:r>
                          </w:p>
                        </w:tc>
                        <w:tc>
                          <w:tcPr>
                            <w:tcW w:w="74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185.69</w:t>
                            </w:r>
                          </w:p>
                        </w:tc>
                        <w:tc>
                          <w:tcPr>
                            <w:tcW w:w="893"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6,936.45</w:t>
                            </w:r>
                          </w:p>
                        </w:tc>
                        <w:tc>
                          <w:tcPr>
                            <w:tcW w:w="1208" w:type="pct"/>
                            <w:shd w:val="clear" w:color="auto" w:fill="auto"/>
                            <w:noWrap/>
                            <w:vAlign w:val="center"/>
                            <w:hideMark/>
                          </w:tcPr>
                          <w:p w:rsidR="005F038A" w:rsidRDefault="005F038A" w:rsidP="000769D3">
                            <w:pPr>
                              <w:jc w:val="right"/>
                              <w:rPr>
                                <w:rFonts w:ascii="標楷體" w:eastAsia="標楷體" w:hAnsi="標楷體"/>
                                <w:color w:val="000000"/>
                                <w:sz w:val="20"/>
                              </w:rPr>
                            </w:pPr>
                            <w:r>
                              <w:rPr>
                                <w:rFonts w:ascii="標楷體" w:eastAsia="標楷體" w:hAnsi="標楷體" w:hint="eastAsia"/>
                                <w:color w:val="000000"/>
                                <w:sz w:val="20"/>
                              </w:rPr>
                              <w:t xml:space="preserve">2.68 </w:t>
                            </w:r>
                          </w:p>
                        </w:tc>
                      </w:tr>
                    </w:tbl>
                    <w:p w:rsidR="005F038A" w:rsidRDefault="005F038A" w:rsidP="00262991">
                      <w:pPr>
                        <w:spacing w:line="240" w:lineRule="exact"/>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鄉鎮市別</w:t>
                      </w:r>
                      <w:r>
                        <w:rPr>
                          <w:rFonts w:ascii="標楷體" w:eastAsia="標楷體" w:hAnsi="標楷體"/>
                          <w:sz w:val="18"/>
                        </w:rPr>
                        <w:t>係依113年申請國產有機質肥料補助面積占年底耕作面積比率由大至小排序。</w:t>
                      </w:r>
                    </w:p>
                    <w:p w:rsidR="005F038A" w:rsidRPr="00B105A4" w:rsidRDefault="005F038A" w:rsidP="00262991">
                      <w:pPr>
                        <w:spacing w:line="240" w:lineRule="exact"/>
                        <w:ind w:firstLineChars="200" w:firstLine="360"/>
                        <w:rPr>
                          <w:rFonts w:ascii="標楷體" w:eastAsia="標楷體" w:hAnsi="標楷體"/>
                          <w:sz w:val="18"/>
                        </w:rPr>
                      </w:pPr>
                      <w:r>
                        <w:rPr>
                          <w:rFonts w:ascii="標楷體" w:eastAsia="標楷體" w:hAnsi="標楷體"/>
                          <w:sz w:val="18"/>
                        </w:rPr>
                        <w:t>2.</w:t>
                      </w:r>
                      <w:r w:rsidRPr="00B105A4">
                        <w:rPr>
                          <w:rFonts w:ascii="標楷體" w:eastAsia="標楷體" w:hAnsi="標楷體" w:hint="eastAsia"/>
                          <w:sz w:val="18"/>
                        </w:rPr>
                        <w:t>資料來源：整理自南投縣統計資訊服務網網站及</w:t>
                      </w:r>
                      <w:r>
                        <w:rPr>
                          <w:rFonts w:ascii="標楷體" w:eastAsia="標楷體" w:hAnsi="標楷體" w:hint="eastAsia"/>
                          <w:sz w:val="18"/>
                        </w:rPr>
                        <w:t>南投縣政</w:t>
                      </w:r>
                      <w:r w:rsidRPr="00B105A4">
                        <w:rPr>
                          <w:rFonts w:ascii="標楷體" w:eastAsia="標楷體" w:hAnsi="標楷體" w:hint="eastAsia"/>
                          <w:sz w:val="18"/>
                        </w:rPr>
                        <w:t>府提供資料。</w:t>
                      </w:r>
                    </w:p>
                  </w:txbxContent>
                </v:textbox>
                <w10:wrap type="square" anchorx="margin" anchory="margin"/>
              </v:shape>
            </w:pict>
          </mc:Fallback>
        </mc:AlternateConten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（三十二）建置南投縣政府網路e櫃檯，提升民眾申辦業務之便利性，惟使用者權限設定管理欠妥適、網站資料正確性及取得無障礙標章等級尚待改進、</w:t>
      </w:r>
      <w:r w:rsidR="00805DAC">
        <w:rPr>
          <w:rFonts w:ascii="標楷體" w:eastAsia="標楷體" w:hAnsi="標楷體" w:hint="eastAsia"/>
          <w:b/>
          <w:bCs/>
          <w:sz w:val="28"/>
          <w:szCs w:val="28"/>
        </w:rPr>
        <w:t>處理</w:t>
      </w:r>
      <w:r w:rsidRPr="005E0012">
        <w:rPr>
          <w:rFonts w:ascii="標楷體" w:eastAsia="標楷體" w:hAnsi="標楷體" w:hint="eastAsia"/>
          <w:b/>
          <w:bCs/>
          <w:sz w:val="28"/>
          <w:szCs w:val="28"/>
        </w:rPr>
        <w:t>民眾申辦案件已逾作業天數等情，亟待強化管控機制，避免影響民眾權益。</w:t>
      </w:r>
    </w:p>
    <w:p w:rsidR="0043311C" w:rsidRPr="005E0012" w:rsidRDefault="0043311C" w:rsidP="00FB6BAF">
      <w:pPr>
        <w:overflowPunct w:val="0"/>
        <w:snapToGrid w:val="0"/>
        <w:spacing w:line="520" w:lineRule="exact"/>
        <w:ind w:firstLineChars="200" w:firstLine="480"/>
        <w:jc w:val="both"/>
        <w:rPr>
          <w:rFonts w:ascii="標楷體" w:eastAsia="標楷體" w:hAnsi="標楷體" w:cs="標楷體"/>
          <w:noProof/>
          <w:lang w:val="x-none"/>
        </w:rPr>
      </w:pPr>
      <w:r w:rsidRPr="005E0012">
        <w:rPr>
          <w:rFonts w:ascii="標楷體" w:eastAsia="標楷體" w:hAnsi="標楷體" w:cs="標楷體" w:hint="eastAsia"/>
          <w:noProof/>
          <w:lang w:val="x-none"/>
        </w:rPr>
        <w:t>該府為推動政府數位服務轉型，並結合數位發展部建置個人化資料自主運用（MyData）應用，提升民眾申辦業務之可取得性及便利性，於112至113年度編列預算580萬元（含中央補助款及自籌款）建置南投縣政府網路e櫃檯平台（圖1</w:t>
      </w:r>
      <w:r w:rsidR="008C3590" w:rsidRPr="005E0012">
        <w:rPr>
          <w:rFonts w:ascii="標楷體" w:eastAsia="標楷體" w:hAnsi="標楷體" w:cs="標楷體"/>
          <w:noProof/>
          <w:lang w:val="x-none"/>
        </w:rPr>
        <w:t>0</w:t>
      </w:r>
      <w:r w:rsidRPr="005E0012">
        <w:rPr>
          <w:rFonts w:ascii="標楷體" w:eastAsia="標楷體" w:hAnsi="標楷體" w:cs="標楷體" w:hint="eastAsia"/>
          <w:noProof/>
          <w:lang w:val="x-none"/>
        </w:rPr>
        <w:t>），經查其執行情形，核有：1</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網路e櫃檯之系統後台針對不同使用者設定管理權限，惟部分使用者已離（調）職，仍未取消其使用權限，允宜全面清查妥處，建立管控機制，以避免侵犯個人資料保護範疇及維護資通安全；</w:t>
      </w:r>
      <w:r w:rsidRPr="005E0012">
        <w:rPr>
          <w:rFonts w:ascii="標楷體" w:eastAsia="標楷體" w:hAnsi="標楷體" w:cs="標楷體"/>
          <w:noProof/>
          <w:lang w:val="x-none"/>
        </w:rPr>
        <w:t>2.</w:t>
      </w:r>
      <w:r w:rsidRPr="005E0012">
        <w:rPr>
          <w:rFonts w:ascii="標楷體" w:eastAsia="標楷體" w:hAnsi="標楷體" w:cs="標楷體" w:hint="eastAsia"/>
          <w:noProof/>
          <w:lang w:val="x-none"/>
        </w:rPr>
        <w:tab/>
        <w:t>網路e櫃檯部分資料過期或重複置放，允應儘速更新網站文件，並檢討資料定期更新與公告機制，以維護政府公開資訊之正確性及有效性；</w:t>
      </w:r>
      <w:r w:rsidRPr="005E0012">
        <w:rPr>
          <w:rFonts w:ascii="標楷體" w:eastAsia="標楷體" w:hAnsi="標楷體" w:cs="標楷體"/>
          <w:noProof/>
          <w:lang w:val="x-none"/>
        </w:rPr>
        <w:t>3.</w:t>
      </w:r>
      <w:r w:rsidRPr="005E0012">
        <w:rPr>
          <w:rFonts w:ascii="標楷體" w:eastAsia="標楷體" w:hAnsi="標楷體" w:cs="標楷體" w:hint="eastAsia"/>
          <w:noProof/>
          <w:lang w:val="x-none"/>
        </w:rPr>
        <w:tab/>
        <w:t>部分業務單位處理民眾透過網路e櫃檯申辦案件已逾作業天數，允宜加強督導系統管控機制，並避免影響民眾權益；</w:t>
      </w:r>
      <w:r w:rsidRPr="005E0012">
        <w:rPr>
          <w:rFonts w:ascii="標楷體" w:eastAsia="標楷體" w:hAnsi="標楷體" w:cs="標楷體"/>
          <w:noProof/>
          <w:lang w:val="x-none"/>
        </w:rPr>
        <w:t>4.</w:t>
      </w:r>
      <w:r w:rsidRPr="005E0012">
        <w:rPr>
          <w:rFonts w:ascii="標楷體" w:eastAsia="標楷體" w:hAnsi="標楷體" w:cs="標楷體" w:hint="eastAsia"/>
          <w:noProof/>
          <w:lang w:val="x-none"/>
        </w:rPr>
        <w:tab/>
        <w:t>網路e櫃檯雖取得無障礙</w:t>
      </w:r>
      <w:r w:rsidR="004470B3" w:rsidRPr="005E0012">
        <w:rPr>
          <w:rFonts w:ascii="標楷體" w:eastAsia="標楷體" w:hAnsi="標楷體" w:cs="標楷體"/>
          <w:noProof/>
        </w:rPr>
        <mc:AlternateContent>
          <mc:Choice Requires="wps">
            <w:drawing>
              <wp:anchor distT="45720" distB="45720" distL="114300" distR="114300" simplePos="0" relativeHeight="251832320" behindDoc="1" locked="0" layoutInCell="1" allowOverlap="1" wp14:anchorId="5C41E2AA" wp14:editId="66A175FD">
                <wp:simplePos x="0" y="0"/>
                <wp:positionH relativeFrom="margin">
                  <wp:posOffset>2560320</wp:posOffset>
                </wp:positionH>
                <wp:positionV relativeFrom="paragraph">
                  <wp:posOffset>106045</wp:posOffset>
                </wp:positionV>
                <wp:extent cx="3713480" cy="2816225"/>
                <wp:effectExtent l="0" t="0" r="1270" b="3175"/>
                <wp:wrapTight wrapText="bothSides">
                  <wp:wrapPolygon edited="0">
                    <wp:start x="0" y="0"/>
                    <wp:lineTo x="0" y="21478"/>
                    <wp:lineTo x="21497" y="21478"/>
                    <wp:lineTo x="21497" y="0"/>
                    <wp:lineTo x="0" y="0"/>
                  </wp:wrapPolygon>
                </wp:wrapTight>
                <wp:docPr id="126539910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3480" cy="2816225"/>
                        </a:xfrm>
                        <a:prstGeom prst="rect">
                          <a:avLst/>
                        </a:prstGeom>
                        <a:solidFill>
                          <a:srgbClr val="FFFFFF"/>
                        </a:solidFill>
                        <a:ln w="9525">
                          <a:noFill/>
                          <a:miter lim="800000"/>
                          <a:headEnd/>
                          <a:tailEnd/>
                        </a:ln>
                      </wps:spPr>
                      <wps:txbx>
                        <w:txbxContent>
                          <w:p w:rsidR="005F038A" w:rsidRPr="000D49F2" w:rsidRDefault="005F038A" w:rsidP="004470B3">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10</w:t>
                            </w:r>
                            <w:r>
                              <w:rPr>
                                <w:rFonts w:ascii="標楷體" w:eastAsia="標楷體" w:hAnsi="標楷體" w:cs="新細明體" w:hint="eastAsia"/>
                                <w:b/>
                                <w:bCs/>
                                <w:color w:val="000000"/>
                                <w:kern w:val="0"/>
                              </w:rPr>
                              <w:t xml:space="preserve">　</w:t>
                            </w:r>
                            <w:r w:rsidRPr="000D49F2">
                              <w:rPr>
                                <w:rFonts w:ascii="標楷體" w:eastAsia="標楷體" w:hAnsi="標楷體" w:hint="eastAsia"/>
                                <w:b/>
                                <w:bCs/>
                                <w:szCs w:val="28"/>
                              </w:rPr>
                              <w:t>南投縣政府網路e櫃檯</w:t>
                            </w:r>
                          </w:p>
                          <w:p w:rsidR="005F038A" w:rsidRDefault="005F038A" w:rsidP="004470B3">
                            <w:r>
                              <w:rPr>
                                <w:noProof/>
                              </w:rPr>
                              <w:drawing>
                                <wp:inline distT="0" distB="0" distL="0" distR="0" wp14:anchorId="1B3590F0" wp14:editId="71060D2B">
                                  <wp:extent cx="3486785" cy="2223902"/>
                                  <wp:effectExtent l="0" t="0" r="0" b="5080"/>
                                  <wp:docPr id="1350" name="圖片 135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1">
                                            <a:extLst>
                                              <a:ext uri="{28A0092B-C50C-407E-A947-70E740481C1C}">
                                                <a14:useLocalDpi xmlns:a14="http://schemas.microsoft.com/office/drawing/2010/main" val="0"/>
                                              </a:ext>
                                            </a:extLst>
                                          </a:blip>
                                          <a:srcRect l="21726" t="16576" r="8608" b="8037"/>
                                          <a:stretch/>
                                        </pic:blipFill>
                                        <pic:spPr bwMode="auto">
                                          <a:xfrm>
                                            <a:off x="0" y="0"/>
                                            <a:ext cx="3525907" cy="2248854"/>
                                          </a:xfrm>
                                          <a:prstGeom prst="rect">
                                            <a:avLst/>
                                          </a:prstGeom>
                                          <a:ln>
                                            <a:noFill/>
                                          </a:ln>
                                          <a:extLst>
                                            <a:ext uri="{53640926-AAD7-44D8-BBD7-CCE9431645EC}">
                                              <a14:shadowObscured xmlns:a14="http://schemas.microsoft.com/office/drawing/2010/main"/>
                                            </a:ext>
                                          </a:extLst>
                                        </pic:spPr>
                                      </pic:pic>
                                    </a:graphicData>
                                  </a:graphic>
                                </wp:inline>
                              </w:drawing>
                            </w:r>
                          </w:p>
                          <w:p w:rsidR="005F038A" w:rsidRDefault="005F038A" w:rsidP="004470B3">
                            <w:pPr>
                              <w:spacing w:beforeLines="50" w:before="120"/>
                            </w:pPr>
                            <w:r>
                              <w:rPr>
                                <w:rFonts w:ascii="標楷體" w:eastAsia="標楷體" w:hAnsi="標楷體" w:hint="eastAsia"/>
                                <w:sz w:val="18"/>
                                <w:szCs w:val="18"/>
                              </w:rPr>
                              <w:t>資料來源：擷取自</w:t>
                            </w:r>
                            <w:r w:rsidRPr="000D49F2">
                              <w:rPr>
                                <w:rFonts w:ascii="標楷體" w:eastAsia="標楷體" w:hAnsi="標楷體" w:hint="eastAsia"/>
                                <w:sz w:val="18"/>
                                <w:szCs w:val="18"/>
                              </w:rPr>
                              <w:t>南投縣政府網路e櫃檯</w:t>
                            </w:r>
                            <w:r>
                              <w:rPr>
                                <w:rFonts w:ascii="標楷體" w:eastAsia="標楷體" w:hAnsi="標楷體" w:hint="eastAsia"/>
                                <w:sz w:val="18"/>
                                <w:szCs w:val="18"/>
                              </w:rPr>
                              <w:t>網</w:t>
                            </w:r>
                            <w:r>
                              <w:rPr>
                                <w:rFonts w:ascii="標楷體" w:eastAsia="標楷體" w:hAnsi="標楷體"/>
                                <w:sz w:val="18"/>
                                <w:szCs w:val="18"/>
                              </w:rPr>
                              <w:t>站</w:t>
                            </w:r>
                            <w:r>
                              <w:rPr>
                                <w:rFonts w:ascii="標楷體" w:eastAsia="標楷體" w:hAnsi="標楷體" w:hint="eastAsia"/>
                                <w:sz w:val="18"/>
                                <w:szCs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C41E2AA" id="_x0000_s1081" type="#_x0000_t202" style="position:absolute;left:0;text-align:left;margin-left:201.6pt;margin-top:8.35pt;width:292.4pt;height:221.75pt;z-index:-251484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" stroked="f">
                <v:textbox>
                  <w:txbxContent>
                    <w:p w:rsidR="005F038A" w:rsidRPr="000D49F2" w:rsidRDefault="005F038A" w:rsidP="004470B3">
                      <w:pPr>
                        <w:spacing w:afterLines="50" w:after="120" w:line="320" w:lineRule="exact"/>
                        <w:ind w:left="1201" w:hangingChars="500" w:hanging="1201"/>
                        <w:jc w:val="center"/>
                        <w:rPr>
                          <w:rFonts w:ascii="標楷體" w:eastAsia="標楷體" w:hAnsi="標楷體"/>
                          <w:b/>
                          <w:bCs/>
                          <w:szCs w:val="28"/>
                        </w:rPr>
                      </w:pPr>
                      <w:r>
                        <w:rPr>
                          <w:rFonts w:ascii="標楷體" w:eastAsia="標楷體" w:hAnsi="標楷體" w:hint="eastAsia"/>
                          <w:b/>
                          <w:bCs/>
                          <w:szCs w:val="28"/>
                        </w:rPr>
                        <w:t>圖</w:t>
                      </w:r>
                      <w:r>
                        <w:rPr>
                          <w:rFonts w:ascii="標楷體" w:eastAsia="標楷體" w:hAnsi="標楷體"/>
                          <w:b/>
                          <w:bCs/>
                          <w:szCs w:val="28"/>
                        </w:rPr>
                        <w:t>10</w:t>
                      </w:r>
                      <w:r>
                        <w:rPr>
                          <w:rFonts w:ascii="標楷體" w:eastAsia="標楷體" w:hAnsi="標楷體" w:cs="新細明體" w:hint="eastAsia"/>
                          <w:b/>
                          <w:bCs/>
                          <w:color w:val="000000"/>
                          <w:kern w:val="0"/>
                        </w:rPr>
                        <w:t xml:space="preserve">　</w:t>
                      </w:r>
                      <w:r w:rsidRPr="000D49F2">
                        <w:rPr>
                          <w:rFonts w:ascii="標楷體" w:eastAsia="標楷體" w:hAnsi="標楷體" w:hint="eastAsia"/>
                          <w:b/>
                          <w:bCs/>
                          <w:szCs w:val="28"/>
                        </w:rPr>
                        <w:t>南投縣政府網路e櫃檯</w:t>
                      </w:r>
                    </w:p>
                    <w:p w:rsidR="005F038A" w:rsidRDefault="005F038A" w:rsidP="004470B3">
                      <w:r>
                        <w:rPr>
                          <w:noProof/>
                        </w:rPr>
                        <w:drawing>
                          <wp:inline distT="0" distB="0" distL="0" distR="0" wp14:anchorId="1B3590F0" wp14:editId="71060D2B">
                            <wp:extent cx="3486785" cy="2223902"/>
                            <wp:effectExtent l="0" t="0" r="0" b="5080"/>
                            <wp:docPr id="1350" name="圖片 135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1">
                                      <a:extLst>
                                        <a:ext uri="{28A0092B-C50C-407E-A947-70E740481C1C}">
                                          <a14:useLocalDpi xmlns:a14="http://schemas.microsoft.com/office/drawing/2010/main" val="0"/>
                                        </a:ext>
                                      </a:extLst>
                                    </a:blip>
                                    <a:srcRect l="21726" t="16576" r="8608" b="8037"/>
                                    <a:stretch/>
                                  </pic:blipFill>
                                  <pic:spPr bwMode="auto">
                                    <a:xfrm>
                                      <a:off x="0" y="0"/>
                                      <a:ext cx="3525907" cy="2248854"/>
                                    </a:xfrm>
                                    <a:prstGeom prst="rect">
                                      <a:avLst/>
                                    </a:prstGeom>
                                    <a:ln>
                                      <a:noFill/>
                                    </a:ln>
                                    <a:extLst>
                                      <a:ext uri="{53640926-AAD7-44D8-BBD7-CCE9431645EC}">
                                        <a14:shadowObscured xmlns:a14="http://schemas.microsoft.com/office/drawing/2010/main"/>
                                      </a:ext>
                                    </a:extLst>
                                  </pic:spPr>
                                </pic:pic>
                              </a:graphicData>
                            </a:graphic>
                          </wp:inline>
                        </w:drawing>
                      </w:r>
                    </w:p>
                    <w:p w:rsidR="005F038A" w:rsidRDefault="005F038A" w:rsidP="004470B3">
                      <w:pPr>
                        <w:spacing w:beforeLines="50" w:before="120"/>
                      </w:pPr>
                      <w:r>
                        <w:rPr>
                          <w:rFonts w:ascii="標楷體" w:eastAsia="標楷體" w:hAnsi="標楷體" w:hint="eastAsia"/>
                          <w:sz w:val="18"/>
                          <w:szCs w:val="18"/>
                        </w:rPr>
                        <w:t>資料來源：擷取自</w:t>
                      </w:r>
                      <w:r w:rsidRPr="000D49F2">
                        <w:rPr>
                          <w:rFonts w:ascii="標楷體" w:eastAsia="標楷體" w:hAnsi="標楷體" w:hint="eastAsia"/>
                          <w:sz w:val="18"/>
                          <w:szCs w:val="18"/>
                        </w:rPr>
                        <w:t>南投縣政府網路e櫃檯</w:t>
                      </w:r>
                      <w:r>
                        <w:rPr>
                          <w:rFonts w:ascii="標楷體" w:eastAsia="標楷體" w:hAnsi="標楷體" w:hint="eastAsia"/>
                          <w:sz w:val="18"/>
                          <w:szCs w:val="18"/>
                        </w:rPr>
                        <w:t>網</w:t>
                      </w:r>
                      <w:r>
                        <w:rPr>
                          <w:rFonts w:ascii="標楷體" w:eastAsia="標楷體" w:hAnsi="標楷體"/>
                          <w:sz w:val="18"/>
                          <w:szCs w:val="18"/>
                        </w:rPr>
                        <w:t>站</w:t>
                      </w:r>
                      <w:r>
                        <w:rPr>
                          <w:rFonts w:ascii="標楷體" w:eastAsia="標楷體" w:hAnsi="標楷體" w:hint="eastAsia"/>
                          <w:sz w:val="18"/>
                          <w:szCs w:val="18"/>
                        </w:rPr>
                        <w:t>資料。</w:t>
                      </w:r>
                    </w:p>
                  </w:txbxContent>
                </v:textbox>
                <w10:wrap type="tight" anchorx="margin"/>
              </v:shape>
            </w:pict>
          </mc:Fallback>
        </mc:AlternateContent>
      </w:r>
      <w:r w:rsidRPr="005E0012">
        <w:rPr>
          <w:rFonts w:ascii="標楷體" w:eastAsia="標楷體" w:hAnsi="標楷體" w:cs="標楷體" w:hint="eastAsia"/>
          <w:noProof/>
          <w:lang w:val="x-none"/>
        </w:rPr>
        <w:t>標章，惟標章等級為A級，未符合立法院審議106年度中央政府總預算案決議要求各級政府機關與學校應取</w:t>
      </w:r>
      <w:r w:rsidR="004F341A">
        <w:rPr>
          <w:rFonts w:ascii="標楷體" w:eastAsia="標楷體" w:hAnsi="標楷體" w:cs="標楷體" w:hint="eastAsia"/>
          <w:noProof/>
          <w:lang w:val="x-none"/>
        </w:rPr>
        <w:t>得</w:t>
      </w:r>
      <w:r w:rsidR="00A25183" w:rsidRPr="005E0012">
        <w:rPr>
          <w:rFonts w:ascii="標楷體" w:eastAsia="標楷體" w:hAnsi="標楷體" w:cs="標楷體" w:hint="eastAsia"/>
          <w:noProof/>
          <w:lang w:val="x-none"/>
        </w:rPr>
        <w:t>AA</w:t>
      </w:r>
      <w:r w:rsidRPr="005E0012">
        <w:rPr>
          <w:rFonts w:ascii="標楷體" w:eastAsia="標楷體" w:hAnsi="標楷體" w:cs="標楷體" w:hint="eastAsia"/>
          <w:noProof/>
          <w:lang w:val="x-none"/>
        </w:rPr>
        <w:t>等級以上標章之規範，允宜積極辦理升級作業，俾營造無障礙之全民網路環境；5</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該府訂定相關資訊法規，惟部分法規依據或內容未配合中央或該府相關法規修正（廢止），或未依組織調整情形妥為檢討修訂，亟待全面檢視，俾符時宜等情事，經函請檢討改善。據復：1.已清查並將離職人員權限關閉，並提醒業務單位避免類似情形發生；2</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ab/>
        <w:t>已完成調整及修正網路e櫃檯內容；3</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已通知各業務單位承辦人辦理結案事宜；</w:t>
      </w:r>
      <w:r w:rsidRPr="005E0012">
        <w:rPr>
          <w:rFonts w:ascii="標楷體" w:eastAsia="標楷體" w:hAnsi="標楷體" w:cs="標楷體"/>
          <w:noProof/>
          <w:lang w:val="x-none"/>
        </w:rPr>
        <w:t>4.</w:t>
      </w:r>
      <w:r w:rsidRPr="005E0012">
        <w:rPr>
          <w:rFonts w:ascii="標楷體" w:eastAsia="標楷體" w:hAnsi="標楷體" w:cs="標楷體" w:hint="eastAsia"/>
          <w:noProof/>
          <w:lang w:val="x-none"/>
        </w:rPr>
        <w:t>後續網路e櫃檯欄位設計將朝A</w:t>
      </w:r>
      <w:r w:rsidRPr="005E0012">
        <w:rPr>
          <w:rFonts w:ascii="標楷體" w:eastAsia="標楷體" w:hAnsi="標楷體" w:cs="標楷體"/>
          <w:noProof/>
          <w:lang w:val="x-none"/>
        </w:rPr>
        <w:t>A</w:t>
      </w:r>
      <w:r w:rsidRPr="005E0012">
        <w:rPr>
          <w:rFonts w:ascii="標楷體" w:eastAsia="標楷體" w:hAnsi="標楷體" w:cs="標楷體" w:hint="eastAsia"/>
          <w:noProof/>
          <w:lang w:val="x-none"/>
        </w:rPr>
        <w:t>等級規範設計；5</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已重新檢視並修正不合時宜之資訊法規。</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（三十三）加強辦理山坡地違規使用之查報取締，促進山坡地保育及合理運用，惟違規通報案件及衛星影像變異點之查處工作暨山坡地管理作業未臻周妥，亟待研謀改善。</w:t>
      </w:r>
    </w:p>
    <w:p w:rsidR="0043311C" w:rsidRPr="005E0012" w:rsidRDefault="0043311C" w:rsidP="00FB6BAF">
      <w:pPr>
        <w:pStyle w:val="af1"/>
        <w:tabs>
          <w:tab w:val="left" w:pos="0"/>
        </w:tabs>
        <w:overflowPunct w:val="0"/>
        <w:spacing w:line="520" w:lineRule="exact"/>
        <w:ind w:left="0" w:firstLineChars="200" w:firstLine="480"/>
        <w:jc w:val="both"/>
        <w:rPr>
          <w:rFonts w:ascii="標楷體" w:hAnsi="標楷體"/>
          <w:b w:val="0"/>
          <w:bCs/>
          <w:spacing w:val="0"/>
          <w:sz w:val="24"/>
          <w:szCs w:val="24"/>
        </w:rPr>
      </w:pPr>
      <w:r w:rsidRPr="005E0012">
        <w:rPr>
          <w:rFonts w:ascii="標楷體" w:hAnsi="標楷體" w:hint="eastAsia"/>
          <w:b w:val="0"/>
          <w:bCs/>
          <w:noProof/>
          <w:spacing w:val="0"/>
          <w:sz w:val="24"/>
          <w:szCs w:val="24"/>
        </w:rPr>
        <w:t>南投縣山坡地面積約39萬公頃（占全縣95％），其中水里鄉、魚池鄉、國姓鄉、信義鄉、仁愛鄉等5鄉轄內土地均位屬山坡地範圍。近年極端氣候事件頻仍，暴雨強度增加、乾旱期延長，導致山坡地土壤水分條件不穩定，加上人為開發壓力，使得南投縣山坡地受到侵蝕，引發土石流、崩塌等災害，不僅危害居民生命財產安全，亦對生態環境造成嚴重破壞，該</w:t>
      </w:r>
      <w:r w:rsidRPr="005E0012">
        <w:rPr>
          <w:rFonts w:hint="eastAsia"/>
          <w:b w:val="0"/>
          <w:spacing w:val="0"/>
          <w:sz w:val="24"/>
          <w:szCs w:val="24"/>
          <w:lang w:eastAsia="zh-HK"/>
        </w:rPr>
        <w:t>府為</w:t>
      </w:r>
      <w:r w:rsidRPr="005E0012">
        <w:rPr>
          <w:rFonts w:hint="eastAsia"/>
          <w:b w:val="0"/>
          <w:spacing w:val="0"/>
          <w:sz w:val="24"/>
          <w:szCs w:val="24"/>
        </w:rPr>
        <w:t>促進山</w:t>
      </w:r>
      <w:r w:rsidRPr="005E0012">
        <w:rPr>
          <w:rFonts w:hint="eastAsia"/>
          <w:b w:val="0"/>
          <w:spacing w:val="0"/>
          <w:sz w:val="24"/>
          <w:szCs w:val="24"/>
          <w:lang w:eastAsia="zh-HK"/>
        </w:rPr>
        <w:t>坡地</w:t>
      </w:r>
      <w:r w:rsidRPr="005E0012">
        <w:rPr>
          <w:rFonts w:hint="eastAsia"/>
          <w:b w:val="0"/>
          <w:spacing w:val="0"/>
          <w:sz w:val="24"/>
          <w:szCs w:val="24"/>
        </w:rPr>
        <w:t>保育及合理運用，及加強</w:t>
      </w:r>
      <w:r w:rsidRPr="005E0012">
        <w:rPr>
          <w:rFonts w:hint="eastAsia"/>
          <w:b w:val="0"/>
          <w:spacing w:val="0"/>
          <w:sz w:val="24"/>
          <w:szCs w:val="24"/>
          <w:lang w:eastAsia="zh-HK"/>
        </w:rPr>
        <w:t>違規使用之查報取締</w:t>
      </w:r>
      <w:r w:rsidRPr="005E0012">
        <w:rPr>
          <w:rFonts w:hint="eastAsia"/>
          <w:b w:val="0"/>
          <w:spacing w:val="0"/>
          <w:sz w:val="24"/>
          <w:szCs w:val="24"/>
        </w:rPr>
        <w:t>工作</w:t>
      </w:r>
      <w:r w:rsidRPr="005E0012">
        <w:rPr>
          <w:rFonts w:hint="eastAsia"/>
          <w:b w:val="0"/>
          <w:spacing w:val="0"/>
          <w:sz w:val="24"/>
          <w:szCs w:val="24"/>
          <w:lang w:eastAsia="zh-HK"/>
        </w:rPr>
        <w:t>，訂定南投縣山坡地保育利用管理查報與取締要點</w:t>
      </w:r>
      <w:r w:rsidRPr="005E0012">
        <w:rPr>
          <w:rFonts w:hint="eastAsia"/>
          <w:b w:val="0"/>
          <w:spacing w:val="0"/>
          <w:sz w:val="24"/>
          <w:szCs w:val="24"/>
        </w:rPr>
        <w:t>，</w:t>
      </w:r>
      <w:r w:rsidRPr="005E0012">
        <w:rPr>
          <w:rFonts w:ascii="標楷體" w:hAnsi="標楷體" w:hint="eastAsia"/>
          <w:b w:val="0"/>
          <w:bCs/>
          <w:noProof/>
          <w:spacing w:val="0"/>
          <w:sz w:val="24"/>
          <w:szCs w:val="24"/>
        </w:rPr>
        <w:t>經查水土保持治理工作執行情形</w:t>
      </w:r>
      <w:r w:rsidRPr="005E0012">
        <w:rPr>
          <w:rFonts w:ascii="標楷體" w:hAnsi="標楷體" w:hint="eastAsia"/>
          <w:b w:val="0"/>
          <w:bCs/>
          <w:spacing w:val="0"/>
          <w:sz w:val="24"/>
          <w:szCs w:val="24"/>
        </w:rPr>
        <w:t>，核</w:t>
      </w:r>
      <w:r w:rsidRPr="005E0012">
        <w:rPr>
          <w:rFonts w:ascii="標楷體" w:hAnsi="標楷體"/>
          <w:b w:val="0"/>
          <w:bCs/>
          <w:spacing w:val="0"/>
          <w:sz w:val="24"/>
          <w:szCs w:val="24"/>
        </w:rPr>
        <w:t>有</w:t>
      </w:r>
      <w:r w:rsidRPr="005E0012">
        <w:rPr>
          <w:rFonts w:ascii="標楷體" w:hAnsi="標楷體" w:hint="eastAsia"/>
          <w:b w:val="0"/>
          <w:bCs/>
          <w:spacing w:val="0"/>
          <w:sz w:val="24"/>
          <w:szCs w:val="24"/>
        </w:rPr>
        <w:t>：1</w:t>
      </w:r>
      <w:r w:rsidRPr="005E0012">
        <w:rPr>
          <w:rFonts w:ascii="標楷體" w:hAnsi="標楷體"/>
          <w:b w:val="0"/>
          <w:bCs/>
          <w:spacing w:val="0"/>
          <w:sz w:val="24"/>
          <w:szCs w:val="24"/>
        </w:rPr>
        <w:t>.</w:t>
      </w:r>
      <w:r w:rsidRPr="004F341A">
        <w:rPr>
          <w:rFonts w:ascii="標楷體" w:hAnsi="標楷體" w:hint="eastAsia"/>
          <w:b w:val="0"/>
          <w:spacing w:val="0"/>
          <w:sz w:val="24"/>
          <w:szCs w:val="24"/>
          <w:lang w:eastAsia="zh-HK"/>
        </w:rPr>
        <w:t>據111至113年度</w:t>
      </w:r>
      <w:r w:rsidR="004F341A">
        <w:rPr>
          <w:rFonts w:ascii="標楷體" w:hAnsi="標楷體" w:hint="eastAsia"/>
          <w:b w:val="0"/>
          <w:spacing w:val="0"/>
          <w:sz w:val="24"/>
          <w:szCs w:val="24"/>
          <w:lang w:eastAsia="zh-TW"/>
        </w:rPr>
        <w:t>前</w:t>
      </w:r>
      <w:r w:rsidRPr="005E0012">
        <w:rPr>
          <w:rFonts w:hint="eastAsia"/>
          <w:b w:val="0"/>
          <w:spacing w:val="0"/>
          <w:sz w:val="24"/>
          <w:szCs w:val="24"/>
        </w:rPr>
        <w:t>行政院農業委員會</w:t>
      </w:r>
      <w:r w:rsidRPr="005E0012">
        <w:rPr>
          <w:rFonts w:ascii="標楷體" w:hAnsi="標楷體" w:hint="eastAsia"/>
          <w:b w:val="0"/>
          <w:bCs/>
          <w:spacing w:val="0"/>
          <w:sz w:val="24"/>
          <w:szCs w:val="24"/>
        </w:rPr>
        <w:t>（1</w:t>
      </w:r>
      <w:r w:rsidRPr="005E0012">
        <w:rPr>
          <w:rFonts w:ascii="標楷體" w:hAnsi="標楷體"/>
          <w:b w:val="0"/>
          <w:bCs/>
          <w:spacing w:val="0"/>
          <w:sz w:val="24"/>
          <w:szCs w:val="24"/>
        </w:rPr>
        <w:t>12</w:t>
      </w:r>
      <w:r w:rsidRPr="005E0012">
        <w:rPr>
          <w:rFonts w:ascii="標楷體" w:hAnsi="標楷體" w:hint="eastAsia"/>
          <w:b w:val="0"/>
          <w:bCs/>
          <w:spacing w:val="0"/>
          <w:sz w:val="24"/>
          <w:szCs w:val="24"/>
        </w:rPr>
        <w:t>年8月1日改制為</w:t>
      </w:r>
      <w:r w:rsidRPr="005E0012">
        <w:rPr>
          <w:rFonts w:hint="eastAsia"/>
          <w:b w:val="0"/>
          <w:spacing w:val="0"/>
          <w:sz w:val="24"/>
          <w:szCs w:val="24"/>
          <w:lang w:eastAsia="zh-HK"/>
        </w:rPr>
        <w:t>農業部</w:t>
      </w:r>
      <w:r w:rsidRPr="005E0012">
        <w:rPr>
          <w:rFonts w:ascii="標楷體" w:hAnsi="標楷體" w:hint="eastAsia"/>
          <w:b w:val="0"/>
          <w:bCs/>
          <w:spacing w:val="0"/>
          <w:sz w:val="24"/>
          <w:szCs w:val="24"/>
        </w:rPr>
        <w:t>）</w:t>
      </w:r>
      <w:r w:rsidRPr="005E0012">
        <w:rPr>
          <w:rFonts w:hint="eastAsia"/>
          <w:b w:val="0"/>
          <w:spacing w:val="0"/>
          <w:sz w:val="24"/>
          <w:szCs w:val="24"/>
        </w:rPr>
        <w:t>對該府</w:t>
      </w:r>
      <w:r w:rsidRPr="005E0012">
        <w:rPr>
          <w:rFonts w:hint="eastAsia"/>
          <w:b w:val="0"/>
          <w:spacing w:val="0"/>
          <w:sz w:val="24"/>
          <w:szCs w:val="24"/>
          <w:lang w:eastAsia="zh-HK"/>
        </w:rPr>
        <w:t>山坡地保育利用管理工作績效考核，每年</w:t>
      </w:r>
      <w:r w:rsidRPr="005E0012">
        <w:rPr>
          <w:rFonts w:hint="eastAsia"/>
          <w:b w:val="0"/>
          <w:spacing w:val="0"/>
          <w:sz w:val="24"/>
          <w:szCs w:val="24"/>
        </w:rPr>
        <w:t>考核缺失</w:t>
      </w:r>
      <w:r w:rsidRPr="005E0012">
        <w:rPr>
          <w:rFonts w:hint="eastAsia"/>
          <w:b w:val="0"/>
          <w:spacing w:val="0"/>
          <w:sz w:val="24"/>
          <w:szCs w:val="24"/>
          <w:lang w:eastAsia="zh-HK"/>
        </w:rPr>
        <w:t>均列有通報案件及衛星影像變異點之查處時間過久等問題</w:t>
      </w:r>
      <w:r w:rsidRPr="005E0012">
        <w:rPr>
          <w:rFonts w:ascii="標楷體" w:hAnsi="標楷體" w:hint="eastAsia"/>
          <w:b w:val="0"/>
          <w:bCs/>
          <w:spacing w:val="0"/>
          <w:sz w:val="24"/>
          <w:szCs w:val="24"/>
        </w:rPr>
        <w:t>，允宜研議改善，並加強違規頻率較高地區之查報、制止、取締工作，以維護山坡地安全減災及環境永續治理；2.該</w:t>
      </w:r>
      <w:r w:rsidRPr="005E0012">
        <w:rPr>
          <w:rFonts w:hint="eastAsia"/>
          <w:b w:val="0"/>
          <w:spacing w:val="0"/>
          <w:sz w:val="24"/>
          <w:szCs w:val="24"/>
          <w:lang w:eastAsia="zh-HK"/>
        </w:rPr>
        <w:t>府執行</w:t>
      </w:r>
      <w:r w:rsidRPr="005E0012">
        <w:rPr>
          <w:rFonts w:hint="eastAsia"/>
          <w:b w:val="0"/>
          <w:spacing w:val="0"/>
          <w:sz w:val="24"/>
          <w:szCs w:val="24"/>
        </w:rPr>
        <w:t>山坡地管理之</w:t>
      </w:r>
      <w:r w:rsidRPr="005E0012">
        <w:rPr>
          <w:rFonts w:hint="eastAsia"/>
          <w:b w:val="0"/>
          <w:spacing w:val="0"/>
          <w:sz w:val="24"/>
          <w:szCs w:val="24"/>
          <w:lang w:eastAsia="zh-HK"/>
        </w:rPr>
        <w:t>人力</w:t>
      </w:r>
      <w:r w:rsidRPr="005E0012">
        <w:rPr>
          <w:rFonts w:hint="eastAsia"/>
          <w:b w:val="0"/>
          <w:spacing w:val="0"/>
          <w:sz w:val="24"/>
          <w:szCs w:val="24"/>
        </w:rPr>
        <w:t>不足，</w:t>
      </w:r>
      <w:r w:rsidRPr="005E0012">
        <w:rPr>
          <w:rFonts w:hint="eastAsia"/>
          <w:b w:val="0"/>
          <w:spacing w:val="0"/>
          <w:sz w:val="24"/>
          <w:szCs w:val="24"/>
          <w:lang w:eastAsia="zh-HK"/>
        </w:rPr>
        <w:t>平均每人須巡查之山坡地約</w:t>
      </w:r>
      <w:r w:rsidRPr="004F341A">
        <w:rPr>
          <w:rFonts w:ascii="標楷體" w:hAnsi="標楷體" w:hint="eastAsia"/>
          <w:b w:val="0"/>
          <w:spacing w:val="0"/>
          <w:sz w:val="24"/>
          <w:szCs w:val="24"/>
          <w:lang w:eastAsia="zh-HK"/>
        </w:rPr>
        <w:t>3</w:t>
      </w:r>
      <w:r w:rsidRPr="005E0012">
        <w:rPr>
          <w:rFonts w:hint="eastAsia"/>
          <w:b w:val="0"/>
          <w:spacing w:val="0"/>
          <w:sz w:val="24"/>
          <w:szCs w:val="24"/>
          <w:lang w:eastAsia="zh-HK"/>
        </w:rPr>
        <w:t>萬餘公頃，權責範圍面積遼闊，且人力巡查常因受到地形限制而無法到達勘查地點，</w:t>
      </w:r>
      <w:r w:rsidRPr="005E0012">
        <w:rPr>
          <w:rFonts w:ascii="標楷體" w:hAnsi="標楷體" w:hint="eastAsia"/>
          <w:b w:val="0"/>
          <w:bCs/>
          <w:spacing w:val="0"/>
          <w:sz w:val="24"/>
          <w:szCs w:val="24"/>
        </w:rPr>
        <w:t>允宜研議導入無人飛行載具（UAV）輔助辦理巡查工作，以減輕巡查人員負擔及策進山坡地管理，降低意外及災害發生風險；3</w:t>
      </w:r>
      <w:r w:rsidRPr="005E0012">
        <w:rPr>
          <w:rFonts w:ascii="標楷體" w:hAnsi="標楷體"/>
          <w:b w:val="0"/>
          <w:bCs/>
          <w:spacing w:val="0"/>
          <w:sz w:val="24"/>
          <w:szCs w:val="24"/>
        </w:rPr>
        <w:t>.</w:t>
      </w:r>
      <w:r w:rsidRPr="005E0012">
        <w:rPr>
          <w:rFonts w:ascii="標楷體" w:hAnsi="標楷體" w:hint="eastAsia"/>
          <w:b w:val="0"/>
          <w:bCs/>
          <w:spacing w:val="0"/>
          <w:sz w:val="24"/>
          <w:szCs w:val="24"/>
        </w:rPr>
        <w:t>未於汛期前辦理預防性清疏、河道維護，允宜提早規劃辦理，避免災害發生；4.南投縣1</w:t>
      </w:r>
      <w:r w:rsidRPr="005E0012">
        <w:rPr>
          <w:rFonts w:ascii="標楷體" w:hAnsi="標楷體"/>
          <w:b w:val="0"/>
          <w:bCs/>
          <w:spacing w:val="0"/>
          <w:sz w:val="24"/>
          <w:szCs w:val="24"/>
        </w:rPr>
        <w:t>11</w:t>
      </w:r>
      <w:r w:rsidRPr="005E0012">
        <w:rPr>
          <w:rFonts w:ascii="標楷體" w:hAnsi="標楷體" w:hint="eastAsia"/>
          <w:b w:val="0"/>
          <w:bCs/>
          <w:spacing w:val="0"/>
          <w:sz w:val="24"/>
          <w:szCs w:val="24"/>
        </w:rPr>
        <w:t>至1</w:t>
      </w:r>
      <w:r w:rsidRPr="005E0012">
        <w:rPr>
          <w:rFonts w:ascii="標楷體" w:hAnsi="標楷體"/>
          <w:b w:val="0"/>
          <w:bCs/>
          <w:spacing w:val="0"/>
          <w:sz w:val="24"/>
          <w:szCs w:val="24"/>
        </w:rPr>
        <w:t>13</w:t>
      </w:r>
      <w:r w:rsidRPr="005E0012">
        <w:rPr>
          <w:rFonts w:ascii="標楷體" w:hAnsi="標楷體" w:hint="eastAsia"/>
          <w:b w:val="0"/>
          <w:bCs/>
          <w:spacing w:val="0"/>
          <w:sz w:val="24"/>
          <w:szCs w:val="24"/>
        </w:rPr>
        <w:t>年間受風災、豪雨、地震影響，造成山坡地公共工程受損（圖</w:t>
      </w:r>
      <w:r w:rsidR="008C3590" w:rsidRPr="005E0012">
        <w:rPr>
          <w:rFonts w:ascii="標楷體" w:hAnsi="標楷體" w:hint="eastAsia"/>
          <w:b w:val="0"/>
          <w:bCs/>
          <w:spacing w:val="0"/>
          <w:sz w:val="24"/>
          <w:szCs w:val="24"/>
          <w:lang w:eastAsia="zh-TW"/>
        </w:rPr>
        <w:t>1</w:t>
      </w:r>
      <w:r w:rsidR="008C3590" w:rsidRPr="005E0012">
        <w:rPr>
          <w:rFonts w:ascii="標楷體" w:hAnsi="標楷體"/>
          <w:b w:val="0"/>
          <w:bCs/>
          <w:spacing w:val="0"/>
          <w:sz w:val="24"/>
          <w:szCs w:val="24"/>
          <w:lang w:eastAsia="zh-TW"/>
        </w:rPr>
        <w:t>1</w:t>
      </w:r>
      <w:r w:rsidRPr="005E0012">
        <w:rPr>
          <w:rFonts w:ascii="標楷體" w:hAnsi="標楷體" w:hint="eastAsia"/>
          <w:b w:val="0"/>
          <w:bCs/>
          <w:spacing w:val="0"/>
          <w:sz w:val="24"/>
          <w:szCs w:val="24"/>
        </w:rPr>
        <w:t>），危及民眾生命財產安全，允宜加強相關工程人員工程教育訓練，確實審查該府及公所辦理水土保持災後復建工程設計書圖，責成設計公司分析致災成因、辦理穩定性分析、結構安全計算並由專業技師簽證負責，以符合災後復建工程之目的與原則等情事，經函請檢討改善。據復：1.將持續辦理</w:t>
      </w:r>
      <w:r w:rsidRPr="005E0012">
        <w:rPr>
          <w:rFonts w:hint="eastAsia"/>
          <w:b w:val="0"/>
          <w:spacing w:val="0"/>
          <w:sz w:val="24"/>
          <w:szCs w:val="24"/>
        </w:rPr>
        <w:t>山坡地違規使用之查報取締，及</w:t>
      </w:r>
      <w:r w:rsidRPr="005E0012">
        <w:rPr>
          <w:rFonts w:ascii="標楷體" w:hAnsi="標楷體" w:hint="eastAsia"/>
          <w:b w:val="0"/>
          <w:bCs/>
          <w:spacing w:val="0"/>
          <w:sz w:val="24"/>
          <w:szCs w:val="24"/>
        </w:rPr>
        <w:t>責</w:t>
      </w:r>
      <w:r w:rsidR="00BA0685" w:rsidRPr="005E0012">
        <w:rPr>
          <w:rFonts w:ascii="標楷體" w:hAnsi="標楷體" w:hint="eastAsia"/>
          <w:b w:val="0"/>
          <w:bCs/>
          <w:noProof/>
          <w:sz w:val="28"/>
          <w:szCs w:val="28"/>
          <w:lang w:val="en-US" w:eastAsia="zh-TW"/>
        </w:rPr>
        <mc:AlternateContent>
          <mc:Choice Requires="wpg">
            <w:drawing>
              <wp:anchor distT="0" distB="0" distL="114300" distR="114300" simplePos="0" relativeHeight="251822080" behindDoc="0" locked="0" layoutInCell="1" allowOverlap="1" wp14:anchorId="3BCD1C9C" wp14:editId="46CF4E89">
                <wp:simplePos x="0" y="0"/>
                <wp:positionH relativeFrom="margin">
                  <wp:align>right</wp:align>
                </wp:positionH>
                <wp:positionV relativeFrom="paragraph">
                  <wp:posOffset>122555</wp:posOffset>
                </wp:positionV>
                <wp:extent cx="3599180" cy="4016375"/>
                <wp:effectExtent l="0" t="0" r="1270" b="3175"/>
                <wp:wrapTight wrapText="bothSides">
                  <wp:wrapPolygon edited="0">
                    <wp:start x="0" y="0"/>
                    <wp:lineTo x="0" y="21515"/>
                    <wp:lineTo x="21493" y="21515"/>
                    <wp:lineTo x="21493" y="0"/>
                    <wp:lineTo x="0" y="0"/>
                  </wp:wrapPolygon>
                </wp:wrapTight>
                <wp:docPr id="58" name="群組 58"/>
                <wp:cNvGraphicFramePr/>
                <a:graphic xmlns:a="http://schemas.openxmlformats.org/drawingml/2006/main">
                  <a:graphicData uri="http://schemas.microsoft.com/office/word/2010/wordprocessingGroup">
                    <wpg:wgp>
                      <wpg:cNvGrpSpPr/>
                      <wpg:grpSpPr>
                        <a:xfrm>
                          <a:off x="0" y="0"/>
                          <a:ext cx="3599180" cy="4016375"/>
                          <a:chOff x="0" y="0"/>
                          <a:chExt cx="3599180" cy="3929743"/>
                        </a:xfrm>
                      </wpg:grpSpPr>
                      <wps:wsp>
                        <wps:cNvPr id="1346" name="文字方塊 2"/>
                        <wps:cNvSpPr txBox="1">
                          <a:spLocks noChangeArrowheads="1"/>
                        </wps:cNvSpPr>
                        <wps:spPr bwMode="auto">
                          <a:xfrm>
                            <a:off x="0" y="0"/>
                            <a:ext cx="3599180" cy="3929743"/>
                          </a:xfrm>
                          <a:prstGeom prst="rect">
                            <a:avLst/>
                          </a:prstGeom>
                          <a:solidFill>
                            <a:srgbClr val="FFFFFF"/>
                          </a:solidFill>
                          <a:ln w="9525">
                            <a:noFill/>
                            <a:miter lim="800000"/>
                            <a:headEnd/>
                            <a:tailEnd/>
                          </a:ln>
                        </wps:spPr>
                        <wps:txbx>
                          <w:txbxContent>
                            <w:p w:rsidR="005F038A" w:rsidRPr="000F77AF" w:rsidRDefault="005F038A" w:rsidP="00BA0685">
                              <w:pPr>
                                <w:ind w:left="812" w:hangingChars="338" w:hanging="812"/>
                                <w:rPr>
                                  <w:rFonts w:ascii="標楷體" w:eastAsia="標楷體" w:hAnsi="標楷體"/>
                                  <w:b/>
                                </w:rP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w:t>
                              </w:r>
                              <w:r w:rsidRPr="00477340">
                                <w:rPr>
                                  <w:rFonts w:ascii="標楷體" w:eastAsia="標楷體" w:hAnsi="標楷體" w:hint="eastAsia"/>
                                  <w:b/>
                                </w:rPr>
                                <w:t>南投縣111至113年間受風災、豪雨、地震影響，山坡地公共工程受損分布</w:t>
                              </w:r>
                              <w:r>
                                <w:rPr>
                                  <w:rFonts w:ascii="標楷體" w:eastAsia="標楷體" w:hAnsi="標楷體" w:hint="eastAsia"/>
                                  <w:b/>
                                </w:rPr>
                                <w:t>情</w:t>
                              </w:r>
                              <w:r>
                                <w:rPr>
                                  <w:rFonts w:ascii="標楷體" w:eastAsia="標楷體" w:hAnsi="標楷體"/>
                                  <w:b/>
                                </w:rPr>
                                <w:t>形</w:t>
                              </w:r>
                            </w:p>
                            <w:p w:rsidR="005F038A" w:rsidRDefault="005F038A" w:rsidP="00BA0685">
                              <w:pPr>
                                <w:rPr>
                                  <w:rFonts w:ascii="標楷體" w:eastAsia="標楷體" w:hAnsi="標楷體"/>
                                  <w:bCs/>
                                  <w:noProof/>
                                  <w:sz w:val="20"/>
                                </w:rPr>
                              </w:pPr>
                              <w:r w:rsidRPr="00477340">
                                <w:rPr>
                                  <w:noProof/>
                                </w:rPr>
                                <w:drawing>
                                  <wp:inline distT="0" distB="0" distL="0" distR="0" wp14:anchorId="12839B81" wp14:editId="5DF15949">
                                    <wp:extent cx="3239135" cy="3298372"/>
                                    <wp:effectExtent l="0" t="0" r="0" b="0"/>
                                    <wp:docPr id="1371" name="圖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11154" r="9163"/>
                                            <a:stretch/>
                                          </pic:blipFill>
                                          <pic:spPr bwMode="auto">
                                            <a:xfrm>
                                              <a:off x="0" y="0"/>
                                              <a:ext cx="3251703" cy="3311170"/>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CF4C14" w:rsidRDefault="005F038A" w:rsidP="00BA0685">
                              <w:pPr>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wps:txbx>
                        <wps:bodyPr rot="0" vert="horz" wrap="square" lIns="91440" tIns="45720" rIns="91440" bIns="45720" anchor="t" anchorCtr="0">
                          <a:noAutofit/>
                        </wps:bodyPr>
                      </wps:wsp>
                      <wpg:grpSp>
                        <wpg:cNvPr id="56" name="群組 56"/>
                        <wpg:cNvGrpSpPr/>
                        <wpg:grpSpPr>
                          <a:xfrm>
                            <a:off x="2296886" y="3320143"/>
                            <a:ext cx="1238250" cy="304800"/>
                            <a:chOff x="0" y="0"/>
                            <a:chExt cx="1238250" cy="304800"/>
                          </a:xfrm>
                        </wpg:grpSpPr>
                        <wps:wsp>
                          <wps:cNvPr id="1348" name="矩形 1348"/>
                          <wps:cNvSpPr/>
                          <wps:spPr>
                            <a:xfrm>
                              <a:off x="0" y="0"/>
                              <a:ext cx="1238250" cy="3048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5F038A" w:rsidRPr="00DD47F8" w:rsidRDefault="005F038A" w:rsidP="00BA0685">
                                <w:pPr>
                                  <w:rPr>
                                    <w:rFonts w:ascii="標楷體" w:eastAsia="標楷體" w:hAnsi="標楷體"/>
                                    <w:color w:val="000000" w:themeColor="text1"/>
                                    <w:sz w:val="20"/>
                                  </w:rPr>
                                </w:pPr>
                                <w:r w:rsidRPr="00DD47F8">
                                  <w:rPr>
                                    <w:rFonts w:ascii="標楷體" w:eastAsia="標楷體" w:hAnsi="標楷體" w:hint="eastAsia"/>
                                    <w:color w:val="000000" w:themeColor="text1"/>
                                    <w:sz w:val="20"/>
                                  </w:rPr>
                                  <w:t>公共工程受損位</w:t>
                                </w:r>
                                <w:r w:rsidRPr="00DD47F8">
                                  <w:rPr>
                                    <w:rFonts w:ascii="標楷體" w:eastAsia="標楷體" w:hAnsi="標楷體"/>
                                    <w:color w:val="000000" w:themeColor="text1"/>
                                    <w:sz w:val="20"/>
                                  </w:rPr>
                                  <w:t>置</w:t>
                                </w:r>
                              </w:p>
                              <w:p w:rsidR="005F038A" w:rsidRPr="00DD47F8" w:rsidRDefault="005F038A" w:rsidP="00BA068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51" name="橢圓 1351"/>
                          <wps:cNvSpPr/>
                          <wps:spPr>
                            <a:xfrm>
                              <a:off x="16829" y="98171"/>
                              <a:ext cx="71755" cy="70485"/>
                            </a:xfrm>
                            <a:prstGeom prst="ellipse">
                              <a:avLst/>
                            </a:prstGeom>
                            <a:solidFill>
                              <a:srgbClr val="C00000"/>
                            </a:solid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V relativeFrom="margin">
                  <wp14:pctHeight>0</wp14:pctHeight>
                </wp14:sizeRelV>
              </wp:anchor>
            </w:drawing>
          </mc:Choice>
          <mc:Fallback>
            <w:pict>
              <v:group w14:anchorId="3BCD1C9C" id="群組 58" o:spid="_x0000_s1082" style="position:absolute;left:0;text-align:left;margin-left:232.2pt;margin-top:9.65pt;width:283.4pt;height:316.25pt;z-index:251822080;mso-position-horizontal:right;mso-position-horizontal-relative:margin;mso-height-relative:margin" coordsize="35991,392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">
                <v:shape id="_x0000_s1083" type="#_x0000_t202" style="position:absolute;width:35991;height:39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" stroked="f">
                  <v:textbox>
                    <w:txbxContent>
                      <w:p w:rsidR="005F038A" w:rsidRPr="000F77AF" w:rsidRDefault="005F038A" w:rsidP="00BA0685">
                        <w:pPr>
                          <w:ind w:left="812" w:hangingChars="338" w:hanging="812"/>
                          <w:rPr>
                            <w:rFonts w:ascii="標楷體" w:eastAsia="標楷體" w:hAnsi="標楷體"/>
                            <w:b/>
                          </w:rPr>
                        </w:pPr>
                        <w:r>
                          <w:rPr>
                            <w:rFonts w:ascii="標楷體" w:eastAsia="標楷體" w:hAnsi="標楷體" w:hint="eastAsia"/>
                            <w:b/>
                          </w:rPr>
                          <w:t>圖1</w:t>
                        </w:r>
                        <w:r>
                          <w:rPr>
                            <w:rFonts w:ascii="標楷體" w:eastAsia="標楷體" w:hAnsi="標楷體"/>
                            <w:b/>
                          </w:rPr>
                          <w:t>1</w:t>
                        </w:r>
                        <w:r>
                          <w:rPr>
                            <w:rFonts w:ascii="標楷體" w:eastAsia="標楷體" w:hAnsi="標楷體" w:hint="eastAsia"/>
                            <w:b/>
                          </w:rPr>
                          <w:t xml:space="preserve">　</w:t>
                        </w:r>
                        <w:r w:rsidRPr="00477340">
                          <w:rPr>
                            <w:rFonts w:ascii="標楷體" w:eastAsia="標楷體" w:hAnsi="標楷體" w:hint="eastAsia"/>
                            <w:b/>
                          </w:rPr>
                          <w:t>南投縣111至113年間受風災、豪雨、地震影響，山坡地公共工程受損分布</w:t>
                        </w:r>
                        <w:r>
                          <w:rPr>
                            <w:rFonts w:ascii="標楷體" w:eastAsia="標楷體" w:hAnsi="標楷體" w:hint="eastAsia"/>
                            <w:b/>
                          </w:rPr>
                          <w:t>情</w:t>
                        </w:r>
                        <w:r>
                          <w:rPr>
                            <w:rFonts w:ascii="標楷體" w:eastAsia="標楷體" w:hAnsi="標楷體"/>
                            <w:b/>
                          </w:rPr>
                          <w:t>形</w:t>
                        </w:r>
                      </w:p>
                      <w:p w:rsidR="005F038A" w:rsidRDefault="005F038A" w:rsidP="00BA0685">
                        <w:pPr>
                          <w:rPr>
                            <w:rFonts w:ascii="標楷體" w:eastAsia="標楷體" w:hAnsi="標楷體"/>
                            <w:bCs/>
                            <w:noProof/>
                            <w:sz w:val="20"/>
                          </w:rPr>
                        </w:pPr>
                        <w:r w:rsidRPr="00477340">
                          <w:rPr>
                            <w:noProof/>
                          </w:rPr>
                          <w:drawing>
                            <wp:inline distT="0" distB="0" distL="0" distR="0" wp14:anchorId="12839B81" wp14:editId="5DF15949">
                              <wp:extent cx="3239135" cy="3298372"/>
                              <wp:effectExtent l="0" t="0" r="0" b="0"/>
                              <wp:docPr id="1371" name="圖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a:extLst>
                                          <a:ext uri="{28A0092B-C50C-407E-A947-70E740481C1C}">
                                            <a14:useLocalDpi xmlns:a14="http://schemas.microsoft.com/office/drawing/2010/main" val="0"/>
                                          </a:ext>
                                        </a:extLst>
                                      </a:blip>
                                      <a:srcRect l="11154" r="9163"/>
                                      <a:stretch/>
                                    </pic:blipFill>
                                    <pic:spPr bwMode="auto">
                                      <a:xfrm>
                                        <a:off x="0" y="0"/>
                                        <a:ext cx="3251703" cy="3311170"/>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CF4C14" w:rsidRDefault="005F038A" w:rsidP="00BA0685">
                        <w:pPr>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v:textbox>
                </v:shape>
                <v:group id="群組 56" o:spid="_x0000_s1084" style="position:absolute;left:22968;top:33201;width:12383;height:3048" coordsize="12382,30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矩形 1348" o:spid="_x0000_s1085" style="position:absolute;width:12382;height:30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" filled="f" stroked="f" strokeweight="1pt">
                    <v:textbox>
                      <w:txbxContent>
                        <w:p w:rsidR="005F038A" w:rsidRPr="00DD47F8" w:rsidRDefault="005F038A" w:rsidP="00BA0685">
                          <w:pPr>
                            <w:rPr>
                              <w:rFonts w:ascii="標楷體" w:eastAsia="標楷體" w:hAnsi="標楷體"/>
                              <w:color w:val="000000" w:themeColor="text1"/>
                              <w:sz w:val="20"/>
                            </w:rPr>
                          </w:pPr>
                          <w:r w:rsidRPr="00DD47F8">
                            <w:rPr>
                              <w:rFonts w:ascii="標楷體" w:eastAsia="標楷體" w:hAnsi="標楷體" w:hint="eastAsia"/>
                              <w:color w:val="000000" w:themeColor="text1"/>
                              <w:sz w:val="20"/>
                            </w:rPr>
                            <w:t>公共工程受損位</w:t>
                          </w:r>
                          <w:r w:rsidRPr="00DD47F8">
                            <w:rPr>
                              <w:rFonts w:ascii="標楷體" w:eastAsia="標楷體" w:hAnsi="標楷體"/>
                              <w:color w:val="000000" w:themeColor="text1"/>
                              <w:sz w:val="20"/>
                            </w:rPr>
                            <w:t>置</w:t>
                          </w:r>
                        </w:p>
                        <w:p w:rsidR="005F038A" w:rsidRPr="00DD47F8" w:rsidRDefault="005F038A" w:rsidP="00BA0685">
                          <w:pPr>
                            <w:jc w:val="center"/>
                          </w:pPr>
                        </w:p>
                      </w:txbxContent>
                    </v:textbox>
                  </v:rect>
                  <v:oval id="橢圓 1351" o:spid="_x0000_s1086" style="position:absolute;left:168;top:981;width:717;height:7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" fillcolor="#c00000" strokecolor="#c00000" strokeweight="1pt">
                    <v:stroke joinstyle="miter"/>
                  </v:oval>
                </v:group>
                <w10:wrap type="tight" anchorx="margin"/>
              </v:group>
            </w:pict>
          </mc:Fallback>
        </mc:AlternateContent>
      </w:r>
      <w:r w:rsidRPr="005E0012">
        <w:rPr>
          <w:rFonts w:ascii="標楷體" w:hAnsi="標楷體" w:hint="eastAsia"/>
          <w:b w:val="0"/>
          <w:bCs/>
          <w:spacing w:val="0"/>
          <w:sz w:val="24"/>
          <w:szCs w:val="24"/>
        </w:rPr>
        <w:t>成轄內公所精進處理時效，並積極編列相關預算，由協力團隊協助進行違規查報取締作業及施工督察等山坡地管理事宜；2.將錄案研議辦理；3.南投縣土石流潛勢溪流多達263條，為因應日趨頻繁之極端氣候現象，除持續強化疏散避難作為外，亦與在地公所針對聚落、頻繁致災地區加強巡視河道暢通情形，並適時輔以工程手段予以整治，以避免災害發生；4.將持續與中央災修複查單位溝通區域治理復建概念，以求確實針對致災成因辦理復建。</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（三十四）辦理縣立南投殯儀館新建工程，以提供現代化殮、殯、奠、祭服務，惟設計、招標作業及履約管理間有欠周，尚待研謀改善。</w:t>
      </w:r>
    </w:p>
    <w:p w:rsidR="0043311C" w:rsidRPr="005E0012" w:rsidRDefault="0043311C" w:rsidP="00FB6BAF">
      <w:pPr>
        <w:pStyle w:val="af1"/>
        <w:tabs>
          <w:tab w:val="left" w:pos="0"/>
        </w:tabs>
        <w:overflowPunct w:val="0"/>
        <w:spacing w:line="520" w:lineRule="exact"/>
        <w:ind w:left="0" w:firstLineChars="200" w:firstLine="480"/>
        <w:jc w:val="both"/>
        <w:rPr>
          <w:rFonts w:ascii="標楷體" w:hAnsi="標楷體"/>
          <w:b w:val="0"/>
          <w:bCs/>
          <w:spacing w:val="0"/>
          <w:sz w:val="24"/>
          <w:szCs w:val="24"/>
          <w:lang w:eastAsia="zh-HK"/>
        </w:rPr>
      </w:pPr>
      <w:r w:rsidRPr="005E0012">
        <w:rPr>
          <w:rFonts w:ascii="標楷體" w:hAnsi="標楷體" w:hint="eastAsia"/>
          <w:b w:val="0"/>
          <w:bCs/>
          <w:spacing w:val="0"/>
          <w:sz w:val="24"/>
          <w:szCs w:val="24"/>
        </w:rPr>
        <w:t>該府辦理</w:t>
      </w:r>
      <w:r w:rsidRPr="005E0012">
        <w:rPr>
          <w:rFonts w:ascii="標楷體" w:hAnsi="標楷體" w:hint="eastAsia"/>
          <w:b w:val="0"/>
          <w:bCs/>
          <w:spacing w:val="0"/>
          <w:sz w:val="24"/>
          <w:szCs w:val="24"/>
          <w:lang w:eastAsia="zh-HK"/>
        </w:rPr>
        <w:t>縣立南投殯儀館新建工程，</w:t>
      </w:r>
      <w:r w:rsidRPr="005E0012">
        <w:rPr>
          <w:rFonts w:ascii="標楷體" w:hAnsi="標楷體" w:hint="eastAsia"/>
          <w:b w:val="0"/>
          <w:bCs/>
          <w:spacing w:val="0"/>
          <w:sz w:val="24"/>
          <w:szCs w:val="24"/>
        </w:rPr>
        <w:t>以人性出發點落實參禮者、使用者、管理者之動線分離及空間管理，並希藉由園區新建達成新舊空間結合及分期改建期程，提供現代化殮、殯、奠、祭服務，以符合民眾需求</w:t>
      </w:r>
      <w:r w:rsidR="00CF4C14" w:rsidRPr="005E0012">
        <w:rPr>
          <w:rFonts w:ascii="標楷體" w:hAnsi="標楷體" w:hint="eastAsia"/>
          <w:b w:val="0"/>
          <w:bCs/>
          <w:spacing w:val="0"/>
          <w:sz w:val="24"/>
          <w:szCs w:val="24"/>
        </w:rPr>
        <w:t>（圖</w:t>
      </w:r>
      <w:r w:rsidR="00CF4C14" w:rsidRPr="005E0012">
        <w:rPr>
          <w:rFonts w:ascii="標楷體" w:hAnsi="標楷體" w:hint="eastAsia"/>
          <w:b w:val="0"/>
          <w:bCs/>
          <w:spacing w:val="0"/>
          <w:sz w:val="24"/>
          <w:szCs w:val="24"/>
          <w:lang w:eastAsia="zh-TW"/>
        </w:rPr>
        <w:t>1</w:t>
      </w:r>
      <w:r w:rsidR="00CF4C14" w:rsidRPr="005E0012">
        <w:rPr>
          <w:rFonts w:ascii="標楷體" w:hAnsi="標楷體"/>
          <w:b w:val="0"/>
          <w:bCs/>
          <w:spacing w:val="0"/>
          <w:sz w:val="24"/>
          <w:szCs w:val="24"/>
          <w:lang w:eastAsia="zh-TW"/>
        </w:rPr>
        <w:t>2</w:t>
      </w:r>
      <w:r w:rsidR="00CF4C14" w:rsidRPr="005E0012">
        <w:rPr>
          <w:rFonts w:ascii="標楷體" w:hAnsi="標楷體" w:hint="eastAsia"/>
          <w:b w:val="0"/>
          <w:bCs/>
          <w:spacing w:val="0"/>
          <w:sz w:val="24"/>
          <w:szCs w:val="24"/>
        </w:rPr>
        <w:t>）</w:t>
      </w:r>
      <w:r w:rsidRPr="005E0012">
        <w:rPr>
          <w:rFonts w:ascii="標楷體" w:hAnsi="標楷體" w:hint="eastAsia"/>
          <w:b w:val="0"/>
          <w:bCs/>
          <w:spacing w:val="0"/>
          <w:sz w:val="24"/>
          <w:szCs w:val="24"/>
        </w:rPr>
        <w:t>。經</w:t>
      </w:r>
      <w:r w:rsidRPr="005E0012">
        <w:rPr>
          <w:rFonts w:ascii="標楷體" w:hAnsi="標楷體" w:hint="eastAsia"/>
          <w:b w:val="0"/>
          <w:bCs/>
          <w:spacing w:val="0"/>
          <w:sz w:val="24"/>
          <w:szCs w:val="24"/>
          <w:lang w:eastAsia="zh-HK"/>
        </w:rPr>
        <w:t>委託劉宇建築師事務所辦理設計監造作業，</w:t>
      </w:r>
      <w:r w:rsidRPr="005E0012">
        <w:rPr>
          <w:rFonts w:ascii="標楷體" w:hAnsi="標楷體"/>
          <w:b w:val="0"/>
          <w:bCs/>
          <w:spacing w:val="0"/>
          <w:sz w:val="24"/>
          <w:szCs w:val="24"/>
          <w:lang w:eastAsia="zh-HK"/>
        </w:rPr>
        <w:t>111</w:t>
      </w:r>
      <w:r w:rsidRPr="005E0012">
        <w:rPr>
          <w:rFonts w:ascii="標楷體" w:hAnsi="標楷體" w:hint="eastAsia"/>
          <w:b w:val="0"/>
          <w:bCs/>
          <w:spacing w:val="0"/>
          <w:sz w:val="24"/>
          <w:szCs w:val="24"/>
          <w:lang w:eastAsia="zh-HK"/>
        </w:rPr>
        <w:t>年</w:t>
      </w:r>
      <w:r w:rsidRPr="005E0012">
        <w:rPr>
          <w:rFonts w:ascii="標楷體" w:hAnsi="標楷體"/>
          <w:b w:val="0"/>
          <w:bCs/>
          <w:spacing w:val="0"/>
          <w:sz w:val="24"/>
          <w:szCs w:val="24"/>
          <w:lang w:eastAsia="zh-HK"/>
        </w:rPr>
        <w:t>8</w:t>
      </w:r>
      <w:r w:rsidRPr="005E0012">
        <w:rPr>
          <w:rFonts w:ascii="標楷體" w:hAnsi="標楷體" w:hint="eastAsia"/>
          <w:b w:val="0"/>
          <w:bCs/>
          <w:spacing w:val="0"/>
          <w:sz w:val="24"/>
          <w:szCs w:val="24"/>
          <w:lang w:eastAsia="zh-HK"/>
        </w:rPr>
        <w:t>月</w:t>
      </w:r>
      <w:r w:rsidRPr="005E0012">
        <w:rPr>
          <w:rFonts w:ascii="標楷體" w:hAnsi="標楷體"/>
          <w:b w:val="0"/>
          <w:bCs/>
          <w:spacing w:val="0"/>
          <w:sz w:val="24"/>
          <w:szCs w:val="24"/>
          <w:lang w:eastAsia="zh-HK"/>
        </w:rPr>
        <w:t>31</w:t>
      </w:r>
      <w:r w:rsidRPr="005E0012">
        <w:rPr>
          <w:rFonts w:ascii="標楷體" w:hAnsi="標楷體" w:hint="eastAsia"/>
          <w:b w:val="0"/>
          <w:bCs/>
          <w:spacing w:val="0"/>
          <w:sz w:val="24"/>
          <w:szCs w:val="24"/>
          <w:lang w:eastAsia="zh-HK"/>
        </w:rPr>
        <w:t>日完成規劃設計及工程預算書圖，採公開招標及最有利標決標方式辦理工程招標，</w:t>
      </w:r>
      <w:r w:rsidRPr="005E0012">
        <w:rPr>
          <w:rFonts w:ascii="標楷體" w:hAnsi="標楷體"/>
          <w:b w:val="0"/>
          <w:bCs/>
          <w:spacing w:val="0"/>
          <w:sz w:val="24"/>
          <w:szCs w:val="24"/>
          <w:lang w:eastAsia="zh-HK"/>
        </w:rPr>
        <w:t>111</w:t>
      </w:r>
      <w:r w:rsidRPr="005E0012">
        <w:rPr>
          <w:rFonts w:ascii="標楷體" w:hAnsi="標楷體" w:hint="eastAsia"/>
          <w:b w:val="0"/>
          <w:bCs/>
          <w:spacing w:val="0"/>
          <w:sz w:val="24"/>
          <w:szCs w:val="24"/>
          <w:lang w:eastAsia="zh-HK"/>
        </w:rPr>
        <w:t>年</w:t>
      </w:r>
      <w:r w:rsidRPr="005E0012">
        <w:rPr>
          <w:rFonts w:ascii="標楷體" w:hAnsi="標楷體"/>
          <w:b w:val="0"/>
          <w:bCs/>
          <w:spacing w:val="0"/>
          <w:sz w:val="24"/>
          <w:szCs w:val="24"/>
          <w:lang w:eastAsia="zh-HK"/>
        </w:rPr>
        <w:t>11</w:t>
      </w:r>
      <w:r w:rsidRPr="005E0012">
        <w:rPr>
          <w:rFonts w:ascii="標楷體" w:hAnsi="標楷體" w:hint="eastAsia"/>
          <w:b w:val="0"/>
          <w:bCs/>
          <w:spacing w:val="0"/>
          <w:sz w:val="24"/>
          <w:szCs w:val="24"/>
          <w:lang w:eastAsia="zh-HK"/>
        </w:rPr>
        <w:t>月</w:t>
      </w:r>
      <w:r w:rsidRPr="005E0012">
        <w:rPr>
          <w:rFonts w:ascii="標楷體" w:hAnsi="標楷體"/>
          <w:b w:val="0"/>
          <w:bCs/>
          <w:spacing w:val="0"/>
          <w:sz w:val="24"/>
          <w:szCs w:val="24"/>
          <w:lang w:eastAsia="zh-HK"/>
        </w:rPr>
        <w:t>24</w:t>
      </w:r>
      <w:r w:rsidRPr="005E0012">
        <w:rPr>
          <w:rFonts w:ascii="標楷體" w:hAnsi="標楷體" w:hint="eastAsia"/>
          <w:b w:val="0"/>
          <w:bCs/>
          <w:spacing w:val="0"/>
          <w:sz w:val="24"/>
          <w:szCs w:val="24"/>
          <w:lang w:eastAsia="zh-HK"/>
        </w:rPr>
        <w:t>日由品信良營造股份有限公司，以</w:t>
      </w:r>
      <w:r w:rsidRPr="005E0012">
        <w:rPr>
          <w:rFonts w:ascii="標楷體" w:hAnsi="標楷體"/>
          <w:b w:val="0"/>
          <w:bCs/>
          <w:spacing w:val="0"/>
          <w:sz w:val="24"/>
          <w:szCs w:val="24"/>
          <w:lang w:eastAsia="zh-HK"/>
        </w:rPr>
        <w:t>3</w:t>
      </w:r>
      <w:r w:rsidRPr="005E0012">
        <w:rPr>
          <w:rFonts w:ascii="標楷體" w:hAnsi="標楷體" w:hint="eastAsia"/>
          <w:b w:val="0"/>
          <w:bCs/>
          <w:spacing w:val="0"/>
          <w:sz w:val="24"/>
          <w:szCs w:val="24"/>
          <w:lang w:eastAsia="zh-HK"/>
        </w:rPr>
        <w:t>億</w:t>
      </w:r>
      <w:r w:rsidRPr="005E0012">
        <w:rPr>
          <w:rFonts w:ascii="標楷體" w:hAnsi="標楷體"/>
          <w:b w:val="0"/>
          <w:bCs/>
          <w:spacing w:val="0"/>
          <w:sz w:val="24"/>
          <w:szCs w:val="24"/>
          <w:lang w:eastAsia="zh-HK"/>
        </w:rPr>
        <w:t>4,601</w:t>
      </w:r>
      <w:r w:rsidRPr="005E0012">
        <w:rPr>
          <w:rFonts w:ascii="標楷體" w:hAnsi="標楷體" w:hint="eastAsia"/>
          <w:b w:val="0"/>
          <w:bCs/>
          <w:spacing w:val="0"/>
          <w:sz w:val="24"/>
          <w:szCs w:val="24"/>
          <w:lang w:eastAsia="zh-HK"/>
        </w:rPr>
        <w:t>萬元得標，工期</w:t>
      </w:r>
      <w:r w:rsidRPr="005E0012">
        <w:rPr>
          <w:rFonts w:ascii="標楷體" w:hAnsi="標楷體"/>
          <w:b w:val="0"/>
          <w:bCs/>
          <w:spacing w:val="0"/>
          <w:sz w:val="24"/>
          <w:szCs w:val="24"/>
          <w:lang w:eastAsia="zh-HK"/>
        </w:rPr>
        <w:t>810</w:t>
      </w:r>
      <w:r w:rsidRPr="005E0012">
        <w:rPr>
          <w:rFonts w:ascii="標楷體" w:hAnsi="標楷體" w:hint="eastAsia"/>
          <w:b w:val="0"/>
          <w:bCs/>
          <w:spacing w:val="0"/>
          <w:sz w:val="24"/>
          <w:szCs w:val="24"/>
          <w:lang w:eastAsia="zh-HK"/>
        </w:rPr>
        <w:t>日曆天，</w:t>
      </w:r>
      <w:r w:rsidRPr="005E0012">
        <w:rPr>
          <w:rFonts w:ascii="標楷體" w:hAnsi="標楷體"/>
          <w:b w:val="0"/>
          <w:bCs/>
          <w:spacing w:val="0"/>
          <w:sz w:val="24"/>
          <w:szCs w:val="24"/>
          <w:lang w:eastAsia="zh-HK"/>
        </w:rPr>
        <w:t>112</w:t>
      </w:r>
      <w:r w:rsidRPr="005E0012">
        <w:rPr>
          <w:rFonts w:ascii="標楷體" w:hAnsi="標楷體" w:hint="eastAsia"/>
          <w:b w:val="0"/>
          <w:bCs/>
          <w:spacing w:val="0"/>
          <w:sz w:val="24"/>
          <w:szCs w:val="24"/>
          <w:lang w:eastAsia="zh-HK"/>
        </w:rPr>
        <w:t>年</w:t>
      </w:r>
      <w:r w:rsidRPr="005E0012">
        <w:rPr>
          <w:rFonts w:ascii="標楷體" w:hAnsi="標楷體"/>
          <w:b w:val="0"/>
          <w:bCs/>
          <w:spacing w:val="0"/>
          <w:sz w:val="24"/>
          <w:szCs w:val="24"/>
          <w:lang w:eastAsia="zh-HK"/>
        </w:rPr>
        <w:t>2</w:t>
      </w:r>
      <w:r w:rsidRPr="005E0012">
        <w:rPr>
          <w:rFonts w:ascii="標楷體" w:hAnsi="標楷體" w:hint="eastAsia"/>
          <w:b w:val="0"/>
          <w:bCs/>
          <w:spacing w:val="0"/>
          <w:sz w:val="24"/>
          <w:szCs w:val="24"/>
          <w:lang w:eastAsia="zh-HK"/>
        </w:rPr>
        <w:t>月</w:t>
      </w:r>
      <w:r w:rsidR="004470B3" w:rsidRPr="005E0012">
        <w:rPr>
          <w:rFonts w:ascii="標楷體" w:hAnsi="標楷體"/>
          <w:b w:val="0"/>
          <w:bCs/>
          <w:noProof/>
          <w:spacing w:val="0"/>
          <w:sz w:val="24"/>
          <w:szCs w:val="24"/>
          <w:lang w:val="en-US" w:eastAsia="zh-TW"/>
        </w:rPr>
        <mc:AlternateContent>
          <mc:Choice Requires="wps">
            <w:drawing>
              <wp:anchor distT="45720" distB="45720" distL="114300" distR="114300" simplePos="0" relativeHeight="251834368" behindDoc="1" locked="0" layoutInCell="1" allowOverlap="1" wp14:anchorId="4733F22A" wp14:editId="2EDE02BC">
                <wp:simplePos x="0" y="0"/>
                <wp:positionH relativeFrom="margin">
                  <wp:align>right</wp:align>
                </wp:positionH>
                <wp:positionV relativeFrom="margin">
                  <wp:posOffset>22225</wp:posOffset>
                </wp:positionV>
                <wp:extent cx="3930015" cy="2568575"/>
                <wp:effectExtent l="0" t="0" r="0" b="3175"/>
                <wp:wrapTight wrapText="bothSides">
                  <wp:wrapPolygon edited="0">
                    <wp:start x="0" y="0"/>
                    <wp:lineTo x="0" y="21467"/>
                    <wp:lineTo x="21464" y="21467"/>
                    <wp:lineTo x="21464" y="0"/>
                    <wp:lineTo x="0" y="0"/>
                  </wp:wrapPolygon>
                </wp:wrapTight>
                <wp:docPr id="13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30015" cy="2568575"/>
                        </a:xfrm>
                        <a:prstGeom prst="rect">
                          <a:avLst/>
                        </a:prstGeom>
                        <a:solidFill>
                          <a:srgbClr val="FFFFFF"/>
                        </a:solidFill>
                        <a:ln w="9525">
                          <a:noFill/>
                          <a:miter lim="800000"/>
                          <a:headEnd/>
                          <a:tailEnd/>
                        </a:ln>
                      </wps:spPr>
                      <wps:txbx>
                        <w:txbxContent>
                          <w:p w:rsidR="005F038A" w:rsidRDefault="005F038A" w:rsidP="004470B3">
                            <w:pPr>
                              <w:jc w:val="center"/>
                            </w:pPr>
                            <w:r>
                              <w:rPr>
                                <w:rFonts w:ascii="標楷體" w:eastAsia="標楷體" w:hAnsi="標楷體" w:hint="eastAsia"/>
                                <w:b/>
                              </w:rPr>
                              <w:t>圖1</w:t>
                            </w:r>
                            <w:r>
                              <w:rPr>
                                <w:rFonts w:ascii="標楷體" w:eastAsia="標楷體" w:hAnsi="標楷體"/>
                                <w:b/>
                              </w:rPr>
                              <w:t>2</w:t>
                            </w:r>
                            <w:r>
                              <w:rPr>
                                <w:rFonts w:ascii="標楷體" w:eastAsia="標楷體" w:hAnsi="標楷體" w:hint="eastAsia"/>
                                <w:b/>
                              </w:rPr>
                              <w:t xml:space="preserve">　</w:t>
                            </w:r>
                            <w:r w:rsidRPr="000D7520">
                              <w:rPr>
                                <w:rFonts w:ascii="標楷體" w:eastAsia="標楷體" w:hAnsi="標楷體" w:hint="eastAsia"/>
                                <w:b/>
                              </w:rPr>
                              <w:t>縣立南投殯儀館新建工程</w:t>
                            </w:r>
                            <w:r>
                              <w:rPr>
                                <w:rFonts w:ascii="標楷體" w:eastAsia="標楷體" w:hAnsi="標楷體" w:hint="eastAsia"/>
                                <w:b/>
                              </w:rPr>
                              <w:t>示意</w:t>
                            </w:r>
                          </w:p>
                          <w:p w:rsidR="005F038A" w:rsidRDefault="005F038A" w:rsidP="004470B3">
                            <w:pPr>
                              <w:jc w:val="center"/>
                            </w:pPr>
                            <w:r w:rsidRPr="000D7520">
                              <w:rPr>
                                <w:rFonts w:ascii="標楷體" w:hAnsi="標楷體"/>
                                <w:b/>
                                <w:bCs/>
                                <w:noProof/>
                              </w:rPr>
                              <w:drawing>
                                <wp:inline distT="0" distB="0" distL="0" distR="0" wp14:anchorId="3DA6E139" wp14:editId="461B2B96">
                                  <wp:extent cx="3675895" cy="2002971"/>
                                  <wp:effectExtent l="0" t="0" r="1270" b="0"/>
                                  <wp:docPr id="1372" name="圖片 1372" descr="C:\Users\hung559\Downloads\圖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ng559\Downloads\圖片1.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1642"/>
                                          <a:stretch/>
                                        </pic:blipFill>
                                        <pic:spPr bwMode="auto">
                                          <a:xfrm>
                                            <a:off x="0" y="0"/>
                                            <a:ext cx="3773861" cy="2056352"/>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CF4C14" w:rsidRDefault="005F038A" w:rsidP="004470B3">
                            <w:pPr>
                              <w:spacing w:beforeLines="50" w:before="120"/>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33F22A" id="_x0000_s1087" type="#_x0000_t202" style="position:absolute;left:0;text-align:left;margin-left:258.25pt;margin-top:1.75pt;width:309.45pt;height:202.25pt;z-index:-25148211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" stroked="f">
                <v:textbox>
                  <w:txbxContent>
                    <w:p w:rsidR="005F038A" w:rsidRDefault="005F038A" w:rsidP="004470B3">
                      <w:pPr>
                        <w:jc w:val="center"/>
                      </w:pPr>
                      <w:r>
                        <w:rPr>
                          <w:rFonts w:ascii="標楷體" w:eastAsia="標楷體" w:hAnsi="標楷體" w:hint="eastAsia"/>
                          <w:b/>
                        </w:rPr>
                        <w:t>圖1</w:t>
                      </w:r>
                      <w:r>
                        <w:rPr>
                          <w:rFonts w:ascii="標楷體" w:eastAsia="標楷體" w:hAnsi="標楷體"/>
                          <w:b/>
                        </w:rPr>
                        <w:t>2</w:t>
                      </w:r>
                      <w:r>
                        <w:rPr>
                          <w:rFonts w:ascii="標楷體" w:eastAsia="標楷體" w:hAnsi="標楷體" w:hint="eastAsia"/>
                          <w:b/>
                        </w:rPr>
                        <w:t xml:space="preserve">　</w:t>
                      </w:r>
                      <w:r w:rsidRPr="000D7520">
                        <w:rPr>
                          <w:rFonts w:ascii="標楷體" w:eastAsia="標楷體" w:hAnsi="標楷體" w:hint="eastAsia"/>
                          <w:b/>
                        </w:rPr>
                        <w:t>縣立南投殯儀館新建工程</w:t>
                      </w:r>
                      <w:r>
                        <w:rPr>
                          <w:rFonts w:ascii="標楷體" w:eastAsia="標楷體" w:hAnsi="標楷體" w:hint="eastAsia"/>
                          <w:b/>
                        </w:rPr>
                        <w:t>示意</w:t>
                      </w:r>
                    </w:p>
                    <w:p w:rsidR="005F038A" w:rsidRDefault="005F038A" w:rsidP="004470B3">
                      <w:pPr>
                        <w:jc w:val="center"/>
                      </w:pPr>
                      <w:r w:rsidRPr="000D7520">
                        <w:rPr>
                          <w:rFonts w:ascii="標楷體" w:hAnsi="標楷體"/>
                          <w:b/>
                          <w:bCs/>
                          <w:noProof/>
                        </w:rPr>
                        <w:drawing>
                          <wp:inline distT="0" distB="0" distL="0" distR="0" wp14:anchorId="3DA6E139" wp14:editId="461B2B96">
                            <wp:extent cx="3675895" cy="2002971"/>
                            <wp:effectExtent l="0" t="0" r="1270" b="0"/>
                            <wp:docPr id="1372" name="圖片 1372" descr="C:\Users\hung559\Downloads\圖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ng559\Downloads\圖片1.png"/>
                                    <pic:cNvPicPr>
                                      <a:picLocks noChangeAspect="1" noChangeArrowheads="1"/>
                                    </pic:cNvPicPr>
                                  </pic:nvPicPr>
                                  <pic:blipFill rotWithShape="1">
                                    <a:blip r:embed="rId23" cstate="print">
                                      <a:extLst>
                                        <a:ext uri="{28A0092B-C50C-407E-A947-70E740481C1C}">
                                          <a14:useLocalDpi xmlns:a14="http://schemas.microsoft.com/office/drawing/2010/main" val="0"/>
                                        </a:ext>
                                      </a:extLst>
                                    </a:blip>
                                    <a:srcRect r="1642"/>
                                    <a:stretch/>
                                  </pic:blipFill>
                                  <pic:spPr bwMode="auto">
                                    <a:xfrm>
                                      <a:off x="0" y="0"/>
                                      <a:ext cx="3773861" cy="2056352"/>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CF4C14" w:rsidRDefault="005F038A" w:rsidP="004470B3">
                      <w:pPr>
                        <w:spacing w:beforeLines="50" w:before="120"/>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v:textbox>
                <w10:wrap type="tight" anchorx="margin" anchory="margin"/>
              </v:shape>
            </w:pict>
          </mc:Fallback>
        </mc:AlternateContent>
      </w:r>
      <w:r w:rsidRPr="005E0012">
        <w:rPr>
          <w:rFonts w:ascii="標楷體" w:hAnsi="標楷體"/>
          <w:b w:val="0"/>
          <w:bCs/>
          <w:spacing w:val="0"/>
          <w:sz w:val="24"/>
          <w:szCs w:val="24"/>
          <w:lang w:eastAsia="zh-HK"/>
        </w:rPr>
        <w:t>1</w:t>
      </w:r>
      <w:r w:rsidRPr="005E0012">
        <w:rPr>
          <w:rFonts w:ascii="標楷體" w:hAnsi="標楷體" w:hint="eastAsia"/>
          <w:b w:val="0"/>
          <w:bCs/>
          <w:spacing w:val="0"/>
          <w:sz w:val="24"/>
          <w:szCs w:val="24"/>
          <w:lang w:eastAsia="zh-HK"/>
        </w:rPr>
        <w:t>日開工。經查該工程執行情形，核有：1</w:t>
      </w:r>
      <w:r w:rsidRPr="005E0012">
        <w:rPr>
          <w:rFonts w:ascii="標楷體" w:hAnsi="標楷體"/>
          <w:b w:val="0"/>
          <w:bCs/>
          <w:spacing w:val="0"/>
          <w:sz w:val="24"/>
          <w:szCs w:val="24"/>
          <w:lang w:eastAsia="zh-HK"/>
        </w:rPr>
        <w:t>.</w:t>
      </w:r>
      <w:r w:rsidRPr="005E0012">
        <w:rPr>
          <w:rFonts w:ascii="標楷體" w:hAnsi="標楷體" w:hint="eastAsia"/>
          <w:b w:val="0"/>
          <w:bCs/>
          <w:spacing w:val="0"/>
          <w:sz w:val="24"/>
          <w:szCs w:val="24"/>
          <w:lang w:eastAsia="zh-HK"/>
        </w:rPr>
        <w:t>歷經10次招標作業始完成決標，影響計畫執行達12個月餘</w:t>
      </w:r>
      <w:r w:rsidRPr="005E0012">
        <w:rPr>
          <w:rFonts w:ascii="標楷體" w:hAnsi="標楷體" w:hint="eastAsia"/>
          <w:b w:val="0"/>
          <w:bCs/>
          <w:spacing w:val="0"/>
          <w:sz w:val="24"/>
          <w:szCs w:val="24"/>
        </w:rPr>
        <w:t>；</w:t>
      </w:r>
      <w:r w:rsidRPr="005E0012">
        <w:rPr>
          <w:rFonts w:ascii="標楷體" w:hAnsi="標楷體"/>
          <w:b w:val="0"/>
          <w:bCs/>
          <w:spacing w:val="0"/>
          <w:sz w:val="24"/>
          <w:szCs w:val="24"/>
          <w:lang w:eastAsia="zh-HK"/>
        </w:rPr>
        <w:t>2.</w:t>
      </w:r>
      <w:r w:rsidRPr="005E0012">
        <w:rPr>
          <w:rFonts w:ascii="標楷體" w:hAnsi="標楷體" w:hint="eastAsia"/>
          <w:b w:val="0"/>
          <w:bCs/>
          <w:spacing w:val="0"/>
          <w:sz w:val="24"/>
          <w:szCs w:val="24"/>
          <w:lang w:eastAsia="zh-HK"/>
        </w:rPr>
        <w:t>承包商未依規定辦理清圖作業</w:t>
      </w:r>
      <w:r w:rsidRPr="005E0012">
        <w:rPr>
          <w:rFonts w:ascii="標楷體" w:hAnsi="標楷體"/>
          <w:b w:val="0"/>
          <w:bCs/>
          <w:spacing w:val="0"/>
          <w:sz w:val="24"/>
          <w:szCs w:val="24"/>
          <w:lang w:eastAsia="zh-HK"/>
        </w:rPr>
        <w:t>；3.</w:t>
      </w:r>
      <w:r w:rsidRPr="005E0012">
        <w:rPr>
          <w:rFonts w:ascii="標楷體" w:hAnsi="標楷體" w:hint="eastAsia"/>
          <w:b w:val="0"/>
          <w:bCs/>
          <w:spacing w:val="0"/>
          <w:sz w:val="24"/>
          <w:szCs w:val="24"/>
          <w:lang w:eastAsia="zh-HK"/>
        </w:rPr>
        <w:t>整體品質計畫未依工程契約訂定出線匣</w:t>
      </w:r>
      <w:r w:rsidR="00A25183" w:rsidRPr="005E0012">
        <w:rPr>
          <w:rFonts w:ascii="標楷體" w:hAnsi="標楷體" w:hint="eastAsia"/>
          <w:b w:val="0"/>
          <w:bCs/>
          <w:spacing w:val="0"/>
          <w:sz w:val="24"/>
          <w:szCs w:val="24"/>
          <w:lang w:eastAsia="zh-HK"/>
        </w:rPr>
        <w:t>（</w:t>
      </w:r>
      <w:r w:rsidRPr="005E0012">
        <w:rPr>
          <w:rFonts w:ascii="標楷體" w:hAnsi="標楷體" w:hint="eastAsia"/>
          <w:b w:val="0"/>
          <w:bCs/>
          <w:spacing w:val="0"/>
          <w:sz w:val="24"/>
          <w:szCs w:val="24"/>
          <w:lang w:eastAsia="zh-HK"/>
        </w:rPr>
        <w:t>口</w:t>
      </w:r>
      <w:r w:rsidR="00A25183" w:rsidRPr="005E0012">
        <w:rPr>
          <w:rFonts w:ascii="標楷體" w:hAnsi="標楷體" w:hint="eastAsia"/>
          <w:b w:val="0"/>
          <w:bCs/>
          <w:spacing w:val="0"/>
          <w:sz w:val="24"/>
          <w:szCs w:val="24"/>
          <w:lang w:eastAsia="zh-HK"/>
        </w:rPr>
        <w:t>）</w:t>
      </w:r>
      <w:r w:rsidRPr="005E0012">
        <w:rPr>
          <w:rFonts w:ascii="標楷體" w:hAnsi="標楷體" w:hint="eastAsia"/>
          <w:b w:val="0"/>
          <w:bCs/>
          <w:spacing w:val="0"/>
          <w:sz w:val="24"/>
          <w:szCs w:val="24"/>
          <w:lang w:eastAsia="zh-HK"/>
        </w:rPr>
        <w:t>材質</w:t>
      </w:r>
      <w:r w:rsidRPr="005E0012">
        <w:rPr>
          <w:rFonts w:ascii="標楷體" w:hAnsi="標楷體"/>
          <w:b w:val="0"/>
          <w:bCs/>
          <w:spacing w:val="0"/>
          <w:sz w:val="24"/>
          <w:szCs w:val="24"/>
          <w:lang w:eastAsia="zh-HK"/>
        </w:rPr>
        <w:t>；4.</w:t>
      </w:r>
      <w:r w:rsidRPr="005E0012">
        <w:rPr>
          <w:rFonts w:ascii="標楷體" w:hAnsi="標楷體" w:hint="eastAsia"/>
          <w:b w:val="0"/>
          <w:bCs/>
          <w:spacing w:val="0"/>
          <w:sz w:val="24"/>
          <w:szCs w:val="24"/>
          <w:lang w:eastAsia="zh-HK"/>
        </w:rPr>
        <w:t>未逐月就已施作部分按當月指數計算物價調整款估驗計價</w:t>
      </w:r>
      <w:r w:rsidRPr="005E0012">
        <w:rPr>
          <w:rFonts w:ascii="標楷體" w:hAnsi="標楷體"/>
          <w:b w:val="0"/>
          <w:bCs/>
          <w:spacing w:val="0"/>
          <w:sz w:val="24"/>
          <w:szCs w:val="24"/>
          <w:lang w:eastAsia="zh-HK"/>
        </w:rPr>
        <w:t>；5.</w:t>
      </w:r>
      <w:r w:rsidRPr="005E0012">
        <w:rPr>
          <w:rFonts w:ascii="標楷體" w:hAnsi="標楷體" w:hint="eastAsia"/>
          <w:b w:val="0"/>
          <w:bCs/>
          <w:spacing w:val="0"/>
          <w:sz w:val="24"/>
          <w:szCs w:val="24"/>
          <w:lang w:eastAsia="zh-HK"/>
        </w:rPr>
        <w:t>設計單位辦理規劃設計未詳盡考量，涉有設計錯誤責任等情事，經函請檢討改善。據復：1.</w:t>
      </w:r>
      <w:r w:rsidRPr="005E0012">
        <w:rPr>
          <w:rFonts w:ascii="標楷體" w:hAnsi="標楷體" w:hint="eastAsia"/>
          <w:b w:val="0"/>
          <w:bCs/>
          <w:spacing w:val="0"/>
          <w:sz w:val="24"/>
          <w:szCs w:val="24"/>
        </w:rPr>
        <w:t>招標時</w:t>
      </w:r>
      <w:r w:rsidRPr="005E0012">
        <w:rPr>
          <w:rFonts w:ascii="標楷體" w:hAnsi="標楷體" w:hint="eastAsia"/>
          <w:b w:val="0"/>
          <w:bCs/>
          <w:spacing w:val="0"/>
          <w:sz w:val="24"/>
          <w:szCs w:val="24"/>
          <w:lang w:eastAsia="zh-HK"/>
        </w:rPr>
        <w:t>因疫情嚴峻及民間營造市場活絡，致使公共工程案件面臨</w:t>
      </w:r>
      <w:r w:rsidR="004F341A" w:rsidRPr="005E0012">
        <w:rPr>
          <w:rFonts w:ascii="標楷體" w:hAnsi="標楷體" w:hint="eastAsia"/>
          <w:b w:val="0"/>
          <w:bCs/>
          <w:spacing w:val="0"/>
          <w:sz w:val="24"/>
          <w:szCs w:val="24"/>
          <w:lang w:eastAsia="zh-HK"/>
        </w:rPr>
        <w:t>嚴重</w:t>
      </w:r>
      <w:r w:rsidRPr="005E0012">
        <w:rPr>
          <w:rFonts w:ascii="標楷體" w:hAnsi="標楷體" w:hint="eastAsia"/>
          <w:b w:val="0"/>
          <w:bCs/>
          <w:spacing w:val="0"/>
          <w:sz w:val="24"/>
          <w:szCs w:val="24"/>
          <w:lang w:eastAsia="zh-HK"/>
        </w:rPr>
        <w:t>缺工缺料，經重新挹注經費後，始得以順利決標，爾後將預留工程準備金，因應物價波動，以避免採購冗長態樣再次發生；2.因建築工程之工程項目及介面較為複雜，致各工程項目數量遲至施工前清點釐清</w:t>
      </w:r>
      <w:r w:rsidRPr="005E0012">
        <w:rPr>
          <w:rFonts w:ascii="標楷體" w:hAnsi="標楷體" w:hint="eastAsia"/>
          <w:b w:val="0"/>
          <w:bCs/>
          <w:spacing w:val="0"/>
          <w:sz w:val="24"/>
          <w:szCs w:val="24"/>
        </w:rPr>
        <w:t>，</w:t>
      </w:r>
      <w:r w:rsidRPr="005E0012">
        <w:rPr>
          <w:rFonts w:ascii="標楷體" w:hAnsi="標楷體" w:hint="eastAsia"/>
          <w:b w:val="0"/>
          <w:bCs/>
          <w:spacing w:val="0"/>
          <w:sz w:val="24"/>
          <w:szCs w:val="24"/>
          <w:lang w:eastAsia="zh-HK"/>
        </w:rPr>
        <w:t>已依契約規定扣罰設計監造</w:t>
      </w:r>
      <w:r w:rsidRPr="005E0012">
        <w:rPr>
          <w:rFonts w:ascii="標楷體" w:hAnsi="標楷體" w:hint="eastAsia"/>
          <w:b w:val="0"/>
          <w:bCs/>
          <w:spacing w:val="0"/>
          <w:sz w:val="24"/>
          <w:szCs w:val="24"/>
        </w:rPr>
        <w:t>單位及</w:t>
      </w:r>
      <w:r w:rsidRPr="005E0012">
        <w:rPr>
          <w:rFonts w:ascii="標楷體" w:hAnsi="標楷體" w:hint="eastAsia"/>
          <w:b w:val="0"/>
          <w:bCs/>
          <w:spacing w:val="0"/>
          <w:sz w:val="24"/>
          <w:szCs w:val="24"/>
          <w:lang w:eastAsia="zh-HK"/>
        </w:rPr>
        <w:t>廠商</w:t>
      </w:r>
      <w:r w:rsidRPr="005E0012">
        <w:rPr>
          <w:rFonts w:ascii="標楷體" w:hAnsi="標楷體" w:hint="eastAsia"/>
          <w:b w:val="0"/>
          <w:bCs/>
          <w:spacing w:val="0"/>
          <w:sz w:val="24"/>
          <w:szCs w:val="24"/>
        </w:rPr>
        <w:t>違約金；3.已由施工廠商修正，並重新核定在案；4</w:t>
      </w:r>
      <w:r w:rsidRPr="005E0012">
        <w:rPr>
          <w:rFonts w:ascii="標楷體" w:hAnsi="標楷體"/>
          <w:b w:val="0"/>
          <w:bCs/>
          <w:spacing w:val="0"/>
          <w:sz w:val="24"/>
          <w:szCs w:val="24"/>
        </w:rPr>
        <w:t>.</w:t>
      </w:r>
      <w:r w:rsidRPr="005E0012">
        <w:rPr>
          <w:rFonts w:ascii="標楷體" w:hAnsi="標楷體" w:hint="eastAsia"/>
          <w:b w:val="0"/>
          <w:bCs/>
          <w:spacing w:val="0"/>
          <w:sz w:val="24"/>
          <w:szCs w:val="24"/>
        </w:rPr>
        <w:t>因相近月間物價指數波動較小，相關未估項目將於後一期完成施工查驗確認後辦理估驗計價，以避免產生爭議</w:t>
      </w:r>
      <w:r w:rsidRPr="005E0012">
        <w:rPr>
          <w:rFonts w:ascii="標楷體" w:hAnsi="標楷體"/>
          <w:b w:val="0"/>
          <w:bCs/>
          <w:spacing w:val="0"/>
          <w:sz w:val="24"/>
          <w:szCs w:val="24"/>
        </w:rPr>
        <w:t>；</w:t>
      </w:r>
      <w:r w:rsidRPr="005E0012">
        <w:rPr>
          <w:rFonts w:ascii="標楷體" w:hAnsi="標楷體" w:hint="eastAsia"/>
          <w:b w:val="0"/>
          <w:bCs/>
          <w:spacing w:val="0"/>
          <w:sz w:val="24"/>
          <w:szCs w:val="24"/>
        </w:rPr>
        <w:t>5</w:t>
      </w:r>
      <w:r w:rsidRPr="005E0012">
        <w:rPr>
          <w:rFonts w:ascii="標楷體" w:hAnsi="標楷體"/>
          <w:b w:val="0"/>
          <w:bCs/>
          <w:spacing w:val="0"/>
          <w:sz w:val="24"/>
          <w:szCs w:val="24"/>
        </w:rPr>
        <w:t>.</w:t>
      </w:r>
      <w:r w:rsidRPr="005E0012">
        <w:rPr>
          <w:rFonts w:ascii="標楷體" w:hAnsi="標楷體" w:hint="eastAsia"/>
          <w:b w:val="0"/>
          <w:bCs/>
          <w:spacing w:val="0"/>
          <w:sz w:val="24"/>
          <w:szCs w:val="24"/>
        </w:rPr>
        <w:t>將按其疏失比例扣罰設計服務費用及違約金</w:t>
      </w:r>
      <w:r w:rsidRPr="005E0012">
        <w:rPr>
          <w:rFonts w:ascii="標楷體" w:hAnsi="標楷體" w:hint="eastAsia"/>
          <w:b w:val="0"/>
          <w:bCs/>
          <w:spacing w:val="0"/>
          <w:sz w:val="24"/>
          <w:szCs w:val="24"/>
          <w:lang w:eastAsia="zh-HK"/>
        </w:rPr>
        <w:t>。</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（三十五）積極辦理公立高級中等以下學校校舍耐震能力改善作業，惟評選程序、營建廢棄物管理、校舍管理系統填報暨耐震評估</w:t>
      </w:r>
      <w:r w:rsidR="00AC1758">
        <w:rPr>
          <w:rFonts w:ascii="標楷體" w:eastAsia="標楷體" w:hAnsi="標楷體" w:hint="eastAsia"/>
          <w:b/>
          <w:bCs/>
          <w:sz w:val="28"/>
          <w:szCs w:val="28"/>
        </w:rPr>
        <w:t>及</w:t>
      </w:r>
      <w:r w:rsidRPr="005E0012">
        <w:rPr>
          <w:rFonts w:ascii="標楷體" w:eastAsia="標楷體" w:hAnsi="標楷體" w:hint="eastAsia"/>
          <w:b/>
          <w:bCs/>
          <w:sz w:val="28"/>
          <w:szCs w:val="28"/>
        </w:rPr>
        <w:t>補強作業等未盡周妥，亟待檢討改進，以保障師生環境安全。</w:t>
      </w:r>
    </w:p>
    <w:p w:rsidR="0043311C" w:rsidRPr="005E0012" w:rsidRDefault="0043311C" w:rsidP="00FB6BAF">
      <w:pPr>
        <w:pStyle w:val="af1"/>
        <w:tabs>
          <w:tab w:val="left" w:pos="0"/>
        </w:tabs>
        <w:overflowPunct w:val="0"/>
        <w:spacing w:line="520" w:lineRule="exact"/>
        <w:ind w:left="0" w:firstLineChars="200" w:firstLine="484"/>
        <w:jc w:val="both"/>
        <w:rPr>
          <w:rFonts w:ascii="標楷體" w:hAnsi="標楷體"/>
          <w:b w:val="0"/>
          <w:bCs/>
          <w:noProof/>
          <w:spacing w:val="0"/>
          <w:sz w:val="24"/>
          <w:szCs w:val="24"/>
        </w:rPr>
      </w:pPr>
      <w:r w:rsidRPr="0015671E">
        <w:rPr>
          <w:rFonts w:ascii="標楷體" w:hAnsi="標楷體" w:hint="eastAsia"/>
          <w:b w:val="0"/>
          <w:bCs/>
          <w:noProof/>
          <w:spacing w:val="1"/>
          <w:sz w:val="24"/>
          <w:szCs w:val="24"/>
        </w:rPr>
        <w:t>臺灣地處歐亞大陸板塊與菲律賓海板塊交界，平均每年發生地震達數千次之多，有感地震超過百次，隨時受到地震災害威脅，歷年地震災損資料均指出臺灣學校校舍為破壞最嚴重之建築物分群。教育部國民及學前教育署</w:t>
      </w:r>
      <w:r w:rsidR="00A25183" w:rsidRPr="0015671E">
        <w:rPr>
          <w:rFonts w:ascii="標楷體" w:hAnsi="標楷體" w:hint="eastAsia"/>
          <w:b w:val="0"/>
          <w:bCs/>
          <w:noProof/>
          <w:spacing w:val="1"/>
          <w:sz w:val="24"/>
          <w:szCs w:val="24"/>
        </w:rPr>
        <w:t>（</w:t>
      </w:r>
      <w:r w:rsidRPr="0015671E">
        <w:rPr>
          <w:rFonts w:ascii="標楷體" w:hAnsi="標楷體" w:hint="eastAsia"/>
          <w:b w:val="0"/>
          <w:bCs/>
          <w:noProof/>
          <w:spacing w:val="1"/>
          <w:sz w:val="24"/>
          <w:szCs w:val="24"/>
        </w:rPr>
        <w:t>下稱國教署</w:t>
      </w:r>
      <w:r w:rsidR="00A25183" w:rsidRPr="0015671E">
        <w:rPr>
          <w:rFonts w:ascii="標楷體" w:hAnsi="標楷體" w:hint="eastAsia"/>
          <w:b w:val="0"/>
          <w:bCs/>
          <w:noProof/>
          <w:spacing w:val="1"/>
          <w:sz w:val="24"/>
          <w:szCs w:val="24"/>
        </w:rPr>
        <w:t>）</w:t>
      </w:r>
      <w:r w:rsidRPr="0015671E">
        <w:rPr>
          <w:rFonts w:ascii="標楷體" w:hAnsi="標楷體" w:hint="eastAsia"/>
          <w:b w:val="0"/>
          <w:bCs/>
          <w:noProof/>
          <w:spacing w:val="1"/>
          <w:sz w:val="24"/>
          <w:szCs w:val="24"/>
        </w:rPr>
        <w:t>自98年起針對全國公立高級中等以下學校校舍透過全面普查、初步評估及細部評估等作業，逐步篩選出耐震能力不足</w:t>
      </w:r>
      <w:r w:rsidR="00AE3B61" w:rsidRPr="0015671E">
        <w:rPr>
          <w:rFonts w:ascii="標楷體" w:hAnsi="標楷體" w:hint="eastAsia"/>
          <w:b w:val="0"/>
          <w:bCs/>
          <w:noProof/>
          <w:spacing w:val="1"/>
          <w:sz w:val="24"/>
          <w:szCs w:val="24"/>
        </w:rPr>
        <w:t>之校舍，推動校舍耐震補強或拆除重建，並建置校舍耐震能力履歷。經</w:t>
      </w:r>
      <w:r w:rsidRPr="0015671E">
        <w:rPr>
          <w:rFonts w:ascii="標楷體" w:hAnsi="標楷體" w:hint="eastAsia"/>
          <w:b w:val="0"/>
          <w:bCs/>
          <w:noProof/>
          <w:spacing w:val="1"/>
          <w:sz w:val="24"/>
          <w:szCs w:val="24"/>
        </w:rPr>
        <w:t>查南投縣政府辦理公立高級中等以下學校校舍耐震能力</w:t>
      </w:r>
      <w:r w:rsidR="004F341A" w:rsidRPr="0015671E">
        <w:rPr>
          <w:rFonts w:ascii="標楷體" w:hAnsi="標楷體" w:hint="eastAsia"/>
          <w:b w:val="0"/>
          <w:bCs/>
          <w:noProof/>
          <w:spacing w:val="1"/>
          <w:sz w:val="24"/>
          <w:szCs w:val="24"/>
          <w:lang w:eastAsia="zh-TW"/>
        </w:rPr>
        <w:t>改善</w:t>
      </w:r>
      <w:r w:rsidRPr="0015671E">
        <w:rPr>
          <w:rFonts w:ascii="標楷體" w:hAnsi="標楷體" w:hint="eastAsia"/>
          <w:b w:val="0"/>
          <w:bCs/>
          <w:noProof/>
          <w:spacing w:val="1"/>
          <w:sz w:val="24"/>
          <w:szCs w:val="24"/>
        </w:rPr>
        <w:t>作業，核有：1</w:t>
      </w:r>
      <w:r w:rsidRPr="0015671E">
        <w:rPr>
          <w:rFonts w:ascii="標楷體" w:hAnsi="標楷體"/>
          <w:b w:val="0"/>
          <w:bCs/>
          <w:noProof/>
          <w:spacing w:val="1"/>
          <w:sz w:val="24"/>
          <w:szCs w:val="24"/>
        </w:rPr>
        <w:t>.</w:t>
      </w:r>
      <w:r w:rsidRPr="0015671E">
        <w:rPr>
          <w:rFonts w:ascii="標楷體" w:hAnsi="標楷體" w:hint="eastAsia"/>
          <w:b w:val="0"/>
          <w:bCs/>
          <w:noProof/>
          <w:spacing w:val="1"/>
          <w:sz w:val="24"/>
          <w:szCs w:val="24"/>
        </w:rPr>
        <w:t>辦理112年度南投市德興</w:t>
      </w:r>
      <w:r w:rsidR="003A4BEA" w:rsidRPr="0015671E">
        <w:rPr>
          <w:rFonts w:ascii="標楷體" w:hAnsi="標楷體" w:hint="eastAsia"/>
          <w:b w:val="0"/>
          <w:bCs/>
          <w:noProof/>
          <w:spacing w:val="1"/>
          <w:sz w:val="24"/>
          <w:szCs w:val="24"/>
        </w:rPr>
        <w:t>國民小學</w:t>
      </w:r>
      <w:r w:rsidRPr="0015671E">
        <w:rPr>
          <w:rFonts w:ascii="標楷體" w:hAnsi="標楷體" w:hint="eastAsia"/>
          <w:b w:val="0"/>
          <w:bCs/>
          <w:noProof/>
          <w:spacing w:val="1"/>
          <w:sz w:val="24"/>
          <w:szCs w:val="24"/>
        </w:rPr>
        <w:t>老舊校舍整建工程</w:t>
      </w:r>
      <w:r w:rsidR="00CF4C14" w:rsidRPr="005E0012">
        <w:rPr>
          <w:rFonts w:ascii="標楷體" w:hAnsi="標楷體" w:hint="eastAsia"/>
          <w:b w:val="0"/>
          <w:bCs/>
          <w:spacing w:val="0"/>
          <w:sz w:val="24"/>
          <w:szCs w:val="24"/>
        </w:rPr>
        <w:t>（圖</w:t>
      </w:r>
      <w:r w:rsidR="00CF4C14" w:rsidRPr="005E0012">
        <w:rPr>
          <w:rFonts w:ascii="標楷體" w:hAnsi="標楷體" w:hint="eastAsia"/>
          <w:b w:val="0"/>
          <w:bCs/>
          <w:spacing w:val="0"/>
          <w:sz w:val="24"/>
          <w:szCs w:val="24"/>
          <w:lang w:eastAsia="zh-TW"/>
        </w:rPr>
        <w:t>1</w:t>
      </w:r>
      <w:r w:rsidR="00CF4C14" w:rsidRPr="005E0012">
        <w:rPr>
          <w:rFonts w:ascii="標楷體" w:hAnsi="標楷體"/>
          <w:b w:val="0"/>
          <w:bCs/>
          <w:spacing w:val="0"/>
          <w:sz w:val="24"/>
          <w:szCs w:val="24"/>
          <w:lang w:eastAsia="zh-TW"/>
        </w:rPr>
        <w:t>3</w:t>
      </w:r>
      <w:r w:rsidR="00CF4C14" w:rsidRPr="005E0012">
        <w:rPr>
          <w:rFonts w:ascii="標楷體" w:hAnsi="標楷體" w:hint="eastAsia"/>
          <w:b w:val="0"/>
          <w:bCs/>
          <w:spacing w:val="0"/>
          <w:sz w:val="24"/>
          <w:szCs w:val="24"/>
        </w:rPr>
        <w:t>）</w:t>
      </w:r>
      <w:r w:rsidRPr="005E0012">
        <w:rPr>
          <w:rFonts w:ascii="標楷體" w:hAnsi="標楷體" w:hint="eastAsia"/>
          <w:b w:val="0"/>
          <w:bCs/>
          <w:noProof/>
          <w:spacing w:val="0"/>
          <w:sz w:val="24"/>
          <w:szCs w:val="24"/>
        </w:rPr>
        <w:t>，評選會議未就各評選項目、受評廠商資料及工作小組初審意見，逐項討論後為之；</w:t>
      </w:r>
      <w:r w:rsidRPr="005E0012">
        <w:rPr>
          <w:rFonts w:ascii="標楷體" w:hAnsi="標楷體"/>
          <w:b w:val="0"/>
          <w:bCs/>
          <w:noProof/>
          <w:spacing w:val="0"/>
          <w:sz w:val="24"/>
          <w:szCs w:val="24"/>
        </w:rPr>
        <w:t>2.</w:t>
      </w:r>
      <w:r w:rsidRPr="005E0012">
        <w:rPr>
          <w:rFonts w:ascii="標楷體" w:hAnsi="標楷體" w:hint="eastAsia"/>
          <w:b w:val="0"/>
          <w:bCs/>
          <w:noProof/>
          <w:spacing w:val="0"/>
          <w:sz w:val="24"/>
          <w:szCs w:val="24"/>
        </w:rPr>
        <w:t>辦理112年度南投市德興</w:t>
      </w:r>
      <w:r w:rsidR="003A4BEA">
        <w:rPr>
          <w:rFonts w:ascii="標楷體" w:hAnsi="標楷體" w:hint="eastAsia"/>
          <w:b w:val="0"/>
          <w:bCs/>
          <w:noProof/>
          <w:spacing w:val="0"/>
          <w:sz w:val="24"/>
          <w:szCs w:val="24"/>
        </w:rPr>
        <w:t>國民小學</w:t>
      </w:r>
      <w:r w:rsidRPr="005E0012">
        <w:rPr>
          <w:rFonts w:ascii="標楷體" w:hAnsi="標楷體" w:hint="eastAsia"/>
          <w:b w:val="0"/>
          <w:bCs/>
          <w:noProof/>
          <w:spacing w:val="0"/>
          <w:sz w:val="24"/>
          <w:szCs w:val="24"/>
        </w:rPr>
        <w:t>老舊校舍整建工程及112年度清境</w:t>
      </w:r>
      <w:r w:rsidR="003A4BEA">
        <w:rPr>
          <w:rFonts w:ascii="標楷體" w:hAnsi="標楷體" w:hint="eastAsia"/>
          <w:b w:val="0"/>
          <w:bCs/>
          <w:noProof/>
          <w:spacing w:val="0"/>
          <w:sz w:val="24"/>
          <w:szCs w:val="24"/>
        </w:rPr>
        <w:t>國民小學</w:t>
      </w:r>
      <w:r w:rsidRPr="005E0012">
        <w:rPr>
          <w:rFonts w:ascii="標楷體" w:hAnsi="標楷體" w:hint="eastAsia"/>
          <w:b w:val="0"/>
          <w:bCs/>
          <w:noProof/>
          <w:spacing w:val="0"/>
          <w:sz w:val="24"/>
          <w:szCs w:val="24"/>
        </w:rPr>
        <w:t>老舊校舍整建工程（教師宿舍）之舊宿舍拆除，未要求施工廠商檢具事業廢棄物清理計畫表，未落實營建廢棄物管理</w:t>
      </w:r>
      <w:r w:rsidRPr="005E0012">
        <w:rPr>
          <w:rFonts w:ascii="標楷體" w:hAnsi="標楷體"/>
          <w:b w:val="0"/>
          <w:bCs/>
          <w:noProof/>
          <w:spacing w:val="0"/>
          <w:sz w:val="24"/>
          <w:szCs w:val="24"/>
        </w:rPr>
        <w:t>；3.</w:t>
      </w:r>
      <w:r w:rsidRPr="005E0012">
        <w:rPr>
          <w:rFonts w:ascii="標楷體" w:hAnsi="標楷體" w:hint="eastAsia"/>
          <w:b w:val="0"/>
          <w:bCs/>
          <w:noProof/>
          <w:spacing w:val="0"/>
          <w:sz w:val="24"/>
          <w:szCs w:val="24"/>
        </w:rPr>
        <w:t>地利</w:t>
      </w:r>
      <w:r w:rsidR="003A4BEA">
        <w:rPr>
          <w:rFonts w:ascii="標楷體" w:hAnsi="標楷體" w:hint="eastAsia"/>
          <w:b w:val="0"/>
          <w:bCs/>
          <w:noProof/>
          <w:spacing w:val="0"/>
          <w:sz w:val="24"/>
          <w:szCs w:val="24"/>
        </w:rPr>
        <w:t>國民小學</w:t>
      </w:r>
      <w:r w:rsidR="004470B3" w:rsidRPr="005E0012">
        <w:rPr>
          <w:rFonts w:ascii="標楷體" w:hAnsi="標楷體"/>
          <w:b w:val="0"/>
          <w:noProof/>
          <w:spacing w:val="0"/>
          <w:sz w:val="40"/>
          <w:lang w:val="en-US" w:eastAsia="zh-TW"/>
        </w:rPr>
        <mc:AlternateContent>
          <mc:Choice Requires="wps">
            <w:drawing>
              <wp:anchor distT="45720" distB="45720" distL="114300" distR="114300" simplePos="0" relativeHeight="251722752" behindDoc="0" locked="0" layoutInCell="1" allowOverlap="1" wp14:anchorId="1DEBE8CA" wp14:editId="7E4E5469">
                <wp:simplePos x="0" y="0"/>
                <wp:positionH relativeFrom="margin">
                  <wp:align>right</wp:align>
                </wp:positionH>
                <wp:positionV relativeFrom="margin">
                  <wp:posOffset>56515</wp:posOffset>
                </wp:positionV>
                <wp:extent cx="3726180" cy="1404620"/>
                <wp:effectExtent l="0" t="0" r="7620" b="3810"/>
                <wp:wrapSquare wrapText="bothSides"/>
                <wp:docPr id="13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1404620"/>
                        </a:xfrm>
                        <a:prstGeom prst="rect">
                          <a:avLst/>
                        </a:prstGeom>
                        <a:solidFill>
                          <a:srgbClr val="FFFFFF"/>
                        </a:solidFill>
                        <a:ln w="9525">
                          <a:noFill/>
                          <a:miter lim="800000"/>
                          <a:headEnd/>
                          <a:tailEnd/>
                        </a:ln>
                      </wps:spPr>
                      <wps:txbx>
                        <w:txbxContent>
                          <w:p w:rsidR="005F038A" w:rsidRDefault="005F038A" w:rsidP="0043311C">
                            <w:pPr>
                              <w:jc w:val="center"/>
                            </w:pPr>
                            <w:r>
                              <w:rPr>
                                <w:rFonts w:ascii="標楷體" w:eastAsia="標楷體" w:hAnsi="標楷體" w:hint="eastAsia"/>
                                <w:b/>
                              </w:rPr>
                              <w:t xml:space="preserve">圖13　</w:t>
                            </w:r>
                            <w:r w:rsidRPr="00F7132C">
                              <w:rPr>
                                <w:rFonts w:ascii="標楷體" w:eastAsia="標楷體" w:hAnsi="標楷體" w:hint="eastAsia"/>
                                <w:b/>
                              </w:rPr>
                              <w:t>德興</w:t>
                            </w:r>
                            <w:r>
                              <w:rPr>
                                <w:rFonts w:ascii="標楷體" w:eastAsia="標楷體" w:hAnsi="標楷體" w:hint="eastAsia"/>
                                <w:b/>
                              </w:rPr>
                              <w:t>國民小學</w:t>
                            </w:r>
                            <w:r w:rsidRPr="00F7132C">
                              <w:rPr>
                                <w:rFonts w:ascii="標楷體" w:eastAsia="標楷體" w:hAnsi="標楷體" w:hint="eastAsia"/>
                                <w:b/>
                              </w:rPr>
                              <w:t>老舊校舍重建工程</w:t>
                            </w:r>
                            <w:r>
                              <w:rPr>
                                <w:rFonts w:ascii="標楷體" w:eastAsia="標楷體" w:hAnsi="標楷體" w:hint="eastAsia"/>
                                <w:b/>
                              </w:rPr>
                              <w:t>示意</w:t>
                            </w:r>
                          </w:p>
                          <w:p w:rsidR="005F038A" w:rsidRDefault="005F038A" w:rsidP="0043311C">
                            <w:pPr>
                              <w:jc w:val="center"/>
                            </w:pPr>
                            <w:r>
                              <w:rPr>
                                <w:noProof/>
                              </w:rPr>
                              <w:drawing>
                                <wp:inline distT="0" distB="0" distL="0" distR="0" wp14:anchorId="4CF5DF76" wp14:editId="0F8AA0FD">
                                  <wp:extent cx="3534410" cy="1987550"/>
                                  <wp:effectExtent l="0" t="0" r="8890" b="0"/>
                                  <wp:docPr id="1373" name="圖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2_0.jpg"/>
                                          <pic:cNvPicPr/>
                                        </pic:nvPicPr>
                                        <pic:blipFill>
                                          <a:blip r:embed="rId24">
                                            <a:extLst>
                                              <a:ext uri="{28A0092B-C50C-407E-A947-70E740481C1C}">
                                                <a14:useLocalDpi xmlns:a14="http://schemas.microsoft.com/office/drawing/2010/main" val="0"/>
                                              </a:ext>
                                            </a:extLst>
                                          </a:blip>
                                          <a:stretch>
                                            <a:fillRect/>
                                          </a:stretch>
                                        </pic:blipFill>
                                        <pic:spPr>
                                          <a:xfrm>
                                            <a:off x="0" y="0"/>
                                            <a:ext cx="3534410" cy="1987550"/>
                                          </a:xfrm>
                                          <a:prstGeom prst="rect">
                                            <a:avLst/>
                                          </a:prstGeom>
                                        </pic:spPr>
                                      </pic:pic>
                                    </a:graphicData>
                                  </a:graphic>
                                </wp:inline>
                              </w:drawing>
                            </w:r>
                          </w:p>
                          <w:p w:rsidR="005F038A" w:rsidRPr="00CF4C14" w:rsidRDefault="005F038A" w:rsidP="00CF4C14">
                            <w:pPr>
                              <w:spacing w:beforeLines="50" w:before="120"/>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DEBE8CA" id="_x0000_s1088" type="#_x0000_t202" style="position:absolute;left:0;text-align:left;margin-left:242.2pt;margin-top:4.45pt;width:293.4pt;height:110.6pt;z-index:251722752;visibility:visible;mso-wrap-style:square;mso-width-percent:0;mso-height-percent:200;mso-wrap-distance-left:9pt;mso-wrap-distance-top:3.6pt;mso-wrap-distance-right:9pt;mso-wrap-distance-bottom:3.6pt;mso-position-horizontal:right;mso-position-horizontal-relative:margin;mso-position-vertical:absolute;mso-position-vertical-relative:margin;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" stroked="f">
                <v:textbox style="mso-fit-shape-to-text:t">
                  <w:txbxContent>
                    <w:p w:rsidR="005F038A" w:rsidRDefault="005F038A" w:rsidP="0043311C">
                      <w:pPr>
                        <w:jc w:val="center"/>
                      </w:pPr>
                      <w:r>
                        <w:rPr>
                          <w:rFonts w:ascii="標楷體" w:eastAsia="標楷體" w:hAnsi="標楷體" w:hint="eastAsia"/>
                          <w:b/>
                        </w:rPr>
                        <w:t xml:space="preserve">圖13　</w:t>
                      </w:r>
                      <w:r w:rsidRPr="00F7132C">
                        <w:rPr>
                          <w:rFonts w:ascii="標楷體" w:eastAsia="標楷體" w:hAnsi="標楷體" w:hint="eastAsia"/>
                          <w:b/>
                        </w:rPr>
                        <w:t>德興</w:t>
                      </w:r>
                      <w:r>
                        <w:rPr>
                          <w:rFonts w:ascii="標楷體" w:eastAsia="標楷體" w:hAnsi="標楷體" w:hint="eastAsia"/>
                          <w:b/>
                        </w:rPr>
                        <w:t>國民小學</w:t>
                      </w:r>
                      <w:r w:rsidRPr="00F7132C">
                        <w:rPr>
                          <w:rFonts w:ascii="標楷體" w:eastAsia="標楷體" w:hAnsi="標楷體" w:hint="eastAsia"/>
                          <w:b/>
                        </w:rPr>
                        <w:t>老舊校舍重建工程</w:t>
                      </w:r>
                      <w:r>
                        <w:rPr>
                          <w:rFonts w:ascii="標楷體" w:eastAsia="標楷體" w:hAnsi="標楷體" w:hint="eastAsia"/>
                          <w:b/>
                        </w:rPr>
                        <w:t>示意</w:t>
                      </w:r>
                    </w:p>
                    <w:p w:rsidR="005F038A" w:rsidRDefault="005F038A" w:rsidP="0043311C">
                      <w:pPr>
                        <w:jc w:val="center"/>
                      </w:pPr>
                      <w:r>
                        <w:rPr>
                          <w:noProof/>
                        </w:rPr>
                        <w:drawing>
                          <wp:inline distT="0" distB="0" distL="0" distR="0" wp14:anchorId="4CF5DF76" wp14:editId="0F8AA0FD">
                            <wp:extent cx="3534410" cy="1987550"/>
                            <wp:effectExtent l="0" t="0" r="8890" b="0"/>
                            <wp:docPr id="1373" name="圖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2_0.jpg"/>
                                    <pic:cNvPicPr/>
                                  </pic:nvPicPr>
                                  <pic:blipFill>
                                    <a:blip r:embed="rId24">
                                      <a:extLst>
                                        <a:ext uri="{28A0092B-C50C-407E-A947-70E740481C1C}">
                                          <a14:useLocalDpi xmlns:a14="http://schemas.microsoft.com/office/drawing/2010/main" val="0"/>
                                        </a:ext>
                                      </a:extLst>
                                    </a:blip>
                                    <a:stretch>
                                      <a:fillRect/>
                                    </a:stretch>
                                  </pic:blipFill>
                                  <pic:spPr>
                                    <a:xfrm>
                                      <a:off x="0" y="0"/>
                                      <a:ext cx="3534410" cy="1987550"/>
                                    </a:xfrm>
                                    <a:prstGeom prst="rect">
                                      <a:avLst/>
                                    </a:prstGeom>
                                  </pic:spPr>
                                </pic:pic>
                              </a:graphicData>
                            </a:graphic>
                          </wp:inline>
                        </w:drawing>
                      </w:r>
                    </w:p>
                    <w:p w:rsidR="005F038A" w:rsidRPr="00CF4C14" w:rsidRDefault="005F038A" w:rsidP="00CF4C14">
                      <w:pPr>
                        <w:spacing w:beforeLines="50" w:before="120"/>
                        <w:rPr>
                          <w:rFonts w:ascii="標楷體" w:eastAsia="標楷體" w:hAnsi="標楷體"/>
                          <w:sz w:val="18"/>
                          <w:szCs w:val="18"/>
                        </w:rPr>
                      </w:pPr>
                      <w:r w:rsidRPr="00CF4C14">
                        <w:rPr>
                          <w:rFonts w:ascii="標楷體" w:eastAsia="標楷體" w:hAnsi="標楷體" w:hint="eastAsia"/>
                          <w:bCs/>
                          <w:noProof/>
                          <w:sz w:val="18"/>
                          <w:szCs w:val="18"/>
                        </w:rPr>
                        <w:t>資料來源：整理自南投縣政府提供資料。</w:t>
                      </w:r>
                    </w:p>
                  </w:txbxContent>
                </v:textbox>
                <w10:wrap type="square" anchorx="margin" anchory="margin"/>
              </v:shape>
            </w:pict>
          </mc:Fallback>
        </mc:AlternateContent>
      </w:r>
      <w:r w:rsidRPr="005E0012">
        <w:rPr>
          <w:rFonts w:ascii="標楷體" w:hAnsi="標楷體" w:hint="eastAsia"/>
          <w:b w:val="0"/>
          <w:bCs/>
          <w:noProof/>
          <w:spacing w:val="0"/>
          <w:sz w:val="24"/>
          <w:szCs w:val="24"/>
        </w:rPr>
        <w:t>宿舍位於特定水土保持區無法原地重建，允宜妥為規劃校園配置，預留日後宿舍重建基地</w:t>
      </w:r>
      <w:r w:rsidRPr="00DB7D56">
        <w:rPr>
          <w:rFonts w:ascii="標楷體" w:hAnsi="標楷體" w:hint="eastAsia"/>
          <w:b w:val="0"/>
          <w:bCs/>
          <w:noProof/>
          <w:spacing w:val="-2"/>
          <w:sz w:val="24"/>
          <w:szCs w:val="24"/>
        </w:rPr>
        <w:t>空間</w:t>
      </w:r>
      <w:r w:rsidRPr="00DB7D56">
        <w:rPr>
          <w:rFonts w:ascii="標楷體" w:hAnsi="標楷體"/>
          <w:b w:val="0"/>
          <w:bCs/>
          <w:noProof/>
          <w:spacing w:val="-2"/>
          <w:sz w:val="24"/>
          <w:szCs w:val="24"/>
        </w:rPr>
        <w:t>；4.</w:t>
      </w:r>
      <w:r w:rsidRPr="00DB7D56">
        <w:rPr>
          <w:rFonts w:ascii="標楷體" w:hAnsi="標楷體" w:hint="eastAsia"/>
          <w:b w:val="0"/>
          <w:bCs/>
          <w:noProof/>
          <w:spacing w:val="-2"/>
          <w:sz w:val="24"/>
          <w:szCs w:val="24"/>
        </w:rPr>
        <w:t>間有校舍已完成初步評估、詳細評估及補強設計，惟未於高級中等以下學校校舍管理系統填報或填報數據有誤情形，允宜妥為釐正，以確保耐震履歷之完整性及正確性</w:t>
      </w:r>
      <w:r w:rsidRPr="00DB7D56">
        <w:rPr>
          <w:rFonts w:ascii="標楷體" w:hAnsi="標楷體"/>
          <w:b w:val="0"/>
          <w:bCs/>
          <w:noProof/>
          <w:spacing w:val="-2"/>
          <w:sz w:val="24"/>
          <w:szCs w:val="24"/>
        </w:rPr>
        <w:t>；5.</w:t>
      </w:r>
      <w:r w:rsidRPr="00DB7D56">
        <w:rPr>
          <w:rFonts w:ascii="標楷體" w:hAnsi="標楷體" w:hint="eastAsia"/>
          <w:b w:val="0"/>
          <w:bCs/>
          <w:noProof/>
          <w:spacing w:val="-2"/>
          <w:sz w:val="24"/>
          <w:szCs w:val="24"/>
        </w:rPr>
        <w:t>部分校舍迄未辦理耐震初步評估及詳細評估，允宜妥為列管及早辦理，以確保師生使用安全</w:t>
      </w:r>
      <w:r w:rsidRPr="00DB7D56">
        <w:rPr>
          <w:rFonts w:ascii="標楷體" w:hAnsi="標楷體"/>
          <w:b w:val="0"/>
          <w:bCs/>
          <w:noProof/>
          <w:spacing w:val="-2"/>
          <w:sz w:val="24"/>
          <w:szCs w:val="24"/>
        </w:rPr>
        <w:t>；6.</w:t>
      </w:r>
      <w:r w:rsidRPr="00DB7D56">
        <w:rPr>
          <w:rFonts w:ascii="標楷體" w:hAnsi="標楷體" w:hint="eastAsia"/>
          <w:b w:val="0"/>
          <w:bCs/>
          <w:noProof/>
          <w:spacing w:val="-2"/>
          <w:sz w:val="24"/>
          <w:szCs w:val="24"/>
        </w:rPr>
        <w:t>近年雖已陸續完成校舍耐震補強工程，惟部分校舍已有混凝土中性化劣化情形，允宜適時就高潛在風險校舍進行耐久性能診斷及維護，並審慎評估補強效益及拆除重建改善方案，以確保校舍長期安全性</w:t>
      </w:r>
      <w:r w:rsidRPr="00DB7D56">
        <w:rPr>
          <w:rFonts w:ascii="標楷體" w:hAnsi="標楷體"/>
          <w:b w:val="0"/>
          <w:bCs/>
          <w:noProof/>
          <w:spacing w:val="-2"/>
          <w:sz w:val="24"/>
          <w:szCs w:val="24"/>
        </w:rPr>
        <w:t>；7.</w:t>
      </w:r>
      <w:r w:rsidRPr="00DB7D56">
        <w:rPr>
          <w:rFonts w:ascii="標楷體" w:hAnsi="標楷體" w:hint="eastAsia"/>
          <w:b w:val="0"/>
          <w:bCs/>
          <w:noProof/>
          <w:spacing w:val="-2"/>
          <w:sz w:val="24"/>
          <w:szCs w:val="24"/>
        </w:rPr>
        <w:t>部分校舍天花板震後損壞，未依耐震工法修復，恐影響師生安全，允宜督促所屬學校依天花板耐震工法設計施工，以營造校園安全環境，確保學校師生安全；8</w:t>
      </w:r>
      <w:r w:rsidRPr="00DB7D56">
        <w:rPr>
          <w:rFonts w:ascii="標楷體" w:hAnsi="標楷體"/>
          <w:b w:val="0"/>
          <w:bCs/>
          <w:noProof/>
          <w:spacing w:val="-2"/>
          <w:sz w:val="24"/>
          <w:szCs w:val="24"/>
        </w:rPr>
        <w:t>.</w:t>
      </w:r>
      <w:r w:rsidRPr="00DB7D56">
        <w:rPr>
          <w:rFonts w:ascii="標楷體" w:hAnsi="標楷體" w:hint="eastAsia"/>
          <w:b w:val="0"/>
          <w:bCs/>
          <w:noProof/>
          <w:spacing w:val="-2"/>
          <w:sz w:val="24"/>
          <w:szCs w:val="24"/>
        </w:rPr>
        <w:t>部分校舍主要結構有損壞情形，允宜委託專業技師檢討耐震能力等情事，經函請檢討改善。據復：</w:t>
      </w:r>
      <w:r w:rsidRPr="00DB7D56">
        <w:rPr>
          <w:rFonts w:ascii="標楷體" w:hAnsi="標楷體"/>
          <w:b w:val="0"/>
          <w:bCs/>
          <w:noProof/>
          <w:spacing w:val="-2"/>
          <w:sz w:val="24"/>
          <w:szCs w:val="24"/>
        </w:rPr>
        <w:t>1.</w:t>
      </w:r>
      <w:r w:rsidRPr="00DB7D56">
        <w:rPr>
          <w:rFonts w:ascii="標楷體" w:hAnsi="標楷體" w:hint="eastAsia"/>
          <w:b w:val="0"/>
          <w:bCs/>
          <w:noProof/>
          <w:spacing w:val="-2"/>
          <w:sz w:val="24"/>
          <w:szCs w:val="24"/>
        </w:rPr>
        <w:t>爾後將於評選會議報告後，再次確認委員是否有疑議，並納入評選會議紀錄</w:t>
      </w:r>
      <w:r w:rsidRPr="00DB7D56">
        <w:rPr>
          <w:rFonts w:ascii="標楷體" w:hAnsi="標楷體"/>
          <w:b w:val="0"/>
          <w:bCs/>
          <w:noProof/>
          <w:spacing w:val="-2"/>
          <w:sz w:val="24"/>
          <w:szCs w:val="24"/>
        </w:rPr>
        <w:t>；2.</w:t>
      </w:r>
      <w:r w:rsidRPr="00DB7D56">
        <w:rPr>
          <w:rFonts w:ascii="標楷體" w:hAnsi="標楷體" w:hint="eastAsia"/>
          <w:b w:val="0"/>
          <w:bCs/>
          <w:noProof/>
          <w:spacing w:val="-2"/>
          <w:sz w:val="24"/>
          <w:szCs w:val="24"/>
        </w:rPr>
        <w:t>監造單位已函請承包商提報事業廢棄物清理計畫書，送該府環境保護局審查；</w:t>
      </w:r>
      <w:r w:rsidRPr="00DB7D56">
        <w:rPr>
          <w:rFonts w:ascii="標楷體" w:hAnsi="標楷體"/>
          <w:b w:val="0"/>
          <w:bCs/>
          <w:noProof/>
          <w:spacing w:val="-2"/>
          <w:sz w:val="24"/>
          <w:szCs w:val="24"/>
        </w:rPr>
        <w:t>3.</w:t>
      </w:r>
      <w:r w:rsidRPr="00DB7D56">
        <w:rPr>
          <w:rFonts w:ascii="標楷體" w:hAnsi="標楷體" w:hint="eastAsia"/>
          <w:b w:val="0"/>
          <w:bCs/>
          <w:noProof/>
          <w:spacing w:val="-2"/>
          <w:sz w:val="24"/>
          <w:szCs w:val="24"/>
        </w:rPr>
        <w:t>俟學校後方山坡</w:t>
      </w:r>
      <w:r w:rsidR="004F341A">
        <w:rPr>
          <w:rFonts w:ascii="標楷體" w:hAnsi="標楷體" w:hint="eastAsia"/>
          <w:b w:val="0"/>
          <w:bCs/>
          <w:noProof/>
          <w:spacing w:val="-2"/>
          <w:sz w:val="24"/>
          <w:szCs w:val="24"/>
          <w:lang w:eastAsia="zh-TW"/>
        </w:rPr>
        <w:t>地</w:t>
      </w:r>
      <w:r w:rsidRPr="00DB7D56">
        <w:rPr>
          <w:rFonts w:ascii="標楷體" w:hAnsi="標楷體" w:hint="eastAsia"/>
          <w:b w:val="0"/>
          <w:bCs/>
          <w:noProof/>
          <w:spacing w:val="-2"/>
          <w:sz w:val="24"/>
          <w:szCs w:val="24"/>
        </w:rPr>
        <w:t>水保設施完善、區域地質穩定，且解除特定水土保持區後，將於原地或其他空地興建教師宿舍</w:t>
      </w:r>
      <w:r w:rsidRPr="00DB7D56">
        <w:rPr>
          <w:rFonts w:ascii="標楷體" w:hAnsi="標楷體"/>
          <w:b w:val="0"/>
          <w:bCs/>
          <w:noProof/>
          <w:spacing w:val="-2"/>
          <w:sz w:val="24"/>
          <w:szCs w:val="24"/>
        </w:rPr>
        <w:t>；4.</w:t>
      </w:r>
      <w:r w:rsidRPr="00DB7D56">
        <w:rPr>
          <w:rFonts w:ascii="標楷體" w:hAnsi="標楷體" w:hint="eastAsia"/>
          <w:b w:val="0"/>
          <w:bCs/>
          <w:noProof/>
          <w:spacing w:val="-2"/>
          <w:sz w:val="24"/>
          <w:szCs w:val="24"/>
        </w:rPr>
        <w:t>已請各校至高級中等以下學校校舍管理系統，將校舍評估補強辦理情形填報至建物資訊備註欄，補填相關正確資料</w:t>
      </w:r>
      <w:r w:rsidRPr="00DB7D56">
        <w:rPr>
          <w:rFonts w:ascii="標楷體" w:hAnsi="標楷體"/>
          <w:b w:val="0"/>
          <w:bCs/>
          <w:noProof/>
          <w:spacing w:val="-2"/>
          <w:sz w:val="24"/>
          <w:szCs w:val="24"/>
        </w:rPr>
        <w:t>；5.</w:t>
      </w:r>
      <w:r w:rsidRPr="00DB7D56">
        <w:rPr>
          <w:rFonts w:ascii="標楷體" w:hAnsi="標楷體" w:hint="eastAsia"/>
          <w:b w:val="0"/>
          <w:bCs/>
          <w:noProof/>
          <w:spacing w:val="-2"/>
          <w:sz w:val="24"/>
          <w:szCs w:val="24"/>
        </w:rPr>
        <w:t>俟校舍完成初步評估後，如需辦理詳細評估之案件，將向國教署申請補助經費辦理詳細評估事宜</w:t>
      </w:r>
      <w:r w:rsidRPr="00DB7D56">
        <w:rPr>
          <w:rFonts w:ascii="標楷體" w:hAnsi="標楷體"/>
          <w:b w:val="0"/>
          <w:bCs/>
          <w:noProof/>
          <w:spacing w:val="-2"/>
          <w:sz w:val="24"/>
          <w:szCs w:val="24"/>
        </w:rPr>
        <w:t>；6.</w:t>
      </w:r>
      <w:r w:rsidRPr="00DB7D56">
        <w:rPr>
          <w:rFonts w:ascii="標楷體" w:hAnsi="標楷體" w:hint="eastAsia"/>
          <w:b w:val="0"/>
          <w:bCs/>
          <w:noProof/>
          <w:spacing w:val="-2"/>
          <w:sz w:val="24"/>
          <w:szCs w:val="24"/>
        </w:rPr>
        <w:t>已函請各校於發生強震後，應審慎診斷校舍是否有嚴重龜裂之情形，如有校舍結構受損情形，應委託專業技師檢討耐震能力，確保學校師生安全</w:t>
      </w:r>
      <w:r w:rsidRPr="00DB7D56">
        <w:rPr>
          <w:rFonts w:ascii="標楷體" w:hAnsi="標楷體"/>
          <w:b w:val="0"/>
          <w:bCs/>
          <w:noProof/>
          <w:spacing w:val="-2"/>
          <w:sz w:val="24"/>
          <w:szCs w:val="24"/>
        </w:rPr>
        <w:t>；7.</w:t>
      </w:r>
      <w:r w:rsidRPr="00DB7D56">
        <w:rPr>
          <w:rFonts w:ascii="標楷體" w:hAnsi="標楷體" w:hint="eastAsia"/>
          <w:b w:val="0"/>
          <w:bCs/>
          <w:noProof/>
          <w:spacing w:val="-2"/>
          <w:sz w:val="24"/>
          <w:szCs w:val="24"/>
        </w:rPr>
        <w:t>已請各校依天花板耐震工法設計施工，以營造校園安全環境，確保學校師生安全；8</w:t>
      </w:r>
      <w:r w:rsidRPr="00DB7D56">
        <w:rPr>
          <w:rFonts w:ascii="標楷體" w:hAnsi="標楷體"/>
          <w:b w:val="0"/>
          <w:bCs/>
          <w:noProof/>
          <w:spacing w:val="-2"/>
          <w:sz w:val="24"/>
          <w:szCs w:val="24"/>
        </w:rPr>
        <w:t>.</w:t>
      </w:r>
      <w:r w:rsidRPr="00DB7D56">
        <w:rPr>
          <w:rFonts w:ascii="標楷體" w:hAnsi="標楷體" w:hint="eastAsia"/>
          <w:b w:val="0"/>
          <w:bCs/>
          <w:noProof/>
          <w:spacing w:val="-2"/>
          <w:sz w:val="24"/>
          <w:szCs w:val="24"/>
        </w:rPr>
        <w:t>已請該校委託專業技師檢討耐震能力</w:t>
      </w:r>
      <w:r w:rsidRPr="00DB7D56">
        <w:rPr>
          <w:rFonts w:ascii="標楷體" w:hAnsi="標楷體"/>
          <w:b w:val="0"/>
          <w:bCs/>
          <w:noProof/>
          <w:spacing w:val="-2"/>
          <w:sz w:val="24"/>
          <w:szCs w:val="24"/>
        </w:rPr>
        <w:t>。</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（三十六）辦理鳳鳴長照創新整合型服務場館，以提供長照對象多元社交休閒空間，惟招標作業及履約管理未盡周妥，亟待研謀改善。</w:t>
      </w:r>
    </w:p>
    <w:p w:rsidR="0043311C" w:rsidRPr="005E0012" w:rsidRDefault="0043311C" w:rsidP="00FB6BAF">
      <w:pPr>
        <w:pStyle w:val="af1"/>
        <w:tabs>
          <w:tab w:val="left" w:pos="0"/>
        </w:tabs>
        <w:overflowPunct w:val="0"/>
        <w:spacing w:line="520" w:lineRule="exact"/>
        <w:ind w:left="0" w:firstLineChars="200" w:firstLine="800"/>
        <w:jc w:val="both"/>
        <w:rPr>
          <w:rFonts w:ascii="標楷體" w:hAnsi="標楷體"/>
          <w:b w:val="0"/>
          <w:bCs/>
          <w:spacing w:val="0"/>
          <w:sz w:val="24"/>
          <w:szCs w:val="24"/>
        </w:rPr>
      </w:pPr>
      <w:r w:rsidRPr="00974512">
        <w:rPr>
          <w:rFonts w:ascii="標楷體" w:hAnsi="標楷體"/>
          <w:b w:val="0"/>
          <w:noProof/>
          <w:spacing w:val="4"/>
          <w:sz w:val="40"/>
          <w:lang w:val="en-US" w:eastAsia="zh-TW"/>
        </w:rPr>
        <mc:AlternateContent>
          <mc:Choice Requires="wps">
            <w:drawing>
              <wp:anchor distT="45720" distB="45720" distL="114300" distR="114300" simplePos="0" relativeHeight="251724800" behindDoc="0" locked="0" layoutInCell="1" allowOverlap="1" wp14:anchorId="5D9E0B60" wp14:editId="132751E5">
                <wp:simplePos x="0" y="0"/>
                <wp:positionH relativeFrom="margin">
                  <wp:align>right</wp:align>
                </wp:positionH>
                <wp:positionV relativeFrom="paragraph">
                  <wp:posOffset>42545</wp:posOffset>
                </wp:positionV>
                <wp:extent cx="3726180" cy="1404620"/>
                <wp:effectExtent l="0" t="0" r="7620" b="0"/>
                <wp:wrapSquare wrapText="bothSides"/>
                <wp:docPr id="135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1404620"/>
                        </a:xfrm>
                        <a:prstGeom prst="rect">
                          <a:avLst/>
                        </a:prstGeom>
                        <a:solidFill>
                          <a:srgbClr val="FFFFFF"/>
                        </a:solidFill>
                        <a:ln w="9525">
                          <a:noFill/>
                          <a:miter lim="800000"/>
                          <a:headEnd/>
                          <a:tailEnd/>
                        </a:ln>
                      </wps:spPr>
                      <wps:txbx>
                        <w:txbxContent>
                          <w:p w:rsidR="005F038A" w:rsidRDefault="005F038A" w:rsidP="0043311C">
                            <w:pPr>
                              <w:jc w:val="center"/>
                            </w:pPr>
                            <w:r>
                              <w:rPr>
                                <w:rFonts w:ascii="標楷體" w:eastAsia="標楷體" w:hAnsi="標楷體" w:hint="eastAsia"/>
                                <w:b/>
                              </w:rPr>
                              <w:t>圖1</w:t>
                            </w:r>
                            <w:r>
                              <w:rPr>
                                <w:rFonts w:ascii="標楷體" w:eastAsia="標楷體" w:hAnsi="標楷體"/>
                                <w:b/>
                              </w:rPr>
                              <w:t>4</w:t>
                            </w:r>
                            <w:r>
                              <w:rPr>
                                <w:rFonts w:ascii="標楷體" w:eastAsia="標楷體" w:hAnsi="標楷體" w:hint="eastAsia"/>
                                <w:b/>
                              </w:rPr>
                              <w:t xml:space="preserve">　</w:t>
                            </w:r>
                            <w:r w:rsidRPr="00421A5E">
                              <w:rPr>
                                <w:rFonts w:ascii="標楷體" w:eastAsia="標楷體" w:hAnsi="標楷體" w:hint="eastAsia"/>
                                <w:b/>
                              </w:rPr>
                              <w:t>鳳鳴長照創新整合型服務場</w:t>
                            </w:r>
                            <w:r w:rsidRPr="002342B9">
                              <w:rPr>
                                <w:rFonts w:ascii="標楷體" w:eastAsia="標楷體" w:hAnsi="標楷體" w:hint="eastAsia"/>
                                <w:b/>
                              </w:rPr>
                              <w:t>館</w:t>
                            </w:r>
                            <w:r>
                              <w:rPr>
                                <w:rFonts w:ascii="標楷體" w:eastAsia="標楷體" w:hAnsi="標楷體" w:hint="eastAsia"/>
                                <w:b/>
                              </w:rPr>
                              <w:t>示意</w:t>
                            </w:r>
                          </w:p>
                          <w:p w:rsidR="005F038A" w:rsidRDefault="005F038A" w:rsidP="0043311C">
                            <w:pPr>
                              <w:jc w:val="center"/>
                            </w:pPr>
                            <w:r w:rsidRPr="00421A5E">
                              <w:rPr>
                                <w:rFonts w:ascii="標楷體" w:hAnsi="標楷體"/>
                                <w:b/>
                                <w:bCs/>
                                <w:noProof/>
                              </w:rPr>
                              <w:drawing>
                                <wp:inline distT="0" distB="0" distL="0" distR="0" wp14:anchorId="42FDC07E" wp14:editId="1BCE6C7B">
                                  <wp:extent cx="3600000" cy="2068302"/>
                                  <wp:effectExtent l="0" t="0" r="635" b="8255"/>
                                  <wp:docPr id="1374" name="圖片 1374" descr="\\192.168.215.100\11__第三課\廖乾至\113年辦理事項\承辦案件\113年\113年第二期財抽\110年度南投市鳳鳴長照創新整合型服務場館新建工程\鳳鳴-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215.100\11__第三課\廖乾至\113年辦理事項\承辦案件\113年\113年第二期財抽\110年度南投市鳳鳴長照創新整合型服務場館新建工程\鳳鳴-0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2068302"/>
                                          </a:xfrm>
                                          <a:prstGeom prst="rect">
                                            <a:avLst/>
                                          </a:prstGeom>
                                          <a:noFill/>
                                          <a:ln>
                                            <a:noFill/>
                                          </a:ln>
                                        </pic:spPr>
                                      </pic:pic>
                                    </a:graphicData>
                                  </a:graphic>
                                </wp:inline>
                              </w:drawing>
                            </w:r>
                          </w:p>
                          <w:p w:rsidR="005F038A" w:rsidRPr="00E44EC9" w:rsidRDefault="005F038A" w:rsidP="0043311C">
                            <w:pPr>
                              <w:rPr>
                                <w:rFonts w:ascii="標楷體" w:eastAsia="標楷體" w:hAnsi="標楷體"/>
                                <w:sz w:val="18"/>
                                <w:szCs w:val="18"/>
                              </w:rPr>
                            </w:pPr>
                            <w:r w:rsidRPr="00E44EC9">
                              <w:rPr>
                                <w:rFonts w:ascii="標楷體" w:eastAsia="標楷體" w:hAnsi="標楷體" w:hint="eastAsia"/>
                                <w:bCs/>
                                <w:noProof/>
                                <w:sz w:val="18"/>
                                <w:szCs w:val="18"/>
                              </w:rPr>
                              <w:t>資料來源：整理自南投縣政府提供資料。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9E0B60" id="_x0000_s1089" type="#_x0000_t202" style="position:absolute;left:0;text-align:left;margin-left:242.2pt;margin-top:3.35pt;width:293.4pt;height:110.6pt;z-index:25172480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" stroked="f">
                <v:textbox style="mso-fit-shape-to-text:t">
                  <w:txbxContent>
                    <w:p w:rsidR="005F038A" w:rsidRDefault="005F038A" w:rsidP="0043311C">
                      <w:pPr>
                        <w:jc w:val="center"/>
                      </w:pPr>
                      <w:r>
                        <w:rPr>
                          <w:rFonts w:ascii="標楷體" w:eastAsia="標楷體" w:hAnsi="標楷體" w:hint="eastAsia"/>
                          <w:b/>
                        </w:rPr>
                        <w:t>圖1</w:t>
                      </w:r>
                      <w:r>
                        <w:rPr>
                          <w:rFonts w:ascii="標楷體" w:eastAsia="標楷體" w:hAnsi="標楷體"/>
                          <w:b/>
                        </w:rPr>
                        <w:t>4</w:t>
                      </w:r>
                      <w:r>
                        <w:rPr>
                          <w:rFonts w:ascii="標楷體" w:eastAsia="標楷體" w:hAnsi="標楷體" w:hint="eastAsia"/>
                          <w:b/>
                        </w:rPr>
                        <w:t xml:space="preserve">　</w:t>
                      </w:r>
                      <w:r w:rsidRPr="00421A5E">
                        <w:rPr>
                          <w:rFonts w:ascii="標楷體" w:eastAsia="標楷體" w:hAnsi="標楷體" w:hint="eastAsia"/>
                          <w:b/>
                        </w:rPr>
                        <w:t>鳳鳴長照創新整合型服務場</w:t>
                      </w:r>
                      <w:r w:rsidRPr="002342B9">
                        <w:rPr>
                          <w:rFonts w:ascii="標楷體" w:eastAsia="標楷體" w:hAnsi="標楷體" w:hint="eastAsia"/>
                          <w:b/>
                        </w:rPr>
                        <w:t>館</w:t>
                      </w:r>
                      <w:r>
                        <w:rPr>
                          <w:rFonts w:ascii="標楷體" w:eastAsia="標楷體" w:hAnsi="標楷體" w:hint="eastAsia"/>
                          <w:b/>
                        </w:rPr>
                        <w:t>示意</w:t>
                      </w:r>
                    </w:p>
                    <w:p w:rsidR="005F038A" w:rsidRDefault="005F038A" w:rsidP="0043311C">
                      <w:pPr>
                        <w:jc w:val="center"/>
                      </w:pPr>
                      <w:r w:rsidRPr="00421A5E">
                        <w:rPr>
                          <w:rFonts w:ascii="標楷體" w:hAnsi="標楷體"/>
                          <w:b/>
                          <w:bCs/>
                          <w:noProof/>
                        </w:rPr>
                        <w:drawing>
                          <wp:inline distT="0" distB="0" distL="0" distR="0" wp14:anchorId="42FDC07E" wp14:editId="1BCE6C7B">
                            <wp:extent cx="3600000" cy="2068302"/>
                            <wp:effectExtent l="0" t="0" r="635" b="8255"/>
                            <wp:docPr id="1374" name="圖片 1374" descr="\\192.168.215.100\11__第三課\廖乾至\113年辦理事項\承辦案件\113年\113年第二期財抽\110年度南投市鳳鳴長照創新整合型服務場館新建工程\鳳鳴-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215.100\11__第三課\廖乾至\113年辦理事項\承辦案件\113年\113年第二期財抽\110年度南投市鳳鳴長照創新整合型服務場館新建工程\鳳鳴-03.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00000" cy="2068302"/>
                                    </a:xfrm>
                                    <a:prstGeom prst="rect">
                                      <a:avLst/>
                                    </a:prstGeom>
                                    <a:noFill/>
                                    <a:ln>
                                      <a:noFill/>
                                    </a:ln>
                                  </pic:spPr>
                                </pic:pic>
                              </a:graphicData>
                            </a:graphic>
                          </wp:inline>
                        </w:drawing>
                      </w:r>
                    </w:p>
                    <w:p w:rsidR="005F038A" w:rsidRPr="00E44EC9" w:rsidRDefault="005F038A" w:rsidP="0043311C">
                      <w:pPr>
                        <w:rPr>
                          <w:rFonts w:ascii="標楷體" w:eastAsia="標楷體" w:hAnsi="標楷體"/>
                          <w:sz w:val="18"/>
                          <w:szCs w:val="18"/>
                        </w:rPr>
                      </w:pPr>
                      <w:r w:rsidRPr="00E44EC9">
                        <w:rPr>
                          <w:rFonts w:ascii="標楷體" w:eastAsia="標楷體" w:hAnsi="標楷體" w:hint="eastAsia"/>
                          <w:bCs/>
                          <w:noProof/>
                          <w:sz w:val="18"/>
                          <w:szCs w:val="18"/>
                        </w:rPr>
                        <w:t>資料來源：整理自南投縣政府提供資料。</w:t>
                      </w:r>
                    </w:p>
                  </w:txbxContent>
                </v:textbox>
                <w10:wrap type="square" anchorx="margin"/>
              </v:shape>
            </w:pict>
          </mc:Fallback>
        </mc:AlternateContent>
      </w:r>
      <w:r w:rsidRPr="00974512">
        <w:rPr>
          <w:rFonts w:ascii="標楷體" w:hAnsi="標楷體" w:hint="eastAsia"/>
          <w:b w:val="0"/>
          <w:bCs/>
          <w:spacing w:val="4"/>
          <w:sz w:val="24"/>
          <w:szCs w:val="24"/>
        </w:rPr>
        <w:t>該府為建構社區式長照機構，以提供長照對象多元社交休閒空間，促進長照對象情感建立，規劃興建鳳鳴長照創新整合型服務場館</w:t>
      </w:r>
      <w:r w:rsidRPr="005E0012">
        <w:rPr>
          <w:rFonts w:ascii="標楷體" w:hAnsi="標楷體" w:hint="eastAsia"/>
          <w:b w:val="0"/>
          <w:bCs/>
          <w:spacing w:val="0"/>
          <w:sz w:val="24"/>
          <w:szCs w:val="24"/>
        </w:rPr>
        <w:t>（圖</w:t>
      </w:r>
      <w:r w:rsidR="00E44EC9" w:rsidRPr="005E0012">
        <w:rPr>
          <w:rFonts w:ascii="標楷體" w:hAnsi="標楷體" w:hint="eastAsia"/>
          <w:b w:val="0"/>
          <w:bCs/>
          <w:spacing w:val="0"/>
          <w:sz w:val="24"/>
          <w:szCs w:val="24"/>
          <w:lang w:eastAsia="zh-TW"/>
        </w:rPr>
        <w:t>1</w:t>
      </w:r>
      <w:r w:rsidR="00E44EC9" w:rsidRPr="005E0012">
        <w:rPr>
          <w:rFonts w:ascii="標楷體" w:hAnsi="標楷體"/>
          <w:b w:val="0"/>
          <w:bCs/>
          <w:spacing w:val="0"/>
          <w:sz w:val="24"/>
          <w:szCs w:val="24"/>
          <w:lang w:eastAsia="zh-TW"/>
        </w:rPr>
        <w:t>4</w:t>
      </w:r>
      <w:r w:rsidRPr="005E0012">
        <w:rPr>
          <w:rFonts w:ascii="標楷體" w:hAnsi="標楷體" w:hint="eastAsia"/>
          <w:b w:val="0"/>
          <w:bCs/>
          <w:spacing w:val="0"/>
          <w:sz w:val="24"/>
          <w:szCs w:val="24"/>
        </w:rPr>
        <w:t>），</w:t>
      </w:r>
      <w:r w:rsidRPr="00F20B3E">
        <w:rPr>
          <w:rFonts w:ascii="標楷體" w:hAnsi="標楷體" w:hint="eastAsia"/>
          <w:b w:val="0"/>
          <w:bCs/>
          <w:spacing w:val="4"/>
          <w:sz w:val="24"/>
          <w:szCs w:val="24"/>
        </w:rPr>
        <w:t>並經衛生福利部同意於「前瞻基礎建設計畫</w:t>
      </w:r>
      <w:r w:rsidR="00903F79" w:rsidRPr="00F20B3E">
        <w:rPr>
          <w:rFonts w:ascii="標楷體" w:hAnsi="標楷體" w:hint="eastAsia"/>
          <w:b w:val="0"/>
          <w:bCs/>
          <w:spacing w:val="4"/>
          <w:sz w:val="24"/>
          <w:szCs w:val="24"/>
          <w:lang w:eastAsia="zh-TW"/>
        </w:rPr>
        <w:t>－</w:t>
      </w:r>
      <w:r w:rsidRPr="00F20B3E">
        <w:rPr>
          <w:rFonts w:ascii="標楷體" w:hAnsi="標楷體" w:hint="eastAsia"/>
          <w:b w:val="0"/>
          <w:bCs/>
          <w:spacing w:val="4"/>
          <w:sz w:val="24"/>
          <w:szCs w:val="24"/>
        </w:rPr>
        <w:t>城鄉建設</w:t>
      </w:r>
      <w:r w:rsidR="00903F79" w:rsidRPr="00F20B3E">
        <w:rPr>
          <w:rFonts w:ascii="標楷體" w:hAnsi="標楷體" w:hint="eastAsia"/>
          <w:b w:val="0"/>
          <w:bCs/>
          <w:spacing w:val="4"/>
          <w:sz w:val="24"/>
          <w:szCs w:val="24"/>
          <w:lang w:eastAsia="zh-TW"/>
        </w:rPr>
        <w:t>－</w:t>
      </w:r>
      <w:r w:rsidRPr="00F20B3E">
        <w:rPr>
          <w:rFonts w:ascii="標楷體" w:hAnsi="標楷體" w:hint="eastAsia"/>
          <w:b w:val="0"/>
          <w:bCs/>
          <w:spacing w:val="4"/>
          <w:sz w:val="24"/>
          <w:szCs w:val="24"/>
        </w:rPr>
        <w:t>公共服務據點整備</w:t>
      </w:r>
      <w:r w:rsidR="00903F79" w:rsidRPr="00F20B3E">
        <w:rPr>
          <w:rFonts w:ascii="標楷體" w:hAnsi="標楷體" w:hint="eastAsia"/>
          <w:b w:val="0"/>
          <w:bCs/>
          <w:spacing w:val="4"/>
          <w:sz w:val="24"/>
          <w:szCs w:val="24"/>
          <w:lang w:eastAsia="zh-TW"/>
        </w:rPr>
        <w:t>－</w:t>
      </w:r>
      <w:r w:rsidRPr="00F20B3E">
        <w:rPr>
          <w:rFonts w:ascii="標楷體" w:hAnsi="標楷體" w:hint="eastAsia"/>
          <w:b w:val="0"/>
          <w:bCs/>
          <w:spacing w:val="4"/>
          <w:sz w:val="24"/>
          <w:szCs w:val="24"/>
        </w:rPr>
        <w:t>整建長照衛福據點計畫」補助，總經費</w:t>
      </w:r>
      <w:r w:rsidRPr="00F20B3E">
        <w:rPr>
          <w:rFonts w:ascii="標楷體" w:hAnsi="標楷體"/>
          <w:b w:val="0"/>
          <w:bCs/>
          <w:spacing w:val="4"/>
          <w:sz w:val="24"/>
          <w:szCs w:val="24"/>
        </w:rPr>
        <w:t>7,760</w:t>
      </w:r>
      <w:r w:rsidRPr="00F20B3E">
        <w:rPr>
          <w:rFonts w:ascii="標楷體" w:hAnsi="標楷體" w:hint="eastAsia"/>
          <w:b w:val="0"/>
          <w:bCs/>
          <w:spacing w:val="4"/>
          <w:sz w:val="24"/>
          <w:szCs w:val="24"/>
        </w:rPr>
        <w:t>萬元</w:t>
      </w:r>
      <w:r w:rsidRPr="005E0012">
        <w:rPr>
          <w:rFonts w:ascii="標楷體" w:hAnsi="標楷體" w:hint="eastAsia"/>
          <w:b w:val="0"/>
          <w:bCs/>
          <w:spacing w:val="0"/>
          <w:sz w:val="24"/>
          <w:szCs w:val="24"/>
        </w:rPr>
        <w:t>（中央補助6,324萬餘元，縣府自籌1,435萬餘元），預計興建地上</w:t>
      </w:r>
      <w:r w:rsidRPr="005E0012">
        <w:rPr>
          <w:rFonts w:ascii="標楷體" w:hAnsi="標楷體"/>
          <w:b w:val="0"/>
          <w:bCs/>
          <w:spacing w:val="0"/>
          <w:sz w:val="24"/>
          <w:szCs w:val="24"/>
        </w:rPr>
        <w:t>3</w:t>
      </w:r>
      <w:r w:rsidRPr="005E0012">
        <w:rPr>
          <w:rFonts w:ascii="標楷體" w:hAnsi="標楷體" w:hint="eastAsia"/>
          <w:b w:val="0"/>
          <w:bCs/>
          <w:spacing w:val="0"/>
          <w:sz w:val="24"/>
          <w:szCs w:val="24"/>
        </w:rPr>
        <w:t>層</w:t>
      </w:r>
      <w:r w:rsidRPr="005E0012">
        <w:rPr>
          <w:rFonts w:ascii="標楷體" w:hAnsi="標楷體"/>
          <w:b w:val="0"/>
          <w:bCs/>
          <w:spacing w:val="0"/>
          <w:sz w:val="24"/>
          <w:szCs w:val="24"/>
        </w:rPr>
        <w:t>RC</w:t>
      </w:r>
      <w:r w:rsidRPr="005E0012">
        <w:rPr>
          <w:rFonts w:ascii="標楷體" w:hAnsi="標楷體" w:hint="eastAsia"/>
          <w:b w:val="0"/>
          <w:bCs/>
          <w:spacing w:val="0"/>
          <w:sz w:val="24"/>
          <w:szCs w:val="24"/>
        </w:rPr>
        <w:t>建築物，總樓地板面積</w:t>
      </w:r>
      <w:r w:rsidRPr="005E0012">
        <w:rPr>
          <w:rFonts w:ascii="標楷體" w:hAnsi="標楷體"/>
          <w:b w:val="0"/>
          <w:bCs/>
          <w:spacing w:val="0"/>
          <w:sz w:val="24"/>
          <w:szCs w:val="24"/>
        </w:rPr>
        <w:t>1,371.27</w:t>
      </w:r>
      <w:r w:rsidRPr="005E0012">
        <w:rPr>
          <w:rFonts w:ascii="標楷體" w:hAnsi="標楷體" w:hint="eastAsia"/>
          <w:b w:val="0"/>
          <w:bCs/>
          <w:spacing w:val="0"/>
          <w:sz w:val="24"/>
          <w:szCs w:val="24"/>
        </w:rPr>
        <w:t>平方公尺，採公開招標最低標決標方式辦理，經上網招標流標</w:t>
      </w:r>
      <w:r w:rsidRPr="005E0012">
        <w:rPr>
          <w:rFonts w:ascii="標楷體" w:hAnsi="標楷體"/>
          <w:b w:val="0"/>
          <w:bCs/>
          <w:spacing w:val="0"/>
          <w:sz w:val="24"/>
          <w:szCs w:val="24"/>
        </w:rPr>
        <w:t>7</w:t>
      </w:r>
      <w:r w:rsidRPr="005E0012">
        <w:rPr>
          <w:rFonts w:ascii="標楷體" w:hAnsi="標楷體" w:hint="eastAsia"/>
          <w:b w:val="0"/>
          <w:bCs/>
          <w:spacing w:val="0"/>
          <w:sz w:val="24"/>
          <w:szCs w:val="24"/>
        </w:rPr>
        <w:t>次，第</w:t>
      </w:r>
      <w:r w:rsidRPr="005E0012">
        <w:rPr>
          <w:rFonts w:ascii="標楷體" w:hAnsi="標楷體"/>
          <w:b w:val="0"/>
          <w:bCs/>
          <w:spacing w:val="0"/>
          <w:sz w:val="24"/>
          <w:szCs w:val="24"/>
        </w:rPr>
        <w:t>8</w:t>
      </w:r>
      <w:r w:rsidRPr="005E0012">
        <w:rPr>
          <w:rFonts w:ascii="標楷體" w:hAnsi="標楷體" w:hint="eastAsia"/>
          <w:b w:val="0"/>
          <w:bCs/>
          <w:spacing w:val="0"/>
          <w:sz w:val="24"/>
          <w:szCs w:val="24"/>
        </w:rPr>
        <w:t>次招標於113年1月3日決標，決標金額為6,800萬元，工期540工作天，於113年1月19日開工。經查執行情形，核有：</w:t>
      </w:r>
      <w:r w:rsidRPr="005E0012">
        <w:rPr>
          <w:rFonts w:ascii="標楷體" w:hAnsi="標楷體"/>
          <w:b w:val="0"/>
          <w:bCs/>
          <w:spacing w:val="0"/>
          <w:sz w:val="24"/>
          <w:szCs w:val="24"/>
        </w:rPr>
        <w:t>1.</w:t>
      </w:r>
      <w:r w:rsidRPr="005E0012">
        <w:rPr>
          <w:rFonts w:ascii="標楷體" w:hAnsi="標楷體" w:hint="eastAsia"/>
          <w:b w:val="0"/>
          <w:bCs/>
          <w:spacing w:val="0"/>
          <w:sz w:val="24"/>
          <w:szCs w:val="24"/>
        </w:rPr>
        <w:t>施作數量依現場狀況調整，惟未依契約規定辦理議價程序；</w:t>
      </w:r>
      <w:r w:rsidRPr="005E0012">
        <w:rPr>
          <w:rFonts w:ascii="標楷體" w:hAnsi="標楷體"/>
          <w:b w:val="0"/>
          <w:bCs/>
          <w:spacing w:val="0"/>
          <w:sz w:val="24"/>
          <w:szCs w:val="24"/>
        </w:rPr>
        <w:t>2.</w:t>
      </w:r>
      <w:r w:rsidRPr="005E0012">
        <w:rPr>
          <w:rFonts w:ascii="標楷體" w:hAnsi="標楷體" w:hint="eastAsia"/>
          <w:b w:val="0"/>
          <w:bCs/>
          <w:spacing w:val="0"/>
          <w:sz w:val="24"/>
          <w:szCs w:val="24"/>
        </w:rPr>
        <w:t>歷經7次招標作業始完成決標，影響計畫執行達6個月餘，嗣後允宜確實檢討流廢標原因，採行必要對策及處置</w:t>
      </w:r>
      <w:r w:rsidRPr="005E0012">
        <w:rPr>
          <w:rFonts w:ascii="標楷體" w:hAnsi="標楷體"/>
          <w:b w:val="0"/>
          <w:bCs/>
          <w:spacing w:val="0"/>
          <w:sz w:val="24"/>
          <w:szCs w:val="24"/>
        </w:rPr>
        <w:t>；3.</w:t>
      </w:r>
      <w:r w:rsidRPr="005E0012">
        <w:rPr>
          <w:rFonts w:ascii="標楷體" w:hAnsi="標楷體" w:hint="eastAsia"/>
          <w:b w:val="0"/>
          <w:bCs/>
          <w:spacing w:val="0"/>
          <w:sz w:val="24"/>
          <w:szCs w:val="24"/>
        </w:rPr>
        <w:t>自規劃設計階段即預先檢討「公共工程開工管制條件機關應辦事項檢核表」所列項目，惟檢核程序有欠嚴謹，致開工當日即停工</w:t>
      </w:r>
      <w:r w:rsidRPr="005E0012">
        <w:rPr>
          <w:rFonts w:ascii="標楷體" w:hAnsi="標楷體"/>
          <w:b w:val="0"/>
          <w:bCs/>
          <w:spacing w:val="0"/>
          <w:sz w:val="24"/>
          <w:szCs w:val="24"/>
        </w:rPr>
        <w:t>；4.</w:t>
      </w:r>
      <w:r w:rsidRPr="005E0012">
        <w:rPr>
          <w:rFonts w:ascii="標楷體" w:hAnsi="標楷體" w:hint="eastAsia"/>
          <w:b w:val="0"/>
          <w:bCs/>
          <w:spacing w:val="0"/>
          <w:sz w:val="24"/>
          <w:szCs w:val="24"/>
        </w:rPr>
        <w:t>部分工項施工結果與契約圖說規定不符等情事，經函請檢討改善。據復：</w:t>
      </w:r>
      <w:r w:rsidRPr="005E0012">
        <w:rPr>
          <w:rFonts w:ascii="標楷體" w:hAnsi="標楷體"/>
          <w:b w:val="0"/>
          <w:bCs/>
          <w:spacing w:val="0"/>
          <w:sz w:val="24"/>
          <w:szCs w:val="24"/>
        </w:rPr>
        <w:t>1.</w:t>
      </w:r>
      <w:r w:rsidRPr="005E0012">
        <w:rPr>
          <w:rFonts w:ascii="標楷體" w:hAnsi="標楷體" w:hint="eastAsia"/>
          <w:b w:val="0"/>
          <w:bCs/>
          <w:spacing w:val="0"/>
          <w:sz w:val="24"/>
          <w:szCs w:val="24"/>
        </w:rPr>
        <w:t>後續將彙整變更設計項目依規定辦理議價程序；</w:t>
      </w:r>
      <w:r w:rsidRPr="005E0012">
        <w:rPr>
          <w:rFonts w:ascii="標楷體" w:hAnsi="標楷體"/>
          <w:b w:val="0"/>
          <w:bCs/>
          <w:spacing w:val="0"/>
          <w:sz w:val="24"/>
          <w:szCs w:val="24"/>
        </w:rPr>
        <w:t>2.</w:t>
      </w:r>
      <w:r w:rsidRPr="005E0012">
        <w:rPr>
          <w:rFonts w:ascii="標楷體" w:hAnsi="標楷體" w:hint="eastAsia"/>
          <w:b w:val="0"/>
          <w:bCs/>
          <w:spacing w:val="0"/>
          <w:sz w:val="24"/>
          <w:szCs w:val="24"/>
        </w:rPr>
        <w:t>爾後將依規檢討流廢標原因，如廠商意願、市場供需、情勢變化及專業廠商整合等因素，採行必要對策及處置</w:t>
      </w:r>
      <w:r w:rsidRPr="005E0012">
        <w:rPr>
          <w:rFonts w:ascii="標楷體" w:hAnsi="標楷體"/>
          <w:b w:val="0"/>
          <w:bCs/>
          <w:spacing w:val="0"/>
          <w:sz w:val="24"/>
          <w:szCs w:val="24"/>
        </w:rPr>
        <w:t>；3.</w:t>
      </w:r>
      <w:r w:rsidRPr="005E0012">
        <w:rPr>
          <w:rFonts w:ascii="標楷體" w:hAnsi="標楷體" w:hint="eastAsia"/>
          <w:b w:val="0"/>
          <w:bCs/>
          <w:spacing w:val="0"/>
          <w:sz w:val="24"/>
          <w:szCs w:val="24"/>
        </w:rPr>
        <w:t>爾後將注意並及早辦理開工管制條件機關應辦事項，以避免類此情形發生</w:t>
      </w:r>
      <w:r w:rsidRPr="005E0012">
        <w:rPr>
          <w:rFonts w:ascii="標楷體" w:hAnsi="標楷體"/>
          <w:b w:val="0"/>
          <w:bCs/>
          <w:spacing w:val="0"/>
          <w:sz w:val="24"/>
          <w:szCs w:val="24"/>
        </w:rPr>
        <w:t>；4.</w:t>
      </w:r>
      <w:r w:rsidRPr="005E0012">
        <w:rPr>
          <w:rFonts w:ascii="標楷體" w:hAnsi="標楷體" w:hint="eastAsia"/>
          <w:b w:val="0"/>
          <w:bCs/>
          <w:spacing w:val="0"/>
          <w:sz w:val="24"/>
          <w:szCs w:val="24"/>
        </w:rPr>
        <w:t>已由施工廠商改善完成，爾後將加強監造管理。</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（三十七）</w:t>
      </w:r>
      <w:r w:rsidRPr="005E0012">
        <w:rPr>
          <w:rFonts w:ascii="標楷體" w:eastAsia="標楷體" w:hAnsi="標楷體" w:hint="eastAsia"/>
          <w:b/>
          <w:bCs/>
          <w:spacing w:val="4"/>
          <w:sz w:val="28"/>
          <w:szCs w:val="28"/>
        </w:rPr>
        <w:t>辦理名間鄉松柏嶺高空觀景平台計畫，打造為別有特色的新公園及地標，惟工程進度落後，履約管理及技術士設置與管理作業未盡周妥，允宜檢討改進。</w:t>
      </w:r>
    </w:p>
    <w:p w:rsidR="0043311C" w:rsidRPr="005E0012" w:rsidRDefault="0043311C" w:rsidP="00FB6BAF">
      <w:pPr>
        <w:pStyle w:val="af1"/>
        <w:tabs>
          <w:tab w:val="left" w:pos="0"/>
        </w:tabs>
        <w:overflowPunct w:val="0"/>
        <w:spacing w:line="520" w:lineRule="exact"/>
        <w:ind w:left="0" w:firstLineChars="200" w:firstLine="480"/>
        <w:jc w:val="both"/>
        <w:rPr>
          <w:rFonts w:ascii="標楷體" w:hAnsi="標楷體"/>
          <w:b w:val="0"/>
          <w:bCs/>
          <w:noProof/>
          <w:spacing w:val="0"/>
          <w:sz w:val="24"/>
          <w:szCs w:val="24"/>
        </w:rPr>
      </w:pPr>
      <w:r w:rsidRPr="005E0012">
        <w:rPr>
          <w:rFonts w:ascii="標楷體" w:hAnsi="標楷體" w:hint="eastAsia"/>
          <w:b w:val="0"/>
          <w:noProof/>
          <w:spacing w:val="0"/>
          <w:sz w:val="24"/>
          <w:szCs w:val="24"/>
        </w:rPr>
        <w:t>該府為強化觀光七大軸線之名間鄉松柏嶺及整個八卦山南臺地，打造為別有特色的新公園及地標，增加夜間活動及留宿率，帶動當地產業經濟發展，創造中</w:t>
      </w:r>
      <w:r w:rsidR="005C62D4">
        <w:rPr>
          <w:rFonts w:ascii="標楷體" w:hAnsi="標楷體" w:hint="eastAsia"/>
          <w:b w:val="0"/>
          <w:noProof/>
          <w:spacing w:val="0"/>
          <w:sz w:val="24"/>
          <w:szCs w:val="24"/>
        </w:rPr>
        <w:t>臺灣</w:t>
      </w:r>
      <w:r w:rsidRPr="005E0012">
        <w:rPr>
          <w:rFonts w:ascii="標楷體" w:hAnsi="標楷體" w:hint="eastAsia"/>
          <w:b w:val="0"/>
          <w:noProof/>
          <w:spacing w:val="0"/>
          <w:sz w:val="24"/>
          <w:szCs w:val="24"/>
        </w:rPr>
        <w:t>新地標，規劃辦理名間鄉松柏嶺高空觀景平台計畫，總經費5億5,000萬元，110年5月4日完成基本設計報告，同年5月13日完成工程預算書圖，發包工程費3億7,000萬元，採公開招標最有利標決標方式辦</w:t>
      </w:r>
      <w:r w:rsidR="004470B3" w:rsidRPr="005E0012">
        <w:rPr>
          <w:rFonts w:ascii="標楷體" w:hAnsi="標楷體"/>
          <w:b w:val="0"/>
          <w:noProof/>
          <w:spacing w:val="0"/>
          <w:sz w:val="24"/>
          <w:szCs w:val="24"/>
          <w:lang w:val="en-US" w:eastAsia="zh-TW"/>
        </w:rPr>
        <mc:AlternateContent>
          <mc:Choice Requires="wps">
            <w:drawing>
              <wp:anchor distT="45720" distB="45720" distL="114300" distR="114300" simplePos="0" relativeHeight="251836416" behindDoc="1" locked="0" layoutInCell="1" allowOverlap="1" wp14:anchorId="40D1DF1E" wp14:editId="4E694E8D">
                <wp:simplePos x="0" y="0"/>
                <wp:positionH relativeFrom="margin">
                  <wp:align>right</wp:align>
                </wp:positionH>
                <wp:positionV relativeFrom="paragraph">
                  <wp:posOffset>136525</wp:posOffset>
                </wp:positionV>
                <wp:extent cx="3726180" cy="1404620"/>
                <wp:effectExtent l="0" t="0" r="7620" b="6985"/>
                <wp:wrapTight wrapText="bothSides">
                  <wp:wrapPolygon edited="0">
                    <wp:start x="0" y="0"/>
                    <wp:lineTo x="0" y="21516"/>
                    <wp:lineTo x="21534" y="21516"/>
                    <wp:lineTo x="21534" y="0"/>
                    <wp:lineTo x="0" y="0"/>
                  </wp:wrapPolygon>
                </wp:wrapTight>
                <wp:docPr id="136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26180" cy="1404620"/>
                        </a:xfrm>
                        <a:prstGeom prst="rect">
                          <a:avLst/>
                        </a:prstGeom>
                        <a:solidFill>
                          <a:srgbClr val="FFFFFF"/>
                        </a:solidFill>
                        <a:ln w="9525">
                          <a:noFill/>
                          <a:miter lim="800000"/>
                          <a:headEnd/>
                          <a:tailEnd/>
                        </a:ln>
                      </wps:spPr>
                      <wps:txbx>
                        <w:txbxContent>
                          <w:p w:rsidR="005F038A" w:rsidRPr="00CC00A7" w:rsidRDefault="005F038A" w:rsidP="004470B3">
                            <w:pPr>
                              <w:jc w:val="center"/>
                            </w:pPr>
                            <w:r>
                              <w:rPr>
                                <w:noProof/>
                              </w:rPr>
                              <w:drawing>
                                <wp:inline distT="0" distB="0" distL="0" distR="0" wp14:anchorId="07CD2E10" wp14:editId="656CC672">
                                  <wp:extent cx="3534410" cy="2651125"/>
                                  <wp:effectExtent l="0" t="0" r="8890" b="0"/>
                                  <wp:docPr id="1375" name="圖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__234102796_0.jpg"/>
                                          <pic:cNvPicPr/>
                                        </pic:nvPicPr>
                                        <pic:blipFill>
                                          <a:blip r:embed="rId26">
                                            <a:extLst>
                                              <a:ext uri="{28A0092B-C50C-407E-A947-70E740481C1C}">
                                                <a14:useLocalDpi xmlns:a14="http://schemas.microsoft.com/office/drawing/2010/main" val="0"/>
                                              </a:ext>
                                            </a:extLst>
                                          </a:blip>
                                          <a:stretch>
                                            <a:fillRect/>
                                          </a:stretch>
                                        </pic:blipFill>
                                        <pic:spPr>
                                          <a:xfrm>
                                            <a:off x="0" y="0"/>
                                            <a:ext cx="3534410" cy="2651125"/>
                                          </a:xfrm>
                                          <a:prstGeom prst="rect">
                                            <a:avLst/>
                                          </a:prstGeom>
                                        </pic:spPr>
                                      </pic:pic>
                                    </a:graphicData>
                                  </a:graphic>
                                </wp:inline>
                              </w:drawing>
                            </w:r>
                          </w:p>
                          <w:p w:rsidR="005F038A" w:rsidRDefault="005F038A" w:rsidP="004470B3">
                            <w:pPr>
                              <w:jc w:val="center"/>
                              <w:rPr>
                                <w:rFonts w:ascii="標楷體" w:eastAsia="標楷體" w:hAnsi="標楷體"/>
                                <w:bCs/>
                                <w:noProof/>
                                <w:sz w:val="20"/>
                              </w:rPr>
                            </w:pPr>
                            <w:r w:rsidRPr="00540BC7">
                              <w:rPr>
                                <w:rFonts w:ascii="標楷體" w:eastAsia="標楷體" w:hAnsi="標楷體" w:hint="eastAsia"/>
                                <w:b/>
                              </w:rPr>
                              <w:t>名間鄉松柏嶺高空觀景平台</w:t>
                            </w:r>
                            <w:r>
                              <w:rPr>
                                <w:rFonts w:ascii="標楷體" w:eastAsia="標楷體" w:hAnsi="標楷體" w:hint="eastAsia"/>
                                <w:b/>
                              </w:rPr>
                              <w:t>鋼構吊裝</w:t>
                            </w:r>
                            <w:r>
                              <w:rPr>
                                <w:rFonts w:ascii="標楷體" w:eastAsia="標楷體" w:hAnsi="標楷體"/>
                                <w:b/>
                              </w:rPr>
                              <w:t>作業</w:t>
                            </w:r>
                          </w:p>
                          <w:p w:rsidR="005F038A" w:rsidRPr="00570BF7" w:rsidRDefault="005F038A" w:rsidP="004470B3">
                            <w:pPr>
                              <w:jc w:val="center"/>
                              <w:rPr>
                                <w:rFonts w:ascii="標楷體" w:eastAsia="標楷體" w:hAnsi="標楷體"/>
                                <w:sz w:val="18"/>
                                <w:szCs w:val="18"/>
                              </w:rPr>
                            </w:pPr>
                            <w:r w:rsidRPr="00570BF7">
                              <w:rPr>
                                <w:rFonts w:ascii="標楷體" w:eastAsia="標楷體" w:hAnsi="標楷體" w:hint="eastAsia"/>
                                <w:bCs/>
                                <w:noProof/>
                                <w:sz w:val="18"/>
                                <w:szCs w:val="18"/>
                              </w:rPr>
                              <w:t>（</w:t>
                            </w:r>
                            <w:r w:rsidRPr="00570BF7">
                              <w:rPr>
                                <w:rFonts w:ascii="標楷體" w:eastAsia="標楷體" w:hAnsi="標楷體"/>
                                <w:bCs/>
                                <w:noProof/>
                                <w:sz w:val="18"/>
                                <w:szCs w:val="18"/>
                              </w:rPr>
                              <w:t>圖</w:t>
                            </w:r>
                            <w:r w:rsidRPr="00570BF7">
                              <w:rPr>
                                <w:rFonts w:ascii="標楷體" w:eastAsia="標楷體" w:hAnsi="標楷體" w:hint="eastAsia"/>
                                <w:bCs/>
                                <w:noProof/>
                                <w:sz w:val="18"/>
                                <w:szCs w:val="18"/>
                              </w:rPr>
                              <w:t>片來源：南投縣政府提供）</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0D1DF1E" id="_x0000_s1090" type="#_x0000_t202" style="position:absolute;left:0;text-align:left;margin-left:242.2pt;margin-top:10.75pt;width:293.4pt;height:110.6pt;z-index:-251480064;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" stroked="f">
                <v:textbox style="mso-fit-shape-to-text:t">
                  <w:txbxContent>
                    <w:p w:rsidR="005F038A" w:rsidRPr="00CC00A7" w:rsidRDefault="005F038A" w:rsidP="004470B3">
                      <w:pPr>
                        <w:jc w:val="center"/>
                      </w:pPr>
                      <w:r>
                        <w:rPr>
                          <w:noProof/>
                        </w:rPr>
                        <w:drawing>
                          <wp:inline distT="0" distB="0" distL="0" distR="0" wp14:anchorId="07CD2E10" wp14:editId="656CC672">
                            <wp:extent cx="3534410" cy="2651125"/>
                            <wp:effectExtent l="0" t="0" r="8890" b="0"/>
                            <wp:docPr id="1375" name="圖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__234102796_0.jpg"/>
                                    <pic:cNvPicPr/>
                                  </pic:nvPicPr>
                                  <pic:blipFill>
                                    <a:blip r:embed="rId26">
                                      <a:extLst>
                                        <a:ext uri="{28A0092B-C50C-407E-A947-70E740481C1C}">
                                          <a14:useLocalDpi xmlns:a14="http://schemas.microsoft.com/office/drawing/2010/main" val="0"/>
                                        </a:ext>
                                      </a:extLst>
                                    </a:blip>
                                    <a:stretch>
                                      <a:fillRect/>
                                    </a:stretch>
                                  </pic:blipFill>
                                  <pic:spPr>
                                    <a:xfrm>
                                      <a:off x="0" y="0"/>
                                      <a:ext cx="3534410" cy="2651125"/>
                                    </a:xfrm>
                                    <a:prstGeom prst="rect">
                                      <a:avLst/>
                                    </a:prstGeom>
                                  </pic:spPr>
                                </pic:pic>
                              </a:graphicData>
                            </a:graphic>
                          </wp:inline>
                        </w:drawing>
                      </w:r>
                    </w:p>
                    <w:p w:rsidR="005F038A" w:rsidRDefault="005F038A" w:rsidP="004470B3">
                      <w:pPr>
                        <w:jc w:val="center"/>
                        <w:rPr>
                          <w:rFonts w:ascii="標楷體" w:eastAsia="標楷體" w:hAnsi="標楷體"/>
                          <w:bCs/>
                          <w:noProof/>
                          <w:sz w:val="20"/>
                        </w:rPr>
                      </w:pPr>
                      <w:r w:rsidRPr="00540BC7">
                        <w:rPr>
                          <w:rFonts w:ascii="標楷體" w:eastAsia="標楷體" w:hAnsi="標楷體" w:hint="eastAsia"/>
                          <w:b/>
                        </w:rPr>
                        <w:t>名間鄉松柏嶺高空觀景平台</w:t>
                      </w:r>
                      <w:r>
                        <w:rPr>
                          <w:rFonts w:ascii="標楷體" w:eastAsia="標楷體" w:hAnsi="標楷體" w:hint="eastAsia"/>
                          <w:b/>
                        </w:rPr>
                        <w:t>鋼構吊裝</w:t>
                      </w:r>
                      <w:r>
                        <w:rPr>
                          <w:rFonts w:ascii="標楷體" w:eastAsia="標楷體" w:hAnsi="標楷體"/>
                          <w:b/>
                        </w:rPr>
                        <w:t>作業</w:t>
                      </w:r>
                    </w:p>
                    <w:p w:rsidR="005F038A" w:rsidRPr="00570BF7" w:rsidRDefault="005F038A" w:rsidP="004470B3">
                      <w:pPr>
                        <w:jc w:val="center"/>
                        <w:rPr>
                          <w:rFonts w:ascii="標楷體" w:eastAsia="標楷體" w:hAnsi="標楷體"/>
                          <w:sz w:val="18"/>
                          <w:szCs w:val="18"/>
                        </w:rPr>
                      </w:pPr>
                      <w:r w:rsidRPr="00570BF7">
                        <w:rPr>
                          <w:rFonts w:ascii="標楷體" w:eastAsia="標楷體" w:hAnsi="標楷體" w:hint="eastAsia"/>
                          <w:bCs/>
                          <w:noProof/>
                          <w:sz w:val="18"/>
                          <w:szCs w:val="18"/>
                        </w:rPr>
                        <w:t>（</w:t>
                      </w:r>
                      <w:r w:rsidRPr="00570BF7">
                        <w:rPr>
                          <w:rFonts w:ascii="標楷體" w:eastAsia="標楷體" w:hAnsi="標楷體"/>
                          <w:bCs/>
                          <w:noProof/>
                          <w:sz w:val="18"/>
                          <w:szCs w:val="18"/>
                        </w:rPr>
                        <w:t>圖</w:t>
                      </w:r>
                      <w:r w:rsidRPr="00570BF7">
                        <w:rPr>
                          <w:rFonts w:ascii="標楷體" w:eastAsia="標楷體" w:hAnsi="標楷體" w:hint="eastAsia"/>
                          <w:bCs/>
                          <w:noProof/>
                          <w:sz w:val="18"/>
                          <w:szCs w:val="18"/>
                        </w:rPr>
                        <w:t>片來源：南投縣政府提供）</w:t>
                      </w:r>
                    </w:p>
                  </w:txbxContent>
                </v:textbox>
                <w10:wrap type="tight" anchorx="margin"/>
              </v:shape>
            </w:pict>
          </mc:Fallback>
        </mc:AlternateContent>
      </w:r>
      <w:r w:rsidRPr="005E0012">
        <w:rPr>
          <w:rFonts w:ascii="標楷體" w:hAnsi="標楷體" w:hint="eastAsia"/>
          <w:b w:val="0"/>
          <w:noProof/>
          <w:spacing w:val="0"/>
          <w:sz w:val="24"/>
          <w:szCs w:val="24"/>
        </w:rPr>
        <w:t>理，於</w:t>
      </w:r>
      <w:r w:rsidR="00F8337A">
        <w:rPr>
          <w:rFonts w:ascii="標楷體" w:hAnsi="標楷體" w:hint="eastAsia"/>
          <w:b w:val="0"/>
          <w:noProof/>
          <w:spacing w:val="0"/>
          <w:sz w:val="24"/>
          <w:szCs w:val="24"/>
          <w:lang w:eastAsia="zh-TW"/>
        </w:rPr>
        <w:t>同</w:t>
      </w:r>
      <w:r w:rsidRPr="005E0012">
        <w:rPr>
          <w:rFonts w:ascii="標楷體" w:hAnsi="標楷體" w:hint="eastAsia"/>
          <w:b w:val="0"/>
          <w:noProof/>
          <w:spacing w:val="0"/>
          <w:sz w:val="24"/>
          <w:szCs w:val="24"/>
        </w:rPr>
        <w:t>年5月20日上網公告招標，經2次招標流標後於同年10月29日簽准同意調整各工項預算，將發包工程費調增至5億1,092萬餘元，嗣經再次上網公告招標並經1次招標流標後，於同年12月23日第2次招標決標，決標金額5</w:t>
      </w:r>
      <w:r w:rsidR="00903F79" w:rsidRPr="005E0012">
        <w:rPr>
          <w:rFonts w:ascii="標楷體" w:hAnsi="標楷體" w:hint="eastAsia"/>
          <w:b w:val="0"/>
          <w:noProof/>
          <w:spacing w:val="0"/>
          <w:sz w:val="24"/>
          <w:szCs w:val="24"/>
        </w:rPr>
        <w:t>億</w:t>
      </w:r>
      <w:r w:rsidRPr="005E0012">
        <w:rPr>
          <w:rFonts w:ascii="標楷體" w:hAnsi="標楷體" w:hint="eastAsia"/>
          <w:b w:val="0"/>
          <w:noProof/>
          <w:spacing w:val="0"/>
          <w:sz w:val="24"/>
          <w:szCs w:val="24"/>
        </w:rPr>
        <w:t>1,092萬餘元，工期600工作天，於111年1月7日開工，</w:t>
      </w:r>
      <w:r w:rsidRPr="005E0012">
        <w:rPr>
          <w:rFonts w:ascii="標楷體" w:hAnsi="標楷體" w:hint="eastAsia"/>
          <w:b w:val="0"/>
          <w:bCs/>
          <w:noProof/>
          <w:spacing w:val="0"/>
          <w:sz w:val="24"/>
          <w:szCs w:val="24"/>
        </w:rPr>
        <w:t>經查該工程及技術士設置與管理作業執行情形，核有：1</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因疫情、天候、施工人力及變更設計等因素影響，工程進度落後，截至1</w:t>
      </w:r>
      <w:r w:rsidRPr="005E0012">
        <w:rPr>
          <w:rFonts w:ascii="標楷體" w:hAnsi="標楷體"/>
          <w:b w:val="0"/>
          <w:bCs/>
          <w:noProof/>
          <w:spacing w:val="0"/>
          <w:sz w:val="24"/>
          <w:szCs w:val="24"/>
        </w:rPr>
        <w:t>14</w:t>
      </w:r>
      <w:r w:rsidRPr="005E0012">
        <w:rPr>
          <w:rFonts w:ascii="標楷體" w:hAnsi="標楷體" w:hint="eastAsia"/>
          <w:b w:val="0"/>
          <w:bCs/>
          <w:noProof/>
          <w:spacing w:val="0"/>
          <w:sz w:val="24"/>
          <w:szCs w:val="24"/>
        </w:rPr>
        <w:t>年3月7日止，實際進度6</w:t>
      </w:r>
      <w:r w:rsidRPr="005E0012">
        <w:rPr>
          <w:rFonts w:ascii="標楷體" w:hAnsi="標楷體"/>
          <w:b w:val="0"/>
          <w:bCs/>
          <w:noProof/>
          <w:spacing w:val="0"/>
          <w:sz w:val="24"/>
          <w:szCs w:val="24"/>
        </w:rPr>
        <w:t>8.92％</w:t>
      </w:r>
      <w:r w:rsidRPr="005E0012">
        <w:rPr>
          <w:rFonts w:ascii="標楷體" w:hAnsi="標楷體" w:hint="eastAsia"/>
          <w:b w:val="0"/>
          <w:bCs/>
          <w:noProof/>
          <w:spacing w:val="0"/>
          <w:sz w:val="24"/>
          <w:szCs w:val="24"/>
        </w:rPr>
        <w:t>，較預定進度7</w:t>
      </w:r>
      <w:r w:rsidRPr="005E0012">
        <w:rPr>
          <w:rFonts w:ascii="標楷體" w:hAnsi="標楷體"/>
          <w:b w:val="0"/>
          <w:bCs/>
          <w:noProof/>
          <w:spacing w:val="0"/>
          <w:sz w:val="24"/>
          <w:szCs w:val="24"/>
        </w:rPr>
        <w:t>5.50％，</w:t>
      </w:r>
      <w:r w:rsidRPr="005E0012">
        <w:rPr>
          <w:rFonts w:ascii="標楷體" w:hAnsi="標楷體" w:hint="eastAsia"/>
          <w:b w:val="0"/>
          <w:bCs/>
          <w:noProof/>
          <w:spacing w:val="0"/>
          <w:sz w:val="24"/>
          <w:szCs w:val="24"/>
        </w:rPr>
        <w:t>落後</w:t>
      </w:r>
      <w:r w:rsidRPr="005E0012">
        <w:rPr>
          <w:rFonts w:ascii="標楷體" w:hAnsi="標楷體"/>
          <w:b w:val="0"/>
          <w:bCs/>
          <w:noProof/>
          <w:spacing w:val="0"/>
          <w:sz w:val="24"/>
          <w:szCs w:val="24"/>
        </w:rPr>
        <w:t>6</w:t>
      </w:r>
      <w:r w:rsidRPr="005E0012">
        <w:rPr>
          <w:rFonts w:ascii="標楷體" w:hAnsi="標楷體" w:hint="eastAsia"/>
          <w:b w:val="0"/>
          <w:bCs/>
          <w:noProof/>
          <w:spacing w:val="0"/>
          <w:sz w:val="24"/>
          <w:szCs w:val="24"/>
        </w:rPr>
        <w:t>.</w:t>
      </w:r>
      <w:r w:rsidRPr="005E0012">
        <w:rPr>
          <w:rFonts w:ascii="標楷體" w:hAnsi="標楷體"/>
          <w:b w:val="0"/>
          <w:bCs/>
          <w:noProof/>
          <w:spacing w:val="0"/>
          <w:sz w:val="24"/>
          <w:szCs w:val="24"/>
        </w:rPr>
        <w:t>58</w:t>
      </w:r>
      <w:r w:rsidRPr="005E0012">
        <w:rPr>
          <w:rFonts w:ascii="標楷體" w:hAnsi="標楷體" w:hint="eastAsia"/>
          <w:b w:val="0"/>
          <w:bCs/>
          <w:noProof/>
          <w:spacing w:val="0"/>
          <w:sz w:val="24"/>
          <w:szCs w:val="24"/>
        </w:rPr>
        <w:t>個百分點；2.部分工項施工結果與契約圖說規定不符，有待改善；</w:t>
      </w:r>
      <w:r w:rsidRPr="005E0012">
        <w:rPr>
          <w:rFonts w:ascii="標楷體" w:hAnsi="標楷體"/>
          <w:b w:val="0"/>
          <w:bCs/>
          <w:noProof/>
          <w:spacing w:val="0"/>
          <w:sz w:val="24"/>
          <w:szCs w:val="24"/>
        </w:rPr>
        <w:t>3</w:t>
      </w:r>
      <w:r w:rsidRPr="005E0012">
        <w:rPr>
          <w:rFonts w:ascii="標楷體" w:hAnsi="標楷體" w:hint="eastAsia"/>
          <w:b w:val="0"/>
          <w:bCs/>
          <w:noProof/>
          <w:spacing w:val="0"/>
          <w:sz w:val="24"/>
          <w:szCs w:val="24"/>
        </w:rPr>
        <w:t>.勞動部勞動力發展署（下稱勞動力發展署）技能檢定中心設置技能檢定系統之技術士人才庫查無鋼構工程人員檢定資料</w:t>
      </w:r>
      <w:r w:rsidRPr="005E0012">
        <w:rPr>
          <w:rFonts w:ascii="標楷體" w:hAnsi="標楷體"/>
          <w:b w:val="0"/>
          <w:bCs/>
          <w:noProof/>
          <w:spacing w:val="0"/>
          <w:sz w:val="24"/>
          <w:szCs w:val="24"/>
        </w:rPr>
        <w:t>；4.</w:t>
      </w:r>
      <w:r w:rsidRPr="005E0012">
        <w:rPr>
          <w:rFonts w:ascii="標楷體" w:hAnsi="標楷體" w:hint="eastAsia"/>
          <w:b w:val="0"/>
          <w:bCs/>
          <w:noProof/>
          <w:spacing w:val="0"/>
          <w:sz w:val="24"/>
          <w:szCs w:val="24"/>
        </w:rPr>
        <w:t>未於公共工程雲端服務網確實填報工程須設置技術士人數，及實際設置技術士相關資訊</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5</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工程採購契約未訂定技術士設置管理之相關罰則等情事，經函請檢討改善。據復：1</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已責成監造單位確實督促施工廠商提報趕工計畫及加派人力趕工</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2</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施工廠商業已改善完成</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3</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將向勞動力發展署查詢證照核定資料，釐清事實</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4</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嗣後依規確實於公共工程雲端服務網填報工程設置技術士數量；5</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將於工程督導及查核時，加強檢查廠商技術士設置情形，至於契約未明訂設置足額技術士罰則部分，將檢討改進</w:t>
      </w:r>
      <w:r w:rsidRPr="005E0012">
        <w:rPr>
          <w:rFonts w:ascii="標楷體" w:hAnsi="標楷體"/>
          <w:b w:val="0"/>
          <w:bCs/>
          <w:noProof/>
          <w:spacing w:val="0"/>
          <w:sz w:val="24"/>
          <w:szCs w:val="24"/>
        </w:rPr>
        <w:t>。</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（三十八）辦理埔里鎮觀音瀑布步道環境改善工程及災修復建工程，改善觀音瀑布周邊環境及服務設施，惟規劃設計及履約管理未盡周妥、工程進度落後等情，亟待研謀改善。</w:t>
      </w:r>
    </w:p>
    <w:p w:rsidR="0043311C" w:rsidRPr="005E0012" w:rsidRDefault="0043311C" w:rsidP="00FB6BAF">
      <w:pPr>
        <w:pStyle w:val="af1"/>
        <w:tabs>
          <w:tab w:val="left" w:pos="0"/>
        </w:tabs>
        <w:overflowPunct w:val="0"/>
        <w:spacing w:line="520" w:lineRule="exact"/>
        <w:ind w:left="0" w:firstLineChars="200" w:firstLine="480"/>
        <w:jc w:val="both"/>
        <w:rPr>
          <w:rFonts w:ascii="標楷體" w:hAnsi="標楷體"/>
          <w:b w:val="0"/>
          <w:bCs/>
          <w:spacing w:val="0"/>
          <w:sz w:val="24"/>
          <w:szCs w:val="24"/>
        </w:rPr>
      </w:pPr>
      <w:r w:rsidRPr="005E0012">
        <w:rPr>
          <w:rFonts w:ascii="標楷體" w:hAnsi="標楷體" w:hint="eastAsia"/>
          <w:b w:val="0"/>
          <w:bCs/>
          <w:spacing w:val="0"/>
          <w:sz w:val="24"/>
          <w:szCs w:val="24"/>
        </w:rPr>
        <w:t>該府為改善埔里鎮觀音瀑布周邊環境及服務設施，</w:t>
      </w:r>
      <w:r w:rsidRPr="005E0012">
        <w:rPr>
          <w:b w:val="0"/>
          <w:spacing w:val="0"/>
          <w:sz w:val="24"/>
          <w:szCs w:val="24"/>
        </w:rPr>
        <w:t>針對現有景點之公共設施進行整建與優化</w:t>
      </w:r>
      <w:r w:rsidRPr="005E0012">
        <w:rPr>
          <w:rFonts w:ascii="標楷體" w:hAnsi="標楷體" w:hint="eastAsia"/>
          <w:b w:val="0"/>
          <w:bCs/>
          <w:spacing w:val="0"/>
          <w:sz w:val="24"/>
          <w:szCs w:val="24"/>
        </w:rPr>
        <w:t>，增加居民與遊客的友善旅遊空間，提高遊客駐足之意願，規劃辦理「南投縣埔里鎮觀音瀑布步道環境改善工程」（下稱步道環境改善工程），經</w:t>
      </w:r>
      <w:r w:rsidR="00AE3B61">
        <w:rPr>
          <w:rFonts w:ascii="標楷體" w:hAnsi="標楷體" w:hint="eastAsia"/>
          <w:b w:val="0"/>
          <w:bCs/>
          <w:spacing w:val="0"/>
          <w:sz w:val="24"/>
          <w:szCs w:val="24"/>
          <w:lang w:eastAsia="zh-TW"/>
        </w:rPr>
        <w:t>前</w:t>
      </w:r>
      <w:r w:rsidRPr="005E0012">
        <w:rPr>
          <w:rFonts w:ascii="標楷體" w:hAnsi="標楷體" w:hint="eastAsia"/>
          <w:b w:val="0"/>
          <w:bCs/>
          <w:spacing w:val="0"/>
          <w:sz w:val="24"/>
          <w:szCs w:val="24"/>
        </w:rPr>
        <w:t>交通部觀光局（112年9月15日改制為交通部觀光署，下稱觀光署）核定計畫總經費2,400萬元（補助1,512萬元，該府自籌888萬</w:t>
      </w:r>
      <w:r w:rsidR="004470B3" w:rsidRPr="005E0012">
        <w:rPr>
          <w:rFonts w:ascii="標楷體" w:hAnsi="標楷體"/>
          <w:b w:val="0"/>
          <w:noProof/>
          <w:spacing w:val="0"/>
          <w:sz w:val="40"/>
          <w:lang w:val="en-US" w:eastAsia="zh-TW"/>
        </w:rPr>
        <mc:AlternateContent>
          <mc:Choice Requires="wps">
            <w:drawing>
              <wp:anchor distT="45720" distB="45720" distL="114300" distR="114300" simplePos="0" relativeHeight="251838464" behindDoc="0" locked="0" layoutInCell="1" allowOverlap="1" wp14:anchorId="0DA51050" wp14:editId="106F979F">
                <wp:simplePos x="0" y="0"/>
                <wp:positionH relativeFrom="margin">
                  <wp:align>right</wp:align>
                </wp:positionH>
                <wp:positionV relativeFrom="paragraph">
                  <wp:posOffset>187325</wp:posOffset>
                </wp:positionV>
                <wp:extent cx="2776220" cy="3559175"/>
                <wp:effectExtent l="0" t="0" r="5080" b="3175"/>
                <wp:wrapSquare wrapText="bothSides"/>
                <wp:docPr id="13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6220" cy="3559175"/>
                        </a:xfrm>
                        <a:prstGeom prst="rect">
                          <a:avLst/>
                        </a:prstGeom>
                        <a:solidFill>
                          <a:srgbClr val="FFFFFF"/>
                        </a:solidFill>
                        <a:ln w="9525">
                          <a:noFill/>
                          <a:miter lim="800000"/>
                          <a:headEnd/>
                          <a:tailEnd/>
                        </a:ln>
                      </wps:spPr>
                      <wps:txbx>
                        <w:txbxContent>
                          <w:p w:rsidR="005F038A" w:rsidRDefault="005F038A" w:rsidP="004470B3">
                            <w:pPr>
                              <w:jc w:val="center"/>
                            </w:pPr>
                            <w:r>
                              <w:rPr>
                                <w:noProof/>
                              </w:rPr>
                              <w:drawing>
                                <wp:inline distT="0" distB="0" distL="0" distR="0" wp14:anchorId="27D6E304" wp14:editId="79CFCBF1">
                                  <wp:extent cx="2568466" cy="3063240"/>
                                  <wp:effectExtent l="0" t="0" r="3810" b="381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250328111011.jpg"/>
                                          <pic:cNvPicPr/>
                                        </pic:nvPicPr>
                                        <pic:blipFill>
                                          <a:blip r:embed="rId27">
                                            <a:extLst>
                                              <a:ext uri="{28A0092B-C50C-407E-A947-70E740481C1C}">
                                                <a14:useLocalDpi xmlns:a14="http://schemas.microsoft.com/office/drawing/2010/main" val="0"/>
                                              </a:ext>
                                            </a:extLst>
                                          </a:blip>
                                          <a:stretch>
                                            <a:fillRect/>
                                          </a:stretch>
                                        </pic:blipFill>
                                        <pic:spPr>
                                          <a:xfrm>
                                            <a:off x="0" y="0"/>
                                            <a:ext cx="2575542" cy="3071680"/>
                                          </a:xfrm>
                                          <a:prstGeom prst="rect">
                                            <a:avLst/>
                                          </a:prstGeom>
                                        </pic:spPr>
                                      </pic:pic>
                                    </a:graphicData>
                                  </a:graphic>
                                </wp:inline>
                              </w:drawing>
                            </w:r>
                          </w:p>
                          <w:p w:rsidR="005F038A" w:rsidRPr="00035A4B" w:rsidRDefault="005F038A" w:rsidP="004470B3">
                            <w:pPr>
                              <w:jc w:val="center"/>
                              <w:rPr>
                                <w:rFonts w:ascii="標楷體" w:eastAsia="標楷體" w:hAnsi="標楷體"/>
                                <w:b/>
                                <w:bCs/>
                                <w:noProof/>
                              </w:rPr>
                            </w:pPr>
                            <w:r w:rsidRPr="00035A4B">
                              <w:rPr>
                                <w:rFonts w:ascii="標楷體" w:eastAsia="標楷體" w:hAnsi="標楷體" w:hint="eastAsia"/>
                                <w:b/>
                                <w:bCs/>
                                <w:noProof/>
                              </w:rPr>
                              <w:t>埔</w:t>
                            </w:r>
                            <w:r w:rsidRPr="00035A4B">
                              <w:rPr>
                                <w:rFonts w:ascii="標楷體" w:eastAsia="標楷體" w:hAnsi="標楷體"/>
                                <w:b/>
                                <w:bCs/>
                                <w:noProof/>
                              </w:rPr>
                              <w:t>里鎮觀</w:t>
                            </w:r>
                            <w:r w:rsidRPr="00035A4B">
                              <w:rPr>
                                <w:rFonts w:ascii="標楷體" w:eastAsia="標楷體" w:hAnsi="標楷體" w:hint="eastAsia"/>
                                <w:b/>
                                <w:bCs/>
                                <w:noProof/>
                              </w:rPr>
                              <w:t>音</w:t>
                            </w:r>
                            <w:r w:rsidRPr="00035A4B">
                              <w:rPr>
                                <w:rFonts w:ascii="標楷體" w:eastAsia="標楷體" w:hAnsi="標楷體"/>
                                <w:b/>
                                <w:bCs/>
                                <w:noProof/>
                              </w:rPr>
                              <w:t>瀑布</w:t>
                            </w:r>
                          </w:p>
                          <w:p w:rsidR="005F038A" w:rsidRPr="00D52BDD" w:rsidRDefault="005F038A" w:rsidP="004470B3">
                            <w:pPr>
                              <w:jc w:val="center"/>
                              <w:rPr>
                                <w:rFonts w:ascii="標楷體" w:eastAsia="標楷體" w:hAnsi="標楷體"/>
                                <w:sz w:val="18"/>
                                <w:szCs w:val="18"/>
                              </w:rPr>
                            </w:pPr>
                            <w:r w:rsidRPr="00D52BDD">
                              <w:rPr>
                                <w:rFonts w:ascii="標楷體" w:eastAsia="標楷體" w:hAnsi="標楷體" w:hint="eastAsia"/>
                                <w:bCs/>
                                <w:noProof/>
                                <w:sz w:val="18"/>
                                <w:szCs w:val="18"/>
                              </w:rPr>
                              <w:t>（圖片來源：本</w:t>
                            </w:r>
                            <w:r w:rsidRPr="00D52BDD">
                              <w:rPr>
                                <w:rFonts w:ascii="標楷體" w:eastAsia="標楷體" w:hAnsi="標楷體"/>
                                <w:bCs/>
                                <w:noProof/>
                                <w:sz w:val="18"/>
                                <w:szCs w:val="18"/>
                              </w:rPr>
                              <w:t>室於</w:t>
                            </w:r>
                            <w:r w:rsidRPr="00D52BDD">
                              <w:rPr>
                                <w:rFonts w:ascii="標楷體" w:eastAsia="標楷體" w:hAnsi="標楷體" w:hint="eastAsia"/>
                                <w:bCs/>
                                <w:noProof/>
                                <w:sz w:val="18"/>
                                <w:szCs w:val="18"/>
                              </w:rPr>
                              <w:t>114年3月28日拍攝）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A51050" id="_x0000_s1091" type="#_x0000_t202" style="position:absolute;left:0;text-align:left;margin-left:167.4pt;margin-top:14.75pt;width:218.6pt;height:280.25pt;z-index:2518384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" stroked="f">
                <v:textbox>
                  <w:txbxContent>
                    <w:p w:rsidR="005F038A" w:rsidRDefault="005F038A" w:rsidP="004470B3">
                      <w:pPr>
                        <w:jc w:val="center"/>
                      </w:pPr>
                      <w:r>
                        <w:rPr>
                          <w:noProof/>
                        </w:rPr>
                        <w:drawing>
                          <wp:inline distT="0" distB="0" distL="0" distR="0" wp14:anchorId="27D6E304" wp14:editId="79CFCBF1">
                            <wp:extent cx="2568466" cy="3063240"/>
                            <wp:effectExtent l="0" t="0" r="3810" b="381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20250328111011.jpg"/>
                                    <pic:cNvPicPr/>
                                  </pic:nvPicPr>
                                  <pic:blipFill>
                                    <a:blip r:embed="rId27">
                                      <a:extLst>
                                        <a:ext uri="{28A0092B-C50C-407E-A947-70E740481C1C}">
                                          <a14:useLocalDpi xmlns:a14="http://schemas.microsoft.com/office/drawing/2010/main" val="0"/>
                                        </a:ext>
                                      </a:extLst>
                                    </a:blip>
                                    <a:stretch>
                                      <a:fillRect/>
                                    </a:stretch>
                                  </pic:blipFill>
                                  <pic:spPr>
                                    <a:xfrm>
                                      <a:off x="0" y="0"/>
                                      <a:ext cx="2575542" cy="3071680"/>
                                    </a:xfrm>
                                    <a:prstGeom prst="rect">
                                      <a:avLst/>
                                    </a:prstGeom>
                                  </pic:spPr>
                                </pic:pic>
                              </a:graphicData>
                            </a:graphic>
                          </wp:inline>
                        </w:drawing>
                      </w:r>
                    </w:p>
                    <w:p w:rsidR="005F038A" w:rsidRPr="00035A4B" w:rsidRDefault="005F038A" w:rsidP="004470B3">
                      <w:pPr>
                        <w:jc w:val="center"/>
                        <w:rPr>
                          <w:rFonts w:ascii="標楷體" w:eastAsia="標楷體" w:hAnsi="標楷體"/>
                          <w:b/>
                          <w:bCs/>
                          <w:noProof/>
                        </w:rPr>
                      </w:pPr>
                      <w:r w:rsidRPr="00035A4B">
                        <w:rPr>
                          <w:rFonts w:ascii="標楷體" w:eastAsia="標楷體" w:hAnsi="標楷體" w:hint="eastAsia"/>
                          <w:b/>
                          <w:bCs/>
                          <w:noProof/>
                        </w:rPr>
                        <w:t>埔</w:t>
                      </w:r>
                      <w:r w:rsidRPr="00035A4B">
                        <w:rPr>
                          <w:rFonts w:ascii="標楷體" w:eastAsia="標楷體" w:hAnsi="標楷體"/>
                          <w:b/>
                          <w:bCs/>
                          <w:noProof/>
                        </w:rPr>
                        <w:t>里鎮觀</w:t>
                      </w:r>
                      <w:r w:rsidRPr="00035A4B">
                        <w:rPr>
                          <w:rFonts w:ascii="標楷體" w:eastAsia="標楷體" w:hAnsi="標楷體" w:hint="eastAsia"/>
                          <w:b/>
                          <w:bCs/>
                          <w:noProof/>
                        </w:rPr>
                        <w:t>音</w:t>
                      </w:r>
                      <w:r w:rsidRPr="00035A4B">
                        <w:rPr>
                          <w:rFonts w:ascii="標楷體" w:eastAsia="標楷體" w:hAnsi="標楷體"/>
                          <w:b/>
                          <w:bCs/>
                          <w:noProof/>
                        </w:rPr>
                        <w:t>瀑布</w:t>
                      </w:r>
                    </w:p>
                    <w:p w:rsidR="005F038A" w:rsidRPr="00D52BDD" w:rsidRDefault="005F038A" w:rsidP="004470B3">
                      <w:pPr>
                        <w:jc w:val="center"/>
                        <w:rPr>
                          <w:rFonts w:ascii="標楷體" w:eastAsia="標楷體" w:hAnsi="標楷體"/>
                          <w:sz w:val="18"/>
                          <w:szCs w:val="18"/>
                        </w:rPr>
                      </w:pPr>
                      <w:r w:rsidRPr="00D52BDD">
                        <w:rPr>
                          <w:rFonts w:ascii="標楷體" w:eastAsia="標楷體" w:hAnsi="標楷體" w:hint="eastAsia"/>
                          <w:bCs/>
                          <w:noProof/>
                          <w:sz w:val="18"/>
                          <w:szCs w:val="18"/>
                        </w:rPr>
                        <w:t>（圖片來源：本</w:t>
                      </w:r>
                      <w:r w:rsidRPr="00D52BDD">
                        <w:rPr>
                          <w:rFonts w:ascii="標楷體" w:eastAsia="標楷體" w:hAnsi="標楷體"/>
                          <w:bCs/>
                          <w:noProof/>
                          <w:sz w:val="18"/>
                          <w:szCs w:val="18"/>
                        </w:rPr>
                        <w:t>室於</w:t>
                      </w:r>
                      <w:r w:rsidRPr="00D52BDD">
                        <w:rPr>
                          <w:rFonts w:ascii="標楷體" w:eastAsia="標楷體" w:hAnsi="標楷體" w:hint="eastAsia"/>
                          <w:bCs/>
                          <w:noProof/>
                          <w:sz w:val="18"/>
                          <w:szCs w:val="18"/>
                        </w:rPr>
                        <w:t>114年3月28日拍攝）</w:t>
                      </w:r>
                    </w:p>
                  </w:txbxContent>
                </v:textbox>
                <w10:wrap type="square" anchorx="margin"/>
              </v:shape>
            </w:pict>
          </mc:Fallback>
        </mc:AlternateContent>
      </w:r>
      <w:r w:rsidRPr="005E0012">
        <w:rPr>
          <w:rFonts w:ascii="標楷體" w:hAnsi="標楷體" w:hint="eastAsia"/>
          <w:b w:val="0"/>
          <w:bCs/>
          <w:spacing w:val="0"/>
          <w:sz w:val="24"/>
          <w:szCs w:val="24"/>
        </w:rPr>
        <w:t>元），該工程於112年10月26日決標，決標金額1</w:t>
      </w:r>
      <w:r w:rsidRPr="005E0012">
        <w:rPr>
          <w:rFonts w:ascii="標楷體" w:hAnsi="標楷體"/>
          <w:b w:val="0"/>
          <w:bCs/>
          <w:spacing w:val="0"/>
          <w:sz w:val="24"/>
          <w:szCs w:val="24"/>
        </w:rPr>
        <w:t>,700</w:t>
      </w:r>
      <w:r w:rsidRPr="005E0012">
        <w:rPr>
          <w:rFonts w:ascii="標楷體" w:hAnsi="標楷體" w:hint="eastAsia"/>
          <w:b w:val="0"/>
          <w:bCs/>
          <w:spacing w:val="0"/>
          <w:sz w:val="24"/>
          <w:szCs w:val="24"/>
        </w:rPr>
        <w:t>萬元，同年11月20日開工；嗣因杜蘇芮及卡努颱風破壞觀音瀑布步道沿線邊坡及棧道，為加強穩固現有設施，辦理「南投縣埔里鎮觀音瀑布步道邊坡及棧道設施災修復建工程」（下稱步道災修復建工程），經行政院公共工程委員會核定計畫總經費4,765萬餘元，該工程於11</w:t>
      </w:r>
      <w:r w:rsidRPr="005E0012">
        <w:rPr>
          <w:rFonts w:ascii="標楷體" w:hAnsi="標楷體"/>
          <w:b w:val="0"/>
          <w:bCs/>
          <w:spacing w:val="0"/>
          <w:sz w:val="24"/>
          <w:szCs w:val="24"/>
        </w:rPr>
        <w:t>3</w:t>
      </w:r>
      <w:r w:rsidRPr="005E0012">
        <w:rPr>
          <w:rFonts w:ascii="標楷體" w:hAnsi="標楷體" w:hint="eastAsia"/>
          <w:b w:val="0"/>
          <w:bCs/>
          <w:spacing w:val="0"/>
          <w:sz w:val="24"/>
          <w:szCs w:val="24"/>
        </w:rPr>
        <w:t>年7月16日決標，決標金額</w:t>
      </w:r>
      <w:r w:rsidRPr="005E0012">
        <w:rPr>
          <w:rFonts w:ascii="標楷體" w:hAnsi="標楷體"/>
          <w:b w:val="0"/>
          <w:bCs/>
          <w:spacing w:val="0"/>
          <w:sz w:val="24"/>
          <w:szCs w:val="24"/>
        </w:rPr>
        <w:t>4,328</w:t>
      </w:r>
      <w:r w:rsidRPr="005E0012">
        <w:rPr>
          <w:rFonts w:ascii="標楷體" w:hAnsi="標楷體" w:hint="eastAsia"/>
          <w:b w:val="0"/>
          <w:bCs/>
          <w:spacing w:val="0"/>
          <w:sz w:val="24"/>
          <w:szCs w:val="24"/>
        </w:rPr>
        <w:t>萬元，同年</w:t>
      </w:r>
      <w:r w:rsidRPr="005E0012">
        <w:rPr>
          <w:rFonts w:ascii="標楷體" w:hAnsi="標楷體"/>
          <w:b w:val="0"/>
          <w:bCs/>
          <w:spacing w:val="0"/>
          <w:sz w:val="24"/>
          <w:szCs w:val="24"/>
        </w:rPr>
        <w:t>8</w:t>
      </w:r>
      <w:r w:rsidRPr="005E0012">
        <w:rPr>
          <w:rFonts w:ascii="標楷體" w:hAnsi="標楷體" w:hint="eastAsia"/>
          <w:b w:val="0"/>
          <w:bCs/>
          <w:spacing w:val="0"/>
          <w:sz w:val="24"/>
          <w:szCs w:val="24"/>
        </w:rPr>
        <w:t>月8日開工。經查執行情形，核有：1</w:t>
      </w:r>
      <w:r w:rsidRPr="005E0012">
        <w:rPr>
          <w:rFonts w:ascii="標楷體" w:hAnsi="標楷體"/>
          <w:b w:val="0"/>
          <w:bCs/>
          <w:spacing w:val="0"/>
          <w:sz w:val="24"/>
          <w:szCs w:val="24"/>
        </w:rPr>
        <w:t>.</w:t>
      </w:r>
      <w:r w:rsidRPr="005E0012">
        <w:rPr>
          <w:rFonts w:ascii="標楷體" w:hAnsi="標楷體" w:hint="eastAsia"/>
          <w:b w:val="0"/>
          <w:bCs/>
          <w:spacing w:val="0"/>
          <w:sz w:val="24"/>
          <w:szCs w:val="24"/>
        </w:rPr>
        <w:t>步道環境改善工程發包項目含非固定設施，經觀光署通知非屬補助範疇，爰納入後續工程變更設計檢討刪除，規劃設計顯未臻周妥；</w:t>
      </w:r>
      <w:r w:rsidRPr="005E0012">
        <w:rPr>
          <w:rFonts w:ascii="標楷體" w:hAnsi="標楷體"/>
          <w:b w:val="0"/>
          <w:bCs/>
          <w:spacing w:val="0"/>
          <w:sz w:val="24"/>
          <w:szCs w:val="24"/>
        </w:rPr>
        <w:t>2.</w:t>
      </w:r>
      <w:r w:rsidRPr="005E0012">
        <w:rPr>
          <w:rFonts w:ascii="標楷體" w:hAnsi="標楷體" w:hint="eastAsia"/>
          <w:b w:val="0"/>
          <w:bCs/>
          <w:spacing w:val="0"/>
          <w:sz w:val="24"/>
          <w:szCs w:val="24"/>
        </w:rPr>
        <w:t>步道環境改善工程未依契約規定辦理落石防護補強網試驗；</w:t>
      </w:r>
      <w:r w:rsidRPr="005E0012">
        <w:rPr>
          <w:rFonts w:ascii="標楷體" w:hAnsi="標楷體"/>
          <w:b w:val="0"/>
          <w:bCs/>
          <w:spacing w:val="0"/>
          <w:sz w:val="24"/>
          <w:szCs w:val="24"/>
        </w:rPr>
        <w:t>3.</w:t>
      </w:r>
      <w:r w:rsidRPr="005E0012">
        <w:rPr>
          <w:rFonts w:ascii="標楷體" w:hAnsi="標楷體" w:hint="eastAsia"/>
          <w:b w:val="0"/>
          <w:bCs/>
          <w:spacing w:val="0"/>
          <w:sz w:val="24"/>
          <w:szCs w:val="24"/>
        </w:rPr>
        <w:t>步道環境改善工程監造報表、施工日誌均未</w:t>
      </w:r>
      <w:r w:rsidR="004F341A">
        <w:rPr>
          <w:rFonts w:ascii="標楷體" w:hAnsi="標楷體" w:hint="eastAsia"/>
          <w:b w:val="0"/>
          <w:bCs/>
          <w:spacing w:val="0"/>
          <w:sz w:val="24"/>
          <w:szCs w:val="24"/>
          <w:lang w:eastAsia="zh-TW"/>
        </w:rPr>
        <w:t>記</w:t>
      </w:r>
      <w:r w:rsidRPr="005E0012">
        <w:rPr>
          <w:rFonts w:ascii="標楷體" w:hAnsi="標楷體" w:hint="eastAsia"/>
          <w:b w:val="0"/>
          <w:bCs/>
          <w:spacing w:val="0"/>
          <w:sz w:val="24"/>
          <w:szCs w:val="24"/>
        </w:rPr>
        <w:t>錄施工取樣情形；</w:t>
      </w:r>
      <w:r w:rsidRPr="005E0012">
        <w:rPr>
          <w:rFonts w:ascii="標楷體" w:hAnsi="標楷體"/>
          <w:b w:val="0"/>
          <w:bCs/>
          <w:spacing w:val="0"/>
          <w:sz w:val="24"/>
          <w:szCs w:val="24"/>
        </w:rPr>
        <w:t>4.</w:t>
      </w:r>
      <w:r w:rsidRPr="005E0012">
        <w:rPr>
          <w:rFonts w:ascii="標楷體" w:hAnsi="標楷體" w:hint="eastAsia"/>
          <w:b w:val="0"/>
          <w:bCs/>
          <w:spacing w:val="0"/>
          <w:sz w:val="24"/>
          <w:szCs w:val="24"/>
        </w:rPr>
        <w:t>步道災修復建工程因天候、工區狹窄，機具不易進入施工等因素影響，致工程無法於核定期限完工；</w:t>
      </w:r>
      <w:r w:rsidRPr="005E0012">
        <w:rPr>
          <w:rFonts w:ascii="標楷體" w:hAnsi="標楷體"/>
          <w:b w:val="0"/>
          <w:bCs/>
          <w:spacing w:val="0"/>
          <w:sz w:val="24"/>
          <w:szCs w:val="24"/>
        </w:rPr>
        <w:t>5.</w:t>
      </w:r>
      <w:r w:rsidRPr="005E0012">
        <w:rPr>
          <w:rFonts w:ascii="標楷體" w:hAnsi="標楷體" w:hint="eastAsia"/>
          <w:b w:val="0"/>
          <w:bCs/>
          <w:spacing w:val="0"/>
          <w:sz w:val="24"/>
          <w:szCs w:val="24"/>
        </w:rPr>
        <w:t>部分施工項目實際施作情形，核與契約圖說規定不符等情事，經函請檢討改善。據復：1.已責成設計單位檢討改進，亦要求業務同仁後續確實做好預算書審查作業；</w:t>
      </w:r>
      <w:r w:rsidRPr="005E0012">
        <w:rPr>
          <w:rFonts w:ascii="標楷體" w:hAnsi="標楷體"/>
          <w:b w:val="0"/>
          <w:bCs/>
          <w:spacing w:val="0"/>
          <w:sz w:val="24"/>
          <w:szCs w:val="24"/>
        </w:rPr>
        <w:t>2.</w:t>
      </w:r>
      <w:r w:rsidRPr="005E0012">
        <w:rPr>
          <w:rFonts w:ascii="標楷體" w:hAnsi="標楷體" w:hint="eastAsia"/>
          <w:b w:val="0"/>
          <w:bCs/>
          <w:spacing w:val="0"/>
          <w:sz w:val="24"/>
          <w:szCs w:val="24"/>
        </w:rPr>
        <w:t>原編列「落石防護補強網」工項，因改由他案工程施作已刪除，將於結算時覈實減列落石防護補強網試驗費；</w:t>
      </w:r>
      <w:r w:rsidRPr="005E0012">
        <w:rPr>
          <w:rFonts w:ascii="標楷體" w:hAnsi="標楷體"/>
          <w:b w:val="0"/>
          <w:bCs/>
          <w:spacing w:val="0"/>
          <w:sz w:val="24"/>
          <w:szCs w:val="24"/>
        </w:rPr>
        <w:t>3.</w:t>
      </w:r>
      <w:r w:rsidRPr="005E0012">
        <w:rPr>
          <w:rFonts w:ascii="標楷體" w:hAnsi="標楷體" w:hint="eastAsia"/>
          <w:b w:val="0"/>
          <w:bCs/>
          <w:spacing w:val="0"/>
          <w:sz w:val="24"/>
          <w:szCs w:val="24"/>
        </w:rPr>
        <w:t>已責成施工廠商及監造單位確實檢討並改正完成，後續將督促施工廠商及監造單位確實依規定</w:t>
      </w:r>
      <w:r w:rsidR="004F341A">
        <w:rPr>
          <w:rFonts w:ascii="標楷體" w:hAnsi="標楷體" w:hint="eastAsia"/>
          <w:b w:val="0"/>
          <w:bCs/>
          <w:spacing w:val="0"/>
          <w:sz w:val="24"/>
          <w:szCs w:val="24"/>
          <w:lang w:eastAsia="zh-TW"/>
        </w:rPr>
        <w:t>記</w:t>
      </w:r>
      <w:r w:rsidRPr="005E0012">
        <w:rPr>
          <w:rFonts w:ascii="標楷體" w:hAnsi="標楷體" w:hint="eastAsia"/>
          <w:b w:val="0"/>
          <w:bCs/>
          <w:spacing w:val="0"/>
          <w:sz w:val="24"/>
          <w:szCs w:val="24"/>
        </w:rPr>
        <w:t>錄各項施工材料取樣作業；</w:t>
      </w:r>
      <w:r w:rsidRPr="005E0012">
        <w:rPr>
          <w:rFonts w:ascii="標楷體" w:hAnsi="標楷體"/>
          <w:b w:val="0"/>
          <w:bCs/>
          <w:spacing w:val="0"/>
          <w:sz w:val="24"/>
          <w:szCs w:val="24"/>
        </w:rPr>
        <w:t>4.</w:t>
      </w:r>
      <w:r w:rsidRPr="005E0012">
        <w:rPr>
          <w:rFonts w:ascii="標楷體" w:hAnsi="標楷體" w:hint="eastAsia"/>
          <w:b w:val="0"/>
          <w:bCs/>
          <w:spacing w:val="0"/>
          <w:sz w:val="24"/>
          <w:szCs w:val="24"/>
        </w:rPr>
        <w:t>業已責成施工廠商增派人員及機具趕工，並責成監造單位確實督促廠商加緊趕工；</w:t>
      </w:r>
      <w:r w:rsidRPr="005E0012">
        <w:rPr>
          <w:rFonts w:ascii="標楷體" w:hAnsi="標楷體"/>
          <w:b w:val="0"/>
          <w:bCs/>
          <w:spacing w:val="0"/>
          <w:sz w:val="24"/>
          <w:szCs w:val="24"/>
        </w:rPr>
        <w:t>5</w:t>
      </w:r>
      <w:r w:rsidRPr="005E0012">
        <w:rPr>
          <w:rFonts w:ascii="標楷體" w:hAnsi="標楷體" w:hint="eastAsia"/>
          <w:b w:val="0"/>
          <w:bCs/>
          <w:spacing w:val="0"/>
          <w:sz w:val="24"/>
          <w:szCs w:val="24"/>
        </w:rPr>
        <w:t>.施工缺失部分業已改善完成，施工不符部分業已減價收受並扣罰懲罰性違約金</w:t>
      </w:r>
      <w:r w:rsidRPr="005E0012">
        <w:rPr>
          <w:rFonts w:ascii="標楷體" w:hAnsi="標楷體"/>
          <w:b w:val="0"/>
          <w:bCs/>
          <w:spacing w:val="0"/>
          <w:sz w:val="24"/>
          <w:szCs w:val="24"/>
        </w:rPr>
        <w:t>。</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（三十九）辦理國姓鄉梅林社區式長照創新整合型服務場館新建工程，設置社區關懷據點及老人供餐樂齡學習場所，惟招標作業及履約管理未盡周妥，亟待研謀改善。</w:t>
      </w:r>
    </w:p>
    <w:p w:rsidR="0043311C" w:rsidRPr="005E0012" w:rsidRDefault="0043311C" w:rsidP="00FB6BAF">
      <w:pPr>
        <w:pStyle w:val="af1"/>
        <w:tabs>
          <w:tab w:val="left" w:pos="0"/>
        </w:tabs>
        <w:overflowPunct w:val="0"/>
        <w:spacing w:line="520" w:lineRule="exact"/>
        <w:ind w:left="0" w:firstLineChars="200" w:firstLine="480"/>
        <w:jc w:val="both"/>
        <w:rPr>
          <w:rFonts w:ascii="標楷體" w:hAnsi="標楷體"/>
          <w:b w:val="0"/>
          <w:bCs/>
          <w:spacing w:val="0"/>
          <w:sz w:val="24"/>
          <w:szCs w:val="24"/>
        </w:rPr>
      </w:pPr>
      <w:r w:rsidRPr="005E0012">
        <w:rPr>
          <w:rFonts w:ascii="標楷體" w:hAnsi="標楷體" w:hint="eastAsia"/>
          <w:b w:val="0"/>
          <w:bCs/>
          <w:spacing w:val="0"/>
          <w:sz w:val="24"/>
          <w:szCs w:val="24"/>
        </w:rPr>
        <w:t>該府為配合衛生福利部社區整體照顧服務系統，於國姓鄉北港村梅林社區設置社區式長照B、C級服務據點，可就近獲得社區提供社會參與、健康促進、共餐服務、預防及延緩失能等。並經衛生福利部1</w:t>
      </w:r>
      <w:r w:rsidRPr="005E0012">
        <w:rPr>
          <w:rFonts w:ascii="標楷體" w:hAnsi="標楷體"/>
          <w:b w:val="0"/>
          <w:bCs/>
          <w:spacing w:val="0"/>
          <w:sz w:val="24"/>
          <w:szCs w:val="24"/>
        </w:rPr>
        <w:t>11</w:t>
      </w:r>
      <w:r w:rsidRPr="005E0012">
        <w:rPr>
          <w:rFonts w:ascii="標楷體" w:hAnsi="標楷體" w:hint="eastAsia"/>
          <w:b w:val="0"/>
          <w:bCs/>
          <w:spacing w:val="0"/>
          <w:sz w:val="24"/>
          <w:szCs w:val="24"/>
        </w:rPr>
        <w:t>年1</w:t>
      </w:r>
      <w:r w:rsidRPr="005E0012">
        <w:rPr>
          <w:rFonts w:ascii="標楷體" w:hAnsi="標楷體"/>
          <w:b w:val="0"/>
          <w:bCs/>
          <w:spacing w:val="0"/>
          <w:sz w:val="24"/>
          <w:szCs w:val="24"/>
        </w:rPr>
        <w:t>2月</w:t>
      </w:r>
      <w:r w:rsidRPr="005E0012">
        <w:rPr>
          <w:rFonts w:ascii="標楷體" w:hAnsi="標楷體" w:hint="eastAsia"/>
          <w:b w:val="0"/>
          <w:bCs/>
          <w:spacing w:val="0"/>
          <w:sz w:val="24"/>
          <w:szCs w:val="24"/>
        </w:rPr>
        <w:t>9日同意於「前瞻基礎建設計畫－城鄉建設－加速推動地方創生</w:t>
      </w:r>
      <w:r w:rsidR="00534E74">
        <w:rPr>
          <w:rFonts w:ascii="標楷體" w:hAnsi="標楷體" w:hint="eastAsia"/>
          <w:b w:val="0"/>
          <w:bCs/>
          <w:spacing w:val="0"/>
          <w:sz w:val="24"/>
          <w:szCs w:val="24"/>
          <w:lang w:eastAsia="zh-TW"/>
        </w:rPr>
        <w:t>－</w:t>
      </w:r>
      <w:r w:rsidR="004470B3" w:rsidRPr="005E0012">
        <w:rPr>
          <w:rFonts w:ascii="標楷體" w:hAnsi="標楷體"/>
          <w:b w:val="0"/>
          <w:noProof/>
          <w:spacing w:val="0"/>
          <w:sz w:val="40"/>
          <w:lang w:val="en-US" w:eastAsia="zh-TW"/>
        </w:rPr>
        <mc:AlternateContent>
          <mc:Choice Requires="wps">
            <w:drawing>
              <wp:anchor distT="45720" distB="45720" distL="114300" distR="114300" simplePos="0" relativeHeight="251840512" behindDoc="0" locked="0" layoutInCell="1" allowOverlap="1" wp14:anchorId="334D12BA" wp14:editId="2ED44369">
                <wp:simplePos x="0" y="0"/>
                <wp:positionH relativeFrom="margin">
                  <wp:align>right</wp:align>
                </wp:positionH>
                <wp:positionV relativeFrom="paragraph">
                  <wp:posOffset>146685</wp:posOffset>
                </wp:positionV>
                <wp:extent cx="3929380" cy="2884170"/>
                <wp:effectExtent l="0" t="0" r="0" b="0"/>
                <wp:wrapSquare wrapText="bothSides"/>
                <wp:docPr id="136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29380" cy="2884170"/>
                        </a:xfrm>
                        <a:prstGeom prst="rect">
                          <a:avLst/>
                        </a:prstGeom>
                        <a:solidFill>
                          <a:srgbClr val="FFFFFF"/>
                        </a:solidFill>
                        <a:ln w="9525">
                          <a:noFill/>
                          <a:miter lim="800000"/>
                          <a:headEnd/>
                          <a:tailEnd/>
                        </a:ln>
                      </wps:spPr>
                      <wps:txbx>
                        <w:txbxContent>
                          <w:p w:rsidR="005F038A" w:rsidRDefault="005F038A" w:rsidP="004470B3">
                            <w:pPr>
                              <w:jc w:val="center"/>
                            </w:pPr>
                            <w:r>
                              <w:rPr>
                                <w:rFonts w:ascii="標楷體" w:eastAsia="標楷體" w:hAnsi="標楷體" w:hint="eastAsia"/>
                                <w:b/>
                              </w:rPr>
                              <w:t>圖1</w:t>
                            </w:r>
                            <w:r>
                              <w:rPr>
                                <w:rFonts w:ascii="標楷體" w:eastAsia="標楷體" w:hAnsi="標楷體"/>
                                <w:b/>
                              </w:rPr>
                              <w:t>5</w:t>
                            </w:r>
                            <w:r>
                              <w:rPr>
                                <w:rFonts w:ascii="標楷體" w:eastAsia="標楷體" w:hAnsi="標楷體" w:hint="eastAsia"/>
                                <w:b/>
                              </w:rPr>
                              <w:t xml:space="preserve">　國</w:t>
                            </w:r>
                            <w:r>
                              <w:rPr>
                                <w:rFonts w:ascii="標楷體" w:eastAsia="標楷體" w:hAnsi="標楷體"/>
                                <w:b/>
                              </w:rPr>
                              <w:t>姓鄉</w:t>
                            </w:r>
                            <w:r w:rsidRPr="00662A23">
                              <w:rPr>
                                <w:rFonts w:ascii="標楷體" w:eastAsia="標楷體" w:hAnsi="標楷體" w:hint="eastAsia"/>
                                <w:b/>
                              </w:rPr>
                              <w:t>梅林社區式長照創新整合型服務場館</w:t>
                            </w:r>
                            <w:r>
                              <w:rPr>
                                <w:rFonts w:ascii="標楷體" w:eastAsia="標楷體" w:hAnsi="標楷體" w:hint="eastAsia"/>
                                <w:b/>
                              </w:rPr>
                              <w:t>示意</w:t>
                            </w:r>
                          </w:p>
                          <w:p w:rsidR="005F038A" w:rsidRDefault="005F038A" w:rsidP="004470B3">
                            <w:pPr>
                              <w:jc w:val="center"/>
                            </w:pPr>
                            <w:r>
                              <w:rPr>
                                <w:noProof/>
                              </w:rPr>
                              <w:drawing>
                                <wp:inline distT="0" distB="0" distL="0" distR="0" wp14:anchorId="3C5E966C" wp14:editId="13BD7937">
                                  <wp:extent cx="3719195" cy="2351314"/>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透視-02.jpg"/>
                                          <pic:cNvPicPr/>
                                        </pic:nvPicPr>
                                        <pic:blipFill>
                                          <a:blip r:embed="rId28">
                                            <a:extLst>
                                              <a:ext uri="{28A0092B-C50C-407E-A947-70E740481C1C}">
                                                <a14:useLocalDpi xmlns:a14="http://schemas.microsoft.com/office/drawing/2010/main" val="0"/>
                                              </a:ext>
                                            </a:extLst>
                                          </a:blip>
                                          <a:stretch>
                                            <a:fillRect/>
                                          </a:stretch>
                                        </pic:blipFill>
                                        <pic:spPr>
                                          <a:xfrm>
                                            <a:off x="0" y="0"/>
                                            <a:ext cx="3733350" cy="2360263"/>
                                          </a:xfrm>
                                          <a:prstGeom prst="rect">
                                            <a:avLst/>
                                          </a:prstGeom>
                                        </pic:spPr>
                                      </pic:pic>
                                    </a:graphicData>
                                  </a:graphic>
                                </wp:inline>
                              </w:drawing>
                            </w:r>
                          </w:p>
                          <w:p w:rsidR="005F038A" w:rsidRPr="0029694F" w:rsidRDefault="005F038A" w:rsidP="004470B3">
                            <w:pPr>
                              <w:spacing w:beforeLines="30" w:before="72"/>
                              <w:rPr>
                                <w:rFonts w:ascii="標楷體" w:eastAsia="標楷體" w:hAnsi="標楷體"/>
                                <w:sz w:val="18"/>
                                <w:szCs w:val="18"/>
                              </w:rPr>
                            </w:pPr>
                            <w:r w:rsidRPr="0029694F">
                              <w:rPr>
                                <w:rFonts w:ascii="標楷體" w:eastAsia="標楷體" w:hAnsi="標楷體" w:hint="eastAsia"/>
                                <w:bCs/>
                                <w:noProof/>
                                <w:sz w:val="18"/>
                                <w:szCs w:val="18"/>
                              </w:rPr>
                              <w:t>資料來源：整理自南投縣政府提供資料。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34D12BA" id="_x0000_s1092" type="#_x0000_t202" style="position:absolute;left:0;text-align:left;margin-left:258.2pt;margin-top:11.55pt;width:309.4pt;height:227.1pt;z-index:25184051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" stroked="f">
                <v:textbox>
                  <w:txbxContent>
                    <w:p w:rsidR="005F038A" w:rsidRDefault="005F038A" w:rsidP="004470B3">
                      <w:pPr>
                        <w:jc w:val="center"/>
                      </w:pPr>
                      <w:r>
                        <w:rPr>
                          <w:rFonts w:ascii="標楷體" w:eastAsia="標楷體" w:hAnsi="標楷體" w:hint="eastAsia"/>
                          <w:b/>
                        </w:rPr>
                        <w:t>圖1</w:t>
                      </w:r>
                      <w:r>
                        <w:rPr>
                          <w:rFonts w:ascii="標楷體" w:eastAsia="標楷體" w:hAnsi="標楷體"/>
                          <w:b/>
                        </w:rPr>
                        <w:t>5</w:t>
                      </w:r>
                      <w:r>
                        <w:rPr>
                          <w:rFonts w:ascii="標楷體" w:eastAsia="標楷體" w:hAnsi="標楷體" w:hint="eastAsia"/>
                          <w:b/>
                        </w:rPr>
                        <w:t xml:space="preserve">　國</w:t>
                      </w:r>
                      <w:r>
                        <w:rPr>
                          <w:rFonts w:ascii="標楷體" w:eastAsia="標楷體" w:hAnsi="標楷體"/>
                          <w:b/>
                        </w:rPr>
                        <w:t>姓鄉</w:t>
                      </w:r>
                      <w:r w:rsidRPr="00662A23">
                        <w:rPr>
                          <w:rFonts w:ascii="標楷體" w:eastAsia="標楷體" w:hAnsi="標楷體" w:hint="eastAsia"/>
                          <w:b/>
                        </w:rPr>
                        <w:t>梅林社區式長照創新整合型服務場館</w:t>
                      </w:r>
                      <w:r>
                        <w:rPr>
                          <w:rFonts w:ascii="標楷體" w:eastAsia="標楷體" w:hAnsi="標楷體" w:hint="eastAsia"/>
                          <w:b/>
                        </w:rPr>
                        <w:t>示意</w:t>
                      </w:r>
                    </w:p>
                    <w:p w:rsidR="005F038A" w:rsidRDefault="005F038A" w:rsidP="004470B3">
                      <w:pPr>
                        <w:jc w:val="center"/>
                      </w:pPr>
                      <w:r>
                        <w:rPr>
                          <w:noProof/>
                        </w:rPr>
                        <w:drawing>
                          <wp:inline distT="0" distB="0" distL="0" distR="0" wp14:anchorId="3C5E966C" wp14:editId="13BD7937">
                            <wp:extent cx="3719195" cy="2351314"/>
                            <wp:effectExtent l="0" t="0" r="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透視-02.jpg"/>
                                    <pic:cNvPicPr/>
                                  </pic:nvPicPr>
                                  <pic:blipFill>
                                    <a:blip r:embed="rId28">
                                      <a:extLst>
                                        <a:ext uri="{28A0092B-C50C-407E-A947-70E740481C1C}">
                                          <a14:useLocalDpi xmlns:a14="http://schemas.microsoft.com/office/drawing/2010/main" val="0"/>
                                        </a:ext>
                                      </a:extLst>
                                    </a:blip>
                                    <a:stretch>
                                      <a:fillRect/>
                                    </a:stretch>
                                  </pic:blipFill>
                                  <pic:spPr>
                                    <a:xfrm>
                                      <a:off x="0" y="0"/>
                                      <a:ext cx="3733350" cy="2360263"/>
                                    </a:xfrm>
                                    <a:prstGeom prst="rect">
                                      <a:avLst/>
                                    </a:prstGeom>
                                  </pic:spPr>
                                </pic:pic>
                              </a:graphicData>
                            </a:graphic>
                          </wp:inline>
                        </w:drawing>
                      </w:r>
                    </w:p>
                    <w:p w:rsidR="005F038A" w:rsidRPr="0029694F" w:rsidRDefault="005F038A" w:rsidP="004470B3">
                      <w:pPr>
                        <w:spacing w:beforeLines="30" w:before="72"/>
                        <w:rPr>
                          <w:rFonts w:ascii="標楷體" w:eastAsia="標楷體" w:hAnsi="標楷體"/>
                          <w:sz w:val="18"/>
                          <w:szCs w:val="18"/>
                        </w:rPr>
                      </w:pPr>
                      <w:r w:rsidRPr="0029694F">
                        <w:rPr>
                          <w:rFonts w:ascii="標楷體" w:eastAsia="標楷體" w:hAnsi="標楷體" w:hint="eastAsia"/>
                          <w:bCs/>
                          <w:noProof/>
                          <w:sz w:val="18"/>
                          <w:szCs w:val="18"/>
                        </w:rPr>
                        <w:t>資料來源：整理自南投縣政府提供資料。</w:t>
                      </w:r>
                    </w:p>
                  </w:txbxContent>
                </v:textbox>
                <w10:wrap type="square" anchorx="margin"/>
              </v:shape>
            </w:pict>
          </mc:Fallback>
        </mc:AlternateContent>
      </w:r>
      <w:r w:rsidRPr="005E0012">
        <w:rPr>
          <w:rFonts w:ascii="標楷體" w:hAnsi="標楷體" w:hint="eastAsia"/>
          <w:b w:val="0"/>
          <w:bCs/>
          <w:spacing w:val="0"/>
          <w:sz w:val="24"/>
          <w:szCs w:val="24"/>
        </w:rPr>
        <w:t>地方創生長照衛福據點整備計畫」核定計畫總經費</w:t>
      </w:r>
      <w:r w:rsidRPr="005E0012">
        <w:rPr>
          <w:rFonts w:ascii="標楷體" w:hAnsi="標楷體"/>
          <w:b w:val="0"/>
          <w:bCs/>
          <w:spacing w:val="0"/>
          <w:sz w:val="24"/>
          <w:szCs w:val="24"/>
        </w:rPr>
        <w:t>5,650</w:t>
      </w:r>
      <w:r w:rsidRPr="005E0012">
        <w:rPr>
          <w:rFonts w:ascii="標楷體" w:hAnsi="標楷體" w:hint="eastAsia"/>
          <w:b w:val="0"/>
          <w:bCs/>
          <w:spacing w:val="0"/>
          <w:sz w:val="24"/>
          <w:szCs w:val="24"/>
        </w:rPr>
        <w:t>萬元（衛生福利部補助4,279萬元、縣府自籌2</w:t>
      </w:r>
      <w:r w:rsidRPr="005E0012">
        <w:rPr>
          <w:rFonts w:ascii="標楷體" w:hAnsi="標楷體"/>
          <w:b w:val="0"/>
          <w:bCs/>
          <w:spacing w:val="0"/>
          <w:sz w:val="24"/>
          <w:szCs w:val="24"/>
        </w:rPr>
        <w:t>37</w:t>
      </w:r>
      <w:r w:rsidRPr="005E0012">
        <w:rPr>
          <w:rFonts w:ascii="標楷體" w:hAnsi="標楷體" w:hint="eastAsia"/>
          <w:b w:val="0"/>
          <w:bCs/>
          <w:spacing w:val="0"/>
          <w:sz w:val="24"/>
          <w:szCs w:val="24"/>
        </w:rPr>
        <w:t>萬元及國姓鄉公所自籌1</w:t>
      </w:r>
      <w:r w:rsidRPr="005E0012">
        <w:rPr>
          <w:rFonts w:ascii="標楷體" w:hAnsi="標楷體"/>
          <w:b w:val="0"/>
          <w:bCs/>
          <w:spacing w:val="0"/>
          <w:sz w:val="24"/>
          <w:szCs w:val="24"/>
        </w:rPr>
        <w:t>,134</w:t>
      </w:r>
      <w:r w:rsidRPr="005E0012">
        <w:rPr>
          <w:rFonts w:ascii="標楷體" w:hAnsi="標楷體" w:hint="eastAsia"/>
          <w:b w:val="0"/>
          <w:bCs/>
          <w:spacing w:val="0"/>
          <w:sz w:val="24"/>
          <w:szCs w:val="24"/>
        </w:rPr>
        <w:t>萬餘元），預計興建地上</w:t>
      </w:r>
      <w:r w:rsidRPr="005E0012">
        <w:rPr>
          <w:rFonts w:ascii="標楷體" w:hAnsi="標楷體"/>
          <w:b w:val="0"/>
          <w:bCs/>
          <w:spacing w:val="0"/>
          <w:sz w:val="24"/>
          <w:szCs w:val="24"/>
        </w:rPr>
        <w:t>2</w:t>
      </w:r>
      <w:r w:rsidRPr="005E0012">
        <w:rPr>
          <w:rFonts w:ascii="標楷體" w:hAnsi="標楷體" w:hint="eastAsia"/>
          <w:b w:val="0"/>
          <w:bCs/>
          <w:spacing w:val="0"/>
          <w:sz w:val="24"/>
          <w:szCs w:val="24"/>
        </w:rPr>
        <w:t>層RC建築物，總樓地板面積</w:t>
      </w:r>
      <w:r w:rsidRPr="005E0012">
        <w:rPr>
          <w:rFonts w:ascii="標楷體" w:hAnsi="標楷體"/>
          <w:b w:val="0"/>
          <w:bCs/>
          <w:spacing w:val="0"/>
          <w:sz w:val="24"/>
          <w:szCs w:val="24"/>
        </w:rPr>
        <w:t>998</w:t>
      </w:r>
      <w:r w:rsidRPr="005E0012">
        <w:rPr>
          <w:rFonts w:ascii="標楷體" w:hAnsi="標楷體" w:hint="eastAsia"/>
          <w:b w:val="0"/>
          <w:bCs/>
          <w:spacing w:val="0"/>
          <w:sz w:val="24"/>
          <w:szCs w:val="24"/>
        </w:rPr>
        <w:t>.</w:t>
      </w:r>
      <w:r w:rsidRPr="005E0012">
        <w:rPr>
          <w:rFonts w:ascii="標楷體" w:hAnsi="標楷體"/>
          <w:b w:val="0"/>
          <w:bCs/>
          <w:spacing w:val="0"/>
          <w:sz w:val="24"/>
          <w:szCs w:val="24"/>
        </w:rPr>
        <w:t>86</w:t>
      </w:r>
      <w:r w:rsidRPr="005E0012">
        <w:rPr>
          <w:rFonts w:ascii="標楷體" w:hAnsi="標楷體" w:hint="eastAsia"/>
          <w:b w:val="0"/>
          <w:bCs/>
          <w:spacing w:val="0"/>
          <w:sz w:val="24"/>
          <w:szCs w:val="24"/>
        </w:rPr>
        <w:t>平方公尺</w:t>
      </w:r>
      <w:r w:rsidR="004470B3" w:rsidRPr="005E0012">
        <w:rPr>
          <w:rFonts w:ascii="標楷體" w:hAnsi="標楷體" w:hint="eastAsia"/>
          <w:b w:val="0"/>
          <w:bCs/>
          <w:spacing w:val="0"/>
          <w:sz w:val="24"/>
          <w:szCs w:val="24"/>
        </w:rPr>
        <w:t>（圖</w:t>
      </w:r>
      <w:r w:rsidR="004470B3" w:rsidRPr="005E0012">
        <w:rPr>
          <w:rFonts w:ascii="標楷體" w:hAnsi="標楷體" w:hint="eastAsia"/>
          <w:b w:val="0"/>
          <w:bCs/>
          <w:spacing w:val="0"/>
          <w:sz w:val="24"/>
          <w:szCs w:val="24"/>
          <w:lang w:eastAsia="zh-TW"/>
        </w:rPr>
        <w:t>1</w:t>
      </w:r>
      <w:r w:rsidR="004470B3" w:rsidRPr="005E0012">
        <w:rPr>
          <w:rFonts w:ascii="標楷體" w:hAnsi="標楷體"/>
          <w:b w:val="0"/>
          <w:bCs/>
          <w:spacing w:val="0"/>
          <w:sz w:val="24"/>
          <w:szCs w:val="24"/>
          <w:lang w:eastAsia="zh-TW"/>
        </w:rPr>
        <w:t>5</w:t>
      </w:r>
      <w:r w:rsidR="004470B3" w:rsidRPr="005E0012">
        <w:rPr>
          <w:rFonts w:ascii="標楷體" w:hAnsi="標楷體" w:hint="eastAsia"/>
          <w:b w:val="0"/>
          <w:bCs/>
          <w:spacing w:val="0"/>
          <w:sz w:val="24"/>
          <w:szCs w:val="24"/>
        </w:rPr>
        <w:t>）</w:t>
      </w:r>
      <w:r w:rsidRPr="005E0012">
        <w:rPr>
          <w:rFonts w:ascii="標楷體" w:hAnsi="標楷體" w:hint="eastAsia"/>
          <w:b w:val="0"/>
          <w:bCs/>
          <w:spacing w:val="0"/>
          <w:sz w:val="24"/>
          <w:szCs w:val="24"/>
        </w:rPr>
        <w:t>，採公開招標最低標決標方式辦理，於112年9月6日決標，決標金額為5,450萬元，工期540日曆天，</w:t>
      </w:r>
      <w:r w:rsidR="00F8337A">
        <w:rPr>
          <w:rFonts w:ascii="標楷體" w:hAnsi="標楷體" w:hint="eastAsia"/>
          <w:b w:val="0"/>
          <w:bCs/>
          <w:spacing w:val="0"/>
          <w:sz w:val="24"/>
          <w:szCs w:val="24"/>
          <w:lang w:eastAsia="zh-TW"/>
        </w:rPr>
        <w:t>同</w:t>
      </w:r>
      <w:r w:rsidRPr="005E0012">
        <w:rPr>
          <w:rFonts w:ascii="標楷體" w:hAnsi="標楷體" w:hint="eastAsia"/>
          <w:b w:val="0"/>
          <w:bCs/>
          <w:spacing w:val="0"/>
          <w:sz w:val="24"/>
          <w:szCs w:val="24"/>
        </w:rPr>
        <w:t>年10月18日開工。經查工程執行情形，核有：</w:t>
      </w:r>
      <w:r w:rsidRPr="005E0012">
        <w:rPr>
          <w:rFonts w:ascii="標楷體" w:hAnsi="標楷體"/>
          <w:b w:val="0"/>
          <w:bCs/>
          <w:spacing w:val="0"/>
          <w:sz w:val="24"/>
          <w:szCs w:val="24"/>
        </w:rPr>
        <w:t>1.</w:t>
      </w:r>
      <w:r w:rsidRPr="005E0012">
        <w:rPr>
          <w:rFonts w:ascii="標楷體" w:hAnsi="標楷體" w:hint="eastAsia"/>
          <w:b w:val="0"/>
          <w:bCs/>
          <w:spacing w:val="0"/>
          <w:sz w:val="24"/>
          <w:szCs w:val="24"/>
        </w:rPr>
        <w:t>未妥為規劃預估建設經費，自</w:t>
      </w:r>
      <w:r w:rsidRPr="005E0012">
        <w:rPr>
          <w:rFonts w:ascii="標楷體" w:hAnsi="標楷體"/>
          <w:b w:val="0"/>
          <w:bCs/>
          <w:spacing w:val="0"/>
          <w:sz w:val="24"/>
          <w:szCs w:val="24"/>
        </w:rPr>
        <w:t>109</w:t>
      </w:r>
      <w:r w:rsidRPr="005E0012">
        <w:rPr>
          <w:rFonts w:ascii="標楷體" w:hAnsi="標楷體" w:hint="eastAsia"/>
          <w:b w:val="0"/>
          <w:bCs/>
          <w:spacing w:val="0"/>
          <w:sz w:val="24"/>
          <w:szCs w:val="24"/>
        </w:rPr>
        <w:t>年</w:t>
      </w:r>
      <w:r w:rsidRPr="005E0012">
        <w:rPr>
          <w:rFonts w:ascii="標楷體" w:hAnsi="標楷體"/>
          <w:b w:val="0"/>
          <w:bCs/>
          <w:spacing w:val="0"/>
          <w:sz w:val="24"/>
          <w:szCs w:val="24"/>
        </w:rPr>
        <w:t>12月29日</w:t>
      </w:r>
      <w:r w:rsidRPr="005E0012">
        <w:rPr>
          <w:rFonts w:ascii="標楷體" w:hAnsi="標楷體" w:hint="eastAsia"/>
          <w:b w:val="0"/>
          <w:bCs/>
          <w:spacing w:val="0"/>
          <w:sz w:val="24"/>
          <w:szCs w:val="24"/>
        </w:rPr>
        <w:t>至</w:t>
      </w:r>
      <w:r w:rsidRPr="005E0012">
        <w:rPr>
          <w:rFonts w:ascii="標楷體" w:hAnsi="標楷體"/>
          <w:b w:val="0"/>
          <w:bCs/>
          <w:spacing w:val="0"/>
          <w:sz w:val="24"/>
          <w:szCs w:val="24"/>
        </w:rPr>
        <w:t>112</w:t>
      </w:r>
      <w:r w:rsidRPr="005E0012">
        <w:rPr>
          <w:rFonts w:ascii="標楷體" w:hAnsi="標楷體" w:hint="eastAsia"/>
          <w:b w:val="0"/>
          <w:bCs/>
          <w:spacing w:val="0"/>
          <w:sz w:val="24"/>
          <w:szCs w:val="24"/>
        </w:rPr>
        <w:t>年</w:t>
      </w:r>
      <w:r w:rsidRPr="005E0012">
        <w:rPr>
          <w:rFonts w:ascii="標楷體" w:hAnsi="標楷體"/>
          <w:b w:val="0"/>
          <w:bCs/>
          <w:spacing w:val="0"/>
          <w:sz w:val="24"/>
          <w:szCs w:val="24"/>
        </w:rPr>
        <w:t>9月27日</w:t>
      </w:r>
      <w:r w:rsidRPr="005E0012">
        <w:rPr>
          <w:rFonts w:ascii="標楷體" w:hAnsi="標楷體" w:hint="eastAsia"/>
          <w:b w:val="0"/>
          <w:bCs/>
          <w:spacing w:val="0"/>
          <w:sz w:val="24"/>
          <w:szCs w:val="24"/>
        </w:rPr>
        <w:t>歷經9次招標作業始完成決標，影響計畫執行達3年餘；</w:t>
      </w:r>
      <w:r w:rsidRPr="005E0012">
        <w:rPr>
          <w:rFonts w:ascii="標楷體" w:hAnsi="標楷體"/>
          <w:b w:val="0"/>
          <w:bCs/>
          <w:spacing w:val="0"/>
          <w:sz w:val="24"/>
          <w:szCs w:val="24"/>
        </w:rPr>
        <w:t>2</w:t>
      </w:r>
      <w:r w:rsidRPr="005E0012">
        <w:rPr>
          <w:rFonts w:ascii="標楷體" w:hAnsi="標楷體" w:hint="eastAsia"/>
          <w:b w:val="0"/>
          <w:bCs/>
          <w:spacing w:val="0"/>
          <w:sz w:val="24"/>
          <w:szCs w:val="24"/>
        </w:rPr>
        <w:t>.設計圖說限定主機馬達指定進口品與政府採購法不符</w:t>
      </w:r>
      <w:r w:rsidRPr="005E0012">
        <w:rPr>
          <w:rFonts w:ascii="標楷體" w:hAnsi="標楷體"/>
          <w:b w:val="0"/>
          <w:bCs/>
          <w:spacing w:val="0"/>
          <w:sz w:val="24"/>
          <w:szCs w:val="24"/>
        </w:rPr>
        <w:t>；3.</w:t>
      </w:r>
      <w:r w:rsidRPr="005E0012">
        <w:rPr>
          <w:rFonts w:ascii="標楷體" w:hAnsi="標楷體" w:hint="eastAsia"/>
          <w:b w:val="0"/>
          <w:bCs/>
          <w:spacing w:val="0"/>
          <w:sz w:val="24"/>
          <w:szCs w:val="24"/>
        </w:rPr>
        <w:t>因天候、變更設計等因素影響，致工程進度落後</w:t>
      </w:r>
      <w:r w:rsidRPr="005E0012">
        <w:rPr>
          <w:rFonts w:ascii="標楷體" w:hAnsi="標楷體"/>
          <w:b w:val="0"/>
          <w:bCs/>
          <w:spacing w:val="0"/>
          <w:sz w:val="24"/>
          <w:szCs w:val="24"/>
        </w:rPr>
        <w:t>；4.</w:t>
      </w:r>
      <w:r w:rsidRPr="005E0012">
        <w:rPr>
          <w:rFonts w:ascii="標楷體" w:hAnsi="標楷體" w:hint="eastAsia"/>
          <w:b w:val="0"/>
          <w:bCs/>
          <w:spacing w:val="0"/>
          <w:sz w:val="24"/>
          <w:szCs w:val="24"/>
        </w:rPr>
        <w:t>工程告示牌職業安全衛生管理人員內容未更新；5.臨時工務所及設備與契約規定未合等情事，經函請檢討改善。據復：1.嗣後將確實進行經費來源確認、分期開發等，並於設計階段覈實估算及掌握工程經費到位期程，避免影響計畫執行；2.將確實檢討改進辦理；3.已責成監造單位督促廠商</w:t>
      </w:r>
      <w:r w:rsidR="00262782">
        <w:rPr>
          <w:rFonts w:ascii="標楷體" w:hAnsi="標楷體" w:hint="eastAsia"/>
          <w:b w:val="0"/>
          <w:bCs/>
          <w:spacing w:val="0"/>
          <w:sz w:val="24"/>
          <w:szCs w:val="24"/>
          <w:lang w:eastAsia="zh-TW"/>
        </w:rPr>
        <w:t>趲</w:t>
      </w:r>
      <w:r w:rsidRPr="005E0012">
        <w:rPr>
          <w:rFonts w:ascii="標楷體" w:hAnsi="標楷體" w:hint="eastAsia"/>
          <w:b w:val="0"/>
          <w:bCs/>
          <w:spacing w:val="0"/>
          <w:sz w:val="24"/>
          <w:szCs w:val="24"/>
        </w:rPr>
        <w:t>趕工進，並請廠商提報趕工計畫；4.工程告示牌職業安全衛生管理人員內容已更新；5</w:t>
      </w:r>
      <w:r w:rsidRPr="005E0012">
        <w:rPr>
          <w:rFonts w:ascii="標楷體" w:hAnsi="標楷體"/>
          <w:b w:val="0"/>
          <w:bCs/>
          <w:spacing w:val="0"/>
          <w:sz w:val="24"/>
          <w:szCs w:val="24"/>
        </w:rPr>
        <w:t>.</w:t>
      </w:r>
      <w:r w:rsidRPr="005E0012">
        <w:rPr>
          <w:rFonts w:ascii="標楷體" w:hAnsi="標楷體" w:hint="eastAsia"/>
          <w:b w:val="0"/>
          <w:bCs/>
          <w:spacing w:val="0"/>
          <w:sz w:val="24"/>
          <w:szCs w:val="24"/>
        </w:rPr>
        <w:t>將依契約規定妥處。</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（四十）爭取內政部國土管理署補助計畫，辦理雨水下水道建設及提升道路品質計畫，惟部分工程停工解約，影響預期目標之達成、未落實於資訊系統完整填報相關資訊等情事，允宜檢討改進。</w:t>
      </w:r>
    </w:p>
    <w:p w:rsidR="0043311C" w:rsidRPr="005E0012" w:rsidRDefault="00AE3B61" w:rsidP="00AE3B61">
      <w:pPr>
        <w:pStyle w:val="af1"/>
        <w:tabs>
          <w:tab w:val="left" w:pos="0"/>
        </w:tabs>
        <w:overflowPunct w:val="0"/>
        <w:spacing w:line="500" w:lineRule="exact"/>
        <w:ind w:left="0" w:firstLineChars="200" w:firstLine="488"/>
        <w:jc w:val="both"/>
        <w:rPr>
          <w:rFonts w:ascii="標楷體" w:hAnsi="標楷體"/>
          <w:b w:val="0"/>
          <w:bCs/>
          <w:spacing w:val="0"/>
          <w:sz w:val="24"/>
          <w:szCs w:val="24"/>
        </w:rPr>
      </w:pPr>
      <w:r w:rsidRPr="004F341A">
        <w:rPr>
          <w:rFonts w:ascii="標楷體" w:hAnsi="標楷體" w:hint="eastAsia"/>
          <w:b w:val="0"/>
          <w:bCs/>
          <w:noProof/>
          <w:spacing w:val="2"/>
          <w:sz w:val="24"/>
          <w:szCs w:val="24"/>
        </w:rPr>
        <w:t>前內政部營建署（112年9月20日改制為內政部國土管理署，下稱國土署）</w:t>
      </w:r>
      <w:r w:rsidR="0043311C" w:rsidRPr="004F341A">
        <w:rPr>
          <w:rFonts w:ascii="標楷體" w:hAnsi="標楷體" w:hint="eastAsia"/>
          <w:b w:val="0"/>
          <w:bCs/>
          <w:noProof/>
          <w:spacing w:val="2"/>
          <w:sz w:val="24"/>
          <w:szCs w:val="24"/>
        </w:rPr>
        <w:t>歷年補助地方機關計畫型補助案多屬都市</w:t>
      </w:r>
      <w:r w:rsidR="004F341A" w:rsidRPr="004F341A">
        <w:rPr>
          <w:rFonts w:ascii="標楷體" w:hAnsi="標楷體" w:hint="eastAsia"/>
          <w:b w:val="0"/>
          <w:bCs/>
          <w:noProof/>
          <w:spacing w:val="2"/>
          <w:sz w:val="24"/>
          <w:szCs w:val="24"/>
        </w:rPr>
        <w:t>計畫範圍內之基礎公共建設，其執行成效良窳，攸關民眾生活福祉，經</w:t>
      </w:r>
      <w:r w:rsidR="0043311C" w:rsidRPr="004F341A">
        <w:rPr>
          <w:rFonts w:ascii="標楷體" w:hAnsi="標楷體" w:hint="eastAsia"/>
          <w:b w:val="0"/>
          <w:bCs/>
          <w:noProof/>
          <w:spacing w:val="2"/>
          <w:sz w:val="24"/>
          <w:szCs w:val="24"/>
        </w:rPr>
        <w:t>查南投縣政府辦理國土署106至113年度補助案件</w:t>
      </w:r>
      <w:r w:rsidR="0043311C" w:rsidRPr="004F341A">
        <w:rPr>
          <w:rFonts w:ascii="標楷體" w:hAnsi="標楷體" w:hint="eastAsia"/>
          <w:b w:val="0"/>
          <w:bCs/>
          <w:spacing w:val="2"/>
          <w:sz w:val="24"/>
          <w:szCs w:val="24"/>
        </w:rPr>
        <w:t>情形，</w:t>
      </w:r>
      <w:r w:rsidR="0043311C" w:rsidRPr="005E0012">
        <w:rPr>
          <w:rFonts w:ascii="標楷體" w:hAnsi="標楷體" w:hint="eastAsia"/>
          <w:b w:val="0"/>
          <w:bCs/>
          <w:spacing w:val="0"/>
          <w:sz w:val="24"/>
          <w:szCs w:val="24"/>
        </w:rPr>
        <w:t>核</w:t>
      </w:r>
      <w:r w:rsidR="0043311C" w:rsidRPr="005E0012">
        <w:rPr>
          <w:rFonts w:ascii="標楷體" w:hAnsi="標楷體"/>
          <w:b w:val="0"/>
          <w:bCs/>
          <w:spacing w:val="0"/>
          <w:sz w:val="24"/>
          <w:szCs w:val="24"/>
        </w:rPr>
        <w:t>有</w:t>
      </w:r>
      <w:r w:rsidR="0043311C" w:rsidRPr="005E0012">
        <w:rPr>
          <w:rFonts w:ascii="標楷體" w:hAnsi="標楷體" w:hint="eastAsia"/>
          <w:b w:val="0"/>
          <w:bCs/>
          <w:spacing w:val="0"/>
          <w:sz w:val="24"/>
          <w:szCs w:val="24"/>
        </w:rPr>
        <w:t>：1</w:t>
      </w:r>
      <w:r w:rsidR="0043311C" w:rsidRPr="005E0012">
        <w:rPr>
          <w:rFonts w:ascii="標楷體" w:hAnsi="標楷體"/>
          <w:b w:val="0"/>
          <w:bCs/>
          <w:spacing w:val="0"/>
          <w:sz w:val="24"/>
          <w:szCs w:val="24"/>
        </w:rPr>
        <w:t>.</w:t>
      </w:r>
      <w:r w:rsidR="0043311C" w:rsidRPr="005E0012">
        <w:rPr>
          <w:rFonts w:ascii="標楷體" w:hAnsi="標楷體" w:hint="eastAsia"/>
          <w:b w:val="0"/>
          <w:bCs/>
          <w:spacing w:val="0"/>
          <w:sz w:val="24"/>
          <w:szCs w:val="24"/>
        </w:rPr>
        <w:t>辦理「南投縣南投市彰南路一段人行道改善工程」，未事先取得私有土地所有權人之使用同意書，並確實瞭解當地民眾施作意願及積極溝通達成共識即辦理工程發包，致發包後因民眾不同意施作而長期停</w:t>
      </w:r>
      <w:r w:rsidR="00C42F57" w:rsidRPr="005E0012">
        <w:rPr>
          <w:rFonts w:ascii="標楷體" w:hAnsi="標楷體"/>
          <w:b w:val="0"/>
          <w:bCs/>
          <w:noProof/>
          <w:spacing w:val="0"/>
          <w:sz w:val="24"/>
          <w:szCs w:val="24"/>
          <w:lang w:val="en-US" w:eastAsia="zh-TW"/>
        </w:rPr>
        <mc:AlternateContent>
          <mc:Choice Requires="wps">
            <w:drawing>
              <wp:anchor distT="45720" distB="45720" distL="114300" distR="114300" simplePos="0" relativeHeight="251910144" behindDoc="0" locked="0" layoutInCell="1" allowOverlap="1" wp14:anchorId="57DEECF9" wp14:editId="1E35ECBE">
                <wp:simplePos x="0" y="0"/>
                <wp:positionH relativeFrom="column">
                  <wp:posOffset>3703955</wp:posOffset>
                </wp:positionH>
                <wp:positionV relativeFrom="paragraph">
                  <wp:posOffset>157009</wp:posOffset>
                </wp:positionV>
                <wp:extent cx="2685415" cy="2148840"/>
                <wp:effectExtent l="0" t="0" r="635" b="9525"/>
                <wp:wrapSquare wrapText="bothSides"/>
                <wp:docPr id="136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85415" cy="2148840"/>
                        </a:xfrm>
                        <a:prstGeom prst="rect">
                          <a:avLst/>
                        </a:prstGeom>
                        <a:solidFill>
                          <a:srgbClr val="FFFFFF"/>
                        </a:solidFill>
                        <a:ln w="9525">
                          <a:noFill/>
                          <a:miter lim="800000"/>
                          <a:headEnd/>
                          <a:tailEnd/>
                        </a:ln>
                      </wps:spPr>
                      <wps:txbx>
                        <w:txbxContent>
                          <w:p w:rsidR="005F038A" w:rsidRDefault="005F038A" w:rsidP="00660F14">
                            <w:pPr>
                              <w:ind w:left="960" w:hangingChars="300" w:hanging="960"/>
                              <w:jc w:val="center"/>
                              <w:rPr>
                                <w:rFonts w:ascii="標楷體" w:eastAsia="標楷體" w:hAnsi="標楷體"/>
                                <w:b/>
                                <w:bCs/>
                                <w:szCs w:val="28"/>
                              </w:rPr>
                            </w:pPr>
                            <w:r w:rsidRPr="008A3E6B">
                              <w:rPr>
                                <w:rFonts w:ascii="標楷體" w:eastAsia="標楷體" w:hAnsi="標楷體" w:hint="eastAsia"/>
                                <w:noProof/>
                                <w:sz w:val="32"/>
                                <w:szCs w:val="32"/>
                              </w:rPr>
                              <w:drawing>
                                <wp:inline distT="0" distB="0" distL="0" distR="0" wp14:anchorId="7FB19D06" wp14:editId="5BE1ECFC">
                                  <wp:extent cx="1739541" cy="2380481"/>
                                  <wp:effectExtent l="3493"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288.jpg"/>
                                          <pic:cNvPicPr/>
                                        </pic:nvPicPr>
                                        <pic:blipFill rotWithShape="1">
                                          <a:blip r:embed="rId29">
                                            <a:extLst>
                                              <a:ext uri="{28A0092B-C50C-407E-A947-70E740481C1C}">
                                                <a14:useLocalDpi xmlns:a14="http://schemas.microsoft.com/office/drawing/2010/main" val="0"/>
                                              </a:ext>
                                            </a:extLst>
                                          </a:blip>
                                          <a:srcRect l="-917" t="264" r="28288" b="1885"/>
                                          <a:stretch/>
                                        </pic:blipFill>
                                        <pic:spPr bwMode="auto">
                                          <a:xfrm rot="5400000">
                                            <a:off x="0" y="0"/>
                                            <a:ext cx="1745338" cy="2388414"/>
                                          </a:xfrm>
                                          <a:prstGeom prst="rect">
                                            <a:avLst/>
                                          </a:prstGeom>
                                          <a:ln>
                                            <a:noFill/>
                                          </a:ln>
                                          <a:extLst>
                                            <a:ext uri="{53640926-AAD7-44D8-BBD7-CCE9431645EC}">
                                              <a14:shadowObscured xmlns:a14="http://schemas.microsoft.com/office/drawing/2010/main"/>
                                            </a:ext>
                                          </a:extLst>
                                        </pic:spPr>
                                      </pic:pic>
                                    </a:graphicData>
                                  </a:graphic>
                                </wp:inline>
                              </w:drawing>
                            </w:r>
                          </w:p>
                          <w:p w:rsidR="005F038A" w:rsidRDefault="005F038A" w:rsidP="00660F14">
                            <w:pPr>
                              <w:spacing w:line="280" w:lineRule="exact"/>
                              <w:ind w:left="1201" w:hangingChars="500" w:hanging="1201"/>
                              <w:jc w:val="center"/>
                              <w:rPr>
                                <w:rFonts w:ascii="標楷體" w:eastAsia="標楷體" w:hAnsi="標楷體"/>
                                <w:b/>
                                <w:bCs/>
                                <w:szCs w:val="28"/>
                              </w:rPr>
                            </w:pPr>
                            <w:r w:rsidRPr="008A3E6B">
                              <w:rPr>
                                <w:rFonts w:ascii="標楷體" w:eastAsia="標楷體" w:hAnsi="標楷體"/>
                                <w:b/>
                                <w:bCs/>
                                <w:szCs w:val="28"/>
                              </w:rPr>
                              <w:t>電桿</w:t>
                            </w:r>
                            <w:r w:rsidRPr="008A3E6B">
                              <w:rPr>
                                <w:rFonts w:ascii="標楷體" w:eastAsia="標楷體" w:hAnsi="標楷體" w:hint="eastAsia"/>
                                <w:b/>
                                <w:bCs/>
                                <w:szCs w:val="28"/>
                              </w:rPr>
                              <w:t>未</w:t>
                            </w:r>
                            <w:r w:rsidRPr="008A3E6B">
                              <w:rPr>
                                <w:rFonts w:ascii="標楷體" w:eastAsia="標楷體" w:hAnsi="標楷體"/>
                                <w:b/>
                                <w:bCs/>
                                <w:szCs w:val="28"/>
                              </w:rPr>
                              <w:t>遷移，影</w:t>
                            </w:r>
                            <w:r w:rsidRPr="008A3E6B">
                              <w:rPr>
                                <w:rFonts w:ascii="標楷體" w:eastAsia="標楷體" w:hAnsi="標楷體" w:hint="eastAsia"/>
                                <w:b/>
                                <w:bCs/>
                                <w:szCs w:val="28"/>
                              </w:rPr>
                              <w:t>響</w:t>
                            </w:r>
                            <w:r w:rsidRPr="008A3E6B">
                              <w:rPr>
                                <w:rFonts w:ascii="標楷體" w:eastAsia="標楷體" w:hAnsi="標楷體"/>
                                <w:b/>
                                <w:bCs/>
                                <w:szCs w:val="28"/>
                              </w:rPr>
                              <w:t>人行空間情形</w:t>
                            </w:r>
                          </w:p>
                          <w:p w:rsidR="005F038A" w:rsidRPr="007A2ABF" w:rsidRDefault="005F038A" w:rsidP="00660F14">
                            <w:pPr>
                              <w:jc w:val="center"/>
                              <w:rPr>
                                <w:rFonts w:ascii="標楷體" w:eastAsia="標楷體" w:hAnsi="標楷體"/>
                                <w:color w:val="000000" w:themeColor="text1"/>
                                <w:sz w:val="18"/>
                                <w:szCs w:val="18"/>
                              </w:rPr>
                            </w:pPr>
                            <w:r w:rsidRPr="007A2ABF">
                              <w:rPr>
                                <w:rFonts w:ascii="標楷體" w:eastAsia="標楷體" w:hAnsi="標楷體" w:hint="eastAsia"/>
                                <w:bCs/>
                                <w:noProof/>
                                <w:color w:val="000000" w:themeColor="text1"/>
                                <w:sz w:val="18"/>
                                <w:szCs w:val="18"/>
                              </w:rPr>
                              <w:t>（圖片來源：本</w:t>
                            </w:r>
                            <w:r w:rsidRPr="007A2ABF">
                              <w:rPr>
                                <w:rFonts w:ascii="標楷體" w:eastAsia="標楷體" w:hAnsi="標楷體"/>
                                <w:bCs/>
                                <w:noProof/>
                                <w:color w:val="000000" w:themeColor="text1"/>
                                <w:sz w:val="18"/>
                                <w:szCs w:val="18"/>
                              </w:rPr>
                              <w:t>室於113</w:t>
                            </w:r>
                            <w:r w:rsidRPr="007A2ABF">
                              <w:rPr>
                                <w:rFonts w:ascii="標楷體" w:eastAsia="標楷體" w:hAnsi="標楷體" w:hint="eastAsia"/>
                                <w:bCs/>
                                <w:noProof/>
                                <w:color w:val="000000" w:themeColor="text1"/>
                                <w:sz w:val="18"/>
                                <w:szCs w:val="18"/>
                              </w:rPr>
                              <w:t>年8月9日拍攝）</w:t>
                            </w:r>
                          </w:p>
                          <w:p w:rsidR="005F038A" w:rsidRPr="00C30D00" w:rsidRDefault="005F038A" w:rsidP="00660F14">
                            <w:pPr>
                              <w:spacing w:line="280" w:lineRule="exact"/>
                              <w:ind w:left="1201" w:hangingChars="500" w:hanging="1201"/>
                              <w:jc w:val="center"/>
                              <w:rPr>
                                <w:rFonts w:ascii="標楷體" w:eastAsia="標楷體" w:hAnsi="標楷體"/>
                                <w:b/>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DEECF9" id="_x0000_s1093" type="#_x0000_t202" style="position:absolute;left:0;text-align:left;margin-left:291.65pt;margin-top:12.35pt;width:211.45pt;height:169.2pt;z-index:2519101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" stroked="f">
                <v:textbox>
                  <w:txbxContent>
                    <w:p w:rsidR="005F038A" w:rsidRDefault="005F038A" w:rsidP="00660F14">
                      <w:pPr>
                        <w:ind w:left="960" w:hangingChars="300" w:hanging="960"/>
                        <w:jc w:val="center"/>
                        <w:rPr>
                          <w:rFonts w:ascii="標楷體" w:eastAsia="標楷體" w:hAnsi="標楷體"/>
                          <w:b/>
                          <w:bCs/>
                          <w:szCs w:val="28"/>
                        </w:rPr>
                      </w:pPr>
                      <w:r w:rsidRPr="008A3E6B">
                        <w:rPr>
                          <w:rFonts w:ascii="標楷體" w:eastAsia="標楷體" w:hAnsi="標楷體" w:hint="eastAsia"/>
                          <w:noProof/>
                          <w:sz w:val="32"/>
                          <w:szCs w:val="32"/>
                        </w:rPr>
                        <w:drawing>
                          <wp:inline distT="0" distB="0" distL="0" distR="0" wp14:anchorId="7FB19D06" wp14:editId="5BE1ECFC">
                            <wp:extent cx="1739541" cy="2380481"/>
                            <wp:effectExtent l="3493" t="0" r="0" b="0"/>
                            <wp:docPr id="3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1288.jpg"/>
                                    <pic:cNvPicPr/>
                                  </pic:nvPicPr>
                                  <pic:blipFill rotWithShape="1">
                                    <a:blip r:embed="rId29">
                                      <a:extLst>
                                        <a:ext uri="{28A0092B-C50C-407E-A947-70E740481C1C}">
                                          <a14:useLocalDpi xmlns:a14="http://schemas.microsoft.com/office/drawing/2010/main" val="0"/>
                                        </a:ext>
                                      </a:extLst>
                                    </a:blip>
                                    <a:srcRect l="-917" t="264" r="28288" b="1885"/>
                                    <a:stretch/>
                                  </pic:blipFill>
                                  <pic:spPr bwMode="auto">
                                    <a:xfrm rot="5400000">
                                      <a:off x="0" y="0"/>
                                      <a:ext cx="1745338" cy="2388414"/>
                                    </a:xfrm>
                                    <a:prstGeom prst="rect">
                                      <a:avLst/>
                                    </a:prstGeom>
                                    <a:ln>
                                      <a:noFill/>
                                    </a:ln>
                                    <a:extLst>
                                      <a:ext uri="{53640926-AAD7-44D8-BBD7-CCE9431645EC}">
                                        <a14:shadowObscured xmlns:a14="http://schemas.microsoft.com/office/drawing/2010/main"/>
                                      </a:ext>
                                    </a:extLst>
                                  </pic:spPr>
                                </pic:pic>
                              </a:graphicData>
                            </a:graphic>
                          </wp:inline>
                        </w:drawing>
                      </w:r>
                    </w:p>
                    <w:p w:rsidR="005F038A" w:rsidRDefault="005F038A" w:rsidP="00660F14">
                      <w:pPr>
                        <w:spacing w:line="280" w:lineRule="exact"/>
                        <w:ind w:left="1201" w:hangingChars="500" w:hanging="1201"/>
                        <w:jc w:val="center"/>
                        <w:rPr>
                          <w:rFonts w:ascii="標楷體" w:eastAsia="標楷體" w:hAnsi="標楷體"/>
                          <w:b/>
                          <w:bCs/>
                          <w:szCs w:val="28"/>
                        </w:rPr>
                      </w:pPr>
                      <w:r w:rsidRPr="008A3E6B">
                        <w:rPr>
                          <w:rFonts w:ascii="標楷體" w:eastAsia="標楷體" w:hAnsi="標楷體"/>
                          <w:b/>
                          <w:bCs/>
                          <w:szCs w:val="28"/>
                        </w:rPr>
                        <w:t>電桿</w:t>
                      </w:r>
                      <w:r w:rsidRPr="008A3E6B">
                        <w:rPr>
                          <w:rFonts w:ascii="標楷體" w:eastAsia="標楷體" w:hAnsi="標楷體" w:hint="eastAsia"/>
                          <w:b/>
                          <w:bCs/>
                          <w:szCs w:val="28"/>
                        </w:rPr>
                        <w:t>未</w:t>
                      </w:r>
                      <w:r w:rsidRPr="008A3E6B">
                        <w:rPr>
                          <w:rFonts w:ascii="標楷體" w:eastAsia="標楷體" w:hAnsi="標楷體"/>
                          <w:b/>
                          <w:bCs/>
                          <w:szCs w:val="28"/>
                        </w:rPr>
                        <w:t>遷移，影</w:t>
                      </w:r>
                      <w:r w:rsidRPr="008A3E6B">
                        <w:rPr>
                          <w:rFonts w:ascii="標楷體" w:eastAsia="標楷體" w:hAnsi="標楷體" w:hint="eastAsia"/>
                          <w:b/>
                          <w:bCs/>
                          <w:szCs w:val="28"/>
                        </w:rPr>
                        <w:t>響</w:t>
                      </w:r>
                      <w:r w:rsidRPr="008A3E6B">
                        <w:rPr>
                          <w:rFonts w:ascii="標楷體" w:eastAsia="標楷體" w:hAnsi="標楷體"/>
                          <w:b/>
                          <w:bCs/>
                          <w:szCs w:val="28"/>
                        </w:rPr>
                        <w:t>人行空間情形</w:t>
                      </w:r>
                    </w:p>
                    <w:p w:rsidR="005F038A" w:rsidRPr="007A2ABF" w:rsidRDefault="005F038A" w:rsidP="00660F14">
                      <w:pPr>
                        <w:jc w:val="center"/>
                        <w:rPr>
                          <w:rFonts w:ascii="標楷體" w:eastAsia="標楷體" w:hAnsi="標楷體"/>
                          <w:color w:val="000000" w:themeColor="text1"/>
                          <w:sz w:val="18"/>
                          <w:szCs w:val="18"/>
                        </w:rPr>
                      </w:pPr>
                      <w:r w:rsidRPr="007A2ABF">
                        <w:rPr>
                          <w:rFonts w:ascii="標楷體" w:eastAsia="標楷體" w:hAnsi="標楷體" w:hint="eastAsia"/>
                          <w:bCs/>
                          <w:noProof/>
                          <w:color w:val="000000" w:themeColor="text1"/>
                          <w:sz w:val="18"/>
                          <w:szCs w:val="18"/>
                        </w:rPr>
                        <w:t>（圖片來源：本</w:t>
                      </w:r>
                      <w:r w:rsidRPr="007A2ABF">
                        <w:rPr>
                          <w:rFonts w:ascii="標楷體" w:eastAsia="標楷體" w:hAnsi="標楷體"/>
                          <w:bCs/>
                          <w:noProof/>
                          <w:color w:val="000000" w:themeColor="text1"/>
                          <w:sz w:val="18"/>
                          <w:szCs w:val="18"/>
                        </w:rPr>
                        <w:t>室於113</w:t>
                      </w:r>
                      <w:r w:rsidRPr="007A2ABF">
                        <w:rPr>
                          <w:rFonts w:ascii="標楷體" w:eastAsia="標楷體" w:hAnsi="標楷體" w:hint="eastAsia"/>
                          <w:bCs/>
                          <w:noProof/>
                          <w:color w:val="000000" w:themeColor="text1"/>
                          <w:sz w:val="18"/>
                          <w:szCs w:val="18"/>
                        </w:rPr>
                        <w:t>年8月9日拍攝）</w:t>
                      </w:r>
                    </w:p>
                    <w:p w:rsidR="005F038A" w:rsidRPr="00C30D00" w:rsidRDefault="005F038A" w:rsidP="00660F14">
                      <w:pPr>
                        <w:spacing w:line="280" w:lineRule="exact"/>
                        <w:ind w:left="1201" w:hangingChars="500" w:hanging="1201"/>
                        <w:jc w:val="center"/>
                        <w:rPr>
                          <w:rFonts w:ascii="標楷體" w:eastAsia="標楷體" w:hAnsi="標楷體"/>
                          <w:b/>
                          <w:szCs w:val="28"/>
                        </w:rPr>
                      </w:pPr>
                    </w:p>
                  </w:txbxContent>
                </v:textbox>
                <w10:wrap type="square"/>
              </v:shape>
            </w:pict>
          </mc:Fallback>
        </mc:AlternateContent>
      </w:r>
      <w:r w:rsidR="0043311C" w:rsidRPr="005E0012">
        <w:rPr>
          <w:rFonts w:ascii="標楷體" w:hAnsi="標楷體" w:hint="eastAsia"/>
          <w:b w:val="0"/>
          <w:bCs/>
          <w:spacing w:val="0"/>
          <w:sz w:val="24"/>
          <w:szCs w:val="24"/>
        </w:rPr>
        <w:t>工，而終止工程契約，影響預期提升整體道路品質目標之達成；2.辦理「南投縣魚池鄉B幹管雨水下水道改善工程」，規劃設計階段未事先妥善規劃調查管線處理方式以提早辦理相關作業，致工程發包後因遭遇管線障礙無法施工，又因施工階段打設鋼軌樁造成鄰損，而終止工程契約，影響預期目標之達成；3</w:t>
      </w:r>
      <w:r w:rsidR="0043311C" w:rsidRPr="005E0012">
        <w:rPr>
          <w:rFonts w:ascii="標楷體" w:hAnsi="標楷體"/>
          <w:b w:val="0"/>
          <w:bCs/>
          <w:spacing w:val="0"/>
          <w:sz w:val="24"/>
          <w:szCs w:val="24"/>
        </w:rPr>
        <w:t>.</w:t>
      </w:r>
      <w:r w:rsidR="0043311C" w:rsidRPr="005E0012">
        <w:rPr>
          <w:rFonts w:ascii="標楷體" w:hAnsi="標楷體" w:hint="eastAsia"/>
          <w:b w:val="0"/>
          <w:bCs/>
          <w:spacing w:val="0"/>
          <w:sz w:val="24"/>
          <w:szCs w:val="24"/>
        </w:rPr>
        <w:t>辦理「草屯鎮虎山路及民權路等雨水下水道改善工程」，因自來水管線與工程位置重疊，於開工後4日即辦理停工，歷經9個月餘仍無法進場施作，致承攬廠商申請終止契約，允宜研謀具體有效因應措施，確保採購目標如期達成；4.電桿座落人行道中間，未於施工前協調台灣電力股份有限公司遷移電桿，影響人行空間，致人行道淨寬僅1</w:t>
      </w:r>
      <w:r w:rsidR="0043311C" w:rsidRPr="005E0012">
        <w:rPr>
          <w:rFonts w:ascii="標楷體" w:hAnsi="標楷體"/>
          <w:b w:val="0"/>
          <w:bCs/>
          <w:spacing w:val="0"/>
          <w:sz w:val="24"/>
          <w:szCs w:val="24"/>
        </w:rPr>
        <w:t>.2</w:t>
      </w:r>
      <w:r w:rsidR="0043311C" w:rsidRPr="005E0012">
        <w:rPr>
          <w:rFonts w:ascii="標楷體" w:hAnsi="標楷體" w:hint="eastAsia"/>
          <w:b w:val="0"/>
          <w:bCs/>
          <w:spacing w:val="0"/>
          <w:sz w:val="24"/>
          <w:szCs w:val="24"/>
        </w:rPr>
        <w:t>公尺，核與市區道路及附屬工程設計標準之規定未合，允宜落實於開工前協調將電桿等公共設施遷移，確保人行道淨寬符合標準，提升行人通行便利；</w:t>
      </w:r>
      <w:r w:rsidR="00A63091" w:rsidRPr="005E0012">
        <w:rPr>
          <w:rFonts w:ascii="標楷體" w:hAnsi="標楷體"/>
          <w:b w:val="0"/>
          <w:bCs/>
          <w:spacing w:val="0"/>
          <w:sz w:val="24"/>
          <w:szCs w:val="24"/>
        </w:rPr>
        <w:t>5</w:t>
      </w:r>
      <w:r w:rsidR="0043311C" w:rsidRPr="005E0012">
        <w:rPr>
          <w:rFonts w:ascii="標楷體" w:hAnsi="標楷體" w:hint="eastAsia"/>
          <w:b w:val="0"/>
          <w:bCs/>
          <w:spacing w:val="0"/>
          <w:sz w:val="24"/>
          <w:szCs w:val="24"/>
        </w:rPr>
        <w:t>.已於市區道路人行安全地理資訊系統填報人行道資訊，惟僅標示部分人行道路段，部分路段漏未標示，另未揭露接受國土署補助資訊，不利地方政府持續清查及維護管理人行道，允宜落實於人行道系統標示興建之人行道，完整填報相關資料，以達系統管理之目的等情事，經函請檢討改善。</w:t>
      </w:r>
      <w:r w:rsidR="0043311C" w:rsidRPr="00AE3B61">
        <w:rPr>
          <w:rFonts w:ascii="標楷體" w:hAnsi="標楷體" w:hint="eastAsia"/>
          <w:b w:val="0"/>
          <w:bCs/>
          <w:spacing w:val="-2"/>
          <w:sz w:val="24"/>
          <w:szCs w:val="24"/>
        </w:rPr>
        <w:t>據復：1.爾後將確實查明土地所有權屬，如遇土地問題尚未解決之案件，將不納入提報案件，以避免類此情事再發生；2.為避免爾後因相同原因影響工程進行，將於工程發包時，於委託設計契約條款內加註設計階段需先配合辦理工區試挖作業，以完整調查地下管道分布，並與管道單位研議，減少管線障礙成因，俾達成工程預期效益；3.爾後將於工程設計階段即納入試挖工項，並將其結果納入設計研議，於設計階段即與管線單位研商管線遷移之可能性，以確保採購目標如期達成；4.將邀集所屬單位辦理現場會勘，並要求限期遷移至公共設施帶內，以符合市區道路及附屬工程設計標準人行道淨寬達至少1.5公尺之規定；</w:t>
      </w:r>
      <w:r w:rsidR="00A63091" w:rsidRPr="00AE3B61">
        <w:rPr>
          <w:rFonts w:ascii="標楷體" w:hAnsi="標楷體"/>
          <w:b w:val="0"/>
          <w:bCs/>
          <w:spacing w:val="-2"/>
          <w:sz w:val="24"/>
          <w:szCs w:val="24"/>
        </w:rPr>
        <w:t>5.</w:t>
      </w:r>
      <w:r w:rsidR="0043311C" w:rsidRPr="00AE3B61">
        <w:rPr>
          <w:rFonts w:ascii="標楷體" w:hAnsi="標楷體" w:hint="eastAsia"/>
          <w:b w:val="0"/>
          <w:bCs/>
          <w:spacing w:val="-2"/>
          <w:sz w:val="24"/>
          <w:szCs w:val="24"/>
        </w:rPr>
        <w:t>將於「市區道路人行安全地理資訊系統」更新並落實標示興建之人行道及填報相關資料，以達系統管理之目的。</w:t>
      </w:r>
    </w:p>
    <w:p w:rsidR="0043311C" w:rsidRPr="005E0012" w:rsidRDefault="0043311C" w:rsidP="00FB6BAF">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（四十一）積極辦理公立高級中等以下學校運動操場設施及共讀站整修工程，惟規劃設計、採購履約等未盡周妥，允宜檢討改進，以確保學生活動安全。</w:t>
      </w:r>
    </w:p>
    <w:p w:rsidR="0043311C" w:rsidRPr="005E0012" w:rsidRDefault="0043311C" w:rsidP="00FC3C00">
      <w:pPr>
        <w:pStyle w:val="af1"/>
        <w:tabs>
          <w:tab w:val="left" w:pos="0"/>
        </w:tabs>
        <w:overflowPunct w:val="0"/>
        <w:spacing w:line="540" w:lineRule="exact"/>
        <w:ind w:left="0" w:firstLineChars="200" w:firstLine="480"/>
        <w:jc w:val="both"/>
        <w:rPr>
          <w:rFonts w:ascii="標楷體" w:hAnsi="標楷體"/>
          <w:b w:val="0"/>
          <w:bCs/>
          <w:noProof/>
          <w:spacing w:val="0"/>
          <w:sz w:val="24"/>
          <w:szCs w:val="24"/>
        </w:rPr>
      </w:pPr>
      <w:r w:rsidRPr="005E0012">
        <w:rPr>
          <w:rFonts w:ascii="標楷體" w:hAnsi="標楷體" w:hint="eastAsia"/>
          <w:b w:val="0"/>
          <w:noProof/>
          <w:spacing w:val="0"/>
          <w:sz w:val="24"/>
          <w:szCs w:val="24"/>
        </w:rPr>
        <w:t>該府為改善學生因跑道損壞或無相關體育設施，影響受教權之問題，並提供社區民眾充裕之運動場地，經教育部核定相關學校整建計畫經費合計</w:t>
      </w:r>
      <w:r w:rsidRPr="005E0012">
        <w:rPr>
          <w:rFonts w:ascii="標楷體" w:hAnsi="標楷體"/>
          <w:b w:val="0"/>
          <w:noProof/>
          <w:spacing w:val="0"/>
          <w:sz w:val="24"/>
          <w:szCs w:val="24"/>
        </w:rPr>
        <w:t>8</w:t>
      </w:r>
      <w:r w:rsidRPr="005E0012">
        <w:rPr>
          <w:rFonts w:ascii="標楷體" w:hAnsi="標楷體" w:hint="eastAsia"/>
          <w:b w:val="0"/>
          <w:noProof/>
          <w:spacing w:val="0"/>
          <w:sz w:val="24"/>
          <w:szCs w:val="24"/>
        </w:rPr>
        <w:t>,</w:t>
      </w:r>
      <w:r w:rsidRPr="005E0012">
        <w:rPr>
          <w:rFonts w:ascii="標楷體" w:hAnsi="標楷體"/>
          <w:b w:val="0"/>
          <w:noProof/>
          <w:spacing w:val="0"/>
          <w:sz w:val="24"/>
          <w:szCs w:val="24"/>
        </w:rPr>
        <w:t>142</w:t>
      </w:r>
      <w:r w:rsidRPr="005E0012">
        <w:rPr>
          <w:rFonts w:ascii="標楷體" w:hAnsi="標楷體" w:hint="eastAsia"/>
          <w:b w:val="0"/>
          <w:noProof/>
          <w:spacing w:val="0"/>
          <w:sz w:val="24"/>
          <w:szCs w:val="24"/>
        </w:rPr>
        <w:t>萬餘元，以改善學校操場與周邊</w:t>
      </w:r>
      <w:r w:rsidR="00FC3C00" w:rsidRPr="005E0012">
        <w:rPr>
          <w:rFonts w:ascii="標楷體" w:hAnsi="標楷體"/>
          <w:b w:val="0"/>
          <w:noProof/>
          <w:spacing w:val="0"/>
          <w:sz w:val="24"/>
          <w:szCs w:val="24"/>
          <w:lang w:val="en-US" w:eastAsia="zh-TW"/>
        </w:rPr>
        <mc:AlternateContent>
          <mc:Choice Requires="wps">
            <w:drawing>
              <wp:anchor distT="45720" distB="45720" distL="114300" distR="114300" simplePos="0" relativeHeight="251912192" behindDoc="0" locked="0" layoutInCell="1" allowOverlap="1" wp14:anchorId="3595E8CE" wp14:editId="5310E45A">
                <wp:simplePos x="0" y="0"/>
                <wp:positionH relativeFrom="margin">
                  <wp:align>right</wp:align>
                </wp:positionH>
                <wp:positionV relativeFrom="paragraph">
                  <wp:posOffset>172085</wp:posOffset>
                </wp:positionV>
                <wp:extent cx="3451860" cy="2788920"/>
                <wp:effectExtent l="0" t="0" r="0" b="0"/>
                <wp:wrapSquare wrapText="bothSides"/>
                <wp:docPr id="13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1860" cy="2788920"/>
                        </a:xfrm>
                        <a:prstGeom prst="rect">
                          <a:avLst/>
                        </a:prstGeom>
                        <a:solidFill>
                          <a:srgbClr val="FFFFFF"/>
                        </a:solidFill>
                        <a:ln w="9525">
                          <a:noFill/>
                          <a:miter lim="800000"/>
                          <a:headEnd/>
                          <a:tailEnd/>
                        </a:ln>
                      </wps:spPr>
                      <wps:txbx>
                        <w:txbxContent>
                          <w:p w:rsidR="005F038A" w:rsidRPr="00CC00A7" w:rsidRDefault="005F038A" w:rsidP="00FC3C00">
                            <w:pPr>
                              <w:jc w:val="center"/>
                            </w:pPr>
                            <w:r w:rsidRPr="00CC00A7">
                              <w:rPr>
                                <w:noProof/>
                              </w:rPr>
                              <w:drawing>
                                <wp:inline distT="0" distB="0" distL="0" distR="0" wp14:anchorId="5EF81CCA" wp14:editId="6F756751">
                                  <wp:extent cx="3122930" cy="2342727"/>
                                  <wp:effectExtent l="0" t="0" r="1270" b="635"/>
                                  <wp:docPr id="44" name="圖片 44" descr="C:\Users\hung559\Downloads\秀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ng559\Downloads\秀峰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1614" cy="2349242"/>
                                          </a:xfrm>
                                          <a:prstGeom prst="rect">
                                            <a:avLst/>
                                          </a:prstGeom>
                                          <a:noFill/>
                                          <a:ln>
                                            <a:noFill/>
                                          </a:ln>
                                        </pic:spPr>
                                      </pic:pic>
                                    </a:graphicData>
                                  </a:graphic>
                                </wp:inline>
                              </w:drawing>
                            </w:r>
                          </w:p>
                          <w:p w:rsidR="005F038A" w:rsidRDefault="005F038A" w:rsidP="00FC3C00">
                            <w:pPr>
                              <w:jc w:val="center"/>
                            </w:pPr>
                            <w:r>
                              <w:rPr>
                                <w:rFonts w:ascii="標楷體" w:eastAsia="標楷體" w:hAnsi="標楷體" w:hint="eastAsia"/>
                                <w:b/>
                              </w:rPr>
                              <w:t>秀</w:t>
                            </w:r>
                            <w:r>
                              <w:rPr>
                                <w:rFonts w:ascii="標楷體" w:eastAsia="標楷體" w:hAnsi="標楷體"/>
                                <w:b/>
                              </w:rPr>
                              <w:t>峰國民小學</w:t>
                            </w:r>
                            <w:r w:rsidRPr="000C0677">
                              <w:rPr>
                                <w:rFonts w:ascii="標楷體" w:eastAsia="標楷體" w:hAnsi="標楷體" w:hint="eastAsia"/>
                                <w:b/>
                              </w:rPr>
                              <w:t>運動場</w:t>
                            </w:r>
                          </w:p>
                          <w:p w:rsidR="005F038A" w:rsidRPr="003B185D" w:rsidRDefault="005F038A" w:rsidP="00FC3C00">
                            <w:pPr>
                              <w:jc w:val="center"/>
                              <w:rPr>
                                <w:rFonts w:ascii="標楷體" w:eastAsia="標楷體" w:hAnsi="標楷體"/>
                                <w:sz w:val="18"/>
                                <w:szCs w:val="18"/>
                              </w:rPr>
                            </w:pPr>
                            <w:r w:rsidRPr="003B185D">
                              <w:rPr>
                                <w:rFonts w:ascii="標楷體" w:eastAsia="標楷體" w:hAnsi="標楷體" w:hint="eastAsia"/>
                                <w:bCs/>
                                <w:noProof/>
                                <w:sz w:val="18"/>
                                <w:szCs w:val="18"/>
                              </w:rPr>
                              <w:t>（圖</w:t>
                            </w:r>
                            <w:r w:rsidRPr="003B185D">
                              <w:rPr>
                                <w:rFonts w:ascii="標楷體" w:eastAsia="標楷體" w:hAnsi="標楷體"/>
                                <w:bCs/>
                                <w:noProof/>
                                <w:sz w:val="18"/>
                                <w:szCs w:val="18"/>
                              </w:rPr>
                              <w:t>片</w:t>
                            </w:r>
                            <w:r w:rsidRPr="003B185D">
                              <w:rPr>
                                <w:rFonts w:ascii="標楷體" w:eastAsia="標楷體" w:hAnsi="標楷體" w:hint="eastAsia"/>
                                <w:bCs/>
                                <w:noProof/>
                                <w:sz w:val="18"/>
                                <w:szCs w:val="18"/>
                              </w:rPr>
                              <w:t>來源：南投縣政府提供）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95E8CE" id="_x0000_s1094" type="#_x0000_t202" style="position:absolute;left:0;text-align:left;margin-left:220.6pt;margin-top:13.55pt;width:271.8pt;height:219.6pt;z-index:25191219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" stroked="f">
                <v:textbox>
                  <w:txbxContent>
                    <w:p w:rsidR="005F038A" w:rsidRPr="00CC00A7" w:rsidRDefault="005F038A" w:rsidP="00FC3C00">
                      <w:pPr>
                        <w:jc w:val="center"/>
                      </w:pPr>
                      <w:r w:rsidRPr="00CC00A7">
                        <w:rPr>
                          <w:noProof/>
                        </w:rPr>
                        <w:drawing>
                          <wp:inline distT="0" distB="0" distL="0" distR="0" wp14:anchorId="5EF81CCA" wp14:editId="6F756751">
                            <wp:extent cx="3122930" cy="2342727"/>
                            <wp:effectExtent l="0" t="0" r="1270" b="635"/>
                            <wp:docPr id="44" name="圖片 44" descr="C:\Users\hung559\Downloads\秀峰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ung559\Downloads\秀峰 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131614" cy="2349242"/>
                                    </a:xfrm>
                                    <a:prstGeom prst="rect">
                                      <a:avLst/>
                                    </a:prstGeom>
                                    <a:noFill/>
                                    <a:ln>
                                      <a:noFill/>
                                    </a:ln>
                                  </pic:spPr>
                                </pic:pic>
                              </a:graphicData>
                            </a:graphic>
                          </wp:inline>
                        </w:drawing>
                      </w:r>
                    </w:p>
                    <w:p w:rsidR="005F038A" w:rsidRDefault="005F038A" w:rsidP="00FC3C00">
                      <w:pPr>
                        <w:jc w:val="center"/>
                      </w:pPr>
                      <w:r>
                        <w:rPr>
                          <w:rFonts w:ascii="標楷體" w:eastAsia="標楷體" w:hAnsi="標楷體" w:hint="eastAsia"/>
                          <w:b/>
                        </w:rPr>
                        <w:t>秀</w:t>
                      </w:r>
                      <w:r>
                        <w:rPr>
                          <w:rFonts w:ascii="標楷體" w:eastAsia="標楷體" w:hAnsi="標楷體"/>
                          <w:b/>
                        </w:rPr>
                        <w:t>峰國民小學</w:t>
                      </w:r>
                      <w:r w:rsidRPr="000C0677">
                        <w:rPr>
                          <w:rFonts w:ascii="標楷體" w:eastAsia="標楷體" w:hAnsi="標楷體" w:hint="eastAsia"/>
                          <w:b/>
                        </w:rPr>
                        <w:t>運動場</w:t>
                      </w:r>
                    </w:p>
                    <w:p w:rsidR="005F038A" w:rsidRPr="003B185D" w:rsidRDefault="005F038A" w:rsidP="00FC3C00">
                      <w:pPr>
                        <w:jc w:val="center"/>
                        <w:rPr>
                          <w:rFonts w:ascii="標楷體" w:eastAsia="標楷體" w:hAnsi="標楷體"/>
                          <w:sz w:val="18"/>
                          <w:szCs w:val="18"/>
                        </w:rPr>
                      </w:pPr>
                      <w:r w:rsidRPr="003B185D">
                        <w:rPr>
                          <w:rFonts w:ascii="標楷體" w:eastAsia="標楷體" w:hAnsi="標楷體" w:hint="eastAsia"/>
                          <w:bCs/>
                          <w:noProof/>
                          <w:sz w:val="18"/>
                          <w:szCs w:val="18"/>
                        </w:rPr>
                        <w:t>（圖</w:t>
                      </w:r>
                      <w:r w:rsidRPr="003B185D">
                        <w:rPr>
                          <w:rFonts w:ascii="標楷體" w:eastAsia="標楷體" w:hAnsi="標楷體"/>
                          <w:bCs/>
                          <w:noProof/>
                          <w:sz w:val="18"/>
                          <w:szCs w:val="18"/>
                        </w:rPr>
                        <w:t>片</w:t>
                      </w:r>
                      <w:r w:rsidRPr="003B185D">
                        <w:rPr>
                          <w:rFonts w:ascii="標楷體" w:eastAsia="標楷體" w:hAnsi="標楷體" w:hint="eastAsia"/>
                          <w:bCs/>
                          <w:noProof/>
                          <w:sz w:val="18"/>
                          <w:szCs w:val="18"/>
                        </w:rPr>
                        <w:t>來源：南投縣政府提供）</w:t>
                      </w:r>
                    </w:p>
                  </w:txbxContent>
                </v:textbox>
                <w10:wrap type="square" anchorx="margin"/>
              </v:shape>
            </w:pict>
          </mc:Fallback>
        </mc:AlternateContent>
      </w:r>
      <w:r w:rsidRPr="005E0012">
        <w:rPr>
          <w:rFonts w:ascii="標楷體" w:hAnsi="標楷體" w:hint="eastAsia"/>
          <w:b w:val="0"/>
          <w:noProof/>
          <w:spacing w:val="0"/>
          <w:sz w:val="24"/>
          <w:szCs w:val="24"/>
        </w:rPr>
        <w:t>運動環境；另為善用學校校園空間並賦予新任務，建構安全、合宜與健康的學習場域及多元社區化服務，以利社區居民托育、學習、運動或交流的場域，獲教育部國民及學前教育署核定前瞻基礎建設計畫之城鄉建設類別</w:t>
      </w:r>
      <w:r w:rsidR="00534E74">
        <w:rPr>
          <w:rFonts w:ascii="標楷體" w:hAnsi="標楷體" w:hint="eastAsia"/>
          <w:b w:val="0"/>
          <w:noProof/>
          <w:spacing w:val="0"/>
          <w:sz w:val="24"/>
          <w:szCs w:val="24"/>
          <w:lang w:eastAsia="zh-TW"/>
        </w:rPr>
        <w:t>－</w:t>
      </w:r>
      <w:r w:rsidRPr="005E0012">
        <w:rPr>
          <w:rFonts w:ascii="標楷體" w:hAnsi="標楷體" w:hint="eastAsia"/>
          <w:b w:val="0"/>
          <w:noProof/>
          <w:spacing w:val="0"/>
          <w:sz w:val="24"/>
          <w:szCs w:val="24"/>
        </w:rPr>
        <w:t>推動「校園社區化改造計畫</w:t>
      </w:r>
      <w:r w:rsidR="00A25183" w:rsidRPr="005E0012">
        <w:rPr>
          <w:rFonts w:ascii="標楷體" w:hAnsi="標楷體" w:hint="eastAsia"/>
          <w:b w:val="0"/>
          <w:noProof/>
          <w:spacing w:val="0"/>
          <w:sz w:val="24"/>
          <w:szCs w:val="24"/>
        </w:rPr>
        <w:t>（</w:t>
      </w:r>
      <w:r w:rsidRPr="005E0012">
        <w:rPr>
          <w:rFonts w:ascii="標楷體" w:hAnsi="標楷體" w:hint="eastAsia"/>
          <w:b w:val="0"/>
          <w:noProof/>
          <w:spacing w:val="0"/>
          <w:sz w:val="24"/>
          <w:szCs w:val="24"/>
        </w:rPr>
        <w:t>含營造友善育兒空間</w:t>
      </w:r>
      <w:r w:rsidR="00A25183" w:rsidRPr="005E0012">
        <w:rPr>
          <w:rFonts w:ascii="標楷體" w:hAnsi="標楷體" w:hint="eastAsia"/>
          <w:b w:val="0"/>
          <w:noProof/>
          <w:spacing w:val="0"/>
          <w:sz w:val="24"/>
          <w:szCs w:val="24"/>
        </w:rPr>
        <w:t>）</w:t>
      </w:r>
      <w:r w:rsidRPr="005E0012">
        <w:rPr>
          <w:rFonts w:ascii="標楷體" w:hAnsi="標楷體" w:hint="eastAsia"/>
          <w:b w:val="0"/>
          <w:noProof/>
          <w:spacing w:val="0"/>
          <w:sz w:val="24"/>
          <w:szCs w:val="24"/>
        </w:rPr>
        <w:t>」經費計2</w:t>
      </w:r>
      <w:r w:rsidRPr="005E0012">
        <w:rPr>
          <w:rFonts w:ascii="標楷體" w:hAnsi="標楷體"/>
          <w:b w:val="0"/>
          <w:noProof/>
          <w:spacing w:val="0"/>
          <w:sz w:val="24"/>
          <w:szCs w:val="24"/>
        </w:rPr>
        <w:t>,343</w:t>
      </w:r>
      <w:r w:rsidRPr="005E0012">
        <w:rPr>
          <w:rFonts w:ascii="標楷體" w:hAnsi="標楷體" w:hint="eastAsia"/>
          <w:b w:val="0"/>
          <w:noProof/>
          <w:spacing w:val="0"/>
          <w:sz w:val="24"/>
          <w:szCs w:val="24"/>
        </w:rPr>
        <w:t>萬餘元，補助公立高級中等以下學校修繕或新設圖書室轉型為學校社區共讀站，擴大社區居民可就近借閱圖書的機會。各計畫由各校執行、自辦採購，</w:t>
      </w:r>
      <w:r w:rsidR="0046160B">
        <w:rPr>
          <w:rFonts w:ascii="標楷體" w:hAnsi="標楷體" w:hint="eastAsia"/>
          <w:b w:val="0"/>
          <w:bCs/>
          <w:noProof/>
          <w:spacing w:val="0"/>
          <w:sz w:val="24"/>
          <w:szCs w:val="24"/>
        </w:rPr>
        <w:t>經</w:t>
      </w:r>
      <w:r w:rsidRPr="005E0012">
        <w:rPr>
          <w:rFonts w:ascii="標楷體" w:hAnsi="標楷體" w:hint="eastAsia"/>
          <w:b w:val="0"/>
          <w:bCs/>
          <w:noProof/>
          <w:spacing w:val="0"/>
          <w:sz w:val="24"/>
          <w:szCs w:val="24"/>
        </w:rPr>
        <w:t>查南投縣政府轄屬公立高級中等以下學校運動操場設施及共讀站整修工程執行情形，核有：1</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部分學校間有未保存未得標廠商之投標文件及PU跑道工程材料核備文件、未依規定編列殘值或標售收入金額、PU跑道部分材料使用量未符契約規定或供料廠商未明等情事</w:t>
      </w:r>
      <w:r w:rsidRPr="005E0012">
        <w:rPr>
          <w:rFonts w:ascii="標楷體" w:hAnsi="標楷體"/>
          <w:b w:val="0"/>
          <w:bCs/>
          <w:noProof/>
          <w:spacing w:val="0"/>
          <w:sz w:val="24"/>
          <w:szCs w:val="24"/>
        </w:rPr>
        <w:t>；2.</w:t>
      </w:r>
      <w:r w:rsidRPr="005E0012">
        <w:rPr>
          <w:rFonts w:ascii="標楷體" w:hAnsi="標楷體" w:hint="eastAsia"/>
          <w:b w:val="0"/>
          <w:bCs/>
          <w:noProof/>
          <w:spacing w:val="0"/>
          <w:sz w:val="24"/>
          <w:szCs w:val="24"/>
        </w:rPr>
        <w:t>部分學校操場跑道損壞久未修復，允宜積極協助籌措經費改善，以確保學生活動安全，提供舒適運動環境</w:t>
      </w:r>
      <w:r w:rsidRPr="005E0012">
        <w:rPr>
          <w:rFonts w:ascii="標楷體" w:hAnsi="標楷體"/>
          <w:b w:val="0"/>
          <w:bCs/>
          <w:noProof/>
          <w:spacing w:val="0"/>
          <w:sz w:val="24"/>
          <w:szCs w:val="24"/>
        </w:rPr>
        <w:t>；3.</w:t>
      </w:r>
      <w:r w:rsidRPr="005E0012">
        <w:rPr>
          <w:rFonts w:ascii="標楷體" w:hAnsi="標楷體" w:hint="eastAsia"/>
          <w:b w:val="0"/>
          <w:bCs/>
          <w:noProof/>
          <w:spacing w:val="0"/>
          <w:sz w:val="24"/>
          <w:szCs w:val="24"/>
        </w:rPr>
        <w:t>部分學校辦理跑道整建工程，未落實審查材料規範，場地不符國際賽事標準，卻訂定超出實際需求之材料國際認證規範，允宜督促落實設計審查作業，以符採購需求目標等情事，經函請檢討改善。據復：1</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業已督促相關學校檢討改進，並函請各校參考辦理，避免類似缺失情事再度發生</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2</w:t>
      </w:r>
      <w:r w:rsidRPr="005E0012">
        <w:rPr>
          <w:rFonts w:ascii="標楷體" w:hAnsi="標楷體"/>
          <w:b w:val="0"/>
          <w:bCs/>
          <w:noProof/>
          <w:spacing w:val="0"/>
          <w:sz w:val="24"/>
          <w:szCs w:val="24"/>
        </w:rPr>
        <w:t>.</w:t>
      </w:r>
      <w:r w:rsidRPr="005E0012">
        <w:rPr>
          <w:rFonts w:ascii="標楷體" w:hAnsi="標楷體" w:hint="eastAsia"/>
          <w:b w:val="0"/>
          <w:bCs/>
          <w:noProof/>
          <w:spacing w:val="0"/>
          <w:sz w:val="24"/>
          <w:szCs w:val="24"/>
        </w:rPr>
        <w:t>已請各校檢視操場跑道使用狀況，若有損壞嚴重、影響教學及活動安全情形，立即向該府反映進行修繕，或請依教育部經費補助之相關表件函報該府憑辦，積極向中央爭取經費整建</w:t>
      </w:r>
      <w:r w:rsidRPr="005E0012">
        <w:rPr>
          <w:rFonts w:ascii="標楷體" w:hAnsi="標楷體"/>
          <w:b w:val="0"/>
          <w:bCs/>
          <w:noProof/>
          <w:spacing w:val="0"/>
          <w:sz w:val="24"/>
          <w:szCs w:val="24"/>
        </w:rPr>
        <w:t>；3.</w:t>
      </w:r>
      <w:r w:rsidRPr="005E0012">
        <w:rPr>
          <w:rFonts w:ascii="標楷體" w:hAnsi="標楷體" w:hint="eastAsia"/>
          <w:b w:val="0"/>
          <w:bCs/>
          <w:noProof/>
          <w:spacing w:val="0"/>
          <w:sz w:val="24"/>
          <w:szCs w:val="24"/>
        </w:rPr>
        <w:t>已函請各校自行辦理跑道整</w:t>
      </w:r>
      <w:r w:rsidR="00A25183" w:rsidRPr="005E0012">
        <w:rPr>
          <w:rFonts w:ascii="標楷體" w:hAnsi="標楷體" w:hint="eastAsia"/>
          <w:b w:val="0"/>
          <w:bCs/>
          <w:noProof/>
          <w:spacing w:val="0"/>
          <w:sz w:val="24"/>
          <w:szCs w:val="24"/>
        </w:rPr>
        <w:t>（</w:t>
      </w:r>
      <w:r w:rsidRPr="005E0012">
        <w:rPr>
          <w:rFonts w:ascii="標楷體" w:hAnsi="標楷體" w:hint="eastAsia"/>
          <w:b w:val="0"/>
          <w:bCs/>
          <w:noProof/>
          <w:spacing w:val="0"/>
          <w:sz w:val="24"/>
          <w:szCs w:val="24"/>
        </w:rPr>
        <w:t>修</w:t>
      </w:r>
      <w:r w:rsidR="00A25183" w:rsidRPr="005E0012">
        <w:rPr>
          <w:rFonts w:ascii="標楷體" w:hAnsi="標楷體" w:hint="eastAsia"/>
          <w:b w:val="0"/>
          <w:bCs/>
          <w:noProof/>
          <w:spacing w:val="0"/>
          <w:sz w:val="24"/>
          <w:szCs w:val="24"/>
        </w:rPr>
        <w:t>）</w:t>
      </w:r>
      <w:r w:rsidRPr="005E0012">
        <w:rPr>
          <w:rFonts w:ascii="標楷體" w:hAnsi="標楷體" w:hint="eastAsia"/>
          <w:b w:val="0"/>
          <w:bCs/>
          <w:noProof/>
          <w:spacing w:val="0"/>
          <w:sz w:val="24"/>
          <w:szCs w:val="24"/>
        </w:rPr>
        <w:t>建工程時，應落實審查材料規範，勿訂定超出實際需求之材料國際認證規範</w:t>
      </w:r>
      <w:r w:rsidRPr="005E0012">
        <w:rPr>
          <w:rFonts w:ascii="標楷體" w:hAnsi="標楷體"/>
          <w:b w:val="0"/>
          <w:bCs/>
          <w:noProof/>
          <w:spacing w:val="0"/>
          <w:sz w:val="24"/>
          <w:szCs w:val="24"/>
        </w:rPr>
        <w:t>。</w:t>
      </w:r>
    </w:p>
    <w:bookmarkEnd w:id="47"/>
    <w:bookmarkEnd w:id="48"/>
    <w:p w:rsidR="00BA3175" w:rsidRPr="005E0012" w:rsidRDefault="00F9201E" w:rsidP="00C02342">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五</w:t>
      </w:r>
      <w:r w:rsidR="00BA3175" w:rsidRPr="005E0012">
        <w:rPr>
          <w:rFonts w:ascii="標楷體" w:eastAsia="標楷體" w:hAnsi="標楷體" w:hint="eastAsia"/>
          <w:b/>
          <w:sz w:val="32"/>
          <w:szCs w:val="32"/>
          <w:lang w:val="en-US"/>
        </w:rPr>
        <w:t>、</w:t>
      </w:r>
      <w:r w:rsidR="006C6800" w:rsidRPr="005E0012">
        <w:rPr>
          <w:rFonts w:ascii="標楷體" w:eastAsia="標楷體" w:hAnsi="標楷體"/>
          <w:b/>
          <w:sz w:val="32"/>
          <w:szCs w:val="32"/>
          <w:lang w:val="en-US"/>
        </w:rPr>
        <w:t>1</w:t>
      </w:r>
      <w:r w:rsidRPr="005E0012">
        <w:rPr>
          <w:rFonts w:ascii="標楷體" w:eastAsia="標楷體" w:hAnsi="標楷體" w:hint="eastAsia"/>
          <w:b/>
          <w:sz w:val="32"/>
          <w:szCs w:val="32"/>
          <w:lang w:val="en-US"/>
        </w:rPr>
        <w:t>1</w:t>
      </w:r>
      <w:r w:rsidRPr="005E0012">
        <w:rPr>
          <w:rFonts w:ascii="標楷體" w:eastAsia="標楷體" w:hAnsi="標楷體"/>
          <w:b/>
          <w:sz w:val="32"/>
          <w:szCs w:val="32"/>
          <w:lang w:val="en-US"/>
        </w:rPr>
        <w:t>2</w:t>
      </w:r>
      <w:r w:rsidR="00BA3175" w:rsidRPr="005E0012">
        <w:rPr>
          <w:rFonts w:ascii="標楷體" w:eastAsia="標楷體" w:hAnsi="標楷體" w:hint="eastAsia"/>
          <w:b/>
          <w:sz w:val="32"/>
          <w:szCs w:val="32"/>
          <w:lang w:val="en-US"/>
        </w:rPr>
        <w:t>年度重要審核意見追蹤查核情形</w:t>
      </w:r>
    </w:p>
    <w:p w:rsidR="00BE1F96" w:rsidRPr="005E0012" w:rsidRDefault="00BA3175" w:rsidP="00FB6BAF">
      <w:pPr>
        <w:pStyle w:val="af1"/>
        <w:tabs>
          <w:tab w:val="left" w:pos="0"/>
        </w:tabs>
        <w:overflowPunct w:val="0"/>
        <w:autoSpaceDE w:val="0"/>
        <w:autoSpaceDN w:val="0"/>
        <w:spacing w:line="520" w:lineRule="exact"/>
        <w:ind w:left="0" w:firstLineChars="200" w:firstLine="480"/>
        <w:jc w:val="both"/>
        <w:rPr>
          <w:rFonts w:ascii="標楷體" w:hAnsi="標楷體"/>
          <w:b w:val="0"/>
          <w:spacing w:val="0"/>
          <w:sz w:val="24"/>
          <w:szCs w:val="24"/>
          <w:lang w:val="en-US" w:eastAsia="zh-TW"/>
        </w:rPr>
      </w:pPr>
      <w:r w:rsidRPr="005E0012">
        <w:rPr>
          <w:rFonts w:ascii="標楷體" w:hAnsi="標楷體" w:hint="eastAsia"/>
          <w:b w:val="0"/>
          <w:spacing w:val="0"/>
          <w:sz w:val="24"/>
          <w:szCs w:val="24"/>
          <w:lang w:val="en-US" w:eastAsia="zh-TW"/>
        </w:rPr>
        <w:t>本室於</w:t>
      </w:r>
      <w:r w:rsidR="006C6800" w:rsidRPr="005E0012">
        <w:rPr>
          <w:rFonts w:ascii="標楷體" w:hAnsi="標楷體"/>
          <w:b w:val="0"/>
          <w:spacing w:val="0"/>
          <w:sz w:val="24"/>
          <w:szCs w:val="24"/>
          <w:lang w:val="en-US" w:eastAsia="zh-TW"/>
        </w:rPr>
        <w:t>1</w:t>
      </w:r>
      <w:r w:rsidR="00F9201E" w:rsidRPr="005E0012">
        <w:rPr>
          <w:rFonts w:ascii="標楷體" w:hAnsi="標楷體" w:hint="eastAsia"/>
          <w:b w:val="0"/>
          <w:spacing w:val="0"/>
          <w:sz w:val="24"/>
          <w:szCs w:val="24"/>
          <w:lang w:val="en-US" w:eastAsia="zh-TW"/>
        </w:rPr>
        <w:t>1</w:t>
      </w:r>
      <w:r w:rsidR="00F9201E" w:rsidRPr="005E0012">
        <w:rPr>
          <w:rFonts w:ascii="標楷體" w:hAnsi="標楷體"/>
          <w:b w:val="0"/>
          <w:spacing w:val="0"/>
          <w:sz w:val="24"/>
          <w:szCs w:val="24"/>
          <w:lang w:val="en-US" w:eastAsia="zh-TW"/>
        </w:rPr>
        <w:t>2</w:t>
      </w:r>
      <w:r w:rsidRPr="005E0012">
        <w:rPr>
          <w:rFonts w:ascii="標楷體" w:hAnsi="標楷體" w:hint="eastAsia"/>
          <w:b w:val="0"/>
          <w:spacing w:val="0"/>
          <w:sz w:val="24"/>
          <w:szCs w:val="24"/>
          <w:lang w:val="en-US" w:eastAsia="zh-TW"/>
        </w:rPr>
        <w:t>年度審核報告內列重要審核意見</w:t>
      </w:r>
      <w:r w:rsidR="008B602C" w:rsidRPr="005E0012">
        <w:rPr>
          <w:rFonts w:ascii="標楷體" w:hAnsi="標楷體"/>
          <w:b w:val="0"/>
          <w:spacing w:val="0"/>
          <w:sz w:val="24"/>
          <w:szCs w:val="24"/>
          <w:lang w:val="en-US" w:eastAsia="zh-TW"/>
        </w:rPr>
        <w:t>35</w:t>
      </w:r>
      <w:r w:rsidRPr="005E0012">
        <w:rPr>
          <w:rFonts w:ascii="標楷體" w:hAnsi="標楷體" w:hint="eastAsia"/>
          <w:b w:val="0"/>
          <w:spacing w:val="0"/>
          <w:sz w:val="24"/>
          <w:szCs w:val="24"/>
          <w:lang w:val="en-US" w:eastAsia="zh-TW"/>
        </w:rPr>
        <w:t>項，經賡續追蹤查核實際辦理結果，仍待繼續改善者</w:t>
      </w:r>
      <w:r w:rsidR="00756A7F" w:rsidRPr="005E0012">
        <w:rPr>
          <w:rFonts w:ascii="標楷體" w:hAnsi="標楷體"/>
          <w:b w:val="0"/>
          <w:spacing w:val="0"/>
          <w:sz w:val="24"/>
          <w:szCs w:val="24"/>
          <w:lang w:val="en-US" w:eastAsia="zh-TW"/>
        </w:rPr>
        <w:t>7</w:t>
      </w:r>
      <w:r w:rsidR="008970B8">
        <w:rPr>
          <w:rFonts w:ascii="標楷體" w:hAnsi="標楷體" w:hint="eastAsia"/>
          <w:b w:val="0"/>
          <w:spacing w:val="0"/>
          <w:sz w:val="24"/>
          <w:szCs w:val="24"/>
          <w:lang w:val="en-US" w:eastAsia="zh-TW"/>
        </w:rPr>
        <w:t>項、已研謀改善或依改善措施持續辦理者</w:t>
      </w:r>
      <w:r w:rsidR="00756A7F" w:rsidRPr="005E0012">
        <w:rPr>
          <w:rFonts w:ascii="標楷體" w:hAnsi="標楷體"/>
          <w:b w:val="0"/>
          <w:spacing w:val="0"/>
          <w:sz w:val="24"/>
          <w:szCs w:val="24"/>
          <w:lang w:val="en-US" w:eastAsia="zh-TW"/>
        </w:rPr>
        <w:t>28</w:t>
      </w:r>
      <w:r w:rsidRPr="005E0012">
        <w:rPr>
          <w:rFonts w:ascii="標楷體" w:hAnsi="標楷體" w:hint="eastAsia"/>
          <w:b w:val="0"/>
          <w:spacing w:val="0"/>
          <w:sz w:val="24"/>
          <w:szCs w:val="24"/>
          <w:lang w:val="en-US" w:eastAsia="zh-TW"/>
        </w:rPr>
        <w:t>項（表</w:t>
      </w:r>
      <w:r w:rsidR="009C0423" w:rsidRPr="005E0012">
        <w:rPr>
          <w:rFonts w:ascii="標楷體" w:hAnsi="標楷體"/>
          <w:b w:val="0"/>
          <w:spacing w:val="0"/>
          <w:sz w:val="24"/>
          <w:szCs w:val="24"/>
          <w:lang w:val="en-US" w:eastAsia="zh-TW"/>
        </w:rPr>
        <w:t>23</w:t>
      </w:r>
      <w:r w:rsidRPr="005E0012">
        <w:rPr>
          <w:rFonts w:ascii="標楷體" w:hAnsi="標楷體" w:hint="eastAsia"/>
          <w:b w:val="0"/>
          <w:spacing w:val="0"/>
          <w:sz w:val="24"/>
          <w:szCs w:val="24"/>
          <w:lang w:val="en-US" w:eastAsia="zh-TW"/>
        </w:rPr>
        <w:t>），其中仍待繼續改善者，經再研提審核意見</w:t>
      </w:r>
      <w:r w:rsidR="00756A7F" w:rsidRPr="005E0012">
        <w:rPr>
          <w:rFonts w:ascii="標楷體" w:hAnsi="標楷體"/>
          <w:b w:val="0"/>
          <w:spacing w:val="0"/>
          <w:sz w:val="24"/>
          <w:szCs w:val="24"/>
          <w:lang w:val="en-US" w:eastAsia="zh-TW"/>
        </w:rPr>
        <w:t>7</w:t>
      </w:r>
      <w:r w:rsidRPr="005E0012">
        <w:rPr>
          <w:rFonts w:ascii="標楷體" w:hAnsi="標楷體" w:hint="eastAsia"/>
          <w:b w:val="0"/>
          <w:spacing w:val="0"/>
          <w:sz w:val="24"/>
          <w:szCs w:val="24"/>
          <w:lang w:val="en-US" w:eastAsia="zh-TW"/>
        </w:rPr>
        <w:t>項通知檢討改善。</w:t>
      </w:r>
    </w:p>
    <w:p w:rsidR="00885009" w:rsidRPr="005E0012" w:rsidRDefault="00885009" w:rsidP="00FB6BAF">
      <w:pPr>
        <w:pStyle w:val="11"/>
        <w:overflowPunct w:val="0"/>
        <w:topLinePunct w:val="0"/>
        <w:autoSpaceDN w:val="0"/>
        <w:spacing w:afterLines="50" w:after="120" w:line="520" w:lineRule="exact"/>
        <w:ind w:firstLineChars="0" w:firstLine="0"/>
        <w:jc w:val="center"/>
        <w:textAlignment w:val="auto"/>
        <w:rPr>
          <w:rFonts w:ascii="標楷體" w:cs="標楷體"/>
          <w:b/>
          <w:sz w:val="24"/>
          <w:szCs w:val="24"/>
        </w:rPr>
      </w:pPr>
      <w:r w:rsidRPr="005E0012">
        <w:rPr>
          <w:rFonts w:ascii="標楷體" w:cs="標楷體" w:hint="eastAsia"/>
          <w:b/>
          <w:sz w:val="24"/>
          <w:szCs w:val="24"/>
        </w:rPr>
        <w:t>表</w:t>
      </w:r>
      <w:r w:rsidR="009C0423" w:rsidRPr="005E0012">
        <w:rPr>
          <w:rFonts w:ascii="標楷體" w:cs="標楷體"/>
          <w:b/>
          <w:sz w:val="24"/>
          <w:szCs w:val="24"/>
        </w:rPr>
        <w:t>23</w:t>
      </w:r>
      <w:r w:rsidR="00FE7508" w:rsidRPr="005E0012">
        <w:rPr>
          <w:rFonts w:ascii="標楷體" w:cs="標楷體" w:hint="eastAsia"/>
          <w:b/>
          <w:sz w:val="24"/>
          <w:szCs w:val="24"/>
        </w:rPr>
        <w:t xml:space="preserve">　</w:t>
      </w:r>
      <w:r w:rsidR="002C2C5C" w:rsidRPr="005E0012">
        <w:rPr>
          <w:rFonts w:ascii="標楷體" w:cs="標楷體"/>
          <w:b/>
          <w:sz w:val="24"/>
          <w:szCs w:val="24"/>
        </w:rPr>
        <w:t>112</w:t>
      </w:r>
      <w:r w:rsidRPr="005E0012">
        <w:rPr>
          <w:rFonts w:ascii="標楷體" w:cs="標楷體" w:hint="eastAsia"/>
          <w:b/>
          <w:sz w:val="24"/>
          <w:szCs w:val="24"/>
        </w:rPr>
        <w:t>年度審核報告所列縣政府主管重要審核意見覆核辦理情形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457"/>
        <w:gridCol w:w="3455"/>
      </w:tblGrid>
      <w:tr w:rsidR="00885009" w:rsidRPr="008458AA" w:rsidTr="00C479D7">
        <w:trPr>
          <w:trHeight w:val="20"/>
          <w:tblHeader/>
          <w:jc w:val="center"/>
        </w:trPr>
        <w:tc>
          <w:tcPr>
            <w:tcW w:w="3257" w:type="pct"/>
            <w:vAlign w:val="center"/>
          </w:tcPr>
          <w:p w:rsidR="00885009" w:rsidRPr="008458AA" w:rsidRDefault="00885009" w:rsidP="00FB6BAF">
            <w:pPr>
              <w:overflowPunct w:val="0"/>
              <w:autoSpaceDE w:val="0"/>
              <w:autoSpaceDN w:val="0"/>
              <w:spacing w:afterLines="50" w:after="120" w:line="380" w:lineRule="exact"/>
              <w:jc w:val="center"/>
              <w:rPr>
                <w:rFonts w:ascii="標楷體" w:eastAsia="標楷體" w:hAnsi="標楷體"/>
                <w:sz w:val="20"/>
                <w:szCs w:val="20"/>
              </w:rPr>
            </w:pPr>
            <w:r w:rsidRPr="008458AA">
              <w:rPr>
                <w:rFonts w:ascii="標楷體" w:eastAsia="標楷體" w:hAnsi="標楷體" w:hint="eastAsia"/>
                <w:sz w:val="20"/>
                <w:szCs w:val="20"/>
              </w:rPr>
              <w:t>重要審核意見標題</w:t>
            </w:r>
          </w:p>
        </w:tc>
        <w:tc>
          <w:tcPr>
            <w:tcW w:w="1743" w:type="pct"/>
            <w:vAlign w:val="center"/>
          </w:tcPr>
          <w:p w:rsidR="00885009" w:rsidRPr="008458AA" w:rsidRDefault="00885009" w:rsidP="00FB6BAF">
            <w:pPr>
              <w:overflowPunct w:val="0"/>
              <w:autoSpaceDE w:val="0"/>
              <w:autoSpaceDN w:val="0"/>
              <w:spacing w:afterLines="50" w:after="120" w:line="380" w:lineRule="exact"/>
              <w:jc w:val="center"/>
              <w:rPr>
                <w:rFonts w:ascii="標楷體" w:eastAsia="標楷體" w:hAnsi="標楷體"/>
                <w:sz w:val="20"/>
                <w:szCs w:val="20"/>
              </w:rPr>
            </w:pPr>
            <w:r w:rsidRPr="008458AA">
              <w:rPr>
                <w:rFonts w:ascii="標楷體" w:eastAsia="標楷體" w:hAnsi="標楷體" w:hint="eastAsia"/>
                <w:sz w:val="20"/>
                <w:szCs w:val="20"/>
              </w:rPr>
              <w:t>說   明</w:t>
            </w:r>
          </w:p>
        </w:tc>
      </w:tr>
      <w:tr w:rsidR="00D8353F" w:rsidRPr="008458AA" w:rsidTr="00D8353F">
        <w:trPr>
          <w:trHeight w:val="20"/>
          <w:jc w:val="center"/>
        </w:trPr>
        <w:tc>
          <w:tcPr>
            <w:tcW w:w="5000" w:type="pct"/>
            <w:gridSpan w:val="2"/>
            <w:vAlign w:val="center"/>
          </w:tcPr>
          <w:p w:rsidR="00D8353F" w:rsidRPr="008458AA" w:rsidRDefault="00D8353F" w:rsidP="00FB6BAF">
            <w:pPr>
              <w:widowControl/>
              <w:overflowPunct w:val="0"/>
              <w:autoSpaceDE w:val="0"/>
              <w:autoSpaceDN w:val="0"/>
              <w:spacing w:afterLines="50" w:after="120" w:line="380" w:lineRule="exact"/>
              <w:rPr>
                <w:rFonts w:ascii="標楷體" w:eastAsia="標楷體" w:hAnsi="標楷體"/>
                <w:b/>
                <w:sz w:val="20"/>
                <w:szCs w:val="20"/>
              </w:rPr>
            </w:pPr>
            <w:r w:rsidRPr="008458AA">
              <w:rPr>
                <w:rFonts w:ascii="標楷體" w:eastAsia="標楷體" w:hAnsi="標楷體" w:hint="eastAsia"/>
                <w:b/>
                <w:sz w:val="20"/>
                <w:szCs w:val="20"/>
              </w:rPr>
              <w:t>仍待繼續改善</w:t>
            </w:r>
          </w:p>
        </w:tc>
      </w:tr>
      <w:tr w:rsidR="008B602C"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8B602C" w:rsidRPr="008458AA" w:rsidRDefault="008B602C"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bookmarkStart w:id="264" w:name="_Toc487560288"/>
            <w:bookmarkStart w:id="265" w:name="_Toc487467399"/>
            <w:bookmarkStart w:id="266" w:name="_Toc487034548"/>
            <w:bookmarkStart w:id="267" w:name="_Toc487034285"/>
            <w:bookmarkStart w:id="268" w:name="_Toc487034169"/>
            <w:r w:rsidRPr="008458AA">
              <w:rPr>
                <w:rFonts w:ascii="標楷體" w:eastAsia="標楷體" w:hAnsi="標楷體" w:hint="eastAsia"/>
                <w:bCs/>
                <w:noProof/>
                <w:kern w:val="0"/>
                <w:sz w:val="20"/>
                <w:szCs w:val="20"/>
              </w:rPr>
              <w:t>（一）</w:t>
            </w:r>
            <w:r w:rsidR="00756A7F" w:rsidRPr="008458AA">
              <w:rPr>
                <w:rFonts w:ascii="標楷體" w:eastAsia="標楷體" w:hAnsi="標楷體" w:hint="eastAsia"/>
                <w:bCs/>
                <w:noProof/>
                <w:kern w:val="0"/>
                <w:sz w:val="20"/>
                <w:szCs w:val="20"/>
              </w:rPr>
              <w:t>積極辦理各項開源節流措施，近年歲入歲出均為賸餘，財政狀況持續改善，惟自籌財源占歲入決算比率呈現下降趨勢，部分開源成效未如預期，人事費負擔逐年攀升，又以前年度應收行政罰鍰清理成效尚待提升，且部分機關（單位）自行設置之執行憑證備查簿未依規載明應有之資訊，允宜研謀改善，提升財政自主能力及促進縣政建設發展</w:t>
            </w:r>
            <w:r w:rsidRPr="008458AA">
              <w:rPr>
                <w:rFonts w:ascii="標楷體" w:eastAsia="標楷體" w:hAnsi="標楷體" w:hint="eastAsia"/>
                <w:bCs/>
                <w:noProof/>
                <w:kern w:val="0"/>
                <w:sz w:val="20"/>
                <w:szCs w:val="20"/>
              </w:rPr>
              <w:t>。</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8B602C" w:rsidRPr="008458AA" w:rsidRDefault="008B602C" w:rsidP="00FB6BAF">
            <w:pPr>
              <w:overflowPunct w:val="0"/>
              <w:autoSpaceDE w:val="0"/>
              <w:autoSpaceDN w:val="0"/>
              <w:spacing w:afterLines="50" w:after="120" w:line="400" w:lineRule="exact"/>
              <w:jc w:val="both"/>
              <w:rPr>
                <w:rFonts w:ascii="標楷體" w:eastAsia="標楷體" w:hAnsi="標楷體" w:cs="新細明體"/>
                <w:sz w:val="20"/>
                <w:szCs w:val="20"/>
              </w:rPr>
            </w:pPr>
            <w:r w:rsidRPr="008458AA">
              <w:rPr>
                <w:rFonts w:ascii="標楷體" w:eastAsia="標楷體" w:hAnsi="標楷體" w:hint="eastAsia"/>
                <w:sz w:val="20"/>
                <w:szCs w:val="20"/>
              </w:rPr>
              <w:t>因</w:t>
            </w:r>
            <w:r w:rsidR="00401AD2" w:rsidRPr="008458AA">
              <w:rPr>
                <w:rFonts w:ascii="標楷體" w:eastAsia="標楷體" w:hAnsi="標楷體" w:hint="eastAsia"/>
                <w:sz w:val="20"/>
                <w:szCs w:val="20"/>
              </w:rPr>
              <w:t>自籌財源占歲入決算比率呈現下降趨勢，部分開源成效未如預期，人事費負擔逐年攀升</w:t>
            </w:r>
            <w:r w:rsidRPr="008458AA">
              <w:rPr>
                <w:rFonts w:ascii="標楷體" w:eastAsia="標楷體" w:hAnsi="標楷體" w:hint="eastAsia"/>
                <w:sz w:val="20"/>
                <w:szCs w:val="20"/>
              </w:rPr>
              <w:t>，業再研提審核意見詳「五、重要審核意見（一）」。</w:t>
            </w:r>
          </w:p>
        </w:tc>
      </w:tr>
      <w:tr w:rsidR="008B602C"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8B602C" w:rsidRPr="008458AA" w:rsidRDefault="008B602C" w:rsidP="00FB6BAF">
            <w:pPr>
              <w:overflowPunct w:val="0"/>
              <w:autoSpaceDE w:val="0"/>
              <w:autoSpaceDN w:val="0"/>
              <w:spacing w:afterLines="10" w:after="24"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w:t>
            </w:r>
            <w:r w:rsidR="00756A7F" w:rsidRPr="008458AA">
              <w:rPr>
                <w:rFonts w:ascii="標楷體" w:eastAsia="標楷體" w:hAnsi="標楷體" w:hint="eastAsia"/>
                <w:bCs/>
                <w:noProof/>
                <w:kern w:val="0"/>
                <w:sz w:val="20"/>
                <w:szCs w:val="20"/>
              </w:rPr>
              <w:t>歲出應付保留數呈現逐年下降趨勢，惟專案保留經費較往年增加，歲出資本門經費保留金額龐鉅，及未積極清理逾4年保留款，又為支應工程所需之各項管理費用及鼓勵實際從事各項建設工程人員，提列工程管理費及發放工程獎金，惟工程管理費之管控作業與工程獎金之提撥及績效評核機制未臻周妥，允宜研謀改善，以提升預算執行效能</w:t>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t>。</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8B602C" w:rsidRPr="008458AA" w:rsidRDefault="008B602C" w:rsidP="00FB6BAF">
            <w:pPr>
              <w:overflowPunct w:val="0"/>
              <w:autoSpaceDE w:val="0"/>
              <w:autoSpaceDN w:val="0"/>
              <w:spacing w:afterLines="10" w:after="24" w:line="400" w:lineRule="exact"/>
              <w:jc w:val="both"/>
              <w:rPr>
                <w:rFonts w:ascii="標楷體" w:eastAsia="標楷體" w:hAnsi="標楷體" w:cs="新細明體"/>
                <w:sz w:val="20"/>
                <w:szCs w:val="20"/>
              </w:rPr>
            </w:pPr>
            <w:r w:rsidRPr="008458AA">
              <w:rPr>
                <w:rFonts w:ascii="標楷體" w:eastAsia="標楷體" w:hAnsi="標楷體" w:hint="eastAsia"/>
                <w:sz w:val="20"/>
                <w:szCs w:val="20"/>
              </w:rPr>
              <w:t>因</w:t>
            </w:r>
            <w:r w:rsidR="00393E24" w:rsidRPr="008458AA">
              <w:rPr>
                <w:rFonts w:ascii="標楷體" w:eastAsia="標楷體" w:hAnsi="標楷體" w:hint="eastAsia"/>
                <w:sz w:val="20"/>
                <w:szCs w:val="20"/>
              </w:rPr>
              <w:t>部分</w:t>
            </w:r>
            <w:r w:rsidRPr="008458AA">
              <w:rPr>
                <w:rFonts w:ascii="標楷體" w:eastAsia="標楷體" w:hAnsi="標楷體" w:hint="eastAsia"/>
                <w:sz w:val="20"/>
                <w:szCs w:val="20"/>
              </w:rPr>
              <w:t>歲出保留款項已屆滿4年仍未執行完竣，業再研提審核意見詳「五、重要審核意見（二）」。</w:t>
            </w:r>
          </w:p>
        </w:tc>
      </w:tr>
      <w:tr w:rsidR="008B602C"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8B602C" w:rsidRPr="008458AA" w:rsidRDefault="008B602C"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（三）</w:t>
            </w:r>
            <w:r w:rsidR="00756A7F" w:rsidRPr="008458AA">
              <w:rPr>
                <w:rFonts w:ascii="標楷體" w:eastAsia="標楷體" w:hAnsi="標楷體" w:hint="eastAsia"/>
                <w:bCs/>
                <w:noProof/>
                <w:kern w:val="0"/>
                <w:sz w:val="20"/>
                <w:szCs w:val="20"/>
              </w:rPr>
              <w:t>推動前瞻基礎建設帶動地方發展，惟部分計畫執行進度落後，允宜妥謀因應改善措施，俾提升預算執行率，以有效發揮前瞻基礎建設計畫效益</w:t>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r>
            <w:r w:rsidRPr="008458AA">
              <w:rPr>
                <w:rFonts w:ascii="標楷體" w:eastAsia="標楷體" w:hAnsi="標楷體" w:hint="eastAsia"/>
                <w:bCs/>
                <w:noProof/>
                <w:kern w:val="0"/>
                <w:sz w:val="20"/>
                <w:szCs w:val="20"/>
              </w:rPr>
              <w:tab/>
              <w:t>。</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8B602C" w:rsidRPr="008458AA" w:rsidRDefault="008B602C" w:rsidP="00FB6BAF">
            <w:pPr>
              <w:overflowPunct w:val="0"/>
              <w:autoSpaceDE w:val="0"/>
              <w:autoSpaceDN w:val="0"/>
              <w:spacing w:afterLines="50" w:after="120" w:line="400" w:lineRule="exact"/>
              <w:jc w:val="both"/>
              <w:rPr>
                <w:rFonts w:ascii="標楷體" w:eastAsia="標楷體" w:hAnsi="標楷體" w:cs="新細明體"/>
                <w:sz w:val="20"/>
                <w:szCs w:val="20"/>
              </w:rPr>
            </w:pPr>
            <w:r w:rsidRPr="008458AA">
              <w:rPr>
                <w:rFonts w:ascii="標楷體" w:eastAsia="標楷體" w:hAnsi="標楷體"/>
                <w:sz w:val="20"/>
                <w:szCs w:val="20"/>
              </w:rPr>
              <w:t>因</w:t>
            </w:r>
            <w:r w:rsidR="006075B0" w:rsidRPr="008458AA">
              <w:rPr>
                <w:rFonts w:ascii="標楷體" w:eastAsia="標楷體" w:hAnsi="標楷體" w:hint="eastAsia"/>
                <w:sz w:val="20"/>
                <w:szCs w:val="20"/>
              </w:rPr>
              <w:t>部分計畫執行進度落後</w:t>
            </w:r>
            <w:r w:rsidRPr="008458AA">
              <w:rPr>
                <w:rFonts w:ascii="標楷體" w:eastAsia="標楷體" w:hAnsi="標楷體" w:hint="eastAsia"/>
                <w:sz w:val="20"/>
                <w:szCs w:val="20"/>
              </w:rPr>
              <w:t>，</w:t>
            </w:r>
            <w:r w:rsidR="00756A7F" w:rsidRPr="008458AA">
              <w:rPr>
                <w:rFonts w:ascii="標楷體" w:eastAsia="標楷體" w:hAnsi="標楷體" w:hint="eastAsia"/>
                <w:sz w:val="20"/>
                <w:szCs w:val="20"/>
              </w:rPr>
              <w:t>業再研提審核意見詳「五、重要審核意見（十</w:t>
            </w:r>
            <w:r w:rsidRPr="008458AA">
              <w:rPr>
                <w:rFonts w:ascii="標楷體" w:eastAsia="標楷體" w:hAnsi="標楷體" w:hint="eastAsia"/>
                <w:sz w:val="20"/>
                <w:szCs w:val="20"/>
              </w:rPr>
              <w:t>）」。</w:t>
            </w:r>
          </w:p>
        </w:tc>
      </w:tr>
      <w:tr w:rsidR="008B602C"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8B602C" w:rsidRPr="008458AA" w:rsidRDefault="008B602C"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（四）</w:t>
            </w:r>
            <w:r w:rsidR="00756A7F" w:rsidRPr="008458AA">
              <w:rPr>
                <w:rFonts w:ascii="標楷體" w:eastAsia="標楷體" w:hAnsi="標楷體" w:hint="eastAsia"/>
                <w:bCs/>
                <w:noProof/>
                <w:kern w:val="0"/>
                <w:sz w:val="20"/>
                <w:szCs w:val="20"/>
              </w:rPr>
              <w:t>一般性補助款之四大面向考核總成績較111年度進步，惟部分項目或計畫執行情形未盡妥適，允宜督促積極辦理，以提升補助經費執行成效</w:t>
            </w:r>
            <w:r w:rsidRPr="008458AA">
              <w:rPr>
                <w:rFonts w:ascii="標楷體" w:eastAsia="標楷體" w:hAnsi="標楷體" w:hint="eastAsia"/>
                <w:bCs/>
                <w:noProof/>
                <w:kern w:val="0"/>
                <w:sz w:val="20"/>
                <w:szCs w:val="20"/>
              </w:rPr>
              <w:t>。</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8B602C" w:rsidRPr="008458AA" w:rsidRDefault="008B602C" w:rsidP="00FB6BAF">
            <w:pPr>
              <w:overflowPunct w:val="0"/>
              <w:autoSpaceDE w:val="0"/>
              <w:autoSpaceDN w:val="0"/>
              <w:spacing w:afterLines="50" w:after="120" w:line="400" w:lineRule="exact"/>
              <w:jc w:val="both"/>
              <w:rPr>
                <w:rFonts w:ascii="標楷體" w:eastAsia="標楷體" w:hAnsi="標楷體" w:cs="新細明體"/>
                <w:sz w:val="20"/>
                <w:szCs w:val="20"/>
              </w:rPr>
            </w:pPr>
            <w:r w:rsidRPr="008458AA">
              <w:rPr>
                <w:rFonts w:ascii="標楷體" w:eastAsia="標楷體" w:hAnsi="標楷體" w:hint="eastAsia"/>
                <w:sz w:val="20"/>
                <w:szCs w:val="20"/>
              </w:rPr>
              <w:t>因一般性補助款</w:t>
            </w:r>
            <w:r w:rsidR="006075B0" w:rsidRPr="008458AA">
              <w:rPr>
                <w:rFonts w:ascii="標楷體" w:eastAsia="標楷體" w:hAnsi="標楷體" w:hint="eastAsia"/>
                <w:sz w:val="20"/>
                <w:szCs w:val="20"/>
              </w:rPr>
              <w:t>部分項目或計畫執行情形未盡妥適</w:t>
            </w:r>
            <w:r w:rsidR="00756A7F" w:rsidRPr="008458AA">
              <w:rPr>
                <w:rFonts w:ascii="標楷體" w:eastAsia="標楷體" w:hAnsi="標楷體" w:hint="eastAsia"/>
                <w:sz w:val="20"/>
                <w:szCs w:val="20"/>
              </w:rPr>
              <w:t>，業再研提審核意見詳「五、重要審核意見（三</w:t>
            </w:r>
            <w:r w:rsidRPr="008458AA">
              <w:rPr>
                <w:rFonts w:ascii="標楷體" w:eastAsia="標楷體" w:hAnsi="標楷體" w:hint="eastAsia"/>
                <w:sz w:val="20"/>
                <w:szCs w:val="20"/>
              </w:rPr>
              <w:t>）」。</w:t>
            </w:r>
          </w:p>
        </w:tc>
      </w:tr>
      <w:tr w:rsidR="00BC7695"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BC7695" w:rsidRPr="008458AA" w:rsidRDefault="00BC7695"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（五）持續辦理露營場輔導管理，惟露營場相關管理措施及規範仍待完備，列管與更新資訊等作業未臻完善，亟待研謀改善，以健全露營場管理，保障遊客權益。</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BC7695" w:rsidRPr="008458AA" w:rsidRDefault="00BC7695" w:rsidP="00FB6BAF">
            <w:pPr>
              <w:overflowPunct w:val="0"/>
              <w:autoSpaceDE w:val="0"/>
              <w:autoSpaceDN w:val="0"/>
              <w:spacing w:afterLines="50" w:after="120" w:line="400" w:lineRule="exact"/>
              <w:jc w:val="both"/>
              <w:rPr>
                <w:rFonts w:ascii="標楷體" w:eastAsia="標楷體" w:hAnsi="標楷體" w:cs="新細明體"/>
                <w:sz w:val="20"/>
                <w:szCs w:val="20"/>
              </w:rPr>
            </w:pPr>
            <w:r w:rsidRPr="008458AA">
              <w:rPr>
                <w:rFonts w:ascii="標楷體" w:eastAsia="標楷體" w:hAnsi="標楷體" w:hint="eastAsia"/>
                <w:sz w:val="20"/>
                <w:szCs w:val="20"/>
              </w:rPr>
              <w:t>因露營場管理要點實施後仍無新增合法露營場，業再研提審核意見詳「五、重要審核意見（二十二）」。</w:t>
            </w:r>
          </w:p>
        </w:tc>
      </w:tr>
      <w:tr w:rsidR="00BC7695"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BC7695" w:rsidRPr="008458AA" w:rsidRDefault="00BC7695"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（六）為促進中高齡者及高齡者就業，成立南投縣銀髮人才服務據點，推動相關促進就業措施，惟部分核心業務未達目標值及職業訓練課程未符合需求暨執行措施未臻周妥等情事，允宜檢討改善。</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BC7695" w:rsidRPr="008458AA" w:rsidRDefault="00BC7695" w:rsidP="00FB6BAF">
            <w:pPr>
              <w:overflowPunct w:val="0"/>
              <w:autoSpaceDE w:val="0"/>
              <w:autoSpaceDN w:val="0"/>
              <w:spacing w:afterLines="50" w:after="120" w:line="400" w:lineRule="exact"/>
              <w:jc w:val="both"/>
              <w:rPr>
                <w:rFonts w:ascii="標楷體" w:eastAsia="標楷體" w:hAnsi="標楷體"/>
                <w:sz w:val="20"/>
                <w:szCs w:val="20"/>
              </w:rPr>
            </w:pPr>
            <w:r w:rsidRPr="008458AA">
              <w:rPr>
                <w:rFonts w:ascii="標楷體" w:eastAsia="標楷體" w:hAnsi="標楷體" w:hint="eastAsia"/>
                <w:sz w:val="20"/>
                <w:szCs w:val="20"/>
              </w:rPr>
              <w:t>因中高齡者及高齡者就業推動機制未盡周妥，業再研提審核意見詳「五、重要審核意見（十七）」。</w:t>
            </w:r>
          </w:p>
        </w:tc>
      </w:tr>
      <w:tr w:rsidR="00BC7695" w:rsidRPr="008458AA" w:rsidTr="00C479D7">
        <w:trPr>
          <w:trHeight w:val="20"/>
          <w:jc w:val="center"/>
        </w:trPr>
        <w:tc>
          <w:tcPr>
            <w:tcW w:w="3257" w:type="pct"/>
            <w:tcBorders>
              <w:top w:val="single" w:sz="4" w:space="0" w:color="auto"/>
              <w:left w:val="single" w:sz="4" w:space="0" w:color="auto"/>
              <w:bottom w:val="single" w:sz="4" w:space="0" w:color="auto"/>
              <w:right w:val="single" w:sz="4" w:space="0" w:color="auto"/>
            </w:tcBorders>
          </w:tcPr>
          <w:p w:rsidR="00BC7695" w:rsidRPr="008458AA" w:rsidRDefault="00BC7695" w:rsidP="00FB6BAF">
            <w:pPr>
              <w:overflowPunct w:val="0"/>
              <w:autoSpaceDE w:val="0"/>
              <w:autoSpaceDN w:val="0"/>
              <w:spacing w:afterLines="50" w:after="120" w:line="40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七）持續推動南投縣偏遠地區教育發展政策，惟部分偏遠地區學校代理教師比率偏高，又間有偏遠地區學生存有學習落差，或未參與兒童課後照顧服務情形，允宜研謀改善，強化優質均等教育，提升學習競爭力。</w:t>
            </w:r>
          </w:p>
        </w:tc>
        <w:tc>
          <w:tcPr>
            <w:tcW w:w="1743" w:type="pct"/>
            <w:tcBorders>
              <w:top w:val="single" w:sz="4" w:space="0" w:color="auto"/>
              <w:left w:val="single" w:sz="4" w:space="0" w:color="auto"/>
              <w:bottom w:val="single" w:sz="4" w:space="0" w:color="auto"/>
              <w:right w:val="single" w:sz="4" w:space="0" w:color="auto"/>
            </w:tcBorders>
            <w:shd w:val="clear" w:color="auto" w:fill="auto"/>
          </w:tcPr>
          <w:p w:rsidR="00BC7695" w:rsidRPr="008458AA" w:rsidRDefault="00BC7695" w:rsidP="00FB6BAF">
            <w:pPr>
              <w:overflowPunct w:val="0"/>
              <w:autoSpaceDE w:val="0"/>
              <w:autoSpaceDN w:val="0"/>
              <w:spacing w:afterLines="50" w:after="120" w:line="400" w:lineRule="exact"/>
              <w:jc w:val="both"/>
              <w:rPr>
                <w:rFonts w:ascii="標楷體" w:eastAsia="標楷體" w:hAnsi="標楷體"/>
                <w:sz w:val="20"/>
                <w:szCs w:val="20"/>
              </w:rPr>
            </w:pPr>
            <w:r w:rsidRPr="008458AA">
              <w:rPr>
                <w:rFonts w:ascii="標楷體" w:eastAsia="標楷體" w:hAnsi="標楷體" w:hint="eastAsia"/>
                <w:sz w:val="20"/>
                <w:szCs w:val="20"/>
              </w:rPr>
              <w:t>因偏遠地區學校代理教師人數增加，業再研提審核意見詳「五、重要審核意見（八）」。</w:t>
            </w:r>
          </w:p>
        </w:tc>
      </w:tr>
      <w:bookmarkEnd w:id="264"/>
      <w:bookmarkEnd w:id="265"/>
      <w:bookmarkEnd w:id="266"/>
      <w:bookmarkEnd w:id="267"/>
      <w:bookmarkEnd w:id="268"/>
      <w:tr w:rsidR="00216BE6" w:rsidRPr="008458AA" w:rsidTr="00C479D7">
        <w:trPr>
          <w:trHeight w:val="20"/>
          <w:jc w:val="center"/>
        </w:trPr>
        <w:tc>
          <w:tcPr>
            <w:tcW w:w="5000" w:type="pct"/>
            <w:gridSpan w:val="2"/>
            <w:tcBorders>
              <w:tl2br w:val="nil"/>
            </w:tcBorders>
          </w:tcPr>
          <w:p w:rsidR="00216BE6" w:rsidRPr="008458AA" w:rsidRDefault="00216BE6" w:rsidP="00FB6BAF">
            <w:pPr>
              <w:widowControl/>
              <w:overflowPunct w:val="0"/>
              <w:autoSpaceDE w:val="0"/>
              <w:autoSpaceDN w:val="0"/>
              <w:spacing w:afterLines="50" w:after="120" w:line="360" w:lineRule="exact"/>
              <w:rPr>
                <w:b/>
                <w:bCs/>
                <w:sz w:val="20"/>
                <w:szCs w:val="20"/>
              </w:rPr>
            </w:pPr>
            <w:r w:rsidRPr="008458AA">
              <w:rPr>
                <w:rFonts w:ascii="標楷體" w:eastAsia="標楷體" w:hAnsi="標楷體" w:hint="eastAsia"/>
                <w:b/>
                <w:sz w:val="20"/>
                <w:szCs w:val="20"/>
              </w:rPr>
              <w:t>已研謀改善或依改善措施持續辦理</w:t>
            </w: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一）為加強對民間團體及個人補（捐）助經費支用之考核與管制，訂有「南投縣政府對民間團體及個人補捐助預算執行應行注意事項」，惟現行作業規範未盡完備，或補助案件資訊揭露未臻完整，亟待研謀改善，強化內部控制機制</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val="restart"/>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（二）持續建構安全資通作業環境及汰換軟硬體設備，提升資安防護量能，惟資通安全維護及運作情形間有未盡完善之處，允宜檢討並追蹤改善資訊安全異常情形，降低資安風險</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（三）辦理大型觀光活動，帶動旅遊人潮及觀光產業發展，惟安排其他旅遊行程及旅宿人次仍待提升，部分補助公所辦理之活動未達目標，允宜檢討改善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（四）委外辦理廬山風景特定區計畫地質敏感區安全監測調查評估，期能再現廬山新價值，惟部分工作項目之執行未臻妥適，允宜檢討改善。</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五）持續提供身心障礙者福利服務，惟服務據點未按身心障礙者人口分布情形妥為布建，又間有服務人數未達預計目標，或部分服務據點投保公共意外責任險之投保金額與規定未合等情事，允宜檢討改善，以保障身障者權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（六）為維護身心障礙者行的權利，提供溫馨巴士接送服務，惟服務資源尚顯不足，且現行規定溫馨巴士預約採傳真及電話方式辦理，不利聽語障人士辦理預約，亟待研謀改善，以提升溫馨巴士服務品質</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七）辦理轄內交通號誌、標線及易肇事路段改善等交通設施設置維護工程，並運用路側交控設施掌握轄內主要幹道交通狀況，惟南投縣交通事故死亡人數高於目標值，交通設施設置及交控設備管理未盡妥適，允宜研謀改善，俾維護民眾生命安全</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（八）為提升生活環境品質，</w:t>
            </w:r>
            <w:r w:rsidRPr="008458AA">
              <w:rPr>
                <w:rFonts w:ascii="標楷體" w:eastAsia="標楷體" w:hAnsi="標楷體"/>
                <w:bCs/>
                <w:noProof/>
                <w:kern w:val="0"/>
                <w:sz w:val="20"/>
                <w:szCs w:val="20"/>
              </w:rPr>
              <w:t>持續推動公共污水下水道系統建設</w:t>
            </w:r>
            <w:r w:rsidRPr="008458AA">
              <w:rPr>
                <w:rFonts w:ascii="標楷體" w:eastAsia="標楷體" w:hAnsi="標楷體" w:hint="eastAsia"/>
                <w:bCs/>
                <w:noProof/>
                <w:kern w:val="0"/>
                <w:sz w:val="20"/>
                <w:szCs w:val="20"/>
              </w:rPr>
              <w:t>，惟部分系統已接管用戶未能將生活污水</w:t>
            </w:r>
            <w:r w:rsidRPr="008458AA">
              <w:rPr>
                <w:rFonts w:ascii="標楷體" w:eastAsia="標楷體" w:hAnsi="標楷體"/>
                <w:bCs/>
                <w:noProof/>
                <w:kern w:val="0"/>
                <w:sz w:val="20"/>
                <w:szCs w:val="20"/>
              </w:rPr>
              <w:t>全面</w:t>
            </w:r>
            <w:r w:rsidRPr="008458AA">
              <w:rPr>
                <w:rFonts w:ascii="標楷體" w:eastAsia="標楷體" w:hAnsi="標楷體" w:hint="eastAsia"/>
                <w:bCs/>
                <w:noProof/>
                <w:kern w:val="0"/>
                <w:sz w:val="20"/>
                <w:szCs w:val="20"/>
              </w:rPr>
              <w:t>排洩於下水道或</w:t>
            </w:r>
            <w:r w:rsidRPr="008458AA">
              <w:rPr>
                <w:rFonts w:ascii="標楷體" w:eastAsia="標楷體" w:hAnsi="標楷體"/>
                <w:bCs/>
                <w:noProof/>
                <w:kern w:val="0"/>
                <w:sz w:val="20"/>
                <w:szCs w:val="20"/>
              </w:rPr>
              <w:t>部分學校未納入接管</w:t>
            </w:r>
            <w:r w:rsidRPr="008458AA">
              <w:rPr>
                <w:rFonts w:ascii="標楷體" w:eastAsia="標楷體" w:hAnsi="標楷體" w:hint="eastAsia"/>
                <w:bCs/>
                <w:noProof/>
                <w:kern w:val="0"/>
                <w:sz w:val="20"/>
                <w:szCs w:val="20"/>
              </w:rPr>
              <w:t>，及部分系統使用費開徵及收繳作業未盡完善，且未接管家戶徵收水污染防治費規定尚未完成法制作業，</w:t>
            </w:r>
            <w:r w:rsidRPr="008458AA">
              <w:rPr>
                <w:rFonts w:ascii="標楷體" w:eastAsia="標楷體" w:hAnsi="標楷體"/>
                <w:bCs/>
                <w:noProof/>
                <w:kern w:val="0"/>
                <w:sz w:val="20"/>
                <w:szCs w:val="20"/>
              </w:rPr>
              <w:t>允宜研議改善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8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（九）為順應國際減碳及改善空氣污染之淨零趨勢，積極布建電動汽車充電專用停車位及其充電設施與建置網站供民眾查詢，惟</w:t>
            </w:r>
            <w:r w:rsidRPr="008458AA">
              <w:rPr>
                <w:rFonts w:ascii="標楷體" w:eastAsia="標楷體" w:hAnsi="標楷體"/>
                <w:bCs/>
                <w:noProof/>
                <w:kern w:val="0"/>
                <w:sz w:val="20"/>
                <w:szCs w:val="20"/>
              </w:rPr>
              <w:t>設置</w:t>
            </w:r>
            <w:r w:rsidRPr="008458AA">
              <w:rPr>
                <w:rFonts w:ascii="標楷體" w:eastAsia="標楷體" w:hAnsi="標楷體" w:hint="eastAsia"/>
                <w:bCs/>
                <w:noProof/>
                <w:kern w:val="0"/>
                <w:sz w:val="20"/>
                <w:szCs w:val="20"/>
              </w:rPr>
              <w:t>比率仍</w:t>
            </w:r>
            <w:r w:rsidRPr="008458AA">
              <w:rPr>
                <w:rFonts w:ascii="標楷體" w:eastAsia="標楷體" w:hAnsi="標楷體"/>
                <w:bCs/>
                <w:noProof/>
                <w:kern w:val="0"/>
                <w:sz w:val="20"/>
                <w:szCs w:val="20"/>
              </w:rPr>
              <w:t>未達規定</w:t>
            </w:r>
            <w:r w:rsidRPr="008458AA">
              <w:rPr>
                <w:rFonts w:ascii="標楷體" w:eastAsia="標楷體" w:hAnsi="標楷體" w:hint="eastAsia"/>
                <w:bCs/>
                <w:noProof/>
                <w:kern w:val="0"/>
                <w:sz w:val="20"/>
                <w:szCs w:val="20"/>
              </w:rPr>
              <w:t>，及未訂定專用停車位使用規定或時間限制，且網站揭露資訊未盡完備等，允宜檢討改善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B6BAF">
            <w:pPr>
              <w:overflowPunct w:val="0"/>
              <w:autoSpaceDE w:val="0"/>
              <w:autoSpaceDN w:val="0"/>
              <w:spacing w:afterLines="50" w:after="120" w:line="360" w:lineRule="exact"/>
              <w:ind w:leftChars="1" w:left="562" w:right="-17" w:hangingChars="280" w:hanging="56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（十）積極扶植地方特色產業發展，推動設置產業園區，惟部分園區尚有產業用地未出售及園區管理作業未臻完善，購地廠商建廠進度落後，允宜檢討改善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val="restart"/>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756" w:right="-17" w:hangingChars="378" w:hanging="75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（十一）</w:t>
            </w:r>
            <w:r w:rsidRPr="008458AA">
              <w:rPr>
                <w:rFonts w:ascii="標楷體" w:eastAsia="標楷體" w:hAnsi="標楷體" w:hint="eastAsia"/>
                <w:bCs/>
                <w:noProof/>
                <w:spacing w:val="-6"/>
                <w:kern w:val="0"/>
                <w:sz w:val="20"/>
                <w:szCs w:val="20"/>
              </w:rPr>
              <w:t>實施路邊停車收費管理並建置路邊停車收費管理系統，以提高路邊停車位周轉率，惟系統尚未與公路監理資訊系統完成介接作業，及路邊停車格基本概況闕如，影響逾期停車費之通知及無法善用大數據資訊分析使用率及周轉率，允宜研謀改善，以提升交通管理效益</w:t>
            </w:r>
            <w:r w:rsidRPr="008458AA">
              <w:rPr>
                <w:rFonts w:ascii="標楷體" w:eastAsia="標楷體" w:hAnsi="標楷體"/>
                <w:bCs/>
                <w:noProof/>
                <w:spacing w:val="-6"/>
                <w:kern w:val="0"/>
                <w:sz w:val="20"/>
                <w:szCs w:val="20"/>
              </w:rPr>
              <w:tab/>
            </w:r>
            <w:r w:rsidRPr="008458AA">
              <w:rPr>
                <w:rFonts w:ascii="標楷體" w:eastAsia="標楷體" w:hAnsi="標楷體" w:hint="eastAsia"/>
                <w:bCs/>
                <w:noProof/>
                <w:spacing w:val="-6"/>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（十二）賡續辦理河川疏濬工程及土石標售作業，惟預算編列、保全服務管理、基金相關規範與產業運輸道路通行費徵收未盡周妥，允宜研謀改善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（十三）辦理生物多樣性、外來入侵種防治、濕地保育工作，維護生態環境，惟部分計畫目標未達成，未能擬定有效之防治策略及優先順序，允宜檢討改善，以發揮計畫效益</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四）配合中央政策辦理農業天然災害現金救助作業，惟部分農損辦理現金救助之查核作業未盡確實、部分公所撥款回報作業未臻落實，及間有災損較高之作物迄未納列農產業保險品項，亟待研謀改善，俾保障農民權益</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五）積極辦理農村總合發展暨農再社區專案管理及輔導與培根計畫，惟部分鄉鎮市社區參與率未達平均值或部分班別認證資格久滯，及獲核定辦理生態保育類別之年度執行計畫偏低，又計畫執行成果未與績效指標相對應，允宜檢討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（十六）積極推動中小學數位學習精進方案，惟未能適時蒐集使用者意見辦理改善，又部分學校財產管理未盡周全，允宜研謀改善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（十七）推動學生攜帶載具回家學習計畫有助於延伸學生數位學習時間，惟參與計畫之偏遠地區學校相對較少，且推動措施未盡周妥，成效亦不顯著，亟待研謀改善，以縮減城鄉數位教育落差及提升學生學習成效</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（十八）積極辦理國民中小學老舊校舍整建工程，惟委託規劃設計、工程履約管理、公共藝術設置情形未盡周妥，亟待研謀改善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6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36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十九）積極爭取前瞻基礎建設計畫辦理河川暨區域排水治理，改善地區淹水問題，惟部分淹水嚴重地區區域排水仍未辦理治理計畫規劃作業，及已核定區域排水治理計畫未一併辦理用地範圍線圖籍公告等，允宜檢討改進</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38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802" w:right="-17" w:hangingChars="400" w:hanging="800"/>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（二十）積極爭取前瞻基礎建設計畫辦理提升道路品質計畫，維護用路人安全，惟工程預算審查機制及內部審核作業未臻完善，允宜檢討改進</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val="restart"/>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26" w:right="-17" w:hangingChars="462" w:hanging="924"/>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（二十一）辦理名間鄉松柏嶺高空觀景平台計畫，打造特色新公園及地標，惟原規劃交通改善措施迄未辦理評估、工程預算編列及履約管理未盡周妥，允宜研謀改善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68" w:right="-17" w:hangingChars="483" w:hanging="96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二）爭取前瞻基礎建設計畫經費辦理南投縣東埔溫泉區景觀風貌形塑與生活環境路網整合計畫，惟計畫前置作業及工程執行暨後續管理維護情形未盡周妥，復為活化完工之溫泉蓄水池及管線，規劃辦理信義鄉東埔溫泉資源開發工程，惟未依規定召開部落會議取得開發同意，允宜研謀改善，以發揮補助計畫預期效益及合法開發</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68" w:right="-17" w:hangingChars="483" w:hanging="96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（二十三）推動埔里鎮鯉魚潭遊憩區相關設施改造，以提升觀光遊憩品質及友善旅遊服務環境，惟設計、招標作業及履約管理間有欠周，尚待研謀改善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68" w:right="-17" w:hangingChars="483" w:hanging="96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（二十四）辦理旺來園區聯外道路工程，分擔旺來產業園區既有聯外道路交通量，惟履約管理作業未盡周妥，亟待研謀改善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68" w:right="-17" w:hangingChars="483" w:hanging="96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（二十五）辦理草屯鎮平林里九九峰生態園區道路及停車場新建工程，優化園區整體環境，惟新植之水杉存活率不佳及未研訂後續停車經營模式，允宜檢討改進</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68" w:right="-17" w:hangingChars="483" w:hanging="966"/>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六）規劃辦理竹山鎮竹夢親子公園新建工程及草屯鎮親子共融遊憩運動公園興建工程，增加南投縣適合親子共遊之多元休憩空間，惟竹夢公園工程用地尚未完成變更，影響工程執行進度，履約管理間有未盡周妥，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8458AA" w:rsidTr="00C479D7">
        <w:trPr>
          <w:trHeight w:val="20"/>
          <w:jc w:val="center"/>
        </w:trPr>
        <w:tc>
          <w:tcPr>
            <w:tcW w:w="3257" w:type="pct"/>
            <w:tcBorders>
              <w:tl2br w:val="nil"/>
            </w:tcBorders>
          </w:tcPr>
          <w:p w:rsidR="004A7411" w:rsidRPr="008458AA" w:rsidRDefault="004A7411" w:rsidP="00FA1DBE">
            <w:pPr>
              <w:overflowPunct w:val="0"/>
              <w:autoSpaceDE w:val="0"/>
              <w:autoSpaceDN w:val="0"/>
              <w:spacing w:afterLines="50" w:after="120" w:line="400" w:lineRule="exact"/>
              <w:ind w:leftChars="1" w:left="926" w:right="-17" w:hangingChars="462" w:hanging="924"/>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（二十七）營造友善交通環境，持續辦理轄區內編號道路巡查及維修養護，惟舊編號標誌久未更換及未落實管制巡查建議改善項目之後續辦理情形，有待研謀改善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8458AA"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r w:rsidR="004A7411" w:rsidRPr="005E0012" w:rsidTr="00C479D7">
        <w:trPr>
          <w:trHeight w:val="20"/>
          <w:jc w:val="center"/>
        </w:trPr>
        <w:tc>
          <w:tcPr>
            <w:tcW w:w="3257" w:type="pct"/>
            <w:tcBorders>
              <w:tl2br w:val="nil"/>
            </w:tcBorders>
          </w:tcPr>
          <w:p w:rsidR="004A7411" w:rsidRPr="005E0012" w:rsidRDefault="004A7411" w:rsidP="00FA1DBE">
            <w:pPr>
              <w:overflowPunct w:val="0"/>
              <w:autoSpaceDE w:val="0"/>
              <w:autoSpaceDN w:val="0"/>
              <w:spacing w:afterLines="50" w:after="120" w:line="400" w:lineRule="exact"/>
              <w:ind w:leftChars="1" w:left="926" w:right="-17" w:hangingChars="462" w:hanging="924"/>
              <w:jc w:val="both"/>
              <w:rPr>
                <w:rFonts w:ascii="標楷體" w:eastAsia="標楷體" w:hAnsi="標楷體"/>
                <w:bCs/>
                <w:noProof/>
                <w:kern w:val="0"/>
                <w:sz w:val="20"/>
                <w:szCs w:val="20"/>
              </w:rPr>
            </w:pPr>
            <w:r w:rsidRPr="008458AA">
              <w:rPr>
                <w:rFonts w:ascii="標楷體" w:eastAsia="標楷體" w:hAnsi="標楷體" w:hint="eastAsia"/>
                <w:bCs/>
                <w:noProof/>
                <w:kern w:val="0"/>
                <w:sz w:val="20"/>
                <w:szCs w:val="20"/>
              </w:rPr>
              <w:t>（二十八）辦理南投縣魚池鄉風雨球場及集集鎮綜合球場新（整）建工程，以提升運動風氣及創造友善運動環境，惟規劃設計作業及履約管理暨使用管理情形未盡周妥，允宜研謀改善</w:t>
            </w:r>
            <w:r w:rsidRPr="008458AA">
              <w:rPr>
                <w:rFonts w:ascii="標楷體" w:eastAsia="標楷體" w:hAnsi="標楷體"/>
                <w:bCs/>
                <w:noProof/>
                <w:kern w:val="0"/>
                <w:sz w:val="20"/>
                <w:szCs w:val="20"/>
              </w:rPr>
              <w:tab/>
            </w:r>
            <w:r w:rsidRPr="008458AA">
              <w:rPr>
                <w:rFonts w:ascii="標楷體" w:eastAsia="標楷體" w:hAnsi="標楷體" w:hint="eastAsia"/>
                <w:bCs/>
                <w:noProof/>
                <w:kern w:val="0"/>
                <w:sz w:val="20"/>
                <w:szCs w:val="20"/>
              </w:rPr>
              <w:t>。</w:t>
            </w:r>
          </w:p>
        </w:tc>
        <w:tc>
          <w:tcPr>
            <w:tcW w:w="1743" w:type="pct"/>
            <w:vMerge/>
            <w:tcBorders>
              <w:tl2br w:val="single" w:sz="4" w:space="0" w:color="auto"/>
            </w:tcBorders>
            <w:shd w:val="clear" w:color="auto" w:fill="auto"/>
            <w:vAlign w:val="center"/>
          </w:tcPr>
          <w:p w:rsidR="004A7411" w:rsidRPr="005E0012" w:rsidRDefault="004A7411" w:rsidP="00FB6BAF">
            <w:pPr>
              <w:overflowPunct w:val="0"/>
              <w:autoSpaceDE w:val="0"/>
              <w:autoSpaceDN w:val="0"/>
              <w:spacing w:afterLines="50" w:after="120" w:line="420" w:lineRule="exact"/>
              <w:jc w:val="both"/>
              <w:rPr>
                <w:rFonts w:ascii="標楷體" w:eastAsia="標楷體" w:hAnsi="標楷體"/>
                <w:sz w:val="20"/>
                <w:szCs w:val="20"/>
              </w:rPr>
            </w:pPr>
          </w:p>
        </w:tc>
      </w:tr>
    </w:tbl>
    <w:p w:rsidR="00937F74" w:rsidRPr="005E0012" w:rsidRDefault="00937F74" w:rsidP="00FB6BAF">
      <w:pPr>
        <w:overflowPunct w:val="0"/>
        <w:snapToGrid w:val="0"/>
        <w:spacing w:line="40" w:lineRule="exact"/>
        <w:jc w:val="both"/>
        <w:rPr>
          <w:rFonts w:ascii="標楷體" w:eastAsia="標楷體" w:hAnsi="標楷體" w:cs="標楷體"/>
          <w:szCs w:val="28"/>
        </w:rPr>
      </w:pPr>
    </w:p>
    <w:p w:rsidR="00937F74" w:rsidRPr="005E0012" w:rsidRDefault="00937F74" w:rsidP="00FB6BAF">
      <w:pPr>
        <w:overflowPunct w:val="0"/>
        <w:snapToGrid w:val="0"/>
        <w:spacing w:line="40" w:lineRule="exact"/>
        <w:jc w:val="both"/>
        <w:rPr>
          <w:rFonts w:ascii="標楷體" w:eastAsia="標楷體" w:hAnsi="標楷體" w:cs="標楷體"/>
          <w:szCs w:val="28"/>
        </w:rPr>
      </w:pPr>
    </w:p>
    <w:p w:rsidR="0022258A" w:rsidRPr="005E0012" w:rsidRDefault="0022258A" w:rsidP="00FB6BAF">
      <w:pPr>
        <w:pStyle w:val="1"/>
        <w:overflowPunct w:val="0"/>
        <w:spacing w:beforeLines="50" w:afterLines="50" w:after="120"/>
        <w:ind w:firstLine="0"/>
        <w:rPr>
          <w:rFonts w:eastAsia="標楷體" w:hAnsi="標楷體"/>
          <w:b/>
          <w:sz w:val="36"/>
          <w:szCs w:val="36"/>
        </w:rPr>
      </w:pPr>
      <w:r w:rsidRPr="005E0012">
        <w:rPr>
          <w:rFonts w:eastAsia="標楷體" w:hAnsi="標楷體" w:hint="eastAsia"/>
          <w:b/>
          <w:sz w:val="36"/>
          <w:szCs w:val="36"/>
        </w:rPr>
        <w:t>參、民政處主管</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民政處主管計有公務機關13個，非營業特種基金單位1個，各該單位決算及附屬單位決算非營業部分之審核情形如次</w:t>
      </w:r>
      <w:r w:rsidRPr="005E0012">
        <w:rPr>
          <w:rFonts w:ascii="標楷體" w:eastAsia="標楷體" w:hAnsi="標楷體" w:cs="Arial" w:hint="eastAsia"/>
        </w:rPr>
        <w:t>（各公務機關歲入、歲出決算之審定及各項差異之原因分析暨附屬單位決算基金單位之審核相關附表及差異原因說明等詳細內容，請至審計部全球資訊網/總決算審核報告/總決算審核報告查詢平台查閱）</w:t>
      </w:r>
      <w:r w:rsidRPr="005E0012">
        <w:rPr>
          <w:rFonts w:ascii="標楷體" w:eastAsia="標楷體" w:hAnsi="標楷體" w:hint="eastAsia"/>
          <w:bCs/>
          <w:snapToGrid w:val="0"/>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269" w:name="_Toc392841501"/>
      <w:bookmarkStart w:id="270" w:name="_Toc392841752"/>
      <w:bookmarkStart w:id="271" w:name="_Toc392850878"/>
      <w:bookmarkStart w:id="272" w:name="_Toc423955263"/>
      <w:bookmarkStart w:id="273" w:name="_Toc423955506"/>
      <w:bookmarkStart w:id="274" w:name="_Toc423955616"/>
      <w:bookmarkStart w:id="275" w:name="_Toc424053107"/>
      <w:bookmarkStart w:id="276" w:name="_Toc424196408"/>
      <w:bookmarkStart w:id="277" w:name="_Toc424196644"/>
      <w:bookmarkStart w:id="278" w:name="_Toc424197555"/>
      <w:bookmarkStart w:id="279" w:name="_Toc424202297"/>
      <w:bookmarkStart w:id="280" w:name="_Toc456094426"/>
      <w:bookmarkStart w:id="281" w:name="_Toc456164644"/>
      <w:bookmarkStart w:id="282" w:name="_Toc456168961"/>
      <w:bookmarkStart w:id="283" w:name="_Toc487034170"/>
      <w:bookmarkStart w:id="284" w:name="_Toc487034286"/>
      <w:bookmarkStart w:id="285" w:name="_Toc487034549"/>
      <w:bookmarkStart w:id="286" w:name="_Toc487467400"/>
      <w:bookmarkStart w:id="287" w:name="_Toc487560289"/>
      <w:r w:rsidRPr="005E0012">
        <w:rPr>
          <w:rFonts w:ascii="標楷體" w:eastAsia="標楷體" w:hAnsi="標楷體" w:hint="eastAsia"/>
          <w:b/>
          <w:sz w:val="32"/>
          <w:szCs w:val="32"/>
          <w:lang w:val="en-US"/>
        </w:rPr>
        <w:t>一、單位決算部分</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民政處主管包括南投市、埔里鎮、草屯鎮、竹山鎮、集集鎮、名間鄉、鹿谷鄉、中寮鄉、魚池鄉、國姓鄉、水里鄉、信義鄉及仁愛鄉等戶政事務所共13個機關，掌理身分登記、遷徙登記、登記之申請、變更、更正、撤銷、註銷及其他有關戶政登記等業務。</w:t>
      </w:r>
      <w:r w:rsidR="00E15968">
        <w:rPr>
          <w:rFonts w:ascii="標楷體" w:eastAsia="標楷體" w:hAnsi="標楷體" w:hint="eastAsia"/>
          <w:bCs/>
          <w:snapToGrid w:val="0"/>
        </w:rPr>
        <w:t>茲</w:t>
      </w:r>
      <w:r w:rsidRPr="005E0012">
        <w:rPr>
          <w:rFonts w:ascii="標楷體" w:eastAsia="標楷體" w:hAnsi="標楷體" w:hint="eastAsia"/>
          <w:bCs/>
          <w:snapToGrid w:val="0"/>
        </w:rPr>
        <w:t>將11</w:t>
      </w:r>
      <w:r w:rsidRPr="005E0012">
        <w:rPr>
          <w:rFonts w:ascii="標楷體" w:eastAsia="標楷體" w:hAnsi="標楷體"/>
          <w:bCs/>
          <w:snapToGrid w:val="0"/>
        </w:rPr>
        <w:t>3</w:t>
      </w:r>
      <w:r w:rsidRPr="005E0012">
        <w:rPr>
          <w:rFonts w:ascii="標楷體" w:eastAsia="標楷體" w:hAnsi="標楷體" w:hint="eastAsia"/>
          <w:bCs/>
          <w:snapToGrid w:val="0"/>
        </w:rPr>
        <w:t>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業務計畫3</w:t>
      </w:r>
      <w:r w:rsidRPr="005E0012">
        <w:rPr>
          <w:rFonts w:ascii="標楷體" w:eastAsia="標楷體" w:hAnsi="標楷體"/>
          <w:bCs/>
          <w:snapToGrid w:val="0"/>
        </w:rPr>
        <w:t>6</w:t>
      </w:r>
      <w:r w:rsidRPr="005E0012">
        <w:rPr>
          <w:rFonts w:ascii="標楷體" w:eastAsia="標楷體" w:hAnsi="標楷體" w:hint="eastAsia"/>
          <w:bCs/>
          <w:snapToGrid w:val="0"/>
        </w:rPr>
        <w:t>項，下分工作計畫</w:t>
      </w:r>
      <w:r w:rsidRPr="005E0012">
        <w:rPr>
          <w:rFonts w:ascii="標楷體" w:eastAsia="標楷體" w:hAnsi="標楷體"/>
          <w:bCs/>
          <w:snapToGrid w:val="0"/>
        </w:rPr>
        <w:t>39</w:t>
      </w:r>
      <w:r w:rsidRPr="005E0012">
        <w:rPr>
          <w:rFonts w:ascii="標楷體" w:eastAsia="標楷體" w:hAnsi="標楷體" w:hint="eastAsia"/>
          <w:bCs/>
          <w:snapToGrid w:val="0"/>
        </w:rPr>
        <w:t>項，包括受理各項戶籍登記及核對、請領國民身分證及戶口名簿、辦理門牌編釘及整編等重要施政項目，已全部執行完成。</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r w:rsidRPr="005E0012">
        <w:rPr>
          <w:rFonts w:ascii="標楷體" w:eastAsia="標楷體" w:hAnsi="標楷體" w:hint="eastAsia"/>
          <w:b/>
          <w:sz w:val="28"/>
          <w:szCs w:val="28"/>
        </w:rPr>
        <w:tab/>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1.</w:t>
      </w:r>
      <w:r w:rsidRPr="005E0012">
        <w:rPr>
          <w:rFonts w:ascii="標楷體" w:eastAsia="標楷體" w:hAnsi="標楷體" w:hint="eastAsia"/>
          <w:kern w:val="0"/>
        </w:rPr>
        <w:t>歲入預算數1,338萬元，決算審核結果，審定實現數1,410萬餘元，較預算增加72萬餘元（5.41％），</w:t>
      </w:r>
      <w:r w:rsidRPr="005E0012">
        <w:rPr>
          <w:rFonts w:ascii="標楷體" w:eastAsia="標楷體" w:hAnsi="標楷體" w:hint="eastAsia"/>
          <w:bCs/>
          <w:snapToGrid w:val="0"/>
        </w:rPr>
        <w:t>主要係民眾申辦戶籍謄本等案件增加，規費收入較預計增加所致</w:t>
      </w:r>
      <w:r w:rsidRPr="005E0012">
        <w:rPr>
          <w:rFonts w:ascii="標楷體" w:eastAsia="標楷體" w:hAnsi="標楷體" w:hint="eastAsia"/>
          <w:kern w:val="0"/>
        </w:rPr>
        <w:t>。</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2.歲出原編列預算數1億</w:t>
      </w:r>
      <w:r w:rsidRPr="005E0012">
        <w:rPr>
          <w:rFonts w:ascii="標楷體" w:eastAsia="標楷體" w:hAnsi="標楷體" w:cs="標楷體"/>
        </w:rPr>
        <w:t>8</w:t>
      </w:r>
      <w:r w:rsidRPr="005E0012">
        <w:rPr>
          <w:rFonts w:ascii="標楷體" w:eastAsia="標楷體" w:hAnsi="標楷體" w:cs="標楷體" w:hint="eastAsia"/>
        </w:rPr>
        <w:t>,</w:t>
      </w:r>
      <w:r w:rsidRPr="005E0012">
        <w:rPr>
          <w:rFonts w:ascii="標楷體" w:eastAsia="標楷體" w:hAnsi="標楷體" w:cs="標楷體"/>
        </w:rPr>
        <w:t>824</w:t>
      </w:r>
      <w:r w:rsidRPr="005E0012">
        <w:rPr>
          <w:rFonts w:ascii="標楷體" w:eastAsia="標楷體" w:hAnsi="標楷體" w:cs="標楷體" w:hint="eastAsia"/>
        </w:rPr>
        <w:t>萬餘元，</w:t>
      </w:r>
      <w:r w:rsidRPr="005E0012">
        <w:rPr>
          <w:rFonts w:ascii="標楷體" w:eastAsia="標楷體" w:hAnsi="標楷體" w:hint="eastAsia"/>
          <w:kern w:val="0"/>
        </w:rPr>
        <w:t>因人事費不敷支應等事由，動支各類員工待遇準備</w:t>
      </w:r>
      <w:r w:rsidRPr="005E0012">
        <w:rPr>
          <w:rFonts w:ascii="標楷體" w:eastAsia="標楷體" w:hAnsi="標楷體"/>
          <w:kern w:val="0"/>
        </w:rPr>
        <w:t>189</w:t>
      </w:r>
      <w:r w:rsidRPr="005E0012">
        <w:rPr>
          <w:rFonts w:ascii="標楷體" w:eastAsia="標楷體" w:hAnsi="標楷體" w:hint="eastAsia"/>
          <w:kern w:val="0"/>
        </w:rPr>
        <w:t>萬餘元，合計</w:t>
      </w:r>
      <w:r w:rsidRPr="005E0012">
        <w:rPr>
          <w:rFonts w:ascii="標楷體" w:eastAsia="標楷體" w:hAnsi="標楷體"/>
          <w:kern w:val="0"/>
        </w:rPr>
        <w:t>1</w:t>
      </w:r>
      <w:r w:rsidRPr="005E0012">
        <w:rPr>
          <w:rFonts w:ascii="標楷體" w:eastAsia="標楷體" w:hAnsi="標楷體" w:hint="eastAsia"/>
          <w:kern w:val="0"/>
        </w:rPr>
        <w:t>億9,</w:t>
      </w:r>
      <w:r w:rsidRPr="005E0012">
        <w:rPr>
          <w:rFonts w:ascii="標楷體" w:eastAsia="標楷體" w:hAnsi="標楷體"/>
          <w:kern w:val="0"/>
        </w:rPr>
        <w:t>013</w:t>
      </w:r>
      <w:r w:rsidRPr="005E0012">
        <w:rPr>
          <w:rFonts w:ascii="標楷體" w:eastAsia="標楷體" w:hAnsi="標楷體" w:hint="eastAsia"/>
          <w:kern w:val="0"/>
        </w:rPr>
        <w:t>萬餘元，決算審核結果，審定實現數1億7,864萬餘元（93.95％），決算審定數為1億7,864萬餘元，預算賸餘1,149萬餘元（6.05％），</w:t>
      </w:r>
      <w:r w:rsidRPr="005E0012">
        <w:rPr>
          <w:rFonts w:ascii="標楷體" w:eastAsia="標楷體" w:hAnsi="標楷體" w:cs="標楷體" w:hint="eastAsia"/>
        </w:rPr>
        <w:t>主要係實際進用員額較少之人事費節餘，及按業務實際需要減少支付所致</w:t>
      </w:r>
      <w:r w:rsidRPr="005E0012">
        <w:rPr>
          <w:rFonts w:ascii="標楷體" w:eastAsia="標楷體" w:hAnsi="標楷體" w:hint="eastAsia"/>
          <w:kern w:val="0"/>
        </w:rPr>
        <w:t>。</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hint="eastAsia"/>
          <w:kern w:val="0"/>
        </w:rPr>
        <w:t>3.以前年度歲出轉入數計94萬元，決算審核結果，審定實現數74萬餘元（78.81％）；減免（註銷）數19萬餘元（21.19％），主要係</w:t>
      </w:r>
      <w:r w:rsidRPr="005E0012">
        <w:rPr>
          <w:rFonts w:ascii="標楷體" w:eastAsia="標楷體" w:hAnsi="標楷體" w:cs="標楷體" w:hint="eastAsia"/>
        </w:rPr>
        <w:t>污水下水道系統管線改管工程結餘</w:t>
      </w:r>
      <w:r w:rsidRPr="005E0012">
        <w:rPr>
          <w:rFonts w:ascii="標楷體" w:eastAsia="標楷體" w:hAnsi="標楷體" w:hint="eastAsia"/>
          <w:kern w:val="0"/>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288" w:name="_Toc392841502"/>
      <w:bookmarkStart w:id="289" w:name="_Toc392841753"/>
      <w:bookmarkStart w:id="290" w:name="_Toc392850879"/>
      <w:bookmarkStart w:id="291" w:name="_Toc423955264"/>
      <w:bookmarkStart w:id="292" w:name="_Toc423955507"/>
      <w:bookmarkStart w:id="293" w:name="_Toc423955617"/>
      <w:bookmarkStart w:id="294" w:name="_Toc424053108"/>
      <w:bookmarkStart w:id="295" w:name="_Toc424196409"/>
      <w:bookmarkStart w:id="296" w:name="_Toc424196645"/>
      <w:bookmarkStart w:id="297" w:name="_Toc424197556"/>
      <w:bookmarkStart w:id="298" w:name="_Toc424202298"/>
      <w:bookmarkStart w:id="299" w:name="_Toc456094427"/>
      <w:bookmarkStart w:id="300" w:name="_Toc456164645"/>
      <w:bookmarkStart w:id="301" w:name="_Toc456168962"/>
      <w:bookmarkStart w:id="302" w:name="_Toc487034171"/>
      <w:bookmarkStart w:id="303" w:name="_Toc487034287"/>
      <w:bookmarkStart w:id="304" w:name="_Toc487034550"/>
      <w:bookmarkStart w:id="305" w:name="_Toc487467401"/>
      <w:bookmarkStart w:id="306" w:name="_Toc487560290"/>
      <w:r w:rsidRPr="005E0012">
        <w:rPr>
          <w:rFonts w:ascii="標楷體" w:eastAsia="標楷體" w:hAnsi="標楷體" w:hint="eastAsia"/>
          <w:b/>
          <w:sz w:val="32"/>
          <w:szCs w:val="32"/>
          <w:lang w:val="en-US"/>
        </w:rPr>
        <w:t>二、附屬單位決算非營業部分</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民政處主管僅南投縣政府公共造產基金1個單位。</w:t>
      </w:r>
      <w:r w:rsidR="00E15968">
        <w:rPr>
          <w:rFonts w:ascii="標楷體" w:eastAsia="標楷體" w:hAnsi="標楷體" w:cs="標楷體" w:hint="eastAsia"/>
          <w:szCs w:val="28"/>
        </w:rPr>
        <w:t>茲</w:t>
      </w:r>
      <w:r w:rsidRPr="005E0012">
        <w:rPr>
          <w:rFonts w:ascii="標楷體" w:eastAsia="標楷體" w:hAnsi="標楷體" w:cs="標楷體" w:hint="eastAsia"/>
          <w:szCs w:val="28"/>
        </w:rPr>
        <w:t>將11</w:t>
      </w:r>
      <w:r w:rsidRPr="005E0012">
        <w:rPr>
          <w:rFonts w:ascii="標楷體" w:eastAsia="標楷體" w:hAnsi="標楷體" w:cs="標楷體"/>
          <w:szCs w:val="28"/>
        </w:rPr>
        <w:t>3</w:t>
      </w:r>
      <w:r w:rsidRPr="005E0012">
        <w:rPr>
          <w:rFonts w:ascii="標楷體" w:eastAsia="標楷體" w:hAnsi="標楷體" w:cs="標楷體" w:hint="eastAsia"/>
          <w:szCs w:val="28"/>
        </w:rPr>
        <w:t>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營運計畫計有管理及總務費用1項，實施結果，實際數較預計減少，主要係按業務實際需要減少支出所致。</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（二）餘絀之審定</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決算審核結果，審定短絀</w:t>
      </w:r>
      <w:r w:rsidRPr="005E0012">
        <w:rPr>
          <w:rFonts w:ascii="標楷體" w:eastAsia="標楷體" w:hAnsi="標楷體" w:cs="標楷體"/>
          <w:szCs w:val="28"/>
        </w:rPr>
        <w:t>185</w:t>
      </w:r>
      <w:r w:rsidRPr="005E0012">
        <w:rPr>
          <w:rFonts w:ascii="標楷體" w:eastAsia="標楷體" w:hAnsi="標楷體" w:cs="標楷體" w:hint="eastAsia"/>
          <w:szCs w:val="28"/>
        </w:rPr>
        <w:t>萬餘元，較預算短絀</w:t>
      </w:r>
      <w:r w:rsidRPr="005E0012">
        <w:rPr>
          <w:rFonts w:ascii="標楷體" w:eastAsia="標楷體" w:hAnsi="標楷體" w:cs="標楷體"/>
          <w:szCs w:val="28"/>
        </w:rPr>
        <w:t>326</w:t>
      </w:r>
      <w:r w:rsidRPr="005E0012">
        <w:rPr>
          <w:rFonts w:ascii="標楷體" w:eastAsia="標楷體" w:hAnsi="標楷體" w:cs="標楷體" w:hint="eastAsia"/>
          <w:szCs w:val="28"/>
        </w:rPr>
        <w:t>萬餘元，減少短絀</w:t>
      </w:r>
      <w:r w:rsidRPr="005E0012">
        <w:rPr>
          <w:rFonts w:ascii="標楷體" w:eastAsia="標楷體" w:hAnsi="標楷體" w:cs="標楷體"/>
          <w:szCs w:val="28"/>
        </w:rPr>
        <w:t>140</w:t>
      </w:r>
      <w:r w:rsidRPr="005E0012">
        <w:rPr>
          <w:rFonts w:ascii="標楷體" w:eastAsia="標楷體" w:hAnsi="標楷體" w:cs="標楷體" w:hint="eastAsia"/>
          <w:szCs w:val="28"/>
        </w:rPr>
        <w:t>萬餘元，約</w:t>
      </w:r>
      <w:r w:rsidRPr="005E0012">
        <w:rPr>
          <w:rFonts w:ascii="標楷體" w:eastAsia="標楷體" w:hAnsi="標楷體" w:cs="標楷體"/>
          <w:szCs w:val="28"/>
        </w:rPr>
        <w:t>43.13</w:t>
      </w:r>
      <w:r w:rsidRPr="005E0012">
        <w:rPr>
          <w:rFonts w:ascii="標楷體" w:eastAsia="標楷體" w:hAnsi="標楷體" w:cs="標楷體" w:hint="eastAsia"/>
          <w:szCs w:val="28"/>
        </w:rPr>
        <w:t>％，主要係管理及總務費用較預計減少所致。</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07" w:name="_Toc487034172"/>
      <w:bookmarkStart w:id="308" w:name="_Toc487034288"/>
      <w:bookmarkStart w:id="309" w:name="_Toc487034551"/>
      <w:bookmarkStart w:id="310" w:name="_Toc487467402"/>
      <w:bookmarkStart w:id="311" w:name="_Toc487560291"/>
      <w:bookmarkStart w:id="312" w:name="_Toc73704637"/>
      <w:bookmarkStart w:id="313" w:name="_Toc73906299"/>
      <w:r w:rsidRPr="005E0012">
        <w:rPr>
          <w:rFonts w:ascii="標楷體" w:eastAsia="標楷體" w:hAnsi="標楷體" w:hint="eastAsia"/>
          <w:b/>
          <w:sz w:val="32"/>
          <w:szCs w:val="32"/>
          <w:lang w:val="en-US"/>
        </w:rPr>
        <w:t>三、</w:t>
      </w:r>
      <w:bookmarkStart w:id="314" w:name="_Toc487560306"/>
      <w:bookmarkStart w:id="315" w:name="_Toc487467417"/>
      <w:bookmarkStart w:id="316" w:name="_Toc487034186"/>
      <w:bookmarkStart w:id="317" w:name="_Toc456168980"/>
      <w:bookmarkStart w:id="318" w:name="_Toc456164663"/>
      <w:bookmarkStart w:id="319" w:name="_Toc456094445"/>
      <w:bookmarkStart w:id="320" w:name="_Toc424202314"/>
      <w:bookmarkStart w:id="321" w:name="_Toc424196661"/>
      <w:bookmarkStart w:id="322" w:name="_Toc424196425"/>
      <w:bookmarkStart w:id="323" w:name="_Toc424053124"/>
      <w:bookmarkStart w:id="324" w:name="_Toc424053083"/>
      <w:bookmarkStart w:id="325" w:name="_Toc423955633"/>
      <w:bookmarkStart w:id="326" w:name="_Toc423955523"/>
      <w:bookmarkStart w:id="327" w:name="_Toc423955280"/>
      <w:bookmarkStart w:id="328" w:name="_Toc423954922"/>
      <w:bookmarkStart w:id="329" w:name="_Toc423954709"/>
      <w:bookmarkStart w:id="330" w:name="_Toc392850899"/>
      <w:bookmarkStart w:id="331" w:name="_Toc392841773"/>
      <w:bookmarkStart w:id="332" w:name="_Toc392841522"/>
      <w:bookmarkEnd w:id="307"/>
      <w:bookmarkEnd w:id="308"/>
      <w:bookmarkEnd w:id="309"/>
      <w:bookmarkEnd w:id="310"/>
      <w:bookmarkEnd w:id="311"/>
      <w:r w:rsidRPr="005E0012">
        <w:rPr>
          <w:rFonts w:ascii="標楷體" w:eastAsia="標楷體" w:hAnsi="標楷體" w:hint="eastAsia"/>
          <w:b/>
          <w:sz w:val="32"/>
          <w:szCs w:val="32"/>
          <w:lang w:val="en-US"/>
        </w:rPr>
        <w:t>重要審核意見</w:t>
      </w:r>
      <w:bookmarkStart w:id="333" w:name="_Toc424202360"/>
      <w:bookmarkStart w:id="334" w:name="_Toc424197618"/>
      <w:bookmarkStart w:id="335" w:name="_Toc424196705"/>
      <w:bookmarkStart w:id="336" w:name="_Toc424196469"/>
      <w:bookmarkStart w:id="337" w:name="_Toc424053168"/>
      <w:bookmarkStart w:id="338" w:name="_Toc423955675"/>
      <w:bookmarkStart w:id="339" w:name="_Toc423955565"/>
      <w:bookmarkStart w:id="340" w:name="_Toc423955322"/>
      <w:bookmarkStart w:id="341" w:name="_Toc392850935"/>
      <w:bookmarkStart w:id="342" w:name="_Toc392841809"/>
      <w:bookmarkStart w:id="343" w:name="_Toc392841558"/>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賡續推動網路預約戶政登記服務作業，惟部分戶政事務所尚未開放網路預約戶政登記服務或開放項目較少，允宜鼓勵各戶所積極開辦各項網路預約戶政登記服務項目，俾提供優質便民服務。</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noProof/>
        </w:rPr>
        <mc:AlternateContent>
          <mc:Choice Requires="wps">
            <w:drawing>
              <wp:anchor distT="45720" distB="45720" distL="114300" distR="114300" simplePos="0" relativeHeight="251846656" behindDoc="0" locked="0" layoutInCell="1" allowOverlap="1" wp14:anchorId="1F7278F8" wp14:editId="05978755">
                <wp:simplePos x="0" y="0"/>
                <wp:positionH relativeFrom="column">
                  <wp:posOffset>1901963</wp:posOffset>
                </wp:positionH>
                <wp:positionV relativeFrom="paragraph">
                  <wp:posOffset>3474526</wp:posOffset>
                </wp:positionV>
                <wp:extent cx="4472940" cy="2141220"/>
                <wp:effectExtent l="0" t="0" r="0" b="0"/>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2940" cy="2141220"/>
                        </a:xfrm>
                        <a:prstGeom prst="rect">
                          <a:avLst/>
                        </a:prstGeom>
                        <a:noFill/>
                        <a:ln w="9525">
                          <a:noFill/>
                          <a:miter lim="800000"/>
                          <a:headEnd/>
                          <a:tailEnd/>
                        </a:ln>
                      </wps:spPr>
                      <wps:txbx>
                        <w:txbxContent>
                          <w:tbl>
                            <w:tblPr>
                              <w:tblStyle w:val="aff1"/>
                              <w:tblW w:w="6804" w:type="dxa"/>
                              <w:tblLook w:val="04A0" w:firstRow="1" w:lastRow="0" w:firstColumn="1" w:lastColumn="0" w:noHBand="0" w:noVBand="1"/>
                            </w:tblPr>
                            <w:tblGrid>
                              <w:gridCol w:w="691"/>
                              <w:gridCol w:w="2122"/>
                              <w:gridCol w:w="2432"/>
                              <w:gridCol w:w="1559"/>
                            </w:tblGrid>
                            <w:tr w:rsidR="005F038A" w:rsidRPr="00C309D3" w:rsidTr="00FB6BAF">
                              <w:trPr>
                                <w:trHeight w:val="335"/>
                              </w:trPr>
                              <w:tc>
                                <w:tcPr>
                                  <w:tcW w:w="6804" w:type="dxa"/>
                                  <w:gridSpan w:val="4"/>
                                  <w:tcBorders>
                                    <w:top w:val="nil"/>
                                    <w:left w:val="nil"/>
                                    <w:bottom w:val="nil"/>
                                    <w:right w:val="nil"/>
                                  </w:tcBorders>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
                                      <w:bCs/>
                                      <w:szCs w:val="20"/>
                                    </w:rPr>
                                    <w:t>表</w:t>
                                  </w:r>
                                  <w:r>
                                    <w:rPr>
                                      <w:rFonts w:ascii="標楷體" w:eastAsia="標楷體" w:hAnsi="標楷體" w:hint="eastAsia"/>
                                      <w:b/>
                                      <w:bCs/>
                                    </w:rPr>
                                    <w:t>1</w:t>
                                  </w:r>
                                  <w:r w:rsidRPr="00C309D3">
                                    <w:rPr>
                                      <w:rFonts w:ascii="標楷體" w:eastAsia="標楷體" w:hAnsi="標楷體" w:hint="eastAsia"/>
                                      <w:b/>
                                      <w:bCs/>
                                      <w:szCs w:val="20"/>
                                    </w:rPr>
                                    <w:t xml:space="preserve">　</w:t>
                                  </w:r>
                                  <w:r>
                                    <w:rPr>
                                      <w:rFonts w:ascii="標楷體" w:eastAsia="標楷體" w:hAnsi="標楷體" w:hint="eastAsia"/>
                                      <w:b/>
                                      <w:bCs/>
                                      <w:szCs w:val="20"/>
                                    </w:rPr>
                                    <w:t>南投縣網路預約</w:t>
                                  </w:r>
                                  <w:r w:rsidRPr="0088142C">
                                    <w:rPr>
                                      <w:rFonts w:ascii="標楷體" w:eastAsia="標楷體" w:hAnsi="標楷體" w:hint="eastAsia"/>
                                      <w:b/>
                                      <w:bCs/>
                                    </w:rPr>
                                    <w:t>戶政登記</w:t>
                                  </w:r>
                                  <w:r>
                                    <w:rPr>
                                      <w:rFonts w:ascii="標楷體" w:eastAsia="標楷體" w:hAnsi="標楷體" w:hint="eastAsia"/>
                                      <w:b/>
                                      <w:bCs/>
                                      <w:szCs w:val="20"/>
                                    </w:rPr>
                                    <w:t>件數情形</w:t>
                                  </w:r>
                                </w:p>
                              </w:tc>
                            </w:tr>
                            <w:tr w:rsidR="005F038A" w:rsidRPr="00C309D3" w:rsidTr="00FB6BAF">
                              <w:trPr>
                                <w:trHeight w:val="279"/>
                              </w:trPr>
                              <w:tc>
                                <w:tcPr>
                                  <w:tcW w:w="6804" w:type="dxa"/>
                                  <w:gridSpan w:val="4"/>
                                  <w:tcBorders>
                                    <w:top w:val="nil"/>
                                    <w:left w:val="nil"/>
                                    <w:bottom w:val="single" w:sz="4" w:space="0" w:color="auto"/>
                                    <w:right w:val="nil"/>
                                  </w:tcBorders>
                                </w:tcPr>
                                <w:p w:rsidR="005F038A" w:rsidRPr="00C309D3" w:rsidRDefault="005F038A" w:rsidP="00FB6BAF">
                                  <w:pPr>
                                    <w:tabs>
                                      <w:tab w:val="left" w:pos="1778"/>
                                    </w:tabs>
                                    <w:overflowPunct w:val="0"/>
                                    <w:ind w:rightChars="-34" w:right="-82"/>
                                    <w:rPr>
                                      <w:rFonts w:ascii="標楷體" w:eastAsia="標楷體" w:hAnsi="標楷體"/>
                                      <w:bCs/>
                                      <w:sz w:val="20"/>
                                      <w:szCs w:val="20"/>
                                    </w:rPr>
                                  </w:pPr>
                                  <w:r w:rsidRPr="00C309D3">
                                    <w:rPr>
                                      <w:rFonts w:ascii="標楷體" w:eastAsia="標楷體" w:hAnsi="標楷體" w:hint="eastAsia"/>
                                      <w:bCs/>
                                      <w:sz w:val="20"/>
                                      <w:szCs w:val="20"/>
                                    </w:rPr>
                                    <w:t>單位：件、％</w:t>
                                  </w:r>
                                </w:p>
                              </w:tc>
                            </w:tr>
                            <w:tr w:rsidR="005F038A" w:rsidRPr="00F039BC" w:rsidTr="00FB6BAF">
                              <w:trPr>
                                <w:trHeight w:val="558"/>
                              </w:trPr>
                              <w:tc>
                                <w:tcPr>
                                  <w:tcW w:w="691"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sidRPr="00EE6365">
                                    <w:rPr>
                                      <w:rFonts w:ascii="標楷體" w:eastAsia="標楷體" w:hAnsi="標楷體" w:hint="eastAsia"/>
                                      <w:bCs/>
                                      <w:sz w:val="20"/>
                                      <w:szCs w:val="20"/>
                                    </w:rPr>
                                    <w:t>年度</w:t>
                                  </w:r>
                                </w:p>
                              </w:tc>
                              <w:tc>
                                <w:tcPr>
                                  <w:tcW w:w="2122"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Pr>
                                      <w:rFonts w:ascii="標楷體" w:eastAsia="標楷體" w:hAnsi="標楷體" w:hint="eastAsia"/>
                                      <w:bCs/>
                                      <w:sz w:val="20"/>
                                      <w:szCs w:val="20"/>
                                    </w:rPr>
                                    <w:t>便民服務案件數（</w:t>
                                  </w:r>
                                  <w:r w:rsidRPr="00EE6365">
                                    <w:rPr>
                                      <w:rFonts w:ascii="標楷體" w:eastAsia="標楷體" w:hAnsi="標楷體"/>
                                      <w:bCs/>
                                      <w:sz w:val="20"/>
                                      <w:szCs w:val="20"/>
                                    </w:rPr>
                                    <w:t>A</w:t>
                                  </w:r>
                                  <w:r>
                                    <w:rPr>
                                      <w:rFonts w:ascii="標楷體" w:eastAsia="標楷體" w:hAnsi="標楷體" w:hint="eastAsia"/>
                                      <w:bCs/>
                                      <w:sz w:val="20"/>
                                      <w:szCs w:val="20"/>
                                    </w:rPr>
                                    <w:t>）</w:t>
                                  </w:r>
                                </w:p>
                              </w:tc>
                              <w:tc>
                                <w:tcPr>
                                  <w:tcW w:w="2432"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sidRPr="00EE6365">
                                    <w:rPr>
                                      <w:rFonts w:ascii="標楷體" w:eastAsia="標楷體" w:hAnsi="標楷體" w:hint="eastAsia"/>
                                      <w:bCs/>
                                      <w:sz w:val="20"/>
                                      <w:szCs w:val="20"/>
                                    </w:rPr>
                                    <w:t>網路預約辦理件數</w:t>
                                  </w:r>
                                  <w:r>
                                    <w:rPr>
                                      <w:rFonts w:ascii="標楷體" w:eastAsia="標楷體" w:hAnsi="標楷體" w:hint="eastAsia"/>
                                      <w:bCs/>
                                      <w:sz w:val="20"/>
                                      <w:szCs w:val="20"/>
                                    </w:rPr>
                                    <w:t>（</w:t>
                                  </w:r>
                                  <w:r>
                                    <w:rPr>
                                      <w:rFonts w:ascii="標楷體" w:eastAsia="標楷體" w:hAnsi="標楷體"/>
                                      <w:bCs/>
                                      <w:sz w:val="20"/>
                                      <w:szCs w:val="20"/>
                                    </w:rPr>
                                    <w:t>B</w:t>
                                  </w:r>
                                  <w:r>
                                    <w:rPr>
                                      <w:rFonts w:ascii="標楷體" w:eastAsia="標楷體" w:hAnsi="標楷體" w:hint="eastAsia"/>
                                      <w:bCs/>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5F038A" w:rsidRPr="00EE6365" w:rsidRDefault="005F038A" w:rsidP="00FB6BAF">
                                  <w:pPr>
                                    <w:tabs>
                                      <w:tab w:val="left" w:pos="1778"/>
                                    </w:tabs>
                                    <w:overflowPunct w:val="0"/>
                                    <w:jc w:val="center"/>
                                    <w:rPr>
                                      <w:rFonts w:ascii="標楷體" w:eastAsia="標楷體" w:hAnsi="標楷體"/>
                                      <w:bCs/>
                                      <w:sz w:val="20"/>
                                      <w:szCs w:val="20"/>
                                    </w:rPr>
                                  </w:pPr>
                                  <w:r>
                                    <w:rPr>
                                      <w:rFonts w:ascii="標楷體" w:eastAsia="標楷體" w:hAnsi="標楷體" w:hint="eastAsia"/>
                                      <w:bCs/>
                                      <w:sz w:val="20"/>
                                      <w:szCs w:val="20"/>
                                    </w:rPr>
                                    <w:t>網路預約率（</w:t>
                                  </w:r>
                                  <w:r w:rsidRPr="00EE6365">
                                    <w:rPr>
                                      <w:rFonts w:ascii="標楷體" w:eastAsia="標楷體" w:hAnsi="標楷體"/>
                                      <w:bCs/>
                                      <w:sz w:val="20"/>
                                      <w:szCs w:val="20"/>
                                    </w:rPr>
                                    <w:t>B/A</w:t>
                                  </w:r>
                                  <w:r>
                                    <w:rPr>
                                      <w:rFonts w:ascii="標楷體" w:eastAsia="標楷體" w:hAnsi="標楷體"/>
                                      <w:bCs/>
                                      <w:sz w:val="20"/>
                                      <w:szCs w:val="20"/>
                                    </w:rPr>
                                    <w:t>×</w:t>
                                  </w:r>
                                  <w:r>
                                    <w:rPr>
                                      <w:rFonts w:ascii="標楷體" w:eastAsia="標楷體" w:hAnsi="標楷體" w:hint="eastAsia"/>
                                      <w:bCs/>
                                      <w:sz w:val="20"/>
                                      <w:szCs w:val="20"/>
                                    </w:rPr>
                                    <w:t>1</w:t>
                                  </w:r>
                                  <w:r>
                                    <w:rPr>
                                      <w:rFonts w:ascii="標楷體" w:eastAsia="標楷體" w:hAnsi="標楷體"/>
                                      <w:bCs/>
                                      <w:sz w:val="20"/>
                                      <w:szCs w:val="20"/>
                                    </w:rPr>
                                    <w:t>00</w:t>
                                  </w:r>
                                  <w:r>
                                    <w:rPr>
                                      <w:rFonts w:ascii="標楷體" w:eastAsia="標楷體" w:hAnsi="標楷體" w:hint="eastAsia"/>
                                      <w:bCs/>
                                      <w:sz w:val="20"/>
                                      <w:szCs w:val="20"/>
                                    </w:rPr>
                                    <w:t>）</w:t>
                                  </w:r>
                                </w:p>
                              </w:tc>
                            </w:tr>
                            <w:tr w:rsidR="005F038A" w:rsidRPr="00F039BC"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F039BC" w:rsidRDefault="005F038A" w:rsidP="00FB6BAF">
                                  <w:pPr>
                                    <w:tabs>
                                      <w:tab w:val="left" w:pos="1778"/>
                                    </w:tabs>
                                    <w:overflowPunct w:val="0"/>
                                    <w:jc w:val="center"/>
                                    <w:rPr>
                                      <w:rFonts w:ascii="標楷體" w:eastAsia="標楷體" w:hAnsi="標楷體"/>
                                      <w:b/>
                                      <w:bCs/>
                                      <w:sz w:val="20"/>
                                    </w:rPr>
                                  </w:pPr>
                                  <w:r>
                                    <w:rPr>
                                      <w:rFonts w:ascii="標楷體" w:eastAsia="標楷體" w:hAnsi="標楷體" w:hint="eastAsia"/>
                                      <w:b/>
                                      <w:bCs/>
                                      <w:sz w:val="20"/>
                                    </w:rPr>
                                    <w:t>合計</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322,739</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227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0.07</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109</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50,721</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0.08</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110</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51,297</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27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0.05</w:t>
                                  </w:r>
                                </w:p>
                              </w:tc>
                            </w:tr>
                            <w:tr w:rsidR="005F038A" w:rsidRPr="00C309D3" w:rsidTr="005462E0">
                              <w:trPr>
                                <w:trHeight w:val="260"/>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111</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59,014</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0.09</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112</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68,575</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0.07</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113</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93,132</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0.06</w:t>
                                  </w:r>
                                </w:p>
                              </w:tc>
                            </w:tr>
                            <w:tr w:rsidR="005F038A" w:rsidRPr="00A0463F" w:rsidTr="00FB6BAF">
                              <w:trPr>
                                <w:trHeight w:val="242"/>
                              </w:trPr>
                              <w:tc>
                                <w:tcPr>
                                  <w:tcW w:w="6804" w:type="dxa"/>
                                  <w:gridSpan w:val="4"/>
                                  <w:tcBorders>
                                    <w:top w:val="single" w:sz="4" w:space="0" w:color="auto"/>
                                    <w:left w:val="nil"/>
                                    <w:bottom w:val="nil"/>
                                    <w:right w:val="nil"/>
                                  </w:tcBorders>
                                </w:tcPr>
                                <w:p w:rsidR="005F038A" w:rsidRPr="00C309D3" w:rsidRDefault="005F038A" w:rsidP="00FB6BAF">
                                  <w:pPr>
                                    <w:overflowPunct w:val="0"/>
                                    <w:ind w:leftChars="-47" w:left="-113"/>
                                    <w:jc w:val="left"/>
                                    <w:rPr>
                                      <w:rFonts w:ascii="標楷體" w:eastAsia="標楷體" w:hAnsi="標楷體"/>
                                      <w:color w:val="000000"/>
                                      <w:sz w:val="18"/>
                                      <w:szCs w:val="18"/>
                                    </w:rPr>
                                  </w:pPr>
                                  <w:r w:rsidRPr="00C309D3">
                                    <w:rPr>
                                      <w:rFonts w:ascii="標楷體" w:eastAsia="標楷體" w:hAnsi="標楷體" w:hint="eastAsia"/>
                                      <w:bCs/>
                                      <w:sz w:val="18"/>
                                      <w:szCs w:val="18"/>
                                    </w:rPr>
                                    <w:t>資料來源：整理自</w:t>
                                  </w:r>
                                  <w:r w:rsidRPr="004B610E">
                                    <w:rPr>
                                      <w:rFonts w:ascii="標楷體" w:eastAsia="標楷體" w:hAnsi="標楷體" w:hint="eastAsia"/>
                                      <w:bCs/>
                                      <w:sz w:val="18"/>
                                      <w:szCs w:val="18"/>
                                    </w:rPr>
                                    <w:t>內政部戶政司全球資訊網</w:t>
                                  </w:r>
                                  <w:r w:rsidRPr="00C309D3">
                                    <w:rPr>
                                      <w:rFonts w:ascii="標楷體" w:eastAsia="標楷體" w:hAnsi="標楷體" w:hint="eastAsia"/>
                                      <w:bCs/>
                                      <w:sz w:val="18"/>
                                      <w:szCs w:val="18"/>
                                    </w:rPr>
                                    <w:t>資料。</w:t>
                                  </w:r>
                                </w:p>
                              </w:tc>
                            </w:tr>
                          </w:tbl>
                          <w:p w:rsidR="005F038A" w:rsidRPr="00295915" w:rsidRDefault="005F038A" w:rsidP="0022258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7278F8" id="_x0000_s1095" type="#_x0000_t202" style="position:absolute;left:0;text-align:left;margin-left:149.75pt;margin-top:273.6pt;width:352.2pt;height:168.6pt;z-index:2518466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" filled="f" stroked="f">
                <v:textbox>
                  <w:txbxContent>
                    <w:tbl>
                      <w:tblPr>
                        <w:tblStyle w:val="aff1"/>
                        <w:tblW w:w="6804" w:type="dxa"/>
                        <w:tblLook w:val="04A0" w:firstRow="1" w:lastRow="0" w:firstColumn="1" w:lastColumn="0" w:noHBand="0" w:noVBand="1"/>
                      </w:tblPr>
                      <w:tblGrid>
                        <w:gridCol w:w="691"/>
                        <w:gridCol w:w="2122"/>
                        <w:gridCol w:w="2432"/>
                        <w:gridCol w:w="1559"/>
                      </w:tblGrid>
                      <w:tr w:rsidR="005F038A" w:rsidRPr="00C309D3" w:rsidTr="00FB6BAF">
                        <w:trPr>
                          <w:trHeight w:val="335"/>
                        </w:trPr>
                        <w:tc>
                          <w:tcPr>
                            <w:tcW w:w="6804" w:type="dxa"/>
                            <w:gridSpan w:val="4"/>
                            <w:tcBorders>
                              <w:top w:val="nil"/>
                              <w:left w:val="nil"/>
                              <w:bottom w:val="nil"/>
                              <w:right w:val="nil"/>
                            </w:tcBorders>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
                                <w:bCs/>
                                <w:szCs w:val="20"/>
                              </w:rPr>
                              <w:t>表</w:t>
                            </w:r>
                            <w:r>
                              <w:rPr>
                                <w:rFonts w:ascii="標楷體" w:eastAsia="標楷體" w:hAnsi="標楷體" w:hint="eastAsia"/>
                                <w:b/>
                                <w:bCs/>
                              </w:rPr>
                              <w:t>1</w:t>
                            </w:r>
                            <w:r w:rsidRPr="00C309D3">
                              <w:rPr>
                                <w:rFonts w:ascii="標楷體" w:eastAsia="標楷體" w:hAnsi="標楷體" w:hint="eastAsia"/>
                                <w:b/>
                                <w:bCs/>
                                <w:szCs w:val="20"/>
                              </w:rPr>
                              <w:t xml:space="preserve">　</w:t>
                            </w:r>
                            <w:r>
                              <w:rPr>
                                <w:rFonts w:ascii="標楷體" w:eastAsia="標楷體" w:hAnsi="標楷體" w:hint="eastAsia"/>
                                <w:b/>
                                <w:bCs/>
                                <w:szCs w:val="20"/>
                              </w:rPr>
                              <w:t>南投縣網路預約</w:t>
                            </w:r>
                            <w:r w:rsidRPr="0088142C">
                              <w:rPr>
                                <w:rFonts w:ascii="標楷體" w:eastAsia="標楷體" w:hAnsi="標楷體" w:hint="eastAsia"/>
                                <w:b/>
                                <w:bCs/>
                              </w:rPr>
                              <w:t>戶政登記</w:t>
                            </w:r>
                            <w:r>
                              <w:rPr>
                                <w:rFonts w:ascii="標楷體" w:eastAsia="標楷體" w:hAnsi="標楷體" w:hint="eastAsia"/>
                                <w:b/>
                                <w:bCs/>
                                <w:szCs w:val="20"/>
                              </w:rPr>
                              <w:t>件數情形</w:t>
                            </w:r>
                          </w:p>
                        </w:tc>
                      </w:tr>
                      <w:tr w:rsidR="005F038A" w:rsidRPr="00C309D3" w:rsidTr="00FB6BAF">
                        <w:trPr>
                          <w:trHeight w:val="279"/>
                        </w:trPr>
                        <w:tc>
                          <w:tcPr>
                            <w:tcW w:w="6804" w:type="dxa"/>
                            <w:gridSpan w:val="4"/>
                            <w:tcBorders>
                              <w:top w:val="nil"/>
                              <w:left w:val="nil"/>
                              <w:bottom w:val="single" w:sz="4" w:space="0" w:color="auto"/>
                              <w:right w:val="nil"/>
                            </w:tcBorders>
                          </w:tcPr>
                          <w:p w:rsidR="005F038A" w:rsidRPr="00C309D3" w:rsidRDefault="005F038A" w:rsidP="00FB6BAF">
                            <w:pPr>
                              <w:tabs>
                                <w:tab w:val="left" w:pos="1778"/>
                              </w:tabs>
                              <w:overflowPunct w:val="0"/>
                              <w:ind w:rightChars="-34" w:right="-82"/>
                              <w:rPr>
                                <w:rFonts w:ascii="標楷體" w:eastAsia="標楷體" w:hAnsi="標楷體"/>
                                <w:bCs/>
                                <w:sz w:val="20"/>
                                <w:szCs w:val="20"/>
                              </w:rPr>
                            </w:pPr>
                            <w:r w:rsidRPr="00C309D3">
                              <w:rPr>
                                <w:rFonts w:ascii="標楷體" w:eastAsia="標楷體" w:hAnsi="標楷體" w:hint="eastAsia"/>
                                <w:bCs/>
                                <w:sz w:val="20"/>
                                <w:szCs w:val="20"/>
                              </w:rPr>
                              <w:t>單位：件、％</w:t>
                            </w:r>
                          </w:p>
                        </w:tc>
                      </w:tr>
                      <w:tr w:rsidR="005F038A" w:rsidRPr="00F039BC" w:rsidTr="00FB6BAF">
                        <w:trPr>
                          <w:trHeight w:val="558"/>
                        </w:trPr>
                        <w:tc>
                          <w:tcPr>
                            <w:tcW w:w="691"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sidRPr="00EE6365">
                              <w:rPr>
                                <w:rFonts w:ascii="標楷體" w:eastAsia="標楷體" w:hAnsi="標楷體" w:hint="eastAsia"/>
                                <w:bCs/>
                                <w:sz w:val="20"/>
                                <w:szCs w:val="20"/>
                              </w:rPr>
                              <w:t>年度</w:t>
                            </w:r>
                          </w:p>
                        </w:tc>
                        <w:tc>
                          <w:tcPr>
                            <w:tcW w:w="2122"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Pr>
                                <w:rFonts w:ascii="標楷體" w:eastAsia="標楷體" w:hAnsi="標楷體" w:hint="eastAsia"/>
                                <w:bCs/>
                                <w:sz w:val="20"/>
                                <w:szCs w:val="20"/>
                              </w:rPr>
                              <w:t>便民服務案件數（</w:t>
                            </w:r>
                            <w:r w:rsidRPr="00EE6365">
                              <w:rPr>
                                <w:rFonts w:ascii="標楷體" w:eastAsia="標楷體" w:hAnsi="標楷體"/>
                                <w:bCs/>
                                <w:sz w:val="20"/>
                                <w:szCs w:val="20"/>
                              </w:rPr>
                              <w:t>A</w:t>
                            </w:r>
                            <w:r>
                              <w:rPr>
                                <w:rFonts w:ascii="標楷體" w:eastAsia="標楷體" w:hAnsi="標楷體" w:hint="eastAsia"/>
                                <w:bCs/>
                                <w:sz w:val="20"/>
                                <w:szCs w:val="20"/>
                              </w:rPr>
                              <w:t>）</w:t>
                            </w:r>
                          </w:p>
                        </w:tc>
                        <w:tc>
                          <w:tcPr>
                            <w:tcW w:w="2432" w:type="dxa"/>
                            <w:tcBorders>
                              <w:top w:val="single" w:sz="4" w:space="0" w:color="auto"/>
                              <w:left w:val="single" w:sz="4" w:space="0" w:color="auto"/>
                              <w:bottom w:val="single" w:sz="4" w:space="0" w:color="auto"/>
                              <w:right w:val="single" w:sz="4" w:space="0" w:color="auto"/>
                            </w:tcBorders>
                            <w:vAlign w:val="center"/>
                          </w:tcPr>
                          <w:p w:rsidR="005F038A" w:rsidRPr="00EE6365" w:rsidRDefault="005F038A" w:rsidP="00FB6BAF">
                            <w:pPr>
                              <w:tabs>
                                <w:tab w:val="left" w:pos="1778"/>
                              </w:tabs>
                              <w:overflowPunct w:val="0"/>
                              <w:jc w:val="center"/>
                              <w:rPr>
                                <w:rFonts w:ascii="標楷體" w:eastAsia="標楷體" w:hAnsi="標楷體"/>
                                <w:bCs/>
                                <w:sz w:val="20"/>
                                <w:szCs w:val="20"/>
                              </w:rPr>
                            </w:pPr>
                            <w:r w:rsidRPr="00EE6365">
                              <w:rPr>
                                <w:rFonts w:ascii="標楷體" w:eastAsia="標楷體" w:hAnsi="標楷體" w:hint="eastAsia"/>
                                <w:bCs/>
                                <w:sz w:val="20"/>
                                <w:szCs w:val="20"/>
                              </w:rPr>
                              <w:t>網路預約辦理件數</w:t>
                            </w:r>
                            <w:r>
                              <w:rPr>
                                <w:rFonts w:ascii="標楷體" w:eastAsia="標楷體" w:hAnsi="標楷體" w:hint="eastAsia"/>
                                <w:bCs/>
                                <w:sz w:val="20"/>
                                <w:szCs w:val="20"/>
                              </w:rPr>
                              <w:t>（</w:t>
                            </w:r>
                            <w:r>
                              <w:rPr>
                                <w:rFonts w:ascii="標楷體" w:eastAsia="標楷體" w:hAnsi="標楷體"/>
                                <w:bCs/>
                                <w:sz w:val="20"/>
                                <w:szCs w:val="20"/>
                              </w:rPr>
                              <w:t>B</w:t>
                            </w:r>
                            <w:r>
                              <w:rPr>
                                <w:rFonts w:ascii="標楷體" w:eastAsia="標楷體" w:hAnsi="標楷體" w:hint="eastAsia"/>
                                <w:bCs/>
                                <w:sz w:val="20"/>
                                <w:szCs w:val="20"/>
                              </w:rPr>
                              <w:t>）</w:t>
                            </w:r>
                          </w:p>
                        </w:tc>
                        <w:tc>
                          <w:tcPr>
                            <w:tcW w:w="1559" w:type="dxa"/>
                            <w:tcBorders>
                              <w:top w:val="single" w:sz="4" w:space="0" w:color="auto"/>
                              <w:left w:val="single" w:sz="4" w:space="0" w:color="auto"/>
                              <w:bottom w:val="single" w:sz="4" w:space="0" w:color="auto"/>
                              <w:right w:val="single" w:sz="4" w:space="0" w:color="auto"/>
                            </w:tcBorders>
                          </w:tcPr>
                          <w:p w:rsidR="005F038A" w:rsidRPr="00EE6365" w:rsidRDefault="005F038A" w:rsidP="00FB6BAF">
                            <w:pPr>
                              <w:tabs>
                                <w:tab w:val="left" w:pos="1778"/>
                              </w:tabs>
                              <w:overflowPunct w:val="0"/>
                              <w:jc w:val="center"/>
                              <w:rPr>
                                <w:rFonts w:ascii="標楷體" w:eastAsia="標楷體" w:hAnsi="標楷體"/>
                                <w:bCs/>
                                <w:sz w:val="20"/>
                                <w:szCs w:val="20"/>
                              </w:rPr>
                            </w:pPr>
                            <w:r>
                              <w:rPr>
                                <w:rFonts w:ascii="標楷體" w:eastAsia="標楷體" w:hAnsi="標楷體" w:hint="eastAsia"/>
                                <w:bCs/>
                                <w:sz w:val="20"/>
                                <w:szCs w:val="20"/>
                              </w:rPr>
                              <w:t>網路預約率（</w:t>
                            </w:r>
                            <w:r w:rsidRPr="00EE6365">
                              <w:rPr>
                                <w:rFonts w:ascii="標楷體" w:eastAsia="標楷體" w:hAnsi="標楷體"/>
                                <w:bCs/>
                                <w:sz w:val="20"/>
                                <w:szCs w:val="20"/>
                              </w:rPr>
                              <w:t>B/A</w:t>
                            </w:r>
                            <w:r>
                              <w:rPr>
                                <w:rFonts w:ascii="標楷體" w:eastAsia="標楷體" w:hAnsi="標楷體"/>
                                <w:bCs/>
                                <w:sz w:val="20"/>
                                <w:szCs w:val="20"/>
                              </w:rPr>
                              <w:t>×</w:t>
                            </w:r>
                            <w:r>
                              <w:rPr>
                                <w:rFonts w:ascii="標楷體" w:eastAsia="標楷體" w:hAnsi="標楷體" w:hint="eastAsia"/>
                                <w:bCs/>
                                <w:sz w:val="20"/>
                                <w:szCs w:val="20"/>
                              </w:rPr>
                              <w:t>1</w:t>
                            </w:r>
                            <w:r>
                              <w:rPr>
                                <w:rFonts w:ascii="標楷體" w:eastAsia="標楷體" w:hAnsi="標楷體"/>
                                <w:bCs/>
                                <w:sz w:val="20"/>
                                <w:szCs w:val="20"/>
                              </w:rPr>
                              <w:t>00</w:t>
                            </w:r>
                            <w:r>
                              <w:rPr>
                                <w:rFonts w:ascii="標楷體" w:eastAsia="標楷體" w:hAnsi="標楷體" w:hint="eastAsia"/>
                                <w:bCs/>
                                <w:sz w:val="20"/>
                                <w:szCs w:val="20"/>
                              </w:rPr>
                              <w:t>）</w:t>
                            </w:r>
                          </w:p>
                        </w:tc>
                      </w:tr>
                      <w:tr w:rsidR="005F038A" w:rsidRPr="00F039BC"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F039BC" w:rsidRDefault="005F038A" w:rsidP="00FB6BAF">
                            <w:pPr>
                              <w:tabs>
                                <w:tab w:val="left" w:pos="1778"/>
                              </w:tabs>
                              <w:overflowPunct w:val="0"/>
                              <w:jc w:val="center"/>
                              <w:rPr>
                                <w:rFonts w:ascii="標楷體" w:eastAsia="標楷體" w:hAnsi="標楷體"/>
                                <w:b/>
                                <w:bCs/>
                                <w:sz w:val="20"/>
                              </w:rPr>
                            </w:pPr>
                            <w:r>
                              <w:rPr>
                                <w:rFonts w:ascii="標楷體" w:eastAsia="標楷體" w:hAnsi="標楷體" w:hint="eastAsia"/>
                                <w:b/>
                                <w:bCs/>
                                <w:sz w:val="20"/>
                              </w:rPr>
                              <w:t>合計</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322,739</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227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F539EB" w:rsidRDefault="005F038A" w:rsidP="00FB6BAF">
                            <w:pPr>
                              <w:overflowPunct w:val="0"/>
                              <w:rPr>
                                <w:rFonts w:ascii="標楷體" w:eastAsia="標楷體" w:hAnsi="標楷體"/>
                                <w:b/>
                                <w:color w:val="000000"/>
                                <w:sz w:val="20"/>
                              </w:rPr>
                            </w:pPr>
                            <w:r w:rsidRPr="00F539EB">
                              <w:rPr>
                                <w:rFonts w:ascii="標楷體" w:eastAsia="標楷體" w:hAnsi="標楷體" w:hint="eastAsia"/>
                                <w:b/>
                                <w:color w:val="000000"/>
                                <w:sz w:val="20"/>
                              </w:rPr>
                              <w:t>0.07</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109</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50,721</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40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0.08</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110</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51,297</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27</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0.05</w:t>
                            </w:r>
                          </w:p>
                        </w:tc>
                      </w:tr>
                      <w:tr w:rsidR="005F038A" w:rsidRPr="00C309D3" w:rsidTr="005462E0">
                        <w:trPr>
                          <w:trHeight w:val="260"/>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111</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59,014</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51</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0.09</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112</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68,575</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50</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0.07</w:t>
                            </w:r>
                          </w:p>
                        </w:tc>
                      </w:tr>
                      <w:tr w:rsidR="005F038A" w:rsidRPr="00C309D3" w:rsidTr="005462E0">
                        <w:trPr>
                          <w:trHeight w:val="279"/>
                        </w:trPr>
                        <w:tc>
                          <w:tcPr>
                            <w:tcW w:w="691" w:type="dxa"/>
                            <w:tcBorders>
                              <w:top w:val="single" w:sz="4" w:space="0" w:color="auto"/>
                              <w:left w:val="single" w:sz="4" w:space="0" w:color="auto"/>
                              <w:bottom w:val="single" w:sz="4" w:space="0" w:color="auto"/>
                              <w:right w:val="single" w:sz="4" w:space="0" w:color="auto"/>
                            </w:tcBorders>
                            <w:vAlign w:val="center"/>
                          </w:tcPr>
                          <w:p w:rsidR="005F038A" w:rsidRPr="00C309D3" w:rsidRDefault="005F038A" w:rsidP="00FB6BAF">
                            <w:pPr>
                              <w:tabs>
                                <w:tab w:val="left" w:pos="1778"/>
                              </w:tabs>
                              <w:overflowPunct w:val="0"/>
                              <w:jc w:val="center"/>
                              <w:rPr>
                                <w:rFonts w:ascii="標楷體" w:eastAsia="標楷體" w:hAnsi="標楷體"/>
                                <w:bCs/>
                                <w:sz w:val="20"/>
                                <w:szCs w:val="20"/>
                              </w:rPr>
                            </w:pPr>
                            <w:r w:rsidRPr="00C309D3">
                              <w:rPr>
                                <w:rFonts w:ascii="標楷體" w:eastAsia="標楷體" w:hAnsi="標楷體" w:hint="eastAsia"/>
                                <w:bCs/>
                                <w:sz w:val="20"/>
                                <w:szCs w:val="20"/>
                              </w:rPr>
                              <w:t>113</w:t>
                            </w:r>
                          </w:p>
                        </w:tc>
                        <w:tc>
                          <w:tcPr>
                            <w:tcW w:w="212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93,132</w:t>
                            </w:r>
                          </w:p>
                        </w:tc>
                        <w:tc>
                          <w:tcPr>
                            <w:tcW w:w="2432"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59</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overflowPunct w:val="0"/>
                              <w:rPr>
                                <w:rFonts w:ascii="標楷體" w:eastAsia="標楷體" w:hAnsi="標楷體"/>
                                <w:color w:val="000000"/>
                                <w:sz w:val="20"/>
                                <w:szCs w:val="20"/>
                              </w:rPr>
                            </w:pPr>
                            <w:r>
                              <w:rPr>
                                <w:rFonts w:ascii="標楷體" w:eastAsia="標楷體" w:hAnsi="標楷體" w:hint="eastAsia"/>
                                <w:color w:val="000000"/>
                                <w:sz w:val="20"/>
                                <w:szCs w:val="20"/>
                              </w:rPr>
                              <w:t>0.06</w:t>
                            </w:r>
                          </w:p>
                        </w:tc>
                      </w:tr>
                      <w:tr w:rsidR="005F038A" w:rsidRPr="00A0463F" w:rsidTr="00FB6BAF">
                        <w:trPr>
                          <w:trHeight w:val="242"/>
                        </w:trPr>
                        <w:tc>
                          <w:tcPr>
                            <w:tcW w:w="6804" w:type="dxa"/>
                            <w:gridSpan w:val="4"/>
                            <w:tcBorders>
                              <w:top w:val="single" w:sz="4" w:space="0" w:color="auto"/>
                              <w:left w:val="nil"/>
                              <w:bottom w:val="nil"/>
                              <w:right w:val="nil"/>
                            </w:tcBorders>
                          </w:tcPr>
                          <w:p w:rsidR="005F038A" w:rsidRPr="00C309D3" w:rsidRDefault="005F038A" w:rsidP="00FB6BAF">
                            <w:pPr>
                              <w:overflowPunct w:val="0"/>
                              <w:ind w:leftChars="-47" w:left="-113"/>
                              <w:jc w:val="left"/>
                              <w:rPr>
                                <w:rFonts w:ascii="標楷體" w:eastAsia="標楷體" w:hAnsi="標楷體"/>
                                <w:color w:val="000000"/>
                                <w:sz w:val="18"/>
                                <w:szCs w:val="18"/>
                              </w:rPr>
                            </w:pPr>
                            <w:r w:rsidRPr="00C309D3">
                              <w:rPr>
                                <w:rFonts w:ascii="標楷體" w:eastAsia="標楷體" w:hAnsi="標楷體" w:hint="eastAsia"/>
                                <w:bCs/>
                                <w:sz w:val="18"/>
                                <w:szCs w:val="18"/>
                              </w:rPr>
                              <w:t>資料來源：整理自</w:t>
                            </w:r>
                            <w:r w:rsidRPr="004B610E">
                              <w:rPr>
                                <w:rFonts w:ascii="標楷體" w:eastAsia="標楷體" w:hAnsi="標楷體" w:hint="eastAsia"/>
                                <w:bCs/>
                                <w:sz w:val="18"/>
                                <w:szCs w:val="18"/>
                              </w:rPr>
                              <w:t>內政部戶政司全球資訊網</w:t>
                            </w:r>
                            <w:r w:rsidRPr="00C309D3">
                              <w:rPr>
                                <w:rFonts w:ascii="標楷體" w:eastAsia="標楷體" w:hAnsi="標楷體" w:hint="eastAsia"/>
                                <w:bCs/>
                                <w:sz w:val="18"/>
                                <w:szCs w:val="18"/>
                              </w:rPr>
                              <w:t>資料。</w:t>
                            </w:r>
                          </w:p>
                        </w:tc>
                      </w:tr>
                    </w:tbl>
                    <w:p w:rsidR="005F038A" w:rsidRPr="00295915" w:rsidRDefault="005F038A" w:rsidP="0022258A"/>
                  </w:txbxContent>
                </v:textbox>
                <w10:wrap type="square"/>
              </v:shape>
            </w:pict>
          </mc:Fallback>
        </mc:AlternateContent>
      </w:r>
      <w:r w:rsidRPr="005E0012">
        <w:rPr>
          <w:rFonts w:ascii="標楷體" w:eastAsia="標楷體" w:hAnsi="標楷體" w:cs="標楷體" w:hint="eastAsia"/>
          <w:noProof/>
        </w:rPr>
        <w:t>該府轄管13個戶政事務所</w:t>
      </w:r>
      <w:r w:rsidR="00B938D1" w:rsidRPr="005E0012">
        <w:rPr>
          <w:rFonts w:ascii="標楷體" w:eastAsia="標楷體" w:hAnsi="標楷體" w:cs="標楷體" w:hint="eastAsia"/>
          <w:noProof/>
        </w:rPr>
        <w:t>（</w:t>
      </w:r>
      <w:r w:rsidRPr="005E0012">
        <w:rPr>
          <w:rFonts w:ascii="標楷體" w:eastAsia="標楷體" w:hAnsi="標楷體" w:cs="標楷體" w:hint="eastAsia"/>
          <w:noProof/>
        </w:rPr>
        <w:t>下稱戶所</w:t>
      </w:r>
      <w:r w:rsidR="00B938D1" w:rsidRPr="005E0012">
        <w:rPr>
          <w:rFonts w:ascii="標楷體" w:eastAsia="標楷體" w:hAnsi="標楷體" w:cs="標楷體" w:hint="eastAsia"/>
          <w:noProof/>
        </w:rPr>
        <w:t>）</w:t>
      </w:r>
      <w:r w:rsidRPr="005E0012">
        <w:rPr>
          <w:rFonts w:ascii="標楷體" w:eastAsia="標楷體" w:hAnsi="標楷體" w:cs="標楷體" w:hint="eastAsia"/>
          <w:noProof/>
        </w:rPr>
        <w:t>配合內政部戶政司（下稱戶政司）推動網路預約戶政登記服務作業計畫，民眾可透過網路預約戶政登記系統預約申辦各項戶籍登記，以節省現場臨櫃等候時間；據戶政司人口統計資料之戶籍登記案件所載，南投縣近5年度（109至113年度）網路預約戶政登記服務案件數計227件，網路預約戶政登記服務件數占便民服務案件數之比率分別為0.08％、0.05％、0.09％、0.07％及0.06％（表1），113年度於全國僅高於金門縣（0.04％）。另依114年3月24日戶政司全球資訊網公告資料，南投市等13個戶所受理網路預約戶政登記服務項目不一，開放項目介於1項至9項不等，如：中寮鄉戶所僅開放預約「例假日結婚登記」服務1項，草屯鎮戶所開放「出生登記」等9項，而竹山鎮、集集鎮、名間鄉、鹿谷鄉、魚池鄉、國姓鄉、水里鄉、信義鄉、仁愛鄉等9個戶所均未開放預約服務項目，顯示各戶所提供網路預約戶政登記服務項目差異甚巨，影響民眾使用該項服務之權利，且與戶政司建置之36項預約服務項目相較，仍有提升空間，允宜鼓勵各戶所積極開辦各項網路預約戶政登記服務項目，俾提供優質便民服務之情事，經函請檢討改善。據復：該府業請各戶所自行檢視並滾動檢討積極開辦各項網路預約戶政登記服務，竹山鎮等9個戶所均已開放相關預約服務。</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sidRPr="005E0012">
        <w:rPr>
          <w:rFonts w:ascii="標楷體" w:eastAsia="標楷體" w:hAnsi="標楷體"/>
          <w:b/>
          <w:sz w:val="32"/>
          <w:szCs w:val="32"/>
          <w:lang w:val="en-US"/>
        </w:rPr>
        <w:t>2</w:t>
      </w:r>
      <w:r w:rsidRPr="005E0012">
        <w:rPr>
          <w:rFonts w:ascii="標楷體" w:eastAsia="標楷體" w:hAnsi="標楷體" w:hint="eastAsia"/>
          <w:b/>
          <w:sz w:val="32"/>
          <w:szCs w:val="32"/>
          <w:lang w:val="en-US"/>
        </w:rPr>
        <w:t>年度重要審核意見追蹤查核情形</w:t>
      </w:r>
      <w:bookmarkEnd w:id="333"/>
      <w:bookmarkEnd w:id="334"/>
      <w:bookmarkEnd w:id="335"/>
      <w:bookmarkEnd w:id="336"/>
      <w:bookmarkEnd w:id="337"/>
      <w:bookmarkEnd w:id="338"/>
      <w:bookmarkEnd w:id="339"/>
      <w:bookmarkEnd w:id="340"/>
      <w:bookmarkEnd w:id="341"/>
      <w:bookmarkEnd w:id="342"/>
      <w:bookmarkEnd w:id="343"/>
    </w:p>
    <w:p w:rsidR="0022258A" w:rsidRPr="005E0012" w:rsidRDefault="0022258A" w:rsidP="00FB6BAF">
      <w:pPr>
        <w:overflowPunct w:val="0"/>
        <w:autoSpaceDE w:val="0"/>
        <w:autoSpaceDN w:val="0"/>
        <w:snapToGrid w:val="0"/>
        <w:spacing w:line="520" w:lineRule="exact"/>
        <w:ind w:firstLineChars="152" w:firstLine="365"/>
        <w:jc w:val="both"/>
        <w:rPr>
          <w:rFonts w:ascii="標楷體" w:eastAsia="標楷體" w:hAnsi="標楷體" w:cs="標楷體"/>
          <w:noProof/>
          <w:szCs w:val="28"/>
        </w:rPr>
      </w:pPr>
      <w:r w:rsidRPr="005E0012">
        <w:rPr>
          <w:rFonts w:ascii="標楷體" w:eastAsia="標楷體" w:hAnsi="標楷體" w:cs="標楷體" w:hint="eastAsia"/>
          <w:noProof/>
          <w:szCs w:val="28"/>
        </w:rPr>
        <w:t>本室於11</w:t>
      </w:r>
      <w:r w:rsidRPr="005E0012">
        <w:rPr>
          <w:rFonts w:ascii="標楷體" w:eastAsia="標楷體" w:hAnsi="標楷體" w:cs="標楷體"/>
          <w:noProof/>
          <w:szCs w:val="28"/>
        </w:rPr>
        <w:t>2</w:t>
      </w:r>
      <w:r w:rsidRPr="005E0012">
        <w:rPr>
          <w:rFonts w:ascii="標楷體" w:eastAsia="標楷體" w:hAnsi="標楷體" w:cs="標楷體" w:hint="eastAsia"/>
          <w:noProof/>
          <w:szCs w:val="28"/>
        </w:rPr>
        <w:t>年度審核報告內列重要審核意見</w:t>
      </w:r>
      <w:r w:rsidRPr="005E0012">
        <w:rPr>
          <w:rFonts w:ascii="標楷體" w:eastAsia="標楷體" w:hAnsi="標楷體" w:cs="標楷體"/>
          <w:noProof/>
          <w:szCs w:val="28"/>
        </w:rPr>
        <w:t>3</w:t>
      </w:r>
      <w:r w:rsidRPr="005E0012">
        <w:rPr>
          <w:rFonts w:ascii="標楷體" w:eastAsia="標楷體" w:hAnsi="標楷體" w:cs="標楷體" w:hint="eastAsia"/>
          <w:noProof/>
          <w:szCs w:val="28"/>
        </w:rPr>
        <w:t>項，經賡續追蹤查核實際辦理結果，均已研謀改善或依改善措施持續辦理</w:t>
      </w:r>
      <w:r w:rsidRPr="005E0012">
        <w:rPr>
          <w:rFonts w:ascii="標楷體" w:eastAsia="標楷體" w:hAnsi="標楷體" w:cs="標楷體" w:hint="eastAsia"/>
        </w:rPr>
        <w:t>（表</w:t>
      </w:r>
      <w:r w:rsidRPr="005E0012">
        <w:rPr>
          <w:rFonts w:ascii="標楷體" w:eastAsia="標楷體" w:hAnsi="標楷體" w:cs="標楷體"/>
        </w:rPr>
        <w:t>2</w:t>
      </w:r>
      <w:r w:rsidRPr="005E0012">
        <w:rPr>
          <w:rFonts w:ascii="標楷體" w:eastAsia="標楷體" w:hAnsi="標楷體" w:cs="標楷體" w:hint="eastAsia"/>
        </w:rPr>
        <w:t>）。</w:t>
      </w:r>
    </w:p>
    <w:p w:rsidR="0022258A" w:rsidRPr="005E0012" w:rsidRDefault="0022258A" w:rsidP="00FB6BAF">
      <w:pPr>
        <w:tabs>
          <w:tab w:val="left" w:pos="142"/>
        </w:tabs>
        <w:overflowPunct w:val="0"/>
        <w:topLinePunct/>
        <w:autoSpaceDE w:val="0"/>
        <w:adjustRightInd w:val="0"/>
        <w:spacing w:afterLines="50" w:after="120" w:line="520" w:lineRule="exact"/>
        <w:jc w:val="center"/>
        <w:textAlignment w:val="baseline"/>
        <w:rPr>
          <w:rFonts w:ascii="標楷體" w:eastAsia="標楷體" w:hAnsi="標楷體" w:cs="標楷體"/>
          <w:b/>
          <w:kern w:val="16"/>
        </w:rPr>
      </w:pPr>
      <w:r w:rsidRPr="005E0012">
        <w:rPr>
          <w:rFonts w:ascii="標楷體" w:eastAsia="標楷體" w:hAnsi="標楷體" w:cs="標楷體" w:hint="eastAsia"/>
          <w:b/>
          <w:kern w:val="16"/>
        </w:rPr>
        <w:t>表</w:t>
      </w:r>
      <w:r w:rsidRPr="005E0012">
        <w:rPr>
          <w:rFonts w:ascii="標楷體" w:eastAsia="標楷體" w:hAnsi="標楷體" w:cs="標楷體"/>
          <w:b/>
          <w:kern w:val="16"/>
        </w:rPr>
        <w:t>2</w:t>
      </w:r>
      <w:r w:rsidRPr="005E0012">
        <w:rPr>
          <w:rFonts w:ascii="標楷體" w:eastAsia="標楷體" w:hAnsi="標楷體" w:cs="標楷體" w:hint="eastAsia"/>
          <w:b/>
          <w:kern w:val="16"/>
        </w:rPr>
        <w:t xml:space="preserve">　11</w:t>
      </w:r>
      <w:r w:rsidRPr="005E0012">
        <w:rPr>
          <w:rFonts w:ascii="標楷體" w:eastAsia="標楷體" w:hAnsi="標楷體" w:cs="標楷體"/>
          <w:b/>
          <w:kern w:val="16"/>
        </w:rPr>
        <w:t>2</w:t>
      </w:r>
      <w:r w:rsidRPr="005E0012">
        <w:rPr>
          <w:rFonts w:ascii="標楷體" w:eastAsia="標楷體" w:hAnsi="標楷體" w:cs="標楷體" w:hint="eastAsia"/>
          <w:b/>
          <w:kern w:val="16"/>
        </w:rPr>
        <w:t>年度審核報告所列民政處主管重要審核意見覆核辦理情形</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40"/>
        <w:gridCol w:w="3688"/>
      </w:tblGrid>
      <w:tr w:rsidR="0022258A" w:rsidRPr="005E0012" w:rsidTr="00FB6BAF">
        <w:trPr>
          <w:trHeight w:val="284"/>
          <w:tblHeader/>
          <w:jc w:val="center"/>
        </w:trPr>
        <w:tc>
          <w:tcPr>
            <w:tcW w:w="6240"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FB6BAF">
            <w:pPr>
              <w:overflowPunct w:val="0"/>
              <w:spacing w:afterLines="50" w:after="120" w:line="400" w:lineRule="exact"/>
              <w:jc w:val="center"/>
              <w:rPr>
                <w:rFonts w:ascii="標楷體" w:eastAsia="標楷體" w:hAnsi="標楷體"/>
                <w:sz w:val="20"/>
              </w:rPr>
            </w:pPr>
            <w:r w:rsidRPr="005E0012">
              <w:rPr>
                <w:rFonts w:ascii="標楷體" w:eastAsia="標楷體" w:hAnsi="標楷體" w:hint="eastAsia"/>
                <w:sz w:val="20"/>
              </w:rPr>
              <w:t>重要審核意見標題</w:t>
            </w:r>
          </w:p>
        </w:tc>
        <w:tc>
          <w:tcPr>
            <w:tcW w:w="3688"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FB6BAF">
            <w:pPr>
              <w:overflowPunct w:val="0"/>
              <w:spacing w:afterLines="50" w:after="120" w:line="400" w:lineRule="exact"/>
              <w:jc w:val="center"/>
              <w:rPr>
                <w:rFonts w:ascii="標楷體" w:eastAsia="標楷體" w:hAnsi="標楷體"/>
              </w:rPr>
            </w:pPr>
            <w:r w:rsidRPr="005E0012">
              <w:rPr>
                <w:rFonts w:ascii="標楷體" w:eastAsia="標楷體" w:hAnsi="標楷體" w:hint="eastAsia"/>
                <w:sz w:val="20"/>
              </w:rPr>
              <w:t>說   明</w:t>
            </w:r>
          </w:p>
        </w:tc>
      </w:tr>
      <w:tr w:rsidR="0022258A" w:rsidRPr="005E0012" w:rsidTr="00FB6BAF">
        <w:trPr>
          <w:trHeight w:val="284"/>
          <w:jc w:val="center"/>
        </w:trPr>
        <w:tc>
          <w:tcPr>
            <w:tcW w:w="9928" w:type="dxa"/>
            <w:gridSpan w:val="2"/>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overflowPunct w:val="0"/>
              <w:spacing w:afterLines="50" w:after="120" w:line="400" w:lineRule="exact"/>
              <w:jc w:val="both"/>
              <w:rPr>
                <w:rFonts w:ascii="標楷體" w:eastAsia="標楷體" w:hAnsi="標楷體"/>
                <w:sz w:val="20"/>
              </w:rPr>
            </w:pPr>
            <w:r w:rsidRPr="005E0012">
              <w:rPr>
                <w:rFonts w:ascii="標楷體" w:eastAsia="標楷體" w:hAnsi="標楷體" w:hint="eastAsia"/>
                <w:b/>
                <w:sz w:val="20"/>
              </w:rPr>
              <w:t>已研謀改善或依改善措施持續辦理</w:t>
            </w:r>
          </w:p>
        </w:tc>
      </w:tr>
      <w:tr w:rsidR="0022258A" w:rsidRPr="005E0012" w:rsidTr="00FB6BAF">
        <w:trPr>
          <w:trHeight w:val="284"/>
          <w:jc w:val="center"/>
        </w:trPr>
        <w:tc>
          <w:tcPr>
            <w:tcW w:w="624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overflowPunct w:val="0"/>
              <w:spacing w:afterLines="20" w:after="48" w:line="400" w:lineRule="exact"/>
              <w:ind w:leftChars="1" w:left="562" w:hangingChars="280" w:hanging="560"/>
              <w:jc w:val="both"/>
              <w:rPr>
                <w:rFonts w:ascii="標楷體" w:eastAsia="標楷體" w:hAnsi="標楷體" w:cs="新細明體"/>
                <w:sz w:val="20"/>
              </w:rPr>
            </w:pPr>
            <w:r w:rsidRPr="005E0012">
              <w:rPr>
                <w:rFonts w:ascii="標楷體" w:eastAsia="標楷體" w:hAnsi="標楷體" w:cs="新細明體" w:hint="eastAsia"/>
                <w:sz w:val="20"/>
              </w:rPr>
              <w:t>（一）戶政事務所辦理戶政行政業務與推動便民服務，並提供民眾多元化的規費繳納方式，惟各戶所每位員額平均受理公文及便民服務案件數高低懸殊甚巨，另民眾採電子票證繳納規費者未及1％，允宜研議推動戶所整併或員額評鑑之可行性，並檢討改善多元管道繳納規費，以提升戶政業務效能。</w:t>
            </w:r>
          </w:p>
        </w:tc>
        <w:tc>
          <w:tcPr>
            <w:tcW w:w="3688" w:type="dxa"/>
            <w:vMerge w:val="restart"/>
            <w:tcBorders>
              <w:top w:val="single" w:sz="4" w:space="0" w:color="auto"/>
              <w:left w:val="single" w:sz="4" w:space="0" w:color="auto"/>
              <w:right w:val="single" w:sz="4" w:space="0" w:color="auto"/>
              <w:tl2br w:val="single" w:sz="4" w:space="0" w:color="auto"/>
            </w:tcBorders>
          </w:tcPr>
          <w:p w:rsidR="0022258A" w:rsidRPr="005E0012" w:rsidRDefault="0022258A" w:rsidP="00FB6BAF">
            <w:pPr>
              <w:overflowPunct w:val="0"/>
              <w:spacing w:afterLines="20" w:after="48" w:line="400" w:lineRule="exact"/>
              <w:jc w:val="center"/>
              <w:rPr>
                <w:rFonts w:ascii="標楷體" w:eastAsia="標楷體" w:hAnsi="標楷體"/>
              </w:rPr>
            </w:pPr>
          </w:p>
        </w:tc>
      </w:tr>
      <w:tr w:rsidR="0022258A" w:rsidRPr="005E0012" w:rsidTr="00FB6BAF">
        <w:trPr>
          <w:trHeight w:val="284"/>
          <w:jc w:val="center"/>
        </w:trPr>
        <w:tc>
          <w:tcPr>
            <w:tcW w:w="624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6E4D55">
            <w:pPr>
              <w:overflowPunct w:val="0"/>
              <w:spacing w:afterLines="20" w:after="48" w:line="400" w:lineRule="exact"/>
              <w:ind w:leftChars="1" w:left="594" w:hangingChars="296" w:hanging="592"/>
              <w:jc w:val="both"/>
              <w:rPr>
                <w:rFonts w:ascii="標楷體" w:eastAsia="標楷體" w:hAnsi="標楷體" w:cs="新細明體"/>
                <w:sz w:val="20"/>
              </w:rPr>
            </w:pPr>
            <w:r w:rsidRPr="005E0012">
              <w:rPr>
                <w:rFonts w:ascii="標楷體" w:eastAsia="標楷體" w:hAnsi="標楷體" w:cs="新細明體" w:hint="eastAsia"/>
                <w:sz w:val="20"/>
              </w:rPr>
              <w:t>（二）</w:t>
            </w:r>
            <w:r w:rsidRPr="00DE3349">
              <w:rPr>
                <w:rFonts w:ascii="標楷體" w:eastAsia="標楷體" w:hAnsi="標楷體" w:cs="新細明體" w:hint="eastAsia"/>
                <w:spacing w:val="2"/>
                <w:sz w:val="20"/>
              </w:rPr>
              <w:t>為鼓勵南投縣縣民生育，發放生育獎勵金，惟現行作業方式潛存現金經管及交付風險暨未能切合原發放意旨，亟待通盤檢討改善。</w:t>
            </w:r>
          </w:p>
        </w:tc>
        <w:tc>
          <w:tcPr>
            <w:tcW w:w="0" w:type="auto"/>
            <w:vMerge/>
            <w:tcBorders>
              <w:left w:val="single" w:sz="4" w:space="0" w:color="auto"/>
              <w:right w:val="single" w:sz="4" w:space="0" w:color="auto"/>
              <w:tl2br w:val="single" w:sz="4" w:space="0" w:color="auto"/>
            </w:tcBorders>
            <w:vAlign w:val="center"/>
            <w:hideMark/>
          </w:tcPr>
          <w:p w:rsidR="0022258A" w:rsidRPr="005E0012" w:rsidRDefault="0022258A" w:rsidP="00FB6BAF">
            <w:pPr>
              <w:widowControl/>
              <w:overflowPunct w:val="0"/>
              <w:spacing w:afterLines="20" w:after="48" w:line="400" w:lineRule="exact"/>
              <w:rPr>
                <w:rFonts w:ascii="標楷體" w:eastAsia="標楷體" w:hAnsi="標楷體"/>
              </w:rPr>
            </w:pPr>
          </w:p>
        </w:tc>
      </w:tr>
      <w:tr w:rsidR="0022258A" w:rsidRPr="005E0012" w:rsidTr="00FB6BAF">
        <w:trPr>
          <w:trHeight w:val="284"/>
          <w:jc w:val="center"/>
        </w:trPr>
        <w:tc>
          <w:tcPr>
            <w:tcW w:w="6240" w:type="dxa"/>
            <w:tcBorders>
              <w:top w:val="single" w:sz="4" w:space="0" w:color="auto"/>
              <w:left w:val="single" w:sz="4" w:space="0" w:color="auto"/>
              <w:bottom w:val="single" w:sz="4" w:space="0" w:color="auto"/>
              <w:right w:val="single" w:sz="4" w:space="0" w:color="auto"/>
            </w:tcBorders>
          </w:tcPr>
          <w:p w:rsidR="0022258A" w:rsidRPr="005E0012" w:rsidRDefault="0022258A" w:rsidP="006E4D55">
            <w:pPr>
              <w:overflowPunct w:val="0"/>
              <w:spacing w:afterLines="20" w:after="48" w:line="400" w:lineRule="exact"/>
              <w:ind w:leftChars="1" w:left="608" w:hangingChars="303" w:hanging="606"/>
              <w:jc w:val="both"/>
              <w:rPr>
                <w:rFonts w:ascii="標楷體" w:eastAsia="標楷體" w:hAnsi="標楷體" w:cs="新細明體"/>
                <w:sz w:val="20"/>
              </w:rPr>
            </w:pPr>
            <w:r w:rsidRPr="005E0012">
              <w:rPr>
                <w:rFonts w:ascii="標楷體" w:eastAsia="標楷體" w:hAnsi="標楷體" w:cs="新細明體" w:hint="eastAsia"/>
                <w:sz w:val="20"/>
              </w:rPr>
              <w:t>（三）興辦公共造產事業以充裕地方自治財源，惟近20年度均無業務收入，且因林木價格低迷，已暫緩砍伐22年餘，允宜妥為評估基金存續之必要性，或尋求其他具有經濟價值之事業作為公共造產經營事業，以促進地方經濟建設，或評估基金業務由公務預算承接之可行性。</w:t>
            </w:r>
          </w:p>
        </w:tc>
        <w:tc>
          <w:tcPr>
            <w:tcW w:w="0" w:type="auto"/>
            <w:vMerge/>
            <w:tcBorders>
              <w:left w:val="single" w:sz="4" w:space="0" w:color="auto"/>
              <w:bottom w:val="single" w:sz="4" w:space="0" w:color="auto"/>
              <w:right w:val="single" w:sz="4" w:space="0" w:color="auto"/>
              <w:tl2br w:val="single" w:sz="4" w:space="0" w:color="auto"/>
            </w:tcBorders>
            <w:vAlign w:val="center"/>
          </w:tcPr>
          <w:p w:rsidR="0022258A" w:rsidRPr="005E0012" w:rsidRDefault="0022258A" w:rsidP="00FB6BAF">
            <w:pPr>
              <w:widowControl/>
              <w:overflowPunct w:val="0"/>
              <w:spacing w:afterLines="20" w:after="48" w:line="400" w:lineRule="exact"/>
              <w:rPr>
                <w:rFonts w:ascii="標楷體" w:eastAsia="標楷體" w:hAnsi="標楷體"/>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344" w:name="_Toc487034173"/>
      <w:bookmarkStart w:id="345" w:name="_Toc487034289"/>
      <w:bookmarkStart w:id="346" w:name="_Toc487467403"/>
      <w:bookmarkStart w:id="347" w:name="_Toc487560292"/>
      <w:r w:rsidRPr="005E0012">
        <w:rPr>
          <w:rFonts w:eastAsia="標楷體" w:hAnsi="標楷體" w:hint="eastAsia"/>
          <w:b/>
          <w:sz w:val="36"/>
          <w:szCs w:val="36"/>
        </w:rPr>
        <w:t>肆、農業處主管</w:t>
      </w:r>
      <w:bookmarkEnd w:id="344"/>
      <w:bookmarkEnd w:id="345"/>
      <w:bookmarkEnd w:id="346"/>
      <w:bookmarkEnd w:id="347"/>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農業處主管計有公務機關及縣營事業單位各</w:t>
      </w:r>
      <w:r w:rsidRPr="005E0012">
        <w:rPr>
          <w:rFonts w:ascii="標楷體" w:eastAsia="標楷體" w:hAnsi="標楷體"/>
          <w:bCs/>
          <w:snapToGrid w:val="0"/>
        </w:rPr>
        <w:t>1</w:t>
      </w:r>
      <w:r w:rsidRPr="005E0012">
        <w:rPr>
          <w:rFonts w:ascii="標楷體" w:eastAsia="標楷體" w:hAnsi="標楷體" w:hint="eastAsia"/>
          <w:bCs/>
          <w:snapToGrid w:val="0"/>
        </w:rPr>
        <w:t>個，各該單位決算及附屬單位決算營業部分之審核情形如次（公務機關歲入、歲出決算之審定及各項差異之原因分析暨附屬單位決算基金單位之審核相關附表及差異原因說明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48" w:name="_Toc392841508"/>
      <w:bookmarkStart w:id="349" w:name="_Toc392841759"/>
      <w:bookmarkStart w:id="350" w:name="_Toc392850885"/>
      <w:bookmarkStart w:id="351" w:name="_Toc423955266"/>
      <w:bookmarkStart w:id="352" w:name="_Toc423955509"/>
      <w:bookmarkStart w:id="353" w:name="_Toc423955619"/>
      <w:bookmarkStart w:id="354" w:name="_Toc424053110"/>
      <w:bookmarkStart w:id="355" w:name="_Toc424196411"/>
      <w:bookmarkStart w:id="356" w:name="_Toc424196647"/>
      <w:bookmarkStart w:id="357" w:name="_Toc424197558"/>
      <w:bookmarkStart w:id="358" w:name="_Toc424202300"/>
      <w:bookmarkStart w:id="359" w:name="_Toc487034174"/>
      <w:bookmarkStart w:id="360" w:name="_Toc487034290"/>
      <w:bookmarkStart w:id="361" w:name="_Toc487034553"/>
      <w:bookmarkStart w:id="362" w:name="_Toc487467404"/>
      <w:bookmarkStart w:id="363" w:name="_Toc487560293"/>
      <w:bookmarkStart w:id="364" w:name="_Toc73704639"/>
      <w:bookmarkStart w:id="365" w:name="_Toc73906301"/>
      <w:r w:rsidRPr="005E0012">
        <w:rPr>
          <w:rFonts w:ascii="標楷體" w:eastAsia="標楷體" w:hAnsi="標楷體" w:hint="eastAsia"/>
          <w:b/>
          <w:sz w:val="32"/>
          <w:szCs w:val="32"/>
          <w:lang w:val="en-US"/>
        </w:rPr>
        <w:t>一、單位決算部分</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農業處主管僅南投縣家畜疾病防治所1個機關，辦理動物傳染病防治、動物用藥品管理及畜產衛生檢驗等業務。茲將11</w:t>
      </w:r>
      <w:r w:rsidRPr="005E0012">
        <w:rPr>
          <w:rFonts w:ascii="標楷體" w:eastAsia="標楷體" w:hAnsi="標楷體"/>
          <w:bCs/>
          <w:snapToGrid w:val="0"/>
        </w:rPr>
        <w:t>3</w:t>
      </w:r>
      <w:r w:rsidRPr="005E0012">
        <w:rPr>
          <w:rFonts w:ascii="標楷體" w:eastAsia="標楷體" w:hAnsi="標楷體" w:hint="eastAsia"/>
          <w:bCs/>
          <w:snapToGrid w:val="0"/>
        </w:rPr>
        <w:t>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業務計畫3項，下分工作計畫</w:t>
      </w:r>
      <w:r w:rsidRPr="005E0012">
        <w:rPr>
          <w:rFonts w:ascii="標楷體" w:eastAsia="標楷體" w:hAnsi="標楷體"/>
          <w:bCs/>
          <w:snapToGrid w:val="0"/>
        </w:rPr>
        <w:t>8</w:t>
      </w:r>
      <w:r w:rsidRPr="005E0012">
        <w:rPr>
          <w:rFonts w:ascii="標楷體" w:eastAsia="標楷體" w:hAnsi="標楷體" w:hint="eastAsia"/>
          <w:bCs/>
          <w:snapToGrid w:val="0"/>
        </w:rPr>
        <w:t>項，包括動物傳染病防治、輔導畜禽場衛生管理及防疫措施、動物疾病檢診、加強辦理畜牧場藥品殘留檢驗、動物收容所犬貓長期照護與管理、寵物登記及狂犬病預防注射、興建親善動物育樂園區等重要施政項目，其中已執行完成者</w:t>
      </w:r>
      <w:r w:rsidRPr="005E0012">
        <w:rPr>
          <w:rFonts w:ascii="標楷體" w:eastAsia="標楷體" w:hAnsi="標楷體"/>
          <w:bCs/>
          <w:snapToGrid w:val="0"/>
        </w:rPr>
        <w:t>7</w:t>
      </w:r>
      <w:r w:rsidRPr="005E0012">
        <w:rPr>
          <w:rFonts w:ascii="標楷體" w:eastAsia="標楷體" w:hAnsi="標楷體" w:hint="eastAsia"/>
          <w:bCs/>
          <w:snapToGrid w:val="0"/>
        </w:rPr>
        <w:t>項，尚在執行者1項，主要係南投縣親善動物育樂園區工程案尚在執行中，仍須保留繼續執行。</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1.</w:t>
      </w:r>
      <w:r w:rsidRPr="005E0012">
        <w:rPr>
          <w:rFonts w:ascii="標楷體" w:eastAsia="標楷體" w:hAnsi="標楷體" w:cs="標楷體" w:hint="eastAsia"/>
        </w:rPr>
        <w:t>歲入預算數107萬元，決算審核結果，審定實現數168萬餘元，應收保留數13萬餘元，主要係違反動物保護法等罰鍰尚待收繳</w:t>
      </w:r>
      <w:r w:rsidRPr="005E0012">
        <w:rPr>
          <w:rFonts w:ascii="標楷體" w:eastAsia="標楷體" w:hAnsi="標楷體" w:cs="標楷體"/>
        </w:rPr>
        <w:t>；</w:t>
      </w:r>
      <w:r w:rsidRPr="005E0012">
        <w:rPr>
          <w:rFonts w:ascii="標楷體" w:eastAsia="標楷體" w:hAnsi="標楷體" w:cs="標楷體" w:hint="eastAsia"/>
        </w:rPr>
        <w:t>合計決算審定數為181萬餘元，較預算增加74萬餘元（69.88％），主要係違反動物保護法等罰款案件較預計增加。</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2.</w:t>
      </w:r>
      <w:r w:rsidRPr="005E0012">
        <w:rPr>
          <w:rFonts w:ascii="標楷體" w:eastAsia="標楷體" w:hAnsi="標楷體" w:cs="標楷體" w:hint="eastAsia"/>
        </w:rPr>
        <w:t>以前年度歲入轉入數計40萬餘元，決算審核結果，審定實現數9萬餘元（22.61％）；減免（註銷）數3萬餘元（8.41％），主要係</w:t>
      </w:r>
      <w:r w:rsidRPr="005E0012">
        <w:rPr>
          <w:rFonts w:ascii="標楷體" w:eastAsia="標楷體" w:hAnsi="標楷體" w:cs="標楷體"/>
        </w:rPr>
        <w:t>應收未收罰鍰依法取得債權憑證辦理註銷</w:t>
      </w:r>
      <w:r w:rsidRPr="005E0012">
        <w:rPr>
          <w:rFonts w:ascii="標楷體" w:eastAsia="標楷體" w:hAnsi="標楷體" w:cs="標楷體" w:hint="eastAsia"/>
        </w:rPr>
        <w:t>；應收保留數28萬餘元（68.99％），主要係違反動物保護法等罰鍰尚待收繳</w:t>
      </w:r>
      <w:r w:rsidRPr="005E0012">
        <w:rPr>
          <w:rFonts w:ascii="標楷體" w:eastAsia="標楷體" w:hAnsi="標楷體" w:cs="標楷體"/>
        </w:rPr>
        <w:t>。</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rPr>
        <w:t>3.</w:t>
      </w:r>
      <w:r w:rsidRPr="005E0012">
        <w:rPr>
          <w:rFonts w:ascii="標楷體" w:eastAsia="標楷體" w:hAnsi="標楷體" w:cs="標楷體" w:hint="eastAsia"/>
        </w:rPr>
        <w:t>歲出原編列預算數1億106萬餘元，經追加預算118萬餘元，追減預算89萬餘元，並因辦理11</w:t>
      </w:r>
      <w:r w:rsidRPr="005E0012">
        <w:rPr>
          <w:rFonts w:ascii="標楷體" w:eastAsia="標楷體" w:hAnsi="標楷體" w:cs="標楷體"/>
        </w:rPr>
        <w:t>3</w:t>
      </w:r>
      <w:r w:rsidRPr="005E0012">
        <w:rPr>
          <w:rFonts w:ascii="標楷體" w:eastAsia="標楷體" w:hAnsi="標楷體" w:cs="標楷體" w:hint="eastAsia"/>
        </w:rPr>
        <w:t>年度第1次家禽流行性感冒疫情所需撲殺補償費之配合款等事由，經動支第二預備金1,940萬餘元，暨因人事費不敷支應等事由，動支各類員工待遇準備72萬餘元，合計1億2,148萬餘元，決算審核結果，審定實現數1億847萬餘元（89.29％），應付保留數530萬餘元（4.36％），保留原因詳「（一）計畫實施之查核」說明；合計決算審定數為1億1,377萬餘元，預算賸餘770萬餘元（6.35％），主要係按業務實際需要減少支付之賸餘</w:t>
      </w:r>
      <w:r w:rsidRPr="005E0012">
        <w:rPr>
          <w:rFonts w:ascii="標楷體" w:eastAsia="標楷體" w:hAnsi="標楷體" w:cs="標楷體"/>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66" w:name="_Toc392841509"/>
      <w:bookmarkStart w:id="367" w:name="_Toc392841760"/>
      <w:bookmarkStart w:id="368" w:name="_Toc392850886"/>
      <w:bookmarkStart w:id="369" w:name="_Toc423955267"/>
      <w:bookmarkStart w:id="370" w:name="_Toc423955510"/>
      <w:bookmarkStart w:id="371" w:name="_Toc423955620"/>
      <w:bookmarkStart w:id="372" w:name="_Toc424053111"/>
      <w:bookmarkStart w:id="373" w:name="_Toc424196412"/>
      <w:bookmarkStart w:id="374" w:name="_Toc424196648"/>
      <w:bookmarkStart w:id="375" w:name="_Toc424197559"/>
      <w:bookmarkStart w:id="376" w:name="_Toc424202301"/>
      <w:bookmarkStart w:id="377" w:name="_Toc487034175"/>
      <w:bookmarkStart w:id="378" w:name="_Toc487034291"/>
      <w:bookmarkStart w:id="379" w:name="_Toc487034554"/>
      <w:bookmarkStart w:id="380" w:name="_Toc487467405"/>
      <w:bookmarkStart w:id="381" w:name="_Toc487560294"/>
      <w:bookmarkStart w:id="382" w:name="_Toc73704640"/>
      <w:bookmarkStart w:id="383" w:name="_Toc73906302"/>
      <w:r w:rsidRPr="005E0012">
        <w:rPr>
          <w:rFonts w:ascii="標楷體" w:eastAsia="標楷體" w:hAnsi="標楷體" w:hint="eastAsia"/>
          <w:b/>
          <w:sz w:val="32"/>
          <w:szCs w:val="32"/>
          <w:lang w:val="en-US"/>
        </w:rPr>
        <w:t>二、附屬單位決算營業部分</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szCs w:val="28"/>
        </w:rPr>
      </w:pPr>
      <w:r w:rsidRPr="005E0012">
        <w:rPr>
          <w:rFonts w:ascii="標楷體" w:eastAsia="標楷體" w:hAnsi="標楷體" w:cs="標楷體" w:hint="eastAsia"/>
          <w:szCs w:val="28"/>
        </w:rPr>
        <w:t>農業處主管僅南投縣農產運銷股份有限公司1個單位。</w:t>
      </w:r>
      <w:r w:rsidR="00E15968">
        <w:rPr>
          <w:rFonts w:ascii="標楷體" w:eastAsia="標楷體" w:hAnsi="標楷體" w:cs="標楷體" w:hint="eastAsia"/>
          <w:szCs w:val="28"/>
        </w:rPr>
        <w:t>茲</w:t>
      </w:r>
      <w:r w:rsidRPr="005E0012">
        <w:rPr>
          <w:rFonts w:ascii="標楷體" w:eastAsia="標楷體" w:hAnsi="標楷體" w:cs="標楷體" w:hint="eastAsia"/>
          <w:szCs w:val="28"/>
        </w:rPr>
        <w:t>將11</w:t>
      </w:r>
      <w:r w:rsidRPr="005E0012">
        <w:rPr>
          <w:rFonts w:ascii="標楷體" w:eastAsia="標楷體" w:hAnsi="標楷體" w:cs="標楷體"/>
          <w:szCs w:val="28"/>
        </w:rPr>
        <w:t>3</w:t>
      </w:r>
      <w:r w:rsidRPr="005E0012">
        <w:rPr>
          <w:rFonts w:ascii="標楷體" w:eastAsia="標楷體" w:hAnsi="標楷體" w:cs="標楷體" w:hint="eastAsia"/>
          <w:szCs w:val="28"/>
        </w:rPr>
        <w:t>年度決算審核結果分述如次：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營運計畫計有毛豬交易1項，實施結果，</w:t>
      </w:r>
      <w:r w:rsidRPr="005E0012">
        <w:rPr>
          <w:rFonts w:ascii="標楷體" w:eastAsia="標楷體" w:hAnsi="標楷體" w:cs="標楷體" w:hint="eastAsia"/>
          <w:szCs w:val="28"/>
        </w:rPr>
        <w:t>實際數較預計減少，主要係</w:t>
      </w:r>
      <w:r w:rsidRPr="005E0012">
        <w:rPr>
          <w:rFonts w:ascii="標楷體" w:eastAsia="標楷體" w:hAnsi="標楷體" w:hint="eastAsia"/>
          <w:bCs/>
          <w:snapToGrid w:val="0"/>
        </w:rPr>
        <w:t>因毛豬交易量較預計減少所致。</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（二）盈虧之審定</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bCs/>
          <w:snapToGrid w:val="0"/>
        </w:rPr>
      </w:pPr>
      <w:r w:rsidRPr="005E0012">
        <w:rPr>
          <w:rFonts w:ascii="標楷體" w:eastAsia="標楷體" w:hAnsi="標楷體" w:hint="eastAsia"/>
          <w:bCs/>
          <w:snapToGrid w:val="0"/>
        </w:rPr>
        <w:t>決算審核結果，審定</w:t>
      </w:r>
      <w:r w:rsidRPr="005E0012">
        <w:rPr>
          <w:rFonts w:ascii="標楷體" w:eastAsia="標楷體" w:hAnsi="標楷體"/>
          <w:bCs/>
          <w:snapToGrid w:val="0"/>
        </w:rPr>
        <w:t>113</w:t>
      </w:r>
      <w:r w:rsidRPr="005E0012">
        <w:rPr>
          <w:rFonts w:ascii="標楷體" w:eastAsia="標楷體" w:hAnsi="標楷體" w:hint="eastAsia"/>
          <w:bCs/>
          <w:snapToGrid w:val="0"/>
        </w:rPr>
        <w:t>年度決算稅前淨利</w:t>
      </w:r>
      <w:r w:rsidRPr="005E0012">
        <w:rPr>
          <w:rFonts w:ascii="標楷體" w:eastAsia="標楷體" w:hAnsi="標楷體"/>
          <w:bCs/>
          <w:snapToGrid w:val="0"/>
        </w:rPr>
        <w:t>2,181</w:t>
      </w:r>
      <w:r w:rsidRPr="005E0012">
        <w:rPr>
          <w:rFonts w:ascii="標楷體" w:eastAsia="標楷體" w:hAnsi="標楷體" w:hint="eastAsia"/>
          <w:bCs/>
          <w:snapToGrid w:val="0"/>
        </w:rPr>
        <w:t>萬餘元，減除所得稅費用</w:t>
      </w:r>
      <w:r w:rsidRPr="005E0012">
        <w:rPr>
          <w:rFonts w:ascii="標楷體" w:eastAsia="標楷體" w:hAnsi="標楷體"/>
          <w:bCs/>
          <w:snapToGrid w:val="0"/>
        </w:rPr>
        <w:t>660</w:t>
      </w:r>
      <w:r w:rsidRPr="005E0012">
        <w:rPr>
          <w:rFonts w:ascii="標楷體" w:eastAsia="標楷體" w:hAnsi="標楷體" w:hint="eastAsia"/>
          <w:bCs/>
          <w:snapToGrid w:val="0"/>
        </w:rPr>
        <w:t>萬餘元，本期淨利</w:t>
      </w:r>
      <w:r w:rsidRPr="005E0012">
        <w:rPr>
          <w:rFonts w:ascii="標楷體" w:eastAsia="標楷體" w:hAnsi="標楷體"/>
          <w:bCs/>
          <w:snapToGrid w:val="0"/>
        </w:rPr>
        <w:t>1,520</w:t>
      </w:r>
      <w:r w:rsidRPr="005E0012">
        <w:rPr>
          <w:rFonts w:ascii="標楷體" w:eastAsia="標楷體" w:hAnsi="標楷體" w:hint="eastAsia"/>
          <w:bCs/>
          <w:snapToGrid w:val="0"/>
        </w:rPr>
        <w:t>萬餘元，較預算增加</w:t>
      </w:r>
      <w:r w:rsidRPr="005E0012">
        <w:rPr>
          <w:rFonts w:ascii="標楷體" w:eastAsia="標楷體" w:hAnsi="標楷體"/>
          <w:bCs/>
          <w:snapToGrid w:val="0"/>
        </w:rPr>
        <w:t>568</w:t>
      </w:r>
      <w:r w:rsidRPr="005E0012">
        <w:rPr>
          <w:rFonts w:ascii="標楷體" w:eastAsia="標楷體" w:hAnsi="標楷體" w:hint="eastAsia"/>
          <w:bCs/>
          <w:snapToGrid w:val="0"/>
        </w:rPr>
        <w:t>萬餘元，約5</w:t>
      </w:r>
      <w:r w:rsidRPr="005E0012">
        <w:rPr>
          <w:rFonts w:ascii="標楷體" w:eastAsia="標楷體" w:hAnsi="標楷體"/>
          <w:bCs/>
          <w:snapToGrid w:val="0"/>
        </w:rPr>
        <w:t>9.75</w:t>
      </w:r>
      <w:r w:rsidRPr="005E0012">
        <w:rPr>
          <w:rFonts w:ascii="標楷體" w:eastAsia="標楷體" w:hAnsi="標楷體" w:cs="標楷體" w:hint="eastAsia"/>
          <w:noProof/>
          <w:lang w:val="x-none"/>
        </w:rPr>
        <w:t>％</w:t>
      </w:r>
      <w:r w:rsidRPr="005E0012">
        <w:rPr>
          <w:rFonts w:ascii="標楷體" w:eastAsia="標楷體" w:hAnsi="標楷體" w:hint="eastAsia"/>
          <w:bCs/>
          <w:snapToGrid w:val="0"/>
        </w:rPr>
        <w:t>，主要係用人費用減少及補助款購置之資產折舊數轉入什項收入較預計增加所致。</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384" w:name="_Toc392841510"/>
      <w:bookmarkStart w:id="385" w:name="_Toc392841761"/>
      <w:bookmarkStart w:id="386" w:name="_Toc392850887"/>
      <w:bookmarkStart w:id="387" w:name="_Toc423955268"/>
      <w:bookmarkStart w:id="388" w:name="_Toc423955511"/>
      <w:bookmarkStart w:id="389" w:name="_Toc423955621"/>
      <w:bookmarkStart w:id="390" w:name="_Toc424053112"/>
      <w:bookmarkStart w:id="391" w:name="_Toc424196413"/>
      <w:bookmarkStart w:id="392" w:name="_Toc424196649"/>
      <w:bookmarkStart w:id="393" w:name="_Toc424197560"/>
      <w:bookmarkStart w:id="394" w:name="_Toc424202302"/>
      <w:bookmarkStart w:id="395" w:name="_Toc487034176"/>
      <w:bookmarkStart w:id="396" w:name="_Toc487034292"/>
      <w:bookmarkStart w:id="397" w:name="_Toc487034555"/>
      <w:bookmarkStart w:id="398" w:name="_Toc487467406"/>
      <w:bookmarkStart w:id="399" w:name="_Toc487560295"/>
      <w:bookmarkStart w:id="400" w:name="_Toc73704641"/>
      <w:bookmarkStart w:id="401" w:name="_Toc73906303"/>
      <w:r w:rsidRPr="005E0012">
        <w:rPr>
          <w:rFonts w:ascii="標楷體" w:eastAsia="標楷體" w:hAnsi="標楷體" w:hint="eastAsia"/>
          <w:b/>
          <w:sz w:val="32"/>
          <w:szCs w:val="32"/>
          <w:lang w:val="en-US"/>
        </w:rPr>
        <w:t>三、重要審核意見</w:t>
      </w:r>
      <w:bookmarkStart w:id="402" w:name="_Toc423955270"/>
      <w:bookmarkStart w:id="403" w:name="_Toc423955513"/>
      <w:bookmarkStart w:id="404" w:name="_Toc423955623"/>
      <w:bookmarkStart w:id="405" w:name="_Toc424053081"/>
      <w:bookmarkStart w:id="406" w:name="_Toc424053114"/>
      <w:bookmarkStart w:id="407" w:name="_Toc424196415"/>
      <w:bookmarkStart w:id="408" w:name="_Toc424196651"/>
      <w:bookmarkStart w:id="409" w:name="_Toc424202304"/>
      <w:bookmarkStart w:id="410" w:name="_Toc487034177"/>
      <w:bookmarkStart w:id="411" w:name="_Toc487467407"/>
      <w:bookmarkStart w:id="412" w:name="_Toc487560296"/>
      <w:bookmarkStart w:id="413" w:name="_Toc73704642"/>
      <w:bookmarkStart w:id="414" w:name="_Toc73906304"/>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rsidR="0022258A" w:rsidRPr="005E0012" w:rsidRDefault="0066659E"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w:t>
      </w:r>
      <w:r w:rsidR="0022258A" w:rsidRPr="005E0012">
        <w:rPr>
          <w:rFonts w:ascii="標楷體" w:eastAsia="標楷體" w:hAnsi="標楷體" w:hint="eastAsia"/>
          <w:b/>
          <w:bCs/>
          <w:sz w:val="28"/>
          <w:szCs w:val="28"/>
        </w:rPr>
        <w:t>持續辦理動物保護及收容管理業務，惟動物收容所之收容數量增加，且已超出最大收容量，又犬貓絕育作業、犬貓注射狂犬病疫苗及寵物登記作業等尚待加強推廣，亟待檢討改善。</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noProof/>
          <w:lang w:val="x-none"/>
        </w:rPr>
      </w:pPr>
      <w:r w:rsidRPr="005E0012">
        <w:rPr>
          <w:rFonts w:ascii="標楷體" w:eastAsia="標楷體" w:hAnsi="標楷體" w:cs="標楷體"/>
          <w:noProof/>
        </w:rPr>
        <mc:AlternateContent>
          <mc:Choice Requires="wps">
            <w:drawing>
              <wp:anchor distT="45720" distB="45720" distL="114300" distR="114300" simplePos="0" relativeHeight="251847680" behindDoc="1" locked="0" layoutInCell="1" allowOverlap="1" wp14:anchorId="212F7510" wp14:editId="34AAAE98">
                <wp:simplePos x="0" y="0"/>
                <wp:positionH relativeFrom="margin">
                  <wp:posOffset>3192822</wp:posOffset>
                </wp:positionH>
                <wp:positionV relativeFrom="margin">
                  <wp:posOffset>6357620</wp:posOffset>
                </wp:positionV>
                <wp:extent cx="3253740" cy="2529205"/>
                <wp:effectExtent l="0" t="0" r="3810" b="4445"/>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2529205"/>
                        </a:xfrm>
                        <a:prstGeom prst="rect">
                          <a:avLst/>
                        </a:prstGeom>
                        <a:solidFill>
                          <a:srgbClr val="FFFFFF"/>
                        </a:solidFill>
                        <a:ln w="9525">
                          <a:noFill/>
                          <a:miter lim="800000"/>
                          <a:headEnd/>
                          <a:tailEnd/>
                        </a:ln>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6"/>
                              <w:gridCol w:w="929"/>
                              <w:gridCol w:w="1146"/>
                              <w:gridCol w:w="856"/>
                              <w:gridCol w:w="1146"/>
                            </w:tblGrid>
                            <w:tr w:rsidR="005F038A" w:rsidRPr="002A2290" w:rsidTr="00FB6BAF">
                              <w:trPr>
                                <w:trHeight w:val="330"/>
                                <w:tblHeader/>
                              </w:trPr>
                              <w:tc>
                                <w:tcPr>
                                  <w:tcW w:w="0" w:type="auto"/>
                                  <w:gridSpan w:val="5"/>
                                  <w:tcBorders>
                                    <w:top w:val="nil"/>
                                    <w:left w:val="nil"/>
                                    <w:right w:val="nil"/>
                                  </w:tcBorders>
                                  <w:shd w:val="clear" w:color="auto" w:fill="auto"/>
                                  <w:noWrap/>
                                  <w:vAlign w:val="center"/>
                                </w:tcPr>
                                <w:p w:rsidR="005F038A" w:rsidRPr="002A2290" w:rsidRDefault="005F038A" w:rsidP="00FB6BAF">
                                  <w:pPr>
                                    <w:jc w:val="center"/>
                                    <w:rPr>
                                      <w:rFonts w:ascii="標楷體" w:eastAsia="標楷體" w:hAnsi="標楷體"/>
                                      <w:b/>
                                    </w:rPr>
                                  </w:pPr>
                                  <w:r w:rsidRPr="002A2290">
                                    <w:rPr>
                                      <w:rFonts w:ascii="標楷體" w:eastAsia="標楷體" w:hAnsi="標楷體" w:hint="eastAsia"/>
                                      <w:b/>
                                    </w:rPr>
                                    <w:t>表</w:t>
                                  </w:r>
                                  <w:r w:rsidRPr="002A2290">
                                    <w:rPr>
                                      <w:rFonts w:ascii="標楷體" w:eastAsia="標楷體" w:hAnsi="標楷體"/>
                                      <w:b/>
                                    </w:rPr>
                                    <w:t>1</w:t>
                                  </w:r>
                                  <w:r w:rsidRPr="002A2290">
                                    <w:rPr>
                                      <w:rFonts w:ascii="標楷體" w:eastAsia="標楷體" w:hAnsi="標楷體" w:hint="eastAsia"/>
                                      <w:b/>
                                    </w:rPr>
                                    <w:t xml:space="preserve">　公立南投動物收容所</w:t>
                                  </w:r>
                                  <w:r w:rsidRPr="002A2290">
                                    <w:rPr>
                                      <w:rFonts w:ascii="標楷體" w:eastAsia="標楷體" w:hAnsi="標楷體"/>
                                      <w:b/>
                                    </w:rPr>
                                    <w:t>犬貓收容情形</w:t>
                                  </w:r>
                                </w:p>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sz w:val="20"/>
                                      <w:szCs w:val="20"/>
                                    </w:rPr>
                                    <w:t>單位：隻、％</w:t>
                                  </w:r>
                                </w:p>
                              </w:tc>
                            </w:tr>
                            <w:tr w:rsidR="005F038A" w:rsidRPr="002A2290" w:rsidTr="00FB6BAF">
                              <w:trPr>
                                <w:trHeight w:val="689"/>
                                <w:tblHeader/>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年底</w:t>
                                  </w:r>
                                </w:p>
                              </w:tc>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犬</w:t>
                                  </w:r>
                                  <w:r w:rsidRPr="002A2290">
                                    <w:rPr>
                                      <w:rFonts w:ascii="標楷體" w:eastAsia="標楷體" w:hAnsi="標楷體"/>
                                      <w:sz w:val="20"/>
                                      <w:szCs w:val="20"/>
                                    </w:rPr>
                                    <w:t>在養數</w:t>
                                  </w:r>
                                </w:p>
                              </w:tc>
                              <w:tc>
                                <w:tcPr>
                                  <w:tcW w:w="0" w:type="auto"/>
                                  <w:shd w:val="clear" w:color="auto" w:fill="auto"/>
                                  <w:noWrap/>
                                  <w:vAlign w:val="center"/>
                                </w:tcPr>
                                <w:p w:rsidR="005F038A" w:rsidRPr="002A2290" w:rsidRDefault="005F038A" w:rsidP="00FB6BAF">
                                  <w:pPr>
                                    <w:jc w:val="center"/>
                                    <w:rPr>
                                      <w:rFonts w:ascii="標楷體" w:eastAsia="標楷體" w:hAnsi="標楷體"/>
                                      <w:sz w:val="20"/>
                                      <w:szCs w:val="20"/>
                                    </w:rPr>
                                  </w:pPr>
                                  <w:r w:rsidRPr="002A2290">
                                    <w:rPr>
                                      <w:rFonts w:ascii="標楷體" w:eastAsia="標楷體" w:hAnsi="標楷體" w:hint="eastAsia"/>
                                      <w:sz w:val="20"/>
                                      <w:szCs w:val="20"/>
                                    </w:rPr>
                                    <w:t>犬在養占</w:t>
                                  </w:r>
                                </w:p>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可留容比率</w:t>
                                  </w:r>
                                </w:p>
                              </w:tc>
                              <w:tc>
                                <w:tcPr>
                                  <w:tcW w:w="0" w:type="auto"/>
                                  <w:shd w:val="clear" w:color="auto" w:fill="auto"/>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貓</w:t>
                                  </w:r>
                                  <w:r w:rsidRPr="002A2290">
                                    <w:rPr>
                                      <w:rFonts w:ascii="標楷體" w:eastAsia="標楷體" w:hAnsi="標楷體"/>
                                      <w:sz w:val="20"/>
                                      <w:szCs w:val="20"/>
                                    </w:rPr>
                                    <w:t>在養數</w:t>
                                  </w:r>
                                </w:p>
                              </w:tc>
                              <w:tc>
                                <w:tcPr>
                                  <w:tcW w:w="0" w:type="auto"/>
                                  <w:shd w:val="clear" w:color="auto" w:fill="auto"/>
                                  <w:noWrap/>
                                  <w:vAlign w:val="center"/>
                                </w:tcPr>
                                <w:p w:rsidR="005F038A" w:rsidRPr="002A2290" w:rsidRDefault="005F038A" w:rsidP="00FB6BAF">
                                  <w:pPr>
                                    <w:jc w:val="center"/>
                                    <w:rPr>
                                      <w:rFonts w:ascii="標楷體" w:eastAsia="標楷體" w:hAnsi="標楷體"/>
                                      <w:sz w:val="20"/>
                                      <w:szCs w:val="20"/>
                                    </w:rPr>
                                  </w:pPr>
                                  <w:r w:rsidRPr="002A2290">
                                    <w:rPr>
                                      <w:rFonts w:ascii="標楷體" w:eastAsia="標楷體" w:hAnsi="標楷體" w:hint="eastAsia"/>
                                      <w:sz w:val="20"/>
                                      <w:szCs w:val="20"/>
                                    </w:rPr>
                                    <w:t>貓在養占</w:t>
                                  </w:r>
                                </w:p>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可留容比率</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Pr>
                                      <w:rFonts w:ascii="標楷體" w:eastAsia="標楷體" w:hAnsi="標楷體" w:hint="eastAsia"/>
                                      <w:color w:val="000000"/>
                                      <w:sz w:val="20"/>
                                      <w:szCs w:val="20"/>
                                    </w:rPr>
                                    <w:t>108</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268</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89.</w:t>
                                  </w:r>
                                  <w:r>
                                    <w:rPr>
                                      <w:rFonts w:ascii="標楷體" w:eastAsia="標楷體" w:hAnsi="標楷體"/>
                                      <w:color w:val="000000"/>
                                      <w:sz w:val="20"/>
                                      <w:szCs w:val="20"/>
                                    </w:rPr>
                                    <w:t>3</w:t>
                                  </w:r>
                                  <w:r>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15.7</w:t>
                                  </w:r>
                                  <w:r>
                                    <w:rPr>
                                      <w:rFonts w:ascii="標楷體" w:eastAsia="標楷體" w:hAnsi="標楷體"/>
                                      <w:color w:val="000000"/>
                                      <w:sz w:val="20"/>
                                      <w:szCs w:val="20"/>
                                    </w:rPr>
                                    <w:t>1</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109</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262</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87.</w:t>
                                  </w:r>
                                  <w:r>
                                    <w:rPr>
                                      <w:rFonts w:ascii="標楷體" w:eastAsia="標楷體" w:hAnsi="標楷體"/>
                                      <w:color w:val="000000"/>
                                      <w:sz w:val="20"/>
                                      <w:szCs w:val="20"/>
                                    </w:rPr>
                                    <w:t>3</w:t>
                                  </w:r>
                                  <w:r w:rsidRPr="002A2290">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13</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18.</w:t>
                                  </w:r>
                                  <w:r>
                                    <w:rPr>
                                      <w:rFonts w:ascii="標楷體" w:eastAsia="標楷體" w:hAnsi="標楷體"/>
                                      <w:color w:val="000000"/>
                                      <w:sz w:val="20"/>
                                      <w:szCs w:val="20"/>
                                    </w:rPr>
                                    <w:t>57</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330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110.</w:t>
                                  </w:r>
                                  <w:r>
                                    <w:rPr>
                                      <w:rFonts w:ascii="標楷體" w:eastAsia="標楷體" w:hAnsi="標楷體"/>
                                      <w:color w:val="000000"/>
                                      <w:sz w:val="20"/>
                                      <w:szCs w:val="20"/>
                                    </w:rPr>
                                    <w:t>0</w:t>
                                  </w:r>
                                  <w:r w:rsidRPr="002A2290">
                                    <w:rPr>
                                      <w:rFonts w:ascii="標楷體" w:eastAsia="標楷體" w:hAnsi="標楷體" w:hint="eastAsia"/>
                                      <w:color w:val="000000"/>
                                      <w:sz w:val="20"/>
                                      <w:szCs w:val="20"/>
                                    </w:rPr>
                                    <w:t>0</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15.7</w:t>
                                  </w:r>
                                  <w:r>
                                    <w:rPr>
                                      <w:rFonts w:ascii="標楷體" w:eastAsia="標楷體" w:hAnsi="標楷體"/>
                                      <w:color w:val="000000"/>
                                      <w:sz w:val="20"/>
                                      <w:szCs w:val="20"/>
                                    </w:rPr>
                                    <w:t>1</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321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107.</w:t>
                                  </w:r>
                                  <w:r>
                                    <w:rPr>
                                      <w:rFonts w:ascii="標楷體" w:eastAsia="標楷體" w:hAnsi="標楷體"/>
                                      <w:color w:val="000000"/>
                                      <w:sz w:val="20"/>
                                      <w:szCs w:val="20"/>
                                    </w:rPr>
                                    <w:t>0</w:t>
                                  </w:r>
                                  <w:r w:rsidRPr="002A2290">
                                    <w:rPr>
                                      <w:rFonts w:ascii="標楷體" w:eastAsia="標楷體" w:hAnsi="標楷體" w:hint="eastAsia"/>
                                      <w:color w:val="000000"/>
                                      <w:sz w:val="20"/>
                                      <w:szCs w:val="20"/>
                                    </w:rPr>
                                    <w:t>0</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9</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12.</w:t>
                                  </w:r>
                                  <w:r>
                                    <w:rPr>
                                      <w:rFonts w:ascii="標楷體" w:eastAsia="標楷體" w:hAnsi="標楷體"/>
                                      <w:color w:val="000000"/>
                                      <w:sz w:val="20"/>
                                      <w:szCs w:val="20"/>
                                    </w:rPr>
                                    <w:t>86</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112</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343</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114.</w:t>
                                  </w:r>
                                  <w:r>
                                    <w:rPr>
                                      <w:rFonts w:ascii="標楷體" w:eastAsia="標楷體" w:hAnsi="標楷體"/>
                                      <w:color w:val="000000"/>
                                      <w:sz w:val="20"/>
                                      <w:szCs w:val="20"/>
                                    </w:rPr>
                                    <w:t>3</w:t>
                                  </w:r>
                                  <w:r w:rsidRPr="002A2290">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42.</w:t>
                                  </w:r>
                                  <w:r>
                                    <w:rPr>
                                      <w:rFonts w:ascii="標楷體" w:eastAsia="標楷體" w:hAnsi="標楷體"/>
                                      <w:color w:val="000000"/>
                                      <w:sz w:val="20"/>
                                      <w:szCs w:val="20"/>
                                    </w:rPr>
                                    <w:t>86</w:t>
                                  </w:r>
                                </w:p>
                              </w:tc>
                            </w:tr>
                            <w:tr w:rsidR="005F038A" w:rsidRPr="00EE0304" w:rsidTr="00FB6BAF">
                              <w:trPr>
                                <w:trHeight w:val="330"/>
                              </w:trPr>
                              <w:tc>
                                <w:tcPr>
                                  <w:tcW w:w="0" w:type="auto"/>
                                  <w:gridSpan w:val="5"/>
                                  <w:tcBorders>
                                    <w:left w:val="nil"/>
                                    <w:bottom w:val="nil"/>
                                    <w:right w:val="nil"/>
                                  </w:tcBorders>
                                  <w:shd w:val="clear" w:color="auto" w:fill="auto"/>
                                  <w:noWrap/>
                                  <w:vAlign w:val="center"/>
                                </w:tcPr>
                                <w:p w:rsidR="005F038A" w:rsidRPr="009C333D" w:rsidRDefault="005F038A" w:rsidP="00FB6BAF">
                                  <w:pPr>
                                    <w:rPr>
                                      <w:rFonts w:ascii="標楷體" w:eastAsia="標楷體" w:hAnsi="標楷體"/>
                                      <w:color w:val="000000"/>
                                      <w:sz w:val="18"/>
                                      <w:szCs w:val="18"/>
                                    </w:rPr>
                                  </w:pPr>
                                  <w:r w:rsidRPr="009C333D">
                                    <w:rPr>
                                      <w:rFonts w:ascii="標楷體" w:eastAsia="標楷體" w:hAnsi="標楷體" w:cs="Arial" w:hint="eastAsia"/>
                                      <w:color w:val="000000"/>
                                      <w:kern w:val="0"/>
                                      <w:sz w:val="18"/>
                                      <w:szCs w:val="18"/>
                                    </w:rPr>
                                    <w:t>資料來源：整理自南投縣家畜疾病防治所提供資料。</w:t>
                                  </w:r>
                                </w:p>
                              </w:tc>
                            </w:tr>
                          </w:tbl>
                          <w:p w:rsidR="005F038A" w:rsidRPr="002A2290" w:rsidRDefault="005F038A" w:rsidP="0022258A"/>
                          <w:p w:rsidR="005F038A" w:rsidRPr="00542AD5" w:rsidRDefault="005F038A" w:rsidP="0022258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12F7510" id="_x0000_s1096" type="#_x0000_t202" style="position:absolute;left:0;text-align:left;margin-left:251.4pt;margin-top:500.6pt;width:256.2pt;height:199.15pt;z-index:-251468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"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6"/>
                        <w:gridCol w:w="929"/>
                        <w:gridCol w:w="1146"/>
                        <w:gridCol w:w="856"/>
                        <w:gridCol w:w="1146"/>
                      </w:tblGrid>
                      <w:tr w:rsidR="005F038A" w:rsidRPr="002A2290" w:rsidTr="00FB6BAF">
                        <w:trPr>
                          <w:trHeight w:val="330"/>
                          <w:tblHeader/>
                        </w:trPr>
                        <w:tc>
                          <w:tcPr>
                            <w:tcW w:w="0" w:type="auto"/>
                            <w:gridSpan w:val="5"/>
                            <w:tcBorders>
                              <w:top w:val="nil"/>
                              <w:left w:val="nil"/>
                              <w:right w:val="nil"/>
                            </w:tcBorders>
                            <w:shd w:val="clear" w:color="auto" w:fill="auto"/>
                            <w:noWrap/>
                            <w:vAlign w:val="center"/>
                          </w:tcPr>
                          <w:p w:rsidR="005F038A" w:rsidRPr="002A2290" w:rsidRDefault="005F038A" w:rsidP="00FB6BAF">
                            <w:pPr>
                              <w:jc w:val="center"/>
                              <w:rPr>
                                <w:rFonts w:ascii="標楷體" w:eastAsia="標楷體" w:hAnsi="標楷體"/>
                                <w:b/>
                              </w:rPr>
                            </w:pPr>
                            <w:r w:rsidRPr="002A2290">
                              <w:rPr>
                                <w:rFonts w:ascii="標楷體" w:eastAsia="標楷體" w:hAnsi="標楷體" w:hint="eastAsia"/>
                                <w:b/>
                              </w:rPr>
                              <w:t>表</w:t>
                            </w:r>
                            <w:r w:rsidRPr="002A2290">
                              <w:rPr>
                                <w:rFonts w:ascii="標楷體" w:eastAsia="標楷體" w:hAnsi="標楷體"/>
                                <w:b/>
                              </w:rPr>
                              <w:t>1</w:t>
                            </w:r>
                            <w:r w:rsidRPr="002A2290">
                              <w:rPr>
                                <w:rFonts w:ascii="標楷體" w:eastAsia="標楷體" w:hAnsi="標楷體" w:hint="eastAsia"/>
                                <w:b/>
                              </w:rPr>
                              <w:t xml:space="preserve">　公立南投動物收容所</w:t>
                            </w:r>
                            <w:r w:rsidRPr="002A2290">
                              <w:rPr>
                                <w:rFonts w:ascii="標楷體" w:eastAsia="標楷體" w:hAnsi="標楷體"/>
                                <w:b/>
                              </w:rPr>
                              <w:t>犬貓收容情形</w:t>
                            </w:r>
                          </w:p>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sz w:val="20"/>
                                <w:szCs w:val="20"/>
                              </w:rPr>
                              <w:t>單位：隻、％</w:t>
                            </w:r>
                          </w:p>
                        </w:tc>
                      </w:tr>
                      <w:tr w:rsidR="005F038A" w:rsidRPr="002A2290" w:rsidTr="00FB6BAF">
                        <w:trPr>
                          <w:trHeight w:val="689"/>
                          <w:tblHeader/>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年底</w:t>
                            </w:r>
                          </w:p>
                        </w:tc>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犬</w:t>
                            </w:r>
                            <w:r w:rsidRPr="002A2290">
                              <w:rPr>
                                <w:rFonts w:ascii="標楷體" w:eastAsia="標楷體" w:hAnsi="標楷體"/>
                                <w:sz w:val="20"/>
                                <w:szCs w:val="20"/>
                              </w:rPr>
                              <w:t>在養數</w:t>
                            </w:r>
                          </w:p>
                        </w:tc>
                        <w:tc>
                          <w:tcPr>
                            <w:tcW w:w="0" w:type="auto"/>
                            <w:shd w:val="clear" w:color="auto" w:fill="auto"/>
                            <w:noWrap/>
                            <w:vAlign w:val="center"/>
                          </w:tcPr>
                          <w:p w:rsidR="005F038A" w:rsidRPr="002A2290" w:rsidRDefault="005F038A" w:rsidP="00FB6BAF">
                            <w:pPr>
                              <w:jc w:val="center"/>
                              <w:rPr>
                                <w:rFonts w:ascii="標楷體" w:eastAsia="標楷體" w:hAnsi="標楷體"/>
                                <w:sz w:val="20"/>
                                <w:szCs w:val="20"/>
                              </w:rPr>
                            </w:pPr>
                            <w:r w:rsidRPr="002A2290">
                              <w:rPr>
                                <w:rFonts w:ascii="標楷體" w:eastAsia="標楷體" w:hAnsi="標楷體" w:hint="eastAsia"/>
                                <w:sz w:val="20"/>
                                <w:szCs w:val="20"/>
                              </w:rPr>
                              <w:t>犬在養占</w:t>
                            </w:r>
                          </w:p>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可留容比率</w:t>
                            </w:r>
                          </w:p>
                        </w:tc>
                        <w:tc>
                          <w:tcPr>
                            <w:tcW w:w="0" w:type="auto"/>
                            <w:shd w:val="clear" w:color="auto" w:fill="auto"/>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貓</w:t>
                            </w:r>
                            <w:r w:rsidRPr="002A2290">
                              <w:rPr>
                                <w:rFonts w:ascii="標楷體" w:eastAsia="標楷體" w:hAnsi="標楷體"/>
                                <w:sz w:val="20"/>
                                <w:szCs w:val="20"/>
                              </w:rPr>
                              <w:t>在養數</w:t>
                            </w:r>
                          </w:p>
                        </w:tc>
                        <w:tc>
                          <w:tcPr>
                            <w:tcW w:w="0" w:type="auto"/>
                            <w:shd w:val="clear" w:color="auto" w:fill="auto"/>
                            <w:noWrap/>
                            <w:vAlign w:val="center"/>
                          </w:tcPr>
                          <w:p w:rsidR="005F038A" w:rsidRPr="002A2290" w:rsidRDefault="005F038A" w:rsidP="00FB6BAF">
                            <w:pPr>
                              <w:jc w:val="center"/>
                              <w:rPr>
                                <w:rFonts w:ascii="標楷體" w:eastAsia="標楷體" w:hAnsi="標楷體"/>
                                <w:sz w:val="20"/>
                                <w:szCs w:val="20"/>
                              </w:rPr>
                            </w:pPr>
                            <w:r w:rsidRPr="002A2290">
                              <w:rPr>
                                <w:rFonts w:ascii="標楷體" w:eastAsia="標楷體" w:hAnsi="標楷體" w:hint="eastAsia"/>
                                <w:sz w:val="20"/>
                                <w:szCs w:val="20"/>
                              </w:rPr>
                              <w:t>貓在養占</w:t>
                            </w:r>
                          </w:p>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sz w:val="20"/>
                                <w:szCs w:val="20"/>
                              </w:rPr>
                              <w:t>可留容比率</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Pr>
                                <w:rFonts w:ascii="標楷體" w:eastAsia="標楷體" w:hAnsi="標楷體" w:hint="eastAsia"/>
                                <w:color w:val="000000"/>
                                <w:sz w:val="20"/>
                                <w:szCs w:val="20"/>
                              </w:rPr>
                              <w:t>108</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268</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89.</w:t>
                            </w:r>
                            <w:r>
                              <w:rPr>
                                <w:rFonts w:ascii="標楷體" w:eastAsia="標楷體" w:hAnsi="標楷體"/>
                                <w:color w:val="000000"/>
                                <w:sz w:val="20"/>
                                <w:szCs w:val="20"/>
                              </w:rPr>
                              <w:t>3</w:t>
                            </w:r>
                            <w:r>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Pr>
                                <w:rFonts w:ascii="標楷體" w:eastAsia="標楷體" w:hAnsi="標楷體" w:hint="eastAsia"/>
                                <w:color w:val="000000"/>
                                <w:sz w:val="20"/>
                                <w:szCs w:val="20"/>
                              </w:rPr>
                              <w:t>15.7</w:t>
                            </w:r>
                            <w:r>
                              <w:rPr>
                                <w:rFonts w:ascii="標楷體" w:eastAsia="標楷體" w:hAnsi="標楷體"/>
                                <w:color w:val="000000"/>
                                <w:sz w:val="20"/>
                                <w:szCs w:val="20"/>
                              </w:rPr>
                              <w:t>1</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109</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262</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87.</w:t>
                            </w:r>
                            <w:r>
                              <w:rPr>
                                <w:rFonts w:ascii="標楷體" w:eastAsia="標楷體" w:hAnsi="標楷體"/>
                                <w:color w:val="000000"/>
                                <w:sz w:val="20"/>
                                <w:szCs w:val="20"/>
                              </w:rPr>
                              <w:t>3</w:t>
                            </w:r>
                            <w:r w:rsidRPr="002A2290">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13</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18.</w:t>
                            </w:r>
                            <w:r>
                              <w:rPr>
                                <w:rFonts w:ascii="標楷體" w:eastAsia="標楷體" w:hAnsi="標楷體"/>
                                <w:color w:val="000000"/>
                                <w:sz w:val="20"/>
                                <w:szCs w:val="20"/>
                              </w:rPr>
                              <w:t>57</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330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110.</w:t>
                            </w:r>
                            <w:r>
                              <w:rPr>
                                <w:rFonts w:ascii="標楷體" w:eastAsia="標楷體" w:hAnsi="標楷體"/>
                                <w:color w:val="000000"/>
                                <w:sz w:val="20"/>
                                <w:szCs w:val="20"/>
                              </w:rPr>
                              <w:t>0</w:t>
                            </w:r>
                            <w:r w:rsidRPr="002A2290">
                              <w:rPr>
                                <w:rFonts w:ascii="標楷體" w:eastAsia="標楷體" w:hAnsi="標楷體" w:hint="eastAsia"/>
                                <w:color w:val="000000"/>
                                <w:sz w:val="20"/>
                                <w:szCs w:val="20"/>
                              </w:rPr>
                              <w:t>0</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15.7</w:t>
                            </w:r>
                            <w:r>
                              <w:rPr>
                                <w:rFonts w:ascii="標楷體" w:eastAsia="標楷體" w:hAnsi="標楷體"/>
                                <w:color w:val="000000"/>
                                <w:sz w:val="20"/>
                                <w:szCs w:val="20"/>
                              </w:rPr>
                              <w:t>1</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321</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107.</w:t>
                            </w:r>
                            <w:r>
                              <w:rPr>
                                <w:rFonts w:ascii="標楷體" w:eastAsia="標楷體" w:hAnsi="標楷體"/>
                                <w:color w:val="000000"/>
                                <w:sz w:val="20"/>
                                <w:szCs w:val="20"/>
                              </w:rPr>
                              <w:t>0</w:t>
                            </w:r>
                            <w:r w:rsidRPr="002A2290">
                              <w:rPr>
                                <w:rFonts w:ascii="標楷體" w:eastAsia="標楷體" w:hAnsi="標楷體" w:hint="eastAsia"/>
                                <w:color w:val="000000"/>
                                <w:sz w:val="20"/>
                                <w:szCs w:val="20"/>
                              </w:rPr>
                              <w:t>0</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9</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12.</w:t>
                            </w:r>
                            <w:r>
                              <w:rPr>
                                <w:rFonts w:ascii="標楷體" w:eastAsia="標楷體" w:hAnsi="標楷體"/>
                                <w:color w:val="000000"/>
                                <w:sz w:val="20"/>
                                <w:szCs w:val="20"/>
                              </w:rPr>
                              <w:t>86</w:t>
                            </w:r>
                          </w:p>
                        </w:tc>
                      </w:tr>
                      <w:tr w:rsidR="005F038A" w:rsidRPr="002A2290" w:rsidTr="00FB6BAF">
                        <w:trPr>
                          <w:trHeight w:val="417"/>
                        </w:trPr>
                        <w:tc>
                          <w:tcPr>
                            <w:tcW w:w="0" w:type="auto"/>
                            <w:shd w:val="clear" w:color="auto" w:fill="auto"/>
                            <w:noWrap/>
                            <w:vAlign w:val="center"/>
                          </w:tcPr>
                          <w:p w:rsidR="005F038A" w:rsidRPr="002A2290" w:rsidRDefault="005F038A" w:rsidP="00FB6BAF">
                            <w:pPr>
                              <w:jc w:val="center"/>
                              <w:rPr>
                                <w:rFonts w:ascii="標楷體" w:eastAsia="標楷體" w:hAnsi="標楷體"/>
                                <w:color w:val="000000"/>
                                <w:sz w:val="20"/>
                                <w:szCs w:val="20"/>
                              </w:rPr>
                            </w:pPr>
                            <w:r w:rsidRPr="002A2290">
                              <w:rPr>
                                <w:rFonts w:ascii="標楷體" w:eastAsia="標楷體" w:hAnsi="標楷體" w:hint="eastAsia"/>
                                <w:color w:val="000000"/>
                                <w:sz w:val="20"/>
                                <w:szCs w:val="20"/>
                              </w:rPr>
                              <w:t>112</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343</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114.</w:t>
                            </w:r>
                            <w:r>
                              <w:rPr>
                                <w:rFonts w:ascii="標楷體" w:eastAsia="標楷體" w:hAnsi="標楷體"/>
                                <w:color w:val="000000"/>
                                <w:sz w:val="20"/>
                                <w:szCs w:val="20"/>
                              </w:rPr>
                              <w:t>3</w:t>
                            </w:r>
                            <w:r w:rsidRPr="002A2290">
                              <w:rPr>
                                <w:rFonts w:ascii="標楷體" w:eastAsia="標楷體" w:hAnsi="標楷體" w:hint="eastAsia"/>
                                <w:color w:val="000000"/>
                                <w:sz w:val="20"/>
                                <w:szCs w:val="20"/>
                              </w:rPr>
                              <w:t>3</w:t>
                            </w:r>
                          </w:p>
                        </w:tc>
                        <w:tc>
                          <w:tcPr>
                            <w:tcW w:w="0" w:type="auto"/>
                            <w:shd w:val="clear" w:color="auto" w:fill="auto"/>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30</w:t>
                            </w:r>
                          </w:p>
                        </w:tc>
                        <w:tc>
                          <w:tcPr>
                            <w:tcW w:w="0" w:type="auto"/>
                            <w:shd w:val="clear" w:color="auto" w:fill="auto"/>
                            <w:noWrap/>
                            <w:vAlign w:val="center"/>
                          </w:tcPr>
                          <w:p w:rsidR="005F038A" w:rsidRPr="002A2290" w:rsidRDefault="005F038A" w:rsidP="00FB6BAF">
                            <w:pPr>
                              <w:jc w:val="right"/>
                              <w:rPr>
                                <w:rFonts w:ascii="標楷體" w:eastAsia="標楷體" w:hAnsi="標楷體"/>
                                <w:color w:val="000000"/>
                                <w:sz w:val="20"/>
                                <w:szCs w:val="20"/>
                              </w:rPr>
                            </w:pPr>
                            <w:r w:rsidRPr="002A2290">
                              <w:rPr>
                                <w:rFonts w:ascii="標楷體" w:eastAsia="標楷體" w:hAnsi="標楷體" w:hint="eastAsia"/>
                                <w:color w:val="000000"/>
                                <w:sz w:val="20"/>
                                <w:szCs w:val="20"/>
                              </w:rPr>
                              <w:t>42.</w:t>
                            </w:r>
                            <w:r>
                              <w:rPr>
                                <w:rFonts w:ascii="標楷體" w:eastAsia="標楷體" w:hAnsi="標楷體"/>
                                <w:color w:val="000000"/>
                                <w:sz w:val="20"/>
                                <w:szCs w:val="20"/>
                              </w:rPr>
                              <w:t>86</w:t>
                            </w:r>
                          </w:p>
                        </w:tc>
                      </w:tr>
                      <w:tr w:rsidR="005F038A" w:rsidRPr="00EE0304" w:rsidTr="00FB6BAF">
                        <w:trPr>
                          <w:trHeight w:val="330"/>
                        </w:trPr>
                        <w:tc>
                          <w:tcPr>
                            <w:tcW w:w="0" w:type="auto"/>
                            <w:gridSpan w:val="5"/>
                            <w:tcBorders>
                              <w:left w:val="nil"/>
                              <w:bottom w:val="nil"/>
                              <w:right w:val="nil"/>
                            </w:tcBorders>
                            <w:shd w:val="clear" w:color="auto" w:fill="auto"/>
                            <w:noWrap/>
                            <w:vAlign w:val="center"/>
                          </w:tcPr>
                          <w:p w:rsidR="005F038A" w:rsidRPr="009C333D" w:rsidRDefault="005F038A" w:rsidP="00FB6BAF">
                            <w:pPr>
                              <w:rPr>
                                <w:rFonts w:ascii="標楷體" w:eastAsia="標楷體" w:hAnsi="標楷體"/>
                                <w:color w:val="000000"/>
                                <w:sz w:val="18"/>
                                <w:szCs w:val="18"/>
                              </w:rPr>
                            </w:pPr>
                            <w:r w:rsidRPr="009C333D">
                              <w:rPr>
                                <w:rFonts w:ascii="標楷體" w:eastAsia="標楷體" w:hAnsi="標楷體" w:cs="Arial" w:hint="eastAsia"/>
                                <w:color w:val="000000"/>
                                <w:kern w:val="0"/>
                                <w:sz w:val="18"/>
                                <w:szCs w:val="18"/>
                              </w:rPr>
                              <w:t>資料來源：整理自南投縣家畜疾病防治所提供資料。</w:t>
                            </w:r>
                          </w:p>
                        </w:tc>
                      </w:tr>
                    </w:tbl>
                    <w:p w:rsidR="005F038A" w:rsidRPr="002A2290" w:rsidRDefault="005F038A" w:rsidP="0022258A"/>
                    <w:p w:rsidR="005F038A" w:rsidRPr="00542AD5" w:rsidRDefault="005F038A" w:rsidP="0022258A"/>
                  </w:txbxContent>
                </v:textbox>
                <w10:wrap type="square" anchorx="margin" anchory="margin"/>
              </v:shape>
            </w:pict>
          </mc:Fallback>
        </mc:AlternateContent>
      </w:r>
      <w:r w:rsidRPr="005E0012">
        <w:rPr>
          <w:rFonts w:ascii="標楷體" w:eastAsia="標楷體" w:hAnsi="標楷體" w:cs="標楷體" w:hint="eastAsia"/>
          <w:noProof/>
          <w:lang w:val="x-none"/>
        </w:rPr>
        <w:t>南投縣家畜疾病防治所為落實飼主法律責任及寵物防疫工作等，依動物保護法推動寵物登記、寵物業管理、推廣絕育、特定寵物業管理及動物收容管理等業務，並設置南投縣公立動物收容所，以妥善照顧及收容流浪動物，113年度編列動物保護業務預算數3,254萬元，經查動物保護與收容業務執行情形，核有：</w:t>
      </w:r>
      <w:r w:rsidRPr="005E0012">
        <w:rPr>
          <w:rFonts w:ascii="標楷體" w:eastAsia="標楷體" w:hAnsi="標楷體" w:cs="標楷體"/>
          <w:noProof/>
          <w:lang w:val="x-none"/>
        </w:rPr>
        <w:t>1.</w:t>
      </w:r>
      <w:r w:rsidRPr="005E0012">
        <w:rPr>
          <w:rFonts w:ascii="標楷體" w:eastAsia="標楷體" w:hAnsi="標楷體" w:cs="標楷體" w:hint="eastAsia"/>
          <w:noProof/>
          <w:lang w:val="x-none"/>
        </w:rPr>
        <w:t>南投縣公立動物收容所犬貓可留容最大值分別為300隻及70隻，該所10</w:t>
      </w:r>
      <w:r w:rsidRPr="005E0012">
        <w:rPr>
          <w:rFonts w:ascii="標楷體" w:eastAsia="標楷體" w:hAnsi="標楷體" w:cs="標楷體"/>
          <w:noProof/>
          <w:lang w:val="x-none"/>
        </w:rPr>
        <w:t>8</w:t>
      </w:r>
      <w:r w:rsidRPr="005E0012">
        <w:rPr>
          <w:rFonts w:ascii="標楷體" w:eastAsia="標楷體" w:hAnsi="標楷體" w:cs="標楷體" w:hint="eastAsia"/>
          <w:noProof/>
          <w:lang w:val="x-none"/>
        </w:rPr>
        <w:t>至11</w:t>
      </w:r>
      <w:r w:rsidRPr="005E0012">
        <w:rPr>
          <w:rFonts w:ascii="標楷體" w:eastAsia="標楷體" w:hAnsi="標楷體" w:cs="標楷體"/>
          <w:noProof/>
          <w:lang w:val="x-none"/>
        </w:rPr>
        <w:t>2</w:t>
      </w:r>
      <w:r w:rsidRPr="005E0012">
        <w:rPr>
          <w:rFonts w:ascii="標楷體" w:eastAsia="標楷體" w:hAnsi="標楷體" w:cs="標楷體" w:hint="eastAsia"/>
          <w:noProof/>
          <w:lang w:val="x-none"/>
        </w:rPr>
        <w:t>年底收容犬在養數介於262隻至343隻之間，貓在養數介於9隻至30隻之間，收容數量增加，在養數占可留容比率升高（表</w:t>
      </w:r>
      <w:r w:rsidRPr="005E0012">
        <w:rPr>
          <w:rFonts w:ascii="標楷體" w:eastAsia="標楷體" w:hAnsi="標楷體" w:cs="標楷體"/>
          <w:noProof/>
          <w:lang w:val="x-none"/>
        </w:rPr>
        <w:t>1</w:t>
      </w:r>
      <w:r w:rsidRPr="005E0012">
        <w:rPr>
          <w:rFonts w:ascii="標楷體" w:eastAsia="標楷體" w:hAnsi="標楷體" w:cs="標楷體" w:hint="eastAsia"/>
          <w:noProof/>
          <w:lang w:val="x-none"/>
        </w:rPr>
        <w:t>），且犬在養動物數量已超出負荷，允宜加強教育及宣導措施，減少寵物棄養行為，並鼓勵民眾認養收容犬貓，降低收容所內在養數，提升收容動物生活品質；</w:t>
      </w:r>
      <w:r w:rsidRPr="005E0012">
        <w:rPr>
          <w:rFonts w:ascii="標楷體" w:eastAsia="標楷體" w:hAnsi="標楷體" w:cs="標楷體"/>
          <w:noProof/>
          <w:lang w:val="x-none"/>
        </w:rPr>
        <w:t>2</w:t>
      </w:r>
      <w:r w:rsidRPr="005E0012">
        <w:rPr>
          <w:rFonts w:ascii="標楷體" w:eastAsia="標楷體" w:hAnsi="標楷體" w:cs="標楷體" w:hint="eastAsia"/>
          <w:noProof/>
          <w:lang w:val="x-none"/>
        </w:rPr>
        <w:t>.持續辦理犬貓絕育作業，惟109年度至113年9月底止，犬隻絕育率由73.70％下降至66.57％，貓隻絕育率由93.88％下降至87.31％，有待加強宣導動物保護法令及相關寵物登記與絕育管理措施；</w:t>
      </w:r>
      <w:r w:rsidRPr="005E0012">
        <w:rPr>
          <w:rFonts w:ascii="標楷體" w:eastAsia="標楷體" w:hAnsi="標楷體" w:cs="標楷體"/>
          <w:noProof/>
          <w:lang w:val="x-none"/>
        </w:rPr>
        <w:t>3</w:t>
      </w:r>
      <w:r w:rsidRPr="005E0012">
        <w:rPr>
          <w:rFonts w:ascii="標楷體" w:eastAsia="標楷體" w:hAnsi="標楷體" w:cs="標楷體" w:hint="eastAsia"/>
          <w:noProof/>
          <w:lang w:val="x-none"/>
        </w:rPr>
        <w:t>.1</w:t>
      </w:r>
      <w:r w:rsidRPr="005E0012">
        <w:rPr>
          <w:rFonts w:ascii="標楷體" w:eastAsia="標楷體" w:hAnsi="標楷體" w:cs="標楷體"/>
          <w:noProof/>
          <w:lang w:val="x-none"/>
        </w:rPr>
        <w:t>13</w:t>
      </w:r>
      <w:r w:rsidRPr="005E0012">
        <w:rPr>
          <w:rFonts w:ascii="標楷體" w:eastAsia="標楷體" w:hAnsi="標楷體" w:cs="標楷體" w:hint="eastAsia"/>
          <w:noProof/>
          <w:lang w:val="x-none"/>
        </w:rPr>
        <w:t>年度截至8月底止犬貓狂犬病疫苗注射率</w:t>
      </w:r>
      <w:r w:rsidRPr="005E0012">
        <w:rPr>
          <w:rFonts w:ascii="標楷體" w:eastAsia="標楷體" w:hAnsi="標楷體" w:cs="標楷體"/>
          <w:noProof/>
          <w:lang w:val="x-none"/>
        </w:rPr>
        <w:t>37.44</w:t>
      </w:r>
      <w:r w:rsidRPr="005E0012">
        <w:rPr>
          <w:rFonts w:ascii="標楷體" w:eastAsia="標楷體" w:hAnsi="標楷體" w:cs="標楷體" w:hint="eastAsia"/>
          <w:noProof/>
          <w:lang w:val="x-none"/>
        </w:rPr>
        <w:t>％，較農業部動植物防疫檢疫署核定寵物及野生動物人畜共通傳染病監測暨防治計畫之高風險地區之犬、貓疫苗目標注射率90％仍有提升空間，亟待積極辦理並加強教育宣導，以提升寵物源頭管理效能；</w:t>
      </w:r>
      <w:r w:rsidRPr="005E0012">
        <w:rPr>
          <w:rFonts w:ascii="標楷體" w:eastAsia="標楷體" w:hAnsi="標楷體" w:cs="標楷體"/>
          <w:noProof/>
          <w:lang w:val="x-none"/>
        </w:rPr>
        <w:t>4</w:t>
      </w:r>
      <w:r w:rsidRPr="005E0012">
        <w:rPr>
          <w:rFonts w:ascii="標楷體" w:eastAsia="標楷體" w:hAnsi="標楷體" w:cs="標楷體" w:hint="eastAsia"/>
          <w:noProof/>
          <w:lang w:val="x-none"/>
        </w:rPr>
        <w:t>.部分網路販賣寵物業者營業訊息與寵物業許可證明細資料不符，允宜查明釐清，妥為處理；</w:t>
      </w:r>
      <w:r w:rsidRPr="005E0012">
        <w:rPr>
          <w:rFonts w:ascii="標楷體" w:eastAsia="標楷體" w:hAnsi="標楷體" w:cs="標楷體"/>
          <w:noProof/>
          <w:lang w:val="x-none"/>
        </w:rPr>
        <w:t>5</w:t>
      </w:r>
      <w:r w:rsidRPr="005E0012">
        <w:rPr>
          <w:rFonts w:ascii="標楷體" w:eastAsia="標楷體" w:hAnsi="標楷體" w:cs="標楷體" w:hint="eastAsia"/>
          <w:noProof/>
          <w:lang w:val="x-none"/>
        </w:rPr>
        <w:t>.寵物業評鑑項目未臻落實，允宜檢討強化評鑑行前作業，明確各評核項目評鑑標準，確保評鑑結果之公允性；</w:t>
      </w:r>
      <w:r w:rsidRPr="005E0012">
        <w:rPr>
          <w:rFonts w:ascii="標楷體" w:eastAsia="標楷體" w:hAnsi="標楷體" w:cs="標楷體"/>
          <w:noProof/>
          <w:lang w:val="x-none"/>
        </w:rPr>
        <w:t>6</w:t>
      </w:r>
      <w:r w:rsidRPr="005E0012">
        <w:rPr>
          <w:rFonts w:ascii="標楷體" w:eastAsia="標楷體" w:hAnsi="標楷體" w:cs="標楷體" w:hint="eastAsia"/>
          <w:noProof/>
          <w:lang w:val="x-none"/>
        </w:rPr>
        <w:t>.寵物登記管理資訊網之部分合法寵物業者相關資訊缺漏，或與列管清冊不一致，允宜及時更新寵物登記管理資訊網相關資訊，以強化管理，並保護消費者權益等情事，經函請檢討改善。據復：</w:t>
      </w:r>
      <w:r w:rsidRPr="005E0012">
        <w:rPr>
          <w:rFonts w:ascii="標楷體" w:eastAsia="標楷體" w:hAnsi="標楷體" w:cs="標楷體"/>
          <w:noProof/>
          <w:lang w:val="x-none"/>
        </w:rPr>
        <w:t>1</w:t>
      </w:r>
      <w:r w:rsidRPr="005E0012">
        <w:rPr>
          <w:rFonts w:ascii="標楷體" w:eastAsia="標楷體" w:hAnsi="標楷體" w:cs="標楷體" w:hint="eastAsia"/>
          <w:noProof/>
          <w:lang w:val="x-none"/>
        </w:rPr>
        <w:t>.將研擬提高不飼養收費標準等措施減少寵物棄養行為，及鼓勵民眾認養收容犬貓，並將興建親善動物育樂園區，增加收容空間，提升收容動物生活品質；</w:t>
      </w:r>
      <w:r w:rsidRPr="005E0012">
        <w:rPr>
          <w:rFonts w:ascii="標楷體" w:eastAsia="標楷體" w:hAnsi="標楷體" w:cs="標楷體"/>
          <w:noProof/>
          <w:lang w:val="x-none"/>
        </w:rPr>
        <w:t>2</w:t>
      </w:r>
      <w:r w:rsidRPr="005E0012">
        <w:rPr>
          <w:rFonts w:ascii="標楷體" w:eastAsia="標楷體" w:hAnsi="標楷體" w:cs="標楷體" w:hint="eastAsia"/>
          <w:noProof/>
          <w:lang w:val="x-none"/>
        </w:rPr>
        <w:t>.將加強宣導飼主遵守動物保護法規定，並強化犬貓寵物登記、絕育宣導及稽查措施；</w:t>
      </w:r>
      <w:r w:rsidRPr="005E0012">
        <w:rPr>
          <w:rFonts w:ascii="標楷體" w:eastAsia="標楷體" w:hAnsi="標楷體" w:cs="標楷體"/>
          <w:noProof/>
          <w:lang w:val="x-none"/>
        </w:rPr>
        <w:t>3</w:t>
      </w:r>
      <w:r w:rsidRPr="005E0012">
        <w:rPr>
          <w:rFonts w:ascii="標楷體" w:eastAsia="標楷體" w:hAnsi="標楷體" w:cs="標楷體" w:hint="eastAsia"/>
          <w:noProof/>
          <w:lang w:val="x-none"/>
        </w:rPr>
        <w:t>.持續委託全縣動物醫院免費提供狂犬病疫苗注射，並配合縣府活動辦理狂犬病動物防疫宣導，以改善狂犬病注射率偏低情形；</w:t>
      </w:r>
      <w:r w:rsidRPr="005E0012">
        <w:rPr>
          <w:rFonts w:ascii="標楷體" w:eastAsia="標楷體" w:hAnsi="標楷體" w:cs="標楷體"/>
          <w:noProof/>
          <w:lang w:val="x-none"/>
        </w:rPr>
        <w:t>4</w:t>
      </w:r>
      <w:r w:rsidRPr="005E0012">
        <w:rPr>
          <w:rFonts w:ascii="標楷體" w:eastAsia="標楷體" w:hAnsi="標楷體" w:cs="標楷體" w:hint="eastAsia"/>
          <w:noProof/>
          <w:lang w:val="x-none"/>
        </w:rPr>
        <w:t>.已請相關業者改善，並向負責人宣導相關法規，以避免觸法；</w:t>
      </w:r>
      <w:r w:rsidRPr="005E0012">
        <w:rPr>
          <w:rFonts w:ascii="標楷體" w:eastAsia="標楷體" w:hAnsi="標楷體" w:cs="標楷體"/>
          <w:noProof/>
          <w:lang w:val="x-none"/>
        </w:rPr>
        <w:t>5</w:t>
      </w:r>
      <w:r w:rsidRPr="005E0012">
        <w:rPr>
          <w:rFonts w:ascii="標楷體" w:eastAsia="標楷體" w:hAnsi="標楷體" w:cs="標楷體" w:hint="eastAsia"/>
          <w:noProof/>
          <w:lang w:val="x-none"/>
        </w:rPr>
        <w:t>.爾後注意檢討改善，避免文件填寫不一致或缺漏不完整等情況發生；</w:t>
      </w:r>
      <w:r w:rsidRPr="005E0012">
        <w:rPr>
          <w:rFonts w:ascii="標楷體" w:eastAsia="標楷體" w:hAnsi="標楷體" w:cs="標楷體"/>
          <w:noProof/>
          <w:lang w:val="x-none"/>
        </w:rPr>
        <w:t>6</w:t>
      </w:r>
      <w:r w:rsidRPr="005E0012">
        <w:rPr>
          <w:rFonts w:ascii="標楷體" w:eastAsia="標楷體" w:hAnsi="標楷體" w:cs="標楷體" w:hint="eastAsia"/>
          <w:noProof/>
          <w:lang w:val="x-none"/>
        </w:rPr>
        <w:t>.已更新網站相關資訊。</w:t>
      </w:r>
    </w:p>
    <w:p w:rsidR="0022258A" w:rsidRPr="005E0012" w:rsidRDefault="0066659E"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w:t>
      </w:r>
      <w:r w:rsidR="0022258A" w:rsidRPr="005E0012">
        <w:rPr>
          <w:rFonts w:ascii="標楷體" w:eastAsia="標楷體" w:hAnsi="標楷體" w:hint="eastAsia"/>
          <w:b/>
          <w:bCs/>
          <w:sz w:val="28"/>
          <w:szCs w:val="28"/>
        </w:rPr>
        <w:t>持續辦理畜禽傳染病防治及畜牧場衛生管理工作，惟對畜牧場列管輔導作業間有未臻周妥，允宜檢討改善，以提升防疫成效。</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cs="標楷體" w:hint="eastAsia"/>
          <w:noProof/>
        </w:rPr>
        <mc:AlternateContent>
          <mc:Choice Requires="wps">
            <w:drawing>
              <wp:anchor distT="0" distB="0" distL="114300" distR="114300" simplePos="0" relativeHeight="251848704" behindDoc="0" locked="0" layoutInCell="1" allowOverlap="1" wp14:anchorId="12F8D783" wp14:editId="6F706B58">
                <wp:simplePos x="0" y="0"/>
                <wp:positionH relativeFrom="margin">
                  <wp:posOffset>3224396</wp:posOffset>
                </wp:positionH>
                <wp:positionV relativeFrom="paragraph">
                  <wp:posOffset>3638116</wp:posOffset>
                </wp:positionV>
                <wp:extent cx="3114675" cy="2246630"/>
                <wp:effectExtent l="0" t="0" r="9525" b="127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4675" cy="2246630"/>
                        </a:xfrm>
                        <a:prstGeom prst="rect">
                          <a:avLst/>
                        </a:prstGeom>
                        <a:solidFill>
                          <a:srgbClr val="FFFFFF"/>
                        </a:solidFill>
                        <a:ln w="9525">
                          <a:noFill/>
                          <a:miter lim="800000"/>
                          <a:headEnd/>
                          <a:tailEnd/>
                        </a:ln>
                      </wps:spPr>
                      <wps:txbx>
                        <w:txbxContent>
                          <w:p w:rsidR="005F038A" w:rsidRDefault="005F038A" w:rsidP="0022258A">
                            <w:r w:rsidRPr="00432FAE">
                              <w:rPr>
                                <w:noProof/>
                              </w:rPr>
                              <w:drawing>
                                <wp:inline distT="0" distB="0" distL="0" distR="0" wp14:anchorId="1ABF3955" wp14:editId="35072462">
                                  <wp:extent cx="2938072" cy="1725839"/>
                                  <wp:effectExtent l="0" t="0" r="0" b="8255"/>
                                  <wp:docPr id="777668686" name="圖片 777668686" descr="F:\案例場消毒相片\金永興\3521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案例場消毒相片\金永興\35215_0.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0913" b="11709"/>
                                          <a:stretch/>
                                        </pic:blipFill>
                                        <pic:spPr bwMode="auto">
                                          <a:xfrm>
                                            <a:off x="0" y="0"/>
                                            <a:ext cx="2956944" cy="1736924"/>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4D5431" w:rsidRDefault="005F038A" w:rsidP="0022258A">
                            <w:pPr>
                              <w:spacing w:line="360" w:lineRule="exact"/>
                              <w:ind w:left="1201" w:hangingChars="500" w:hanging="1201"/>
                              <w:jc w:val="center"/>
                              <w:rPr>
                                <w:rFonts w:ascii="標楷體" w:eastAsia="標楷體" w:hAnsi="標楷體"/>
                                <w:b/>
                                <w:szCs w:val="28"/>
                              </w:rPr>
                            </w:pPr>
                            <w:r w:rsidRPr="004D5431">
                              <w:rPr>
                                <w:rFonts w:ascii="標楷體" w:eastAsia="標楷體" w:hAnsi="標楷體" w:hint="eastAsia"/>
                                <w:b/>
                                <w:bCs/>
                                <w:szCs w:val="28"/>
                              </w:rPr>
                              <w:t>案例場所執行環境消毒未配戴特定裝備情形</w:t>
                            </w:r>
                          </w:p>
                          <w:p w:rsidR="005F038A" w:rsidRPr="004D5431" w:rsidRDefault="005F038A" w:rsidP="0022258A">
                            <w:pPr>
                              <w:jc w:val="center"/>
                              <w:rPr>
                                <w:rFonts w:ascii="標楷體" w:eastAsia="標楷體" w:hAnsi="標楷體"/>
                                <w:sz w:val="18"/>
                              </w:rPr>
                            </w:pPr>
                            <w:r w:rsidRPr="004D5431">
                              <w:rPr>
                                <w:rFonts w:ascii="標楷體" w:eastAsia="標楷體" w:hAnsi="標楷體" w:hint="eastAsia"/>
                                <w:sz w:val="18"/>
                              </w:rPr>
                              <w:t>（圖片來源：南投縣家畜疾病防治</w:t>
                            </w:r>
                            <w:r w:rsidRPr="009C333D">
                              <w:rPr>
                                <w:rFonts w:ascii="標楷體" w:eastAsia="標楷體" w:hAnsi="標楷體" w:cs="Arial" w:hint="eastAsia"/>
                                <w:color w:val="000000"/>
                                <w:kern w:val="0"/>
                                <w:sz w:val="18"/>
                                <w:szCs w:val="18"/>
                              </w:rPr>
                              <w:t>所</w:t>
                            </w:r>
                            <w:r w:rsidRPr="004D5431">
                              <w:rPr>
                                <w:rFonts w:ascii="標楷體" w:eastAsia="標楷體" w:hAnsi="標楷體" w:hint="eastAsia"/>
                                <w:sz w:val="18"/>
                              </w:rPr>
                              <w:t>提供）</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F8D783" id="文字方塊 10" o:spid="_x0000_s1097" type="#_x0000_t202" style="position:absolute;left:0;text-align:left;margin-left:253.9pt;margin-top:286.45pt;width:245.25pt;height:176.9pt;z-index:2518487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" stroked="f">
                <v:textbox>
                  <w:txbxContent>
                    <w:p w:rsidR="005F038A" w:rsidRDefault="005F038A" w:rsidP="0022258A">
                      <w:r w:rsidRPr="00432FAE">
                        <w:rPr>
                          <w:noProof/>
                        </w:rPr>
                        <w:drawing>
                          <wp:inline distT="0" distB="0" distL="0" distR="0" wp14:anchorId="1ABF3955" wp14:editId="35072462">
                            <wp:extent cx="2938072" cy="1725839"/>
                            <wp:effectExtent l="0" t="0" r="0" b="8255"/>
                            <wp:docPr id="777668686" name="圖片 777668686" descr="F:\案例場消毒相片\金永興\35215_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案例場消毒相片\金永興\35215_0.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30913" b="11709"/>
                                    <a:stretch/>
                                  </pic:blipFill>
                                  <pic:spPr bwMode="auto">
                                    <a:xfrm>
                                      <a:off x="0" y="0"/>
                                      <a:ext cx="2956944" cy="1736924"/>
                                    </a:xfrm>
                                    <a:prstGeom prst="rect">
                                      <a:avLst/>
                                    </a:prstGeom>
                                    <a:noFill/>
                                    <a:ln>
                                      <a:noFill/>
                                    </a:ln>
                                    <a:extLst>
                                      <a:ext uri="{53640926-AAD7-44D8-BBD7-CCE9431645EC}">
                                        <a14:shadowObscured xmlns:a14="http://schemas.microsoft.com/office/drawing/2010/main"/>
                                      </a:ext>
                                    </a:extLst>
                                  </pic:spPr>
                                </pic:pic>
                              </a:graphicData>
                            </a:graphic>
                          </wp:inline>
                        </w:drawing>
                      </w:r>
                    </w:p>
                    <w:p w:rsidR="005F038A" w:rsidRPr="004D5431" w:rsidRDefault="005F038A" w:rsidP="0022258A">
                      <w:pPr>
                        <w:spacing w:line="360" w:lineRule="exact"/>
                        <w:ind w:left="1201" w:hangingChars="500" w:hanging="1201"/>
                        <w:jc w:val="center"/>
                        <w:rPr>
                          <w:rFonts w:ascii="標楷體" w:eastAsia="標楷體" w:hAnsi="標楷體"/>
                          <w:b/>
                          <w:szCs w:val="28"/>
                        </w:rPr>
                      </w:pPr>
                      <w:r w:rsidRPr="004D5431">
                        <w:rPr>
                          <w:rFonts w:ascii="標楷體" w:eastAsia="標楷體" w:hAnsi="標楷體" w:hint="eastAsia"/>
                          <w:b/>
                          <w:bCs/>
                          <w:szCs w:val="28"/>
                        </w:rPr>
                        <w:t>案例場所執行環境消毒未配戴特定裝備情形</w:t>
                      </w:r>
                    </w:p>
                    <w:p w:rsidR="005F038A" w:rsidRPr="004D5431" w:rsidRDefault="005F038A" w:rsidP="0022258A">
                      <w:pPr>
                        <w:jc w:val="center"/>
                        <w:rPr>
                          <w:rFonts w:ascii="標楷體" w:eastAsia="標楷體" w:hAnsi="標楷體"/>
                          <w:sz w:val="18"/>
                        </w:rPr>
                      </w:pPr>
                      <w:r w:rsidRPr="004D5431">
                        <w:rPr>
                          <w:rFonts w:ascii="標楷體" w:eastAsia="標楷體" w:hAnsi="標楷體" w:hint="eastAsia"/>
                          <w:sz w:val="18"/>
                        </w:rPr>
                        <w:t>（圖片來源：南投縣家畜疾病防治</w:t>
                      </w:r>
                      <w:r w:rsidRPr="009C333D">
                        <w:rPr>
                          <w:rFonts w:ascii="標楷體" w:eastAsia="標楷體" w:hAnsi="標楷體" w:cs="Arial" w:hint="eastAsia"/>
                          <w:color w:val="000000"/>
                          <w:kern w:val="0"/>
                          <w:sz w:val="18"/>
                          <w:szCs w:val="18"/>
                        </w:rPr>
                        <w:t>所</w:t>
                      </w:r>
                      <w:r w:rsidRPr="004D5431">
                        <w:rPr>
                          <w:rFonts w:ascii="標楷體" w:eastAsia="標楷體" w:hAnsi="標楷體" w:hint="eastAsia"/>
                          <w:sz w:val="18"/>
                        </w:rPr>
                        <w:t>提供）</w:t>
                      </w:r>
                    </w:p>
                  </w:txbxContent>
                </v:textbox>
                <w10:wrap type="square" anchorx="margin"/>
              </v:shape>
            </w:pict>
          </mc:Fallback>
        </mc:AlternateContent>
      </w:r>
      <w:r w:rsidRPr="005E0012">
        <w:rPr>
          <w:rFonts w:ascii="標楷體" w:eastAsia="標楷體" w:hAnsi="標楷體" w:cs="標楷體" w:hint="eastAsia"/>
          <w:noProof/>
        </w:rPr>
        <w:t>南投縣家畜疾病防治所為辦理畜禽傳染病防治工作、輔導畜牧場衛生管理與防疫措施及執行發生動物疾病之案場相關緊急防疫等業務，113年度於「家畜防疫－動物防疫」科目項下編列預算數1,921萬餘元。經查動物防疫業務執行情形，核</w:t>
      </w:r>
      <w:r w:rsidRPr="005E0012">
        <w:rPr>
          <w:rFonts w:ascii="標楷體" w:eastAsia="標楷體" w:hAnsi="標楷體" w:cs="標楷體"/>
          <w:noProof/>
        </w:rPr>
        <w:t>有</w:t>
      </w:r>
      <w:r w:rsidRPr="005E0012">
        <w:rPr>
          <w:rFonts w:ascii="標楷體" w:eastAsia="標楷體" w:hAnsi="標楷體" w:cs="標楷體" w:hint="eastAsia"/>
          <w:noProof/>
        </w:rPr>
        <w:t>：</w:t>
      </w:r>
      <w:r w:rsidRPr="005E0012">
        <w:rPr>
          <w:rFonts w:ascii="標楷體" w:eastAsia="標楷體" w:hAnsi="標楷體" w:cs="標楷體"/>
          <w:noProof/>
        </w:rPr>
        <w:t>1</w:t>
      </w:r>
      <w:r w:rsidRPr="005E0012">
        <w:rPr>
          <w:rFonts w:ascii="標楷體" w:eastAsia="標楷體" w:hAnsi="標楷體" w:cs="標楷體" w:hint="eastAsia"/>
          <w:noProof/>
        </w:rPr>
        <w:t>.畜牧場列管資訊間有錯漏情事，允宜積極檢視正確性，以有效落實畜牧場之行政監督及防疫管理；2.辦理轄內養豬場豬隻健康訪視及生物安全輔導，惟部分列管之高風險畜牧場及大型養豬場尚未納列優先訪視對象；3.辦理轄內家禽臨床訪視，惟部分訪視紀錄未詳實填寫，允宜檢討改善；4.間有家禽流行性感冒案例場，未依規定配戴特定裝備執行環境消毒作業，允宜積極督促依規定辦理，以防範禽流感擴大傳播；5.辦理傳染病防治工作，間有發現部分場所飼養數量已達依法應辦理畜牧場或家畜飼養登記，惟未通報畜政機關妥處，有待強化防疫與畜政業務之橫向聯繫機制；6.部分防疫物資過期仍繼續領用，管控作業未盡周妥，允宜檢討改善，以強化防疫物資整備等情事，經函請檢討改善。據復：1</w:t>
      </w:r>
      <w:r w:rsidRPr="005E0012">
        <w:rPr>
          <w:rFonts w:ascii="標楷體" w:eastAsia="標楷體" w:hAnsi="標楷體" w:cs="標楷體"/>
          <w:noProof/>
        </w:rPr>
        <w:t>.</w:t>
      </w:r>
      <w:r w:rsidRPr="005E0012">
        <w:rPr>
          <w:rFonts w:ascii="標楷體" w:eastAsia="標楷體" w:hAnsi="標楷體" w:cs="標楷體" w:hint="eastAsia"/>
          <w:noProof/>
        </w:rPr>
        <w:t>業已補正或更新資料；2.嗣後將列管之高風險場所及大型養豬場列為優先訪視對象，以防範疫病發生；3.業函請各相關人員爾後詳實填寫相關資訊；4.已請各公所加強輔導案例場人員落實配戴特定裝備執行環境消毒作業，以確實防範禽流感擴大傳播；5.將定期與縣政府畜政單位聯繫，及辦理聯合稽查作業，並加強宣導畜牧場登記證申請事宜；6.將檢討改善，並加強防疫物資倉儲管理作業。</w:t>
      </w:r>
    </w:p>
    <w:p w:rsidR="0022258A" w:rsidRPr="005E0012" w:rsidRDefault="0066659E" w:rsidP="0066659E">
      <w:pPr>
        <w:overflowPunct w:val="0"/>
        <w:autoSpaceDE w:val="0"/>
        <w:autoSpaceDN w:val="0"/>
        <w:spacing w:line="520" w:lineRule="exact"/>
        <w:ind w:firstLineChars="200" w:firstLine="561"/>
        <w:jc w:val="both"/>
        <w:outlineLvl w:val="2"/>
        <w:rPr>
          <w:rFonts w:ascii="標楷體" w:eastAsia="標楷體" w:hAnsi="標楷體"/>
          <w:b/>
          <w:bCs/>
          <w:spacing w:val="2"/>
          <w:sz w:val="28"/>
          <w:szCs w:val="28"/>
        </w:rPr>
      </w:pPr>
      <w:r w:rsidRPr="005E0012">
        <w:rPr>
          <w:rFonts w:ascii="標楷體" w:eastAsia="標楷體" w:hAnsi="標楷體" w:hint="eastAsia"/>
          <w:b/>
          <w:bCs/>
          <w:sz w:val="28"/>
          <w:szCs w:val="28"/>
        </w:rPr>
        <w:t>（三）</w:t>
      </w:r>
      <w:r w:rsidR="0022258A" w:rsidRPr="005E0012">
        <w:rPr>
          <w:rFonts w:ascii="標楷體" w:eastAsia="標楷體" w:hAnsi="標楷體" w:hint="eastAsia"/>
          <w:b/>
          <w:bCs/>
          <w:spacing w:val="2"/>
          <w:sz w:val="28"/>
          <w:szCs w:val="28"/>
        </w:rPr>
        <w:t>運用網路行銷販售優良肉製品與農特產品，及實施猪隻人道屠宰，惟營業毛利未達年度盈餘目標，及毛豬因骨折出血之賠償金額大幅增加，允宜研謀改善。</w:t>
      </w:r>
    </w:p>
    <w:bookmarkEnd w:id="402"/>
    <w:bookmarkEnd w:id="403"/>
    <w:bookmarkEnd w:id="404"/>
    <w:bookmarkEnd w:id="405"/>
    <w:bookmarkEnd w:id="406"/>
    <w:bookmarkEnd w:id="407"/>
    <w:bookmarkEnd w:id="408"/>
    <w:bookmarkEnd w:id="409"/>
    <w:bookmarkEnd w:id="410"/>
    <w:bookmarkEnd w:id="411"/>
    <w:bookmarkEnd w:id="412"/>
    <w:bookmarkEnd w:id="413"/>
    <w:bookmarkEnd w:id="414"/>
    <w:p w:rsidR="0022258A" w:rsidRPr="005E0012" w:rsidRDefault="00FA55F0"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hint="eastAsia"/>
          <w:noProof/>
        </w:rPr>
        <mc:AlternateContent>
          <mc:Choice Requires="wps">
            <w:drawing>
              <wp:anchor distT="0" distB="0" distL="114300" distR="114300" simplePos="0" relativeHeight="251849728" behindDoc="0" locked="0" layoutInCell="1" allowOverlap="1" wp14:anchorId="46D2F5FF" wp14:editId="26340830">
                <wp:simplePos x="0" y="0"/>
                <wp:positionH relativeFrom="margin">
                  <wp:align>right</wp:align>
                </wp:positionH>
                <wp:positionV relativeFrom="margin">
                  <wp:posOffset>5147310</wp:posOffset>
                </wp:positionV>
                <wp:extent cx="3490595" cy="2068830"/>
                <wp:effectExtent l="0" t="0" r="0" b="762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90595" cy="206883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tbl>
                            <w:tblPr>
                              <w:tblW w:w="0" w:type="auto"/>
                              <w:jc w:val="center"/>
                              <w:tblCellMar>
                                <w:left w:w="28" w:type="dxa"/>
                                <w:right w:w="28" w:type="dxa"/>
                              </w:tblCellMar>
                              <w:tblLook w:val="04A0" w:firstRow="1" w:lastRow="0" w:firstColumn="1" w:lastColumn="0" w:noHBand="0" w:noVBand="1"/>
                            </w:tblPr>
                            <w:tblGrid>
                              <w:gridCol w:w="1364"/>
                              <w:gridCol w:w="1364"/>
                              <w:gridCol w:w="1364"/>
                              <w:gridCol w:w="1364"/>
                            </w:tblGrid>
                            <w:tr w:rsidR="005F038A" w:rsidRPr="00AF4A26" w:rsidTr="00FB6BAF">
                              <w:trPr>
                                <w:trHeight w:val="324"/>
                                <w:jc w:val="center"/>
                              </w:trPr>
                              <w:tc>
                                <w:tcPr>
                                  <w:tcW w:w="0" w:type="auto"/>
                                  <w:gridSpan w:val="4"/>
                                  <w:tcBorders>
                                    <w:top w:val="nil"/>
                                    <w:left w:val="nil"/>
                                    <w:bottom w:val="nil"/>
                                    <w:right w:val="nil"/>
                                  </w:tcBorders>
                                  <w:shd w:val="clear" w:color="auto" w:fill="auto"/>
                                  <w:noWrap/>
                                  <w:vAlign w:val="center"/>
                                  <w:hideMark/>
                                </w:tcPr>
                                <w:p w:rsidR="005F038A" w:rsidRPr="00AF4A26" w:rsidRDefault="005F038A" w:rsidP="00FB6BAF">
                                  <w:pPr>
                                    <w:widowControl/>
                                    <w:jc w:val="center"/>
                                    <w:rPr>
                                      <w:rFonts w:ascii="標楷體" w:eastAsia="標楷體" w:hAnsi="標楷體" w:cs="新細明體"/>
                                      <w:b/>
                                      <w:bCs/>
                                      <w:color w:val="000000"/>
                                      <w:kern w:val="0"/>
                                    </w:rPr>
                                  </w:pPr>
                                  <w:r w:rsidRPr="00AF4A26">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AF4A26">
                                    <w:rPr>
                                      <w:rFonts w:ascii="標楷體" w:eastAsia="標楷體" w:hAnsi="標楷體" w:cs="新細明體" w:hint="eastAsia"/>
                                      <w:b/>
                                      <w:bCs/>
                                      <w:color w:val="000000"/>
                                      <w:kern w:val="0"/>
                                    </w:rPr>
                                    <w:t xml:space="preserve">　銷售業務收支情形</w:t>
                                  </w:r>
                                </w:p>
                              </w:tc>
                            </w:tr>
                            <w:tr w:rsidR="005F038A" w:rsidRPr="00AF4A26" w:rsidTr="00FB6BAF">
                              <w:trPr>
                                <w:trHeight w:val="324"/>
                                <w:jc w:val="center"/>
                              </w:trPr>
                              <w:tc>
                                <w:tcPr>
                                  <w:tcW w:w="0" w:type="auto"/>
                                  <w:gridSpan w:val="4"/>
                                  <w:tcBorders>
                                    <w:top w:val="nil"/>
                                    <w:left w:val="nil"/>
                                    <w:bottom w:val="nil"/>
                                    <w:right w:val="nil"/>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單位：新臺幣元、％</w:t>
                                  </w:r>
                                </w:p>
                              </w:tc>
                            </w:tr>
                            <w:tr w:rsidR="005F038A" w:rsidRPr="00AF4A26" w:rsidTr="00FA55F0">
                              <w:trPr>
                                <w:trHeight w:val="429"/>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科目</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111年度</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112年度</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113年度</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銷貨收入</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11,376,570</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14,281,588</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10,516,133</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銷貨成本</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7,547,916</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10,232,929</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7,995,950</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銷貨毛利</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3,828,654</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4,048,659</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2,520,183</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銷貨毛利率</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33.65</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28.35</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23.96</w:t>
                                  </w:r>
                                </w:p>
                              </w:tc>
                            </w:tr>
                            <w:tr w:rsidR="005F038A" w:rsidRPr="00AF4A26" w:rsidTr="00FB6BAF">
                              <w:trPr>
                                <w:trHeight w:val="312"/>
                                <w:jc w:val="center"/>
                              </w:trPr>
                              <w:tc>
                                <w:tcPr>
                                  <w:tcW w:w="0" w:type="auto"/>
                                  <w:gridSpan w:val="4"/>
                                  <w:tcBorders>
                                    <w:top w:val="single" w:sz="4" w:space="0" w:color="auto"/>
                                  </w:tcBorders>
                                  <w:shd w:val="clear" w:color="auto" w:fill="auto"/>
                                  <w:noWrap/>
                                  <w:vAlign w:val="center"/>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18"/>
                                      <w:szCs w:val="18"/>
                                    </w:rPr>
                                    <w:t>資料來源：</w:t>
                                  </w:r>
                                  <w:r w:rsidRPr="00EA5AAE">
                                    <w:rPr>
                                      <w:rFonts w:ascii="標楷體" w:eastAsia="標楷體" w:hAnsi="標楷體" w:cs="新細明體" w:hint="eastAsia"/>
                                      <w:color w:val="000000"/>
                                      <w:kern w:val="0"/>
                                      <w:sz w:val="18"/>
                                      <w:szCs w:val="18"/>
                                    </w:rPr>
                                    <w:t>整理自</w:t>
                                  </w:r>
                                  <w:r>
                                    <w:rPr>
                                      <w:rFonts w:ascii="標楷體" w:eastAsia="標楷體" w:hAnsi="標楷體" w:cs="新細明體"/>
                                      <w:color w:val="000000"/>
                                      <w:kern w:val="0"/>
                                      <w:sz w:val="18"/>
                                      <w:szCs w:val="18"/>
                                    </w:rPr>
                                    <w:t>111</w:t>
                                  </w:r>
                                  <w:r w:rsidRPr="00EA5AAE">
                                    <w:rPr>
                                      <w:rFonts w:ascii="標楷體" w:eastAsia="標楷體" w:hAnsi="標楷體" w:cs="新細明體" w:hint="eastAsia"/>
                                      <w:color w:val="000000"/>
                                      <w:kern w:val="0"/>
                                      <w:sz w:val="18"/>
                                      <w:szCs w:val="18"/>
                                    </w:rPr>
                                    <w:t>至</w:t>
                                  </w:r>
                                  <w:r>
                                    <w:rPr>
                                      <w:rFonts w:ascii="標楷體" w:eastAsia="標楷體" w:hAnsi="標楷體" w:cs="新細明體"/>
                                      <w:color w:val="000000"/>
                                      <w:kern w:val="0"/>
                                      <w:sz w:val="18"/>
                                      <w:szCs w:val="18"/>
                                    </w:rPr>
                                    <w:t>113</w:t>
                                  </w:r>
                                  <w:r w:rsidRPr="00EA5AAE">
                                    <w:rPr>
                                      <w:rFonts w:ascii="標楷體" w:eastAsia="標楷體" w:hAnsi="標楷體" w:cs="新細明體" w:hint="eastAsia"/>
                                      <w:color w:val="000000"/>
                                      <w:kern w:val="0"/>
                                      <w:sz w:val="18"/>
                                      <w:szCs w:val="18"/>
                                    </w:rPr>
                                    <w:t>年度南投縣總決算審核報告參考資料。</w:t>
                                  </w:r>
                                </w:p>
                              </w:tc>
                            </w:tr>
                          </w:tbl>
                          <w:p w:rsidR="005F038A" w:rsidRPr="00EA5AAE" w:rsidRDefault="005F038A" w:rsidP="0022258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D2F5FF" id="文字方塊 18" o:spid="_x0000_s1098" type="#_x0000_t202" style="position:absolute;left:0;text-align:left;margin-left:223.65pt;margin-top:405.3pt;width:274.85pt;height:162.9pt;z-index:25184972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" filled="f" stroked="f">
                <v:textbox>
                  <w:txbxContent>
                    <w:tbl>
                      <w:tblPr>
                        <w:tblW w:w="0" w:type="auto"/>
                        <w:jc w:val="center"/>
                        <w:tblCellMar>
                          <w:left w:w="28" w:type="dxa"/>
                          <w:right w:w="28" w:type="dxa"/>
                        </w:tblCellMar>
                        <w:tblLook w:val="04A0" w:firstRow="1" w:lastRow="0" w:firstColumn="1" w:lastColumn="0" w:noHBand="0" w:noVBand="1"/>
                      </w:tblPr>
                      <w:tblGrid>
                        <w:gridCol w:w="1364"/>
                        <w:gridCol w:w="1364"/>
                        <w:gridCol w:w="1364"/>
                        <w:gridCol w:w="1364"/>
                      </w:tblGrid>
                      <w:tr w:rsidR="005F038A" w:rsidRPr="00AF4A26" w:rsidTr="00FB6BAF">
                        <w:trPr>
                          <w:trHeight w:val="324"/>
                          <w:jc w:val="center"/>
                        </w:trPr>
                        <w:tc>
                          <w:tcPr>
                            <w:tcW w:w="0" w:type="auto"/>
                            <w:gridSpan w:val="4"/>
                            <w:tcBorders>
                              <w:top w:val="nil"/>
                              <w:left w:val="nil"/>
                              <w:bottom w:val="nil"/>
                              <w:right w:val="nil"/>
                            </w:tcBorders>
                            <w:shd w:val="clear" w:color="auto" w:fill="auto"/>
                            <w:noWrap/>
                            <w:vAlign w:val="center"/>
                            <w:hideMark/>
                          </w:tcPr>
                          <w:p w:rsidR="005F038A" w:rsidRPr="00AF4A26" w:rsidRDefault="005F038A" w:rsidP="00FB6BAF">
                            <w:pPr>
                              <w:widowControl/>
                              <w:jc w:val="center"/>
                              <w:rPr>
                                <w:rFonts w:ascii="標楷體" w:eastAsia="標楷體" w:hAnsi="標楷體" w:cs="新細明體"/>
                                <w:b/>
                                <w:bCs/>
                                <w:color w:val="000000"/>
                                <w:kern w:val="0"/>
                              </w:rPr>
                            </w:pPr>
                            <w:r w:rsidRPr="00AF4A26">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AF4A26">
                              <w:rPr>
                                <w:rFonts w:ascii="標楷體" w:eastAsia="標楷體" w:hAnsi="標楷體" w:cs="新細明體" w:hint="eastAsia"/>
                                <w:b/>
                                <w:bCs/>
                                <w:color w:val="000000"/>
                                <w:kern w:val="0"/>
                              </w:rPr>
                              <w:t xml:space="preserve">　銷售業務收支情形</w:t>
                            </w:r>
                          </w:p>
                        </w:tc>
                      </w:tr>
                      <w:tr w:rsidR="005F038A" w:rsidRPr="00AF4A26" w:rsidTr="00FB6BAF">
                        <w:trPr>
                          <w:trHeight w:val="324"/>
                          <w:jc w:val="center"/>
                        </w:trPr>
                        <w:tc>
                          <w:tcPr>
                            <w:tcW w:w="0" w:type="auto"/>
                            <w:gridSpan w:val="4"/>
                            <w:tcBorders>
                              <w:top w:val="nil"/>
                              <w:left w:val="nil"/>
                              <w:bottom w:val="nil"/>
                              <w:right w:val="nil"/>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單位：新臺幣元、％</w:t>
                            </w:r>
                          </w:p>
                        </w:tc>
                      </w:tr>
                      <w:tr w:rsidR="005F038A" w:rsidRPr="00AF4A26" w:rsidTr="00FA55F0">
                        <w:trPr>
                          <w:trHeight w:val="429"/>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科目</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111年度</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112年度</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center"/>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113年度</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銷貨收入</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11,376,570</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14,281,588</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10,516,133</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銷貨成本</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7,547,916</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10,232,929</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7,995,950</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銷貨毛利</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3,828,654</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4,048,659</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2,520,183</w:t>
                            </w:r>
                          </w:p>
                        </w:tc>
                      </w:tr>
                      <w:tr w:rsidR="005F038A" w:rsidRPr="00AF4A26" w:rsidTr="00FA55F0">
                        <w:trPr>
                          <w:trHeight w:val="429"/>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5F038A" w:rsidRPr="00AF4A26" w:rsidRDefault="005F038A" w:rsidP="00FB6BAF">
                            <w:pPr>
                              <w:widowControl/>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銷貨毛利率</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33.65</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28.35</w:t>
                            </w:r>
                          </w:p>
                        </w:tc>
                        <w:tc>
                          <w:tcPr>
                            <w:tcW w:w="0" w:type="auto"/>
                            <w:tcBorders>
                              <w:top w:val="nil"/>
                              <w:left w:val="nil"/>
                              <w:bottom w:val="single" w:sz="4" w:space="0" w:color="auto"/>
                              <w:right w:val="single" w:sz="4" w:space="0" w:color="auto"/>
                            </w:tcBorders>
                            <w:shd w:val="clear" w:color="auto" w:fill="auto"/>
                            <w:noWrap/>
                            <w:vAlign w:val="center"/>
                            <w:hideMark/>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20"/>
                                <w:szCs w:val="20"/>
                              </w:rPr>
                              <w:t>23.96</w:t>
                            </w:r>
                          </w:p>
                        </w:tc>
                      </w:tr>
                      <w:tr w:rsidR="005F038A" w:rsidRPr="00AF4A26" w:rsidTr="00FB6BAF">
                        <w:trPr>
                          <w:trHeight w:val="312"/>
                          <w:jc w:val="center"/>
                        </w:trPr>
                        <w:tc>
                          <w:tcPr>
                            <w:tcW w:w="0" w:type="auto"/>
                            <w:gridSpan w:val="4"/>
                            <w:tcBorders>
                              <w:top w:val="single" w:sz="4" w:space="0" w:color="auto"/>
                            </w:tcBorders>
                            <w:shd w:val="clear" w:color="auto" w:fill="auto"/>
                            <w:noWrap/>
                            <w:vAlign w:val="center"/>
                          </w:tcPr>
                          <w:p w:rsidR="005F038A" w:rsidRPr="00AF4A26" w:rsidRDefault="005F038A" w:rsidP="00FB6BAF">
                            <w:pPr>
                              <w:widowControl/>
                              <w:jc w:val="right"/>
                              <w:rPr>
                                <w:rFonts w:ascii="標楷體" w:eastAsia="標楷體" w:hAnsi="標楷體" w:cs="新細明體"/>
                                <w:color w:val="000000"/>
                                <w:kern w:val="0"/>
                                <w:sz w:val="20"/>
                                <w:szCs w:val="20"/>
                              </w:rPr>
                            </w:pPr>
                            <w:r w:rsidRPr="00AF4A26">
                              <w:rPr>
                                <w:rFonts w:ascii="標楷體" w:eastAsia="標楷體" w:hAnsi="標楷體" w:cs="新細明體" w:hint="eastAsia"/>
                                <w:color w:val="000000"/>
                                <w:kern w:val="0"/>
                                <w:sz w:val="18"/>
                                <w:szCs w:val="18"/>
                              </w:rPr>
                              <w:t>資料來源：</w:t>
                            </w:r>
                            <w:r w:rsidRPr="00EA5AAE">
                              <w:rPr>
                                <w:rFonts w:ascii="標楷體" w:eastAsia="標楷體" w:hAnsi="標楷體" w:cs="新細明體" w:hint="eastAsia"/>
                                <w:color w:val="000000"/>
                                <w:kern w:val="0"/>
                                <w:sz w:val="18"/>
                                <w:szCs w:val="18"/>
                              </w:rPr>
                              <w:t>整理自</w:t>
                            </w:r>
                            <w:r>
                              <w:rPr>
                                <w:rFonts w:ascii="標楷體" w:eastAsia="標楷體" w:hAnsi="標楷體" w:cs="新細明體"/>
                                <w:color w:val="000000"/>
                                <w:kern w:val="0"/>
                                <w:sz w:val="18"/>
                                <w:szCs w:val="18"/>
                              </w:rPr>
                              <w:t>111</w:t>
                            </w:r>
                            <w:r w:rsidRPr="00EA5AAE">
                              <w:rPr>
                                <w:rFonts w:ascii="標楷體" w:eastAsia="標楷體" w:hAnsi="標楷體" w:cs="新細明體" w:hint="eastAsia"/>
                                <w:color w:val="000000"/>
                                <w:kern w:val="0"/>
                                <w:sz w:val="18"/>
                                <w:szCs w:val="18"/>
                              </w:rPr>
                              <w:t>至</w:t>
                            </w:r>
                            <w:r>
                              <w:rPr>
                                <w:rFonts w:ascii="標楷體" w:eastAsia="標楷體" w:hAnsi="標楷體" w:cs="新細明體"/>
                                <w:color w:val="000000"/>
                                <w:kern w:val="0"/>
                                <w:sz w:val="18"/>
                                <w:szCs w:val="18"/>
                              </w:rPr>
                              <w:t>113</w:t>
                            </w:r>
                            <w:r w:rsidRPr="00EA5AAE">
                              <w:rPr>
                                <w:rFonts w:ascii="標楷體" w:eastAsia="標楷體" w:hAnsi="標楷體" w:cs="新細明體" w:hint="eastAsia"/>
                                <w:color w:val="000000"/>
                                <w:kern w:val="0"/>
                                <w:sz w:val="18"/>
                                <w:szCs w:val="18"/>
                              </w:rPr>
                              <w:t>年度南投縣總決算審核報告參考資料。</w:t>
                            </w:r>
                          </w:p>
                        </w:tc>
                      </w:tr>
                    </w:tbl>
                    <w:p w:rsidR="005F038A" w:rsidRPr="00EA5AAE" w:rsidRDefault="005F038A" w:rsidP="0022258A"/>
                  </w:txbxContent>
                </v:textbox>
                <w10:wrap type="square" anchorx="margin" anchory="margin"/>
              </v:shape>
            </w:pict>
          </mc:Fallback>
        </mc:AlternateContent>
      </w:r>
      <w:r w:rsidR="0022258A" w:rsidRPr="005E0012">
        <w:rPr>
          <w:rFonts w:ascii="標楷體" w:eastAsia="標楷體" w:hAnsi="標楷體" w:cs="標楷體" w:hint="eastAsia"/>
        </w:rPr>
        <w:t>南投縣農產運銷股份有限公司主要營運項目為農特產品銷售及毛猪拍賣交易等業務，為銷售農特產品於豬事文化園區內設置展售館及成立官方網站，販售豬肉加工冷凍食品、肉乾（酥）、零食類、法麗系列保養品等相關產品，近3年度（111至113年度）銷貨收入分別為1,137萬餘元、1,428萬餘元及1,051萬餘元，銷貨成本為754萬餘元、1,023萬餘元及799萬餘元，銷售毛利為382萬餘元、404萬餘元及252萬餘元，銷貨毛利率為33.65％、28.35％及23.96％（表</w:t>
      </w:r>
      <w:r w:rsidR="0022258A" w:rsidRPr="005E0012">
        <w:rPr>
          <w:rFonts w:ascii="標楷體" w:eastAsia="標楷體" w:hAnsi="標楷體" w:cs="標楷體"/>
        </w:rPr>
        <w:t>2</w:t>
      </w:r>
      <w:r w:rsidR="0022258A" w:rsidRPr="005E0012">
        <w:rPr>
          <w:rFonts w:ascii="標楷體" w:eastAsia="標楷體" w:hAnsi="標楷體" w:cs="標楷體" w:hint="eastAsia"/>
        </w:rPr>
        <w:t>）。有關農特產品銷售情形欠佳，前經本室函請檢討改善，據復將加強宣傳與結合各項觀光活動，以提高產品銷售量，並控管各項支出，降低產品成本。案經追蹤結果，農特產品銷售及毛猪拍賣交易執行情形，仍核有：1.113年度銷貨收入及銷貨毛利率為近3年度最低，且營業毛利4</w:t>
      </w:r>
      <w:r w:rsidR="0022258A" w:rsidRPr="005E0012">
        <w:rPr>
          <w:rFonts w:ascii="標楷體" w:eastAsia="標楷體" w:hAnsi="標楷體" w:cs="標楷體"/>
        </w:rPr>
        <w:t>,</w:t>
      </w:r>
      <w:r w:rsidR="0022258A" w:rsidRPr="005E0012">
        <w:rPr>
          <w:rFonts w:ascii="標楷體" w:eastAsia="標楷體" w:hAnsi="標楷體" w:cs="標楷體" w:hint="eastAsia"/>
        </w:rPr>
        <w:t>677萬餘元較年度預算4</w:t>
      </w:r>
      <w:r w:rsidR="0022258A" w:rsidRPr="005E0012">
        <w:rPr>
          <w:rFonts w:ascii="標楷體" w:eastAsia="標楷體" w:hAnsi="標楷體" w:cs="標楷體"/>
        </w:rPr>
        <w:t>,</w:t>
      </w:r>
      <w:r w:rsidR="0022258A" w:rsidRPr="005E0012">
        <w:rPr>
          <w:rFonts w:ascii="標楷體" w:eastAsia="標楷體" w:hAnsi="標楷體" w:cs="標楷體" w:hint="eastAsia"/>
        </w:rPr>
        <w:t>984萬餘元減少306萬餘元，允宜積極強化行銷策略並研擬降低銷貨成本之具體措施，以促進事業永續發展；</w:t>
      </w:r>
      <w:r w:rsidR="0022258A" w:rsidRPr="005E0012">
        <w:rPr>
          <w:rFonts w:ascii="標楷體" w:eastAsia="標楷體" w:hAnsi="標楷體" w:cs="標楷體"/>
        </w:rPr>
        <w:t>2</w:t>
      </w:r>
      <w:r w:rsidR="0022258A" w:rsidRPr="005E0012">
        <w:rPr>
          <w:rFonts w:ascii="標楷體" w:eastAsia="標楷體" w:hAnsi="標楷體" w:cs="標楷體" w:hint="eastAsia"/>
        </w:rPr>
        <w:t>.113年度毛豬因骨折出血之賠償金額較112年度增加38萬餘元，約1</w:t>
      </w:r>
      <w:r w:rsidR="0022258A" w:rsidRPr="005E0012">
        <w:rPr>
          <w:rFonts w:ascii="標楷體" w:eastAsia="標楷體" w:hAnsi="標楷體" w:cs="標楷體"/>
        </w:rPr>
        <w:t>,</w:t>
      </w:r>
      <w:r w:rsidR="0022258A" w:rsidRPr="005E0012">
        <w:rPr>
          <w:rFonts w:ascii="標楷體" w:eastAsia="標楷體" w:hAnsi="標楷體" w:cs="標楷體" w:hint="eastAsia"/>
        </w:rPr>
        <w:t>596.96％，允宜研謀改善，以降低公司營運成本等情事，經函請檢討改善。據復：1.將對現行廣告方式進行檢討，尋找更有效率之廣告方式，並新增區域性電台廣告，網路行銷亦將考慮與自媒體KOL合作，提升產品知名度及品牌曝光率；另將尋求可替代之代工廠商以降低銷貨成本，並開發多元及組合性產品，降低包材成本；2.針對業務課同仁加強訓練及宣導，驅趕豬隻時儘量平和不得過度驅趕，並改善繫留欄內地面不平整部分，以減少毛豬傷害並降低賠償費用。</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sidRPr="005E0012">
        <w:rPr>
          <w:rFonts w:ascii="標楷體" w:eastAsia="標楷體" w:hAnsi="標楷體"/>
          <w:b/>
          <w:sz w:val="32"/>
          <w:szCs w:val="32"/>
          <w:lang w:val="en-US"/>
        </w:rPr>
        <w:t>2</w:t>
      </w:r>
      <w:r w:rsidRPr="005E0012">
        <w:rPr>
          <w:rFonts w:ascii="標楷體" w:eastAsia="標楷體" w:hAnsi="標楷體" w:hint="eastAsia"/>
          <w:b/>
          <w:sz w:val="32"/>
          <w:szCs w:val="32"/>
          <w:lang w:val="en-US"/>
        </w:rPr>
        <w:t>年度重要審核意見追蹤查核情形</w:t>
      </w:r>
    </w:p>
    <w:p w:rsidR="0022258A" w:rsidRPr="005E0012" w:rsidRDefault="0022258A" w:rsidP="00FB6BAF">
      <w:pPr>
        <w:pStyle w:val="af"/>
        <w:spacing w:line="520" w:lineRule="exact"/>
        <w:ind w:firstLine="480"/>
        <w:rPr>
          <w:noProof/>
        </w:rPr>
      </w:pPr>
      <w:r w:rsidRPr="005E0012">
        <w:rPr>
          <w:rFonts w:hint="eastAsia"/>
          <w:noProof/>
        </w:rPr>
        <w:t>本室於</w:t>
      </w:r>
      <w:r w:rsidRPr="005E0012">
        <w:rPr>
          <w:noProof/>
        </w:rPr>
        <w:t>112</w:t>
      </w:r>
      <w:r w:rsidRPr="005E0012">
        <w:rPr>
          <w:rFonts w:hint="eastAsia"/>
          <w:noProof/>
        </w:rPr>
        <w:t>年度審核報告內列重要審核意見，計有積極結合各項觀光活動銷售優良肉製品與農特產品，及實施豬隻人道屠宰，惟產品銷貨成本增幅大於銷貨收入，侵蝕銷貨毛利，及豬隻緊迫事故賠償逐年增加，允宜研謀改善</w:t>
      </w:r>
      <w:r w:rsidRPr="005E0012">
        <w:rPr>
          <w:noProof/>
        </w:rPr>
        <w:t>1</w:t>
      </w:r>
      <w:r w:rsidRPr="005E0012">
        <w:rPr>
          <w:rFonts w:hint="eastAsia"/>
          <w:noProof/>
        </w:rPr>
        <w:t>項，經賡續追蹤查核實際辦理結果，因營業毛利未達年度盈餘目標，及毛豬因骨折出血之賠償金額大幅增加，仍待繼續改善，業再研提審核意見詳「三、重要審核意見（三）」。</w:t>
      </w:r>
    </w:p>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415" w:name="_Toc73906330"/>
      <w:bookmarkStart w:id="416" w:name="_Toc73704668"/>
      <w:r w:rsidRPr="005E0012">
        <w:rPr>
          <w:rFonts w:eastAsia="標楷體" w:hAnsi="標楷體" w:hint="eastAsia"/>
          <w:b/>
          <w:sz w:val="36"/>
          <w:szCs w:val="36"/>
        </w:rPr>
        <w:t>伍、消防局主管</w:t>
      </w:r>
      <w:bookmarkEnd w:id="415"/>
      <w:bookmarkEnd w:id="416"/>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bookmarkStart w:id="417" w:name="_Toc392841547"/>
      <w:bookmarkStart w:id="418" w:name="_Toc392841798"/>
      <w:bookmarkStart w:id="419" w:name="_Toc392850924"/>
      <w:bookmarkStart w:id="420" w:name="_Toc423955310"/>
      <w:bookmarkStart w:id="421" w:name="_Toc423955553"/>
      <w:bookmarkStart w:id="422" w:name="_Toc423955663"/>
      <w:bookmarkStart w:id="423" w:name="_Toc424053156"/>
      <w:bookmarkStart w:id="424" w:name="_Toc424196457"/>
      <w:bookmarkStart w:id="425" w:name="_Toc424196693"/>
      <w:bookmarkStart w:id="426" w:name="_Toc424197606"/>
      <w:bookmarkStart w:id="427" w:name="_Toc424202348"/>
      <w:r w:rsidRPr="005E0012">
        <w:rPr>
          <w:rFonts w:ascii="標楷體" w:eastAsia="標楷體" w:hAnsi="標楷體" w:cs="標楷體" w:hint="eastAsia"/>
        </w:rPr>
        <w:t>消防局主管僅南投縣政府消防局1個機關，掌理消防安全之檢查、火災預防、災害搶救、緊急傷病救護、為民服務等業務。茲將</w:t>
      </w:r>
      <w:r w:rsidRPr="005E0012">
        <w:rPr>
          <w:rFonts w:ascii="標楷體" w:eastAsia="標楷體" w:hAnsi="標楷體" w:cs="標楷體"/>
        </w:rPr>
        <w:t>113</w:t>
      </w:r>
      <w:r w:rsidRPr="005E0012">
        <w:rPr>
          <w:rFonts w:ascii="標楷體" w:eastAsia="標楷體" w:hAnsi="標楷體" w:cs="標楷體" w:hint="eastAsia"/>
        </w:rPr>
        <w:t>年度決算審核結果之審核情形說明如次</w:t>
      </w:r>
      <w:r w:rsidRPr="005E0012">
        <w:rPr>
          <w:rFonts w:ascii="標楷體" w:eastAsia="標楷體" w:hAnsi="標楷體" w:cs="Arial" w:hint="eastAsia"/>
        </w:rPr>
        <w:t>（歲入、歲出決算之審定及各項差異之原因分析等詳細內容，請至審計部全球資訊網/總決算審核報告/總決算審核報告查詢平台查閱）：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428" w:name="_Toc73906306"/>
      <w:bookmarkStart w:id="429" w:name="_Toc73704644"/>
      <w:bookmarkStart w:id="430" w:name="_Toc487560300"/>
      <w:bookmarkStart w:id="431" w:name="_Toc487467411"/>
      <w:bookmarkStart w:id="432" w:name="_Toc487034560"/>
      <w:bookmarkStart w:id="433" w:name="_Toc487034297"/>
      <w:bookmarkStart w:id="434" w:name="_Toc487034181"/>
      <w:bookmarkStart w:id="435" w:name="_Toc456168972"/>
      <w:bookmarkStart w:id="436" w:name="_Toc456164655"/>
      <w:bookmarkStart w:id="437" w:name="_Toc456094437"/>
      <w:bookmarkStart w:id="438" w:name="_Toc424202307"/>
      <w:bookmarkStart w:id="439" w:name="_Toc424197565"/>
      <w:bookmarkStart w:id="440" w:name="_Toc424196654"/>
      <w:bookmarkStart w:id="441" w:name="_Toc424196418"/>
      <w:bookmarkStart w:id="442" w:name="_Toc424053117"/>
      <w:bookmarkStart w:id="443" w:name="_Toc423955626"/>
      <w:bookmarkStart w:id="444" w:name="_Toc423955516"/>
      <w:bookmarkStart w:id="445" w:name="_Toc423955273"/>
      <w:bookmarkStart w:id="446" w:name="_Toc392850892"/>
      <w:bookmarkStart w:id="447" w:name="_Toc392841766"/>
      <w:bookmarkStart w:id="448" w:name="_Toc392841515"/>
      <w:r w:rsidRPr="005E0012">
        <w:rPr>
          <w:rFonts w:ascii="標楷體" w:eastAsia="標楷體" w:hAnsi="標楷體" w:hint="eastAsia"/>
          <w:b/>
          <w:sz w:val="32"/>
          <w:szCs w:val="32"/>
          <w:lang w:val="en-US"/>
        </w:rPr>
        <w:t>一、計畫實施之查核</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p>
    <w:p w:rsidR="0022258A" w:rsidRPr="005E0012" w:rsidRDefault="0022258A" w:rsidP="00FB6BAF">
      <w:pPr>
        <w:pStyle w:val="af"/>
        <w:autoSpaceDE w:val="0"/>
        <w:autoSpaceDN w:val="0"/>
        <w:spacing w:line="520" w:lineRule="exact"/>
        <w:ind w:firstLine="480"/>
        <w:rPr>
          <w:rFonts w:cs="Arial"/>
          <w:szCs w:val="24"/>
        </w:rPr>
      </w:pPr>
      <w:r w:rsidRPr="005E0012">
        <w:rPr>
          <w:rFonts w:cs="Arial" w:hint="eastAsia"/>
          <w:szCs w:val="24"/>
        </w:rPr>
        <w:t>業務計畫3項，下分工作計畫1</w:t>
      </w:r>
      <w:r w:rsidRPr="005E0012">
        <w:rPr>
          <w:rFonts w:cs="Arial"/>
          <w:szCs w:val="24"/>
        </w:rPr>
        <w:t>9</w:t>
      </w:r>
      <w:r w:rsidRPr="005E0012">
        <w:rPr>
          <w:rFonts w:cs="Arial" w:hint="eastAsia"/>
          <w:szCs w:val="24"/>
        </w:rPr>
        <w:t>項，包括落實預防機制、減少災害損失、充實及汰換消防救災車輛裝備器材、提升災害緊急應變能力、強化緊急救護技能、辦理救護宣導、規劃推動緊急救護系統、強化火災調查功能、提升119集中報案系統服務品質等重要施政項目，其中已執行完成者1</w:t>
      </w:r>
      <w:r w:rsidRPr="005E0012">
        <w:rPr>
          <w:rFonts w:cs="Arial"/>
          <w:szCs w:val="24"/>
        </w:rPr>
        <w:t>1</w:t>
      </w:r>
      <w:r w:rsidRPr="005E0012">
        <w:rPr>
          <w:rFonts w:cs="Arial" w:hint="eastAsia"/>
          <w:szCs w:val="24"/>
        </w:rPr>
        <w:t>項，尚在執行者</w:t>
      </w:r>
      <w:r w:rsidRPr="005E0012">
        <w:rPr>
          <w:rFonts w:cs="Arial"/>
          <w:szCs w:val="24"/>
        </w:rPr>
        <w:t>8</w:t>
      </w:r>
      <w:r w:rsidRPr="005E0012">
        <w:rPr>
          <w:rFonts w:cs="Arial" w:hint="eastAsia"/>
          <w:szCs w:val="24"/>
        </w:rPr>
        <w:t>項，</w:t>
      </w:r>
      <w:r w:rsidRPr="005E0012">
        <w:rPr>
          <w:rFonts w:hint="eastAsia"/>
        </w:rPr>
        <w:t>主要係水箱消防車、救助器材車、化學消防車等採購案尚在執行中</w:t>
      </w:r>
      <w:r w:rsidRPr="005E0012">
        <w:rPr>
          <w:rFonts w:hint="eastAsia"/>
          <w:szCs w:val="24"/>
        </w:rPr>
        <w:t>，仍須保留繼</w:t>
      </w:r>
      <w:r w:rsidRPr="005E0012">
        <w:rPr>
          <w:rFonts w:cs="Arial" w:hint="eastAsia"/>
          <w:szCs w:val="24"/>
        </w:rPr>
        <w:t>續執行。</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449" w:name="_Toc73906307"/>
      <w:bookmarkStart w:id="450" w:name="_Toc73704645"/>
      <w:bookmarkStart w:id="451" w:name="_Toc487560301"/>
      <w:bookmarkStart w:id="452" w:name="_Toc487467412"/>
      <w:bookmarkStart w:id="453" w:name="_Toc487034561"/>
      <w:bookmarkStart w:id="454" w:name="_Toc487034298"/>
      <w:bookmarkStart w:id="455" w:name="_Toc487034182"/>
      <w:bookmarkStart w:id="456" w:name="_Toc456168973"/>
      <w:bookmarkStart w:id="457" w:name="_Toc456164656"/>
      <w:bookmarkStart w:id="458" w:name="_Toc456094438"/>
      <w:bookmarkStart w:id="459" w:name="_Toc424202308"/>
      <w:bookmarkStart w:id="460" w:name="_Toc424197566"/>
      <w:bookmarkStart w:id="461" w:name="_Toc424196655"/>
      <w:bookmarkStart w:id="462" w:name="_Toc424196419"/>
      <w:bookmarkStart w:id="463" w:name="_Toc424053118"/>
      <w:bookmarkStart w:id="464" w:name="_Toc423955627"/>
      <w:bookmarkStart w:id="465" w:name="_Toc423955517"/>
      <w:bookmarkStart w:id="466" w:name="_Toc423955274"/>
      <w:bookmarkStart w:id="467" w:name="_Toc392850893"/>
      <w:bookmarkStart w:id="468" w:name="_Toc392841767"/>
      <w:bookmarkStart w:id="469" w:name="_Toc392841516"/>
      <w:r w:rsidRPr="005E0012">
        <w:rPr>
          <w:rFonts w:ascii="標楷體" w:eastAsia="標楷體" w:hAnsi="標楷體" w:hint="eastAsia"/>
          <w:b/>
          <w:sz w:val="32"/>
          <w:szCs w:val="32"/>
          <w:lang w:val="en-US"/>
        </w:rPr>
        <w:t>二、預算執行之審核</w:t>
      </w:r>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rsidR="0022258A" w:rsidRPr="005E0012" w:rsidRDefault="0022258A" w:rsidP="00FB6BAF">
      <w:pPr>
        <w:pStyle w:val="af"/>
        <w:autoSpaceDE w:val="0"/>
        <w:autoSpaceDN w:val="0"/>
        <w:spacing w:line="520" w:lineRule="exact"/>
        <w:ind w:firstLine="480"/>
        <w:rPr>
          <w:szCs w:val="24"/>
        </w:rPr>
      </w:pPr>
      <w:r w:rsidRPr="005E0012">
        <w:rPr>
          <w:rFonts w:hint="eastAsia"/>
        </w:rPr>
        <w:t>（一）</w:t>
      </w:r>
      <w:r w:rsidRPr="005E0012">
        <w:rPr>
          <w:kern w:val="0"/>
          <w:szCs w:val="24"/>
        </w:rPr>
        <w:t>歲入預算數181萬元，決算審核結果，審定實現數351萬餘元，應收保留數95萬餘元</w:t>
      </w:r>
      <w:r w:rsidRPr="005E0012">
        <w:rPr>
          <w:rFonts w:hint="eastAsia"/>
          <w:szCs w:val="24"/>
        </w:rPr>
        <w:t>，主要係違反消防法之罰鍰尚待收繳；</w:t>
      </w:r>
      <w:r w:rsidRPr="005E0012">
        <w:rPr>
          <w:kern w:val="0"/>
          <w:szCs w:val="24"/>
        </w:rPr>
        <w:t>合計決算審定數為447萬餘元，較預算增加266萬餘元（147.13％）</w:t>
      </w:r>
      <w:r w:rsidRPr="005E0012">
        <w:rPr>
          <w:rFonts w:hint="eastAsia"/>
          <w:szCs w:val="24"/>
        </w:rPr>
        <w:t>，主要係違反消防法罰鍰案件較預計增加。</w:t>
      </w:r>
    </w:p>
    <w:p w:rsidR="0022258A" w:rsidRPr="005E0012" w:rsidRDefault="0022258A" w:rsidP="00FB6BAF">
      <w:pPr>
        <w:pStyle w:val="af"/>
        <w:autoSpaceDE w:val="0"/>
        <w:autoSpaceDN w:val="0"/>
        <w:spacing w:line="520" w:lineRule="exact"/>
        <w:ind w:firstLine="480"/>
      </w:pPr>
      <w:r w:rsidRPr="005E0012">
        <w:rPr>
          <w:rFonts w:hint="eastAsia"/>
        </w:rPr>
        <w:t>（二）</w:t>
      </w:r>
      <w:r w:rsidRPr="005E0012">
        <w:t>以前年度歲入轉入數計301萬餘元，決算審核結果，審定實現數26萬餘元（8.78％）</w:t>
      </w:r>
      <w:r w:rsidRPr="005E0012">
        <w:rPr>
          <w:kern w:val="0"/>
        </w:rPr>
        <w:t>；應收保留數</w:t>
      </w:r>
      <w:r w:rsidRPr="005E0012">
        <w:rPr>
          <w:rFonts w:hint="eastAsia"/>
          <w:kern w:val="0"/>
        </w:rPr>
        <w:t>2</w:t>
      </w:r>
      <w:r w:rsidRPr="005E0012">
        <w:rPr>
          <w:kern w:val="0"/>
        </w:rPr>
        <w:t>74萬餘元（91.22％）</w:t>
      </w:r>
      <w:r w:rsidRPr="005E0012">
        <w:rPr>
          <w:rFonts w:hint="eastAsia"/>
        </w:rPr>
        <w:t>，主要係違反消防法之罰鍰尚待收繳。</w:t>
      </w:r>
    </w:p>
    <w:p w:rsidR="0022258A" w:rsidRPr="005E0012" w:rsidRDefault="0022258A" w:rsidP="00FB6BAF">
      <w:pPr>
        <w:pStyle w:val="af"/>
        <w:autoSpaceDE w:val="0"/>
        <w:autoSpaceDN w:val="0"/>
        <w:spacing w:line="520" w:lineRule="exact"/>
        <w:ind w:firstLine="480"/>
      </w:pPr>
      <w:r w:rsidRPr="005E0012">
        <w:rPr>
          <w:rFonts w:hint="eastAsia"/>
        </w:rPr>
        <w:t>（三）</w:t>
      </w:r>
      <w:r w:rsidRPr="005E0012">
        <w:t>歲出原編列預算數9億9,975萬餘元，經追加預算</w:t>
      </w:r>
      <w:r w:rsidRPr="005E0012">
        <w:rPr>
          <w:rFonts w:hint="eastAsia"/>
        </w:rPr>
        <w:t>3</w:t>
      </w:r>
      <w:r w:rsidRPr="005E0012">
        <w:t>,331</w:t>
      </w:r>
      <w:r w:rsidRPr="005E0012">
        <w:rPr>
          <w:rFonts w:hint="eastAsia"/>
        </w:rPr>
        <w:t>萬餘元</w:t>
      </w:r>
      <w:r w:rsidRPr="005E0012">
        <w:t>，合計10億3,306萬餘元，決算審核結果，審定實現數8億305萬餘元（77.73％），應付保留數2億646萬餘元（19.99％），保留原因詳「</w:t>
      </w:r>
      <w:r w:rsidRPr="005E0012">
        <w:rPr>
          <w:rFonts w:hint="eastAsia"/>
        </w:rPr>
        <w:t>一、</w:t>
      </w:r>
      <w:r w:rsidRPr="005E0012">
        <w:t>計畫實施之查核」說明；合計決算審定數為10億951萬餘元，預算賸餘2,355萬餘元（2.28％），主要係</w:t>
      </w:r>
      <w:r w:rsidRPr="005E0012">
        <w:rPr>
          <w:rFonts w:hint="eastAsia"/>
        </w:rPr>
        <w:t>實際進用員額較少之人事費節餘及按業務實際需要減少支付之賸餘。</w:t>
      </w:r>
    </w:p>
    <w:p w:rsidR="0022258A" w:rsidRPr="005E0012" w:rsidRDefault="0022258A" w:rsidP="00FB6BAF">
      <w:pPr>
        <w:pStyle w:val="af"/>
        <w:autoSpaceDE w:val="0"/>
        <w:autoSpaceDN w:val="0"/>
        <w:spacing w:line="520" w:lineRule="exact"/>
        <w:ind w:firstLine="480"/>
        <w:rPr>
          <w:szCs w:val="24"/>
        </w:rPr>
      </w:pPr>
      <w:r w:rsidRPr="005E0012">
        <w:rPr>
          <w:rFonts w:hint="eastAsia"/>
        </w:rPr>
        <w:t>（四）</w:t>
      </w:r>
      <w:r w:rsidRPr="005E0012">
        <w:rPr>
          <w:kern w:val="0"/>
          <w:szCs w:val="24"/>
        </w:rPr>
        <w:t>以前年度歲出轉入數計8,497萬餘元，決算審核結果，審定實現數8,490萬餘元（99.92％）；減免（註銷）數6萬餘元（0.08％），</w:t>
      </w:r>
      <w:r w:rsidRPr="005E0012">
        <w:rPr>
          <w:rFonts w:hint="eastAsia"/>
        </w:rPr>
        <w:t>主要係按業務實際需要減少支付之賸餘</w:t>
      </w:r>
      <w:r w:rsidRPr="005E0012">
        <w:rPr>
          <w:rFonts w:hint="eastAsia"/>
          <w:szCs w:val="24"/>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470" w:name="_Toc73906333"/>
      <w:bookmarkStart w:id="471" w:name="_Toc73704671"/>
      <w:bookmarkStart w:id="472" w:name="_Toc487034219"/>
      <w:bookmarkStart w:id="473" w:name="_Toc487034599"/>
      <w:bookmarkStart w:id="474" w:name="_Toc487467451"/>
      <w:bookmarkStart w:id="475" w:name="_Toc487560340"/>
      <w:r w:rsidRPr="005E0012">
        <w:rPr>
          <w:rFonts w:ascii="標楷體" w:eastAsia="標楷體" w:hAnsi="標楷體" w:hint="eastAsia"/>
          <w:b/>
          <w:sz w:val="32"/>
          <w:szCs w:val="32"/>
          <w:lang w:val="en-US"/>
        </w:rPr>
        <w:t>三、重要審核意見</w:t>
      </w:r>
      <w:bookmarkEnd w:id="417"/>
      <w:bookmarkEnd w:id="418"/>
      <w:bookmarkEnd w:id="419"/>
      <w:bookmarkEnd w:id="420"/>
      <w:bookmarkEnd w:id="421"/>
      <w:bookmarkEnd w:id="422"/>
      <w:bookmarkEnd w:id="423"/>
      <w:bookmarkEnd w:id="424"/>
      <w:bookmarkEnd w:id="425"/>
      <w:bookmarkEnd w:id="426"/>
      <w:bookmarkEnd w:id="427"/>
      <w:bookmarkEnd w:id="470"/>
      <w:bookmarkEnd w:id="471"/>
      <w:bookmarkEnd w:id="472"/>
      <w:bookmarkEnd w:id="473"/>
      <w:bookmarkEnd w:id="474"/>
      <w:bookmarkEnd w:id="475"/>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476" w:name="_Toc73906334"/>
      <w:bookmarkStart w:id="477" w:name="_Toc73704672"/>
      <w:bookmarkStart w:id="478" w:name="_Toc487034223"/>
      <w:bookmarkStart w:id="479" w:name="_Toc487034603"/>
      <w:bookmarkStart w:id="480" w:name="_Toc487467455"/>
      <w:bookmarkStart w:id="481" w:name="_Toc487560344"/>
      <w:r w:rsidRPr="005E0012">
        <w:rPr>
          <w:rFonts w:ascii="標楷體" w:eastAsia="標楷體" w:hAnsi="標楷體" w:hint="eastAsia"/>
          <w:b/>
          <w:bCs/>
          <w:sz w:val="28"/>
          <w:szCs w:val="28"/>
        </w:rPr>
        <w:t>（一）辦理原住民族地區火災預防及緊急救護工作，提高部落消防救災救護能力，惟部分消防可近性較低或人數較多之部落，其火災預防、搶救及緊急救護之執行未臻完善，允宜研謀改善，以降低火災發生頻率與造成之損害，並提升緊急救護資源與能力。</w:t>
      </w:r>
    </w:p>
    <w:p w:rsidR="0022258A" w:rsidRPr="005E0012" w:rsidRDefault="0022258A" w:rsidP="00FB6BAF">
      <w:pPr>
        <w:overflowPunct w:val="0"/>
        <w:snapToGrid w:val="0"/>
        <w:spacing w:line="520" w:lineRule="exact"/>
        <w:ind w:firstLineChars="185" w:firstLine="444"/>
        <w:jc w:val="both"/>
        <w:rPr>
          <w:rFonts w:ascii="標楷體" w:eastAsia="標楷體" w:hAnsi="標楷體"/>
        </w:rPr>
      </w:pPr>
      <w:r w:rsidRPr="005E0012">
        <w:rPr>
          <w:rFonts w:ascii="標楷體" w:eastAsia="標楷體" w:hAnsi="標楷體" w:cs="標楷體" w:hint="eastAsia"/>
          <w:noProof/>
          <w:lang w:val="x-none"/>
        </w:rPr>
        <w:t>該局</w:t>
      </w:r>
      <w:r w:rsidRPr="005E0012">
        <w:rPr>
          <w:rFonts w:ascii="標楷體" w:eastAsia="標楷體" w:hAnsi="標楷體" w:hint="eastAsia"/>
        </w:rPr>
        <w:t>為提高人民防火警覺，強化災害緊急應變能力，充實災害搶救裝備，完成防範並減少火災之發生，113年度於消防業務</w:t>
      </w:r>
      <w:r w:rsidRPr="005E0012">
        <w:rPr>
          <w:rFonts w:ascii="標楷體" w:eastAsia="標楷體" w:hAnsi="標楷體" w:cs="標楷體" w:hint="eastAsia"/>
          <w:noProof/>
          <w:lang w:val="x-none"/>
        </w:rPr>
        <w:t>－</w:t>
      </w:r>
      <w:r w:rsidRPr="005E0012">
        <w:rPr>
          <w:rFonts w:ascii="標楷體" w:eastAsia="標楷體" w:hAnsi="標楷體" w:hint="eastAsia"/>
        </w:rPr>
        <w:t>災害預防、災害搶救、火災調查等科目項下編列預算數2,031萬元，執行結果，決算數1,857萬餘元。另為優化到院前緊急救護服務品質，提升急救成功率，持續辦理各級救護技術員訓練，充實救護車內應勤耗材裝備，於「消防業務</w:t>
      </w:r>
      <w:r w:rsidRPr="005E0012">
        <w:rPr>
          <w:rFonts w:ascii="標楷體" w:eastAsia="標楷體" w:hAnsi="標楷體" w:cs="標楷體" w:hint="eastAsia"/>
          <w:noProof/>
          <w:lang w:val="x-none"/>
        </w:rPr>
        <w:t>－</w:t>
      </w:r>
      <w:r w:rsidRPr="005E0012">
        <w:rPr>
          <w:rFonts w:ascii="標楷體" w:eastAsia="標楷體" w:hAnsi="標楷體" w:hint="eastAsia"/>
        </w:rPr>
        <w:t>緊急救護」科目項下編列預算數675萬元，執行結果，決算數658萬餘元。</w:t>
      </w:r>
      <w:r w:rsidRPr="005E0012">
        <w:rPr>
          <w:rFonts w:ascii="標楷體" w:eastAsia="標楷體" w:hAnsi="標楷體" w:cs="標楷體" w:hint="eastAsia"/>
          <w:noProof/>
        </w:rPr>
        <w:t>有關原住民族地區消防水源及救護資源可近性較不足，前經本室函請檢討改善，據復已提列新興計畫設置相關消防用水設施、強化派遣線上指導心肺復甦術及積極向內政部消防署爭取增加高級救護技術員受訓名額。案經追蹤結果，</w:t>
      </w:r>
      <w:r w:rsidRPr="005E0012">
        <w:rPr>
          <w:rFonts w:ascii="標楷體" w:eastAsia="標楷體" w:hAnsi="標楷體" w:hint="eastAsia"/>
        </w:rPr>
        <w:t>原住民族地區火災預防及緊急救護執行情形，仍核有：1.辦理原住民族地區火災預防搶救訓練，</w:t>
      </w:r>
      <w:r w:rsidRPr="005E0012">
        <w:rPr>
          <w:rFonts w:ascii="標楷體" w:eastAsia="標楷體" w:hAnsi="標楷體" w:hint="eastAsia"/>
          <w:bCs/>
        </w:rPr>
        <w:t>提高部落消防救災因應能力</w:t>
      </w:r>
      <w:r w:rsidRPr="005E0012">
        <w:rPr>
          <w:rFonts w:ascii="標楷體" w:eastAsia="標楷體" w:hAnsi="標楷體" w:hint="eastAsia"/>
        </w:rPr>
        <w:t>，惟經本室</w:t>
      </w:r>
      <w:r w:rsidRPr="005E0012">
        <w:rPr>
          <w:rFonts w:ascii="標楷體" w:eastAsia="標楷體" w:hAnsi="標楷體" w:hint="eastAsia"/>
          <w:bCs/>
        </w:rPr>
        <w:t>運用EXCEL、QGIS等軟體及跨機關資料分析結果，截至1</w:t>
      </w:r>
      <w:r w:rsidRPr="005E0012">
        <w:rPr>
          <w:rFonts w:ascii="標楷體" w:eastAsia="標楷體" w:hAnsi="標楷體"/>
          <w:bCs/>
        </w:rPr>
        <w:t>13</w:t>
      </w:r>
      <w:r w:rsidRPr="005E0012">
        <w:rPr>
          <w:rFonts w:ascii="標楷體" w:eastAsia="標楷體" w:hAnsi="標楷體" w:hint="eastAsia"/>
          <w:bCs/>
        </w:rPr>
        <w:t>年底止，</w:t>
      </w:r>
      <w:r w:rsidRPr="005E0012">
        <w:rPr>
          <w:rFonts w:ascii="標楷體" w:eastAsia="標楷體" w:hAnsi="標楷體" w:hint="eastAsia"/>
        </w:rPr>
        <w:t>仁愛鄉</w:t>
      </w:r>
      <w:r w:rsidRPr="005E0012">
        <w:rPr>
          <w:rFonts w:ascii="標楷體" w:eastAsia="標楷體" w:hAnsi="標楷體" w:cs="新細明體" w:hint="eastAsia"/>
          <w:kern w:val="0"/>
        </w:rPr>
        <w:t>翠巒等1</w:t>
      </w:r>
      <w:r w:rsidRPr="005E0012">
        <w:rPr>
          <w:rFonts w:ascii="標楷體" w:eastAsia="標楷體" w:hAnsi="標楷體" w:cs="新細明體"/>
          <w:kern w:val="0"/>
        </w:rPr>
        <w:t>6</w:t>
      </w:r>
      <w:r w:rsidRPr="005E0012">
        <w:rPr>
          <w:rFonts w:ascii="標楷體" w:eastAsia="標楷體" w:hAnsi="標楷體" w:cs="新細明體" w:hint="eastAsia"/>
          <w:kern w:val="0"/>
        </w:rPr>
        <w:t>個部落及信義鄉筆石等5個部落</w:t>
      </w:r>
      <w:r w:rsidRPr="005E0012">
        <w:rPr>
          <w:rFonts w:ascii="標楷體" w:eastAsia="標楷體" w:hAnsi="標楷體" w:hint="eastAsia"/>
          <w:bCs/>
        </w:rPr>
        <w:t>尚無救災水源；仁愛鄉</w:t>
      </w:r>
      <w:r w:rsidRPr="005E0012">
        <w:rPr>
          <w:rFonts w:ascii="標楷體" w:eastAsia="標楷體" w:hAnsi="標楷體" w:cs="新細明體" w:hint="eastAsia"/>
          <w:kern w:val="0"/>
        </w:rPr>
        <w:t>沙都</w:t>
      </w:r>
      <w:r w:rsidRPr="005E0012">
        <w:rPr>
          <w:rFonts w:ascii="標楷體" w:eastAsia="標楷體" w:hAnsi="標楷體" w:hint="eastAsia"/>
          <w:bCs/>
        </w:rPr>
        <w:t>等9個部落及信義鄉筆石等5個部落尚無自主救災能力車輛裝備器材</w:t>
      </w:r>
      <w:r w:rsidRPr="005E0012">
        <w:rPr>
          <w:rFonts w:ascii="標楷體" w:eastAsia="標楷體" w:hAnsi="標楷體" w:hint="eastAsia"/>
        </w:rPr>
        <w:t>，又</w:t>
      </w:r>
      <w:r w:rsidRPr="005E0012">
        <w:rPr>
          <w:rFonts w:ascii="標楷體" w:eastAsia="標楷體" w:hAnsi="標楷體" w:hint="eastAsia"/>
          <w:bCs/>
        </w:rPr>
        <w:t>前揭尚無救災水源或無自主救災資源部落，距離鄰近分隊到達時間至少需30分鐘以上，且近1</w:t>
      </w:r>
      <w:r w:rsidRPr="005E0012">
        <w:rPr>
          <w:rFonts w:ascii="標楷體" w:eastAsia="標楷體" w:hAnsi="標楷體"/>
          <w:bCs/>
        </w:rPr>
        <w:t>0</w:t>
      </w:r>
      <w:r w:rsidRPr="005E0012">
        <w:rPr>
          <w:rFonts w:ascii="標楷體" w:eastAsia="標楷體" w:hAnsi="標楷體" w:hint="eastAsia"/>
          <w:bCs/>
        </w:rPr>
        <w:t>年曾發生森林火災案件者，計有仁愛鄉</w:t>
      </w:r>
      <w:r w:rsidRPr="005E0012">
        <w:rPr>
          <w:rFonts w:ascii="標楷體" w:eastAsia="標楷體" w:hAnsi="標楷體" w:cs="新細明體" w:hint="eastAsia"/>
          <w:kern w:val="0"/>
        </w:rPr>
        <w:t>翠巒</w:t>
      </w:r>
      <w:r w:rsidRPr="005E0012">
        <w:rPr>
          <w:rFonts w:ascii="標楷體" w:eastAsia="標楷體" w:hAnsi="標楷體" w:hint="eastAsia"/>
          <w:bCs/>
        </w:rPr>
        <w:t>、沙都、</w:t>
      </w:r>
      <w:r w:rsidRPr="005E0012">
        <w:rPr>
          <w:rFonts w:ascii="標楷體" w:eastAsia="標楷體" w:hAnsi="標楷體" w:cs="新細明體" w:hint="eastAsia"/>
          <w:kern w:val="0"/>
        </w:rPr>
        <w:t>新望洋</w:t>
      </w:r>
      <w:r w:rsidRPr="005E0012">
        <w:rPr>
          <w:rFonts w:ascii="標楷體" w:eastAsia="標楷體" w:hAnsi="標楷體" w:hint="eastAsia"/>
          <w:bCs/>
        </w:rPr>
        <w:t>、</w:t>
      </w:r>
      <w:r w:rsidRPr="005E0012">
        <w:rPr>
          <w:rFonts w:ascii="標楷體" w:eastAsia="標楷體" w:hAnsi="標楷體" w:cs="新細明體" w:hint="eastAsia"/>
          <w:kern w:val="0"/>
        </w:rPr>
        <w:t>德魯灣</w:t>
      </w:r>
      <w:r w:rsidRPr="005E0012">
        <w:rPr>
          <w:rFonts w:ascii="標楷體" w:eastAsia="標楷體" w:hAnsi="標楷體" w:hint="eastAsia"/>
          <w:bCs/>
        </w:rPr>
        <w:t>、</w:t>
      </w:r>
      <w:r w:rsidRPr="005E0012">
        <w:rPr>
          <w:rFonts w:ascii="標楷體" w:eastAsia="標楷體" w:hAnsi="標楷體" w:cs="新細明體" w:hint="eastAsia"/>
          <w:kern w:val="0"/>
        </w:rPr>
        <w:t>卜溪等</w:t>
      </w:r>
      <w:r w:rsidRPr="005E0012">
        <w:rPr>
          <w:rFonts w:ascii="標楷體" w:eastAsia="標楷體" w:hAnsi="標楷體" w:cs="新細明體"/>
          <w:kern w:val="0"/>
        </w:rPr>
        <w:t>5</w:t>
      </w:r>
      <w:r w:rsidRPr="005E0012">
        <w:rPr>
          <w:rFonts w:ascii="標楷體" w:eastAsia="標楷體" w:hAnsi="標楷體" w:hint="eastAsia"/>
          <w:bCs/>
        </w:rPr>
        <w:t>個</w:t>
      </w:r>
      <w:r w:rsidRPr="005E0012">
        <w:rPr>
          <w:rFonts w:ascii="標楷體" w:eastAsia="標楷體" w:hAnsi="標楷體" w:cs="新細明體" w:hint="eastAsia"/>
          <w:kern w:val="0"/>
        </w:rPr>
        <w:t>部落及</w:t>
      </w:r>
      <w:r w:rsidRPr="005E0012">
        <w:rPr>
          <w:rFonts w:ascii="標楷體" w:eastAsia="標楷體" w:hAnsi="標楷體" w:hint="eastAsia"/>
          <w:bCs/>
        </w:rPr>
        <w:t>信義鄉筆石部落</w:t>
      </w:r>
      <w:r w:rsidRPr="005E0012">
        <w:rPr>
          <w:rFonts w:ascii="標楷體" w:eastAsia="標楷體" w:hAnsi="標楷體" w:hint="eastAsia"/>
        </w:rPr>
        <w:t>（表1），</w:t>
      </w:r>
      <w:r w:rsidRPr="005E0012">
        <w:rPr>
          <w:rFonts w:ascii="標楷體" w:eastAsia="標楷體" w:hAnsi="標楷體" w:hint="eastAsia"/>
          <w:bCs/>
        </w:rPr>
        <w:t>顯示消防可近性較不足。為提升部落村民消防安全，及避免因部落火災引發森林火災而</w:t>
      </w:r>
      <w:r w:rsidRPr="005E0012">
        <w:rPr>
          <w:rFonts w:ascii="標楷體" w:eastAsia="標楷體" w:hAnsi="標楷體" w:hint="eastAsia"/>
        </w:rPr>
        <w:t>破壞水源涵養等保安林情事，允宜持續充實消防水源與強化部落自主救災能力，俾利於火災初期即可進行災害搶救，降低火災造成之危害；2.持續掌握所轄原住民族地區火災案件，就傷亡案件召開檢討會議，惟部分火災案件登錄資料存有異常情事，允宜檢討改進，完善火災資訊蒐集，據以策進火災預防及搶救整備作為；3.持續於原住民族地區辦理緊急救護宣導，惟部分部落間有傷患到院前心肺功能停止（下稱OHCA）（非創傷）而無旁觀者進行心肺復甦術（下稱CPR）情形，且近3年度皆未辦理推廣訓練事宜者，如：仁愛鄉中原部落、清流部落、平靜部落、平和部落、翠巒部落及信義鄉望鄉部落等，允宜加強宣導，以提升村民生命安全；4.持續培訓增加高級救護技</w:t>
      </w:r>
      <w:r w:rsidR="007F45CC" w:rsidRPr="005E0012">
        <w:rPr>
          <w:bCs/>
          <w:noProof/>
          <w:szCs w:val="32"/>
        </w:rPr>
        <mc:AlternateContent>
          <mc:Choice Requires="wps">
            <w:drawing>
              <wp:anchor distT="45720" distB="45720" distL="114300" distR="114300" simplePos="0" relativeHeight="251851776" behindDoc="0" locked="0" layoutInCell="1" allowOverlap="1" wp14:anchorId="352AD708" wp14:editId="47880D38">
                <wp:simplePos x="0" y="0"/>
                <wp:positionH relativeFrom="margin">
                  <wp:posOffset>2273433</wp:posOffset>
                </wp:positionH>
                <wp:positionV relativeFrom="margin">
                  <wp:posOffset>142240</wp:posOffset>
                </wp:positionV>
                <wp:extent cx="4032250" cy="6047740"/>
                <wp:effectExtent l="0" t="0" r="6350" b="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2250" cy="60477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1E37CA" w:rsidRDefault="005F038A" w:rsidP="0022258A">
                            <w:pPr>
                              <w:ind w:left="685" w:hangingChars="285" w:hanging="685"/>
                              <w:rPr>
                                <w:rFonts w:ascii="標楷體" w:eastAsia="標楷體" w:hAnsi="標楷體"/>
                                <w:sz w:val="18"/>
                              </w:rPr>
                            </w:pPr>
                            <w:r w:rsidRPr="00942415">
                              <w:rPr>
                                <w:rFonts w:ascii="標楷體" w:eastAsia="標楷體" w:hAnsi="標楷體" w:hint="eastAsia"/>
                                <w:b/>
                              </w:rPr>
                              <w:t>表1</w:t>
                            </w:r>
                            <w:r>
                              <w:rPr>
                                <w:rFonts w:ascii="標楷體" w:eastAsia="標楷體" w:hAnsi="標楷體" w:hint="eastAsia"/>
                                <w:b/>
                              </w:rPr>
                              <w:t xml:space="preserve">　</w:t>
                            </w:r>
                            <w:r w:rsidRPr="00942415">
                              <w:rPr>
                                <w:rFonts w:ascii="標楷體" w:eastAsia="標楷體" w:hAnsi="標楷體" w:hint="eastAsia"/>
                                <w:b/>
                              </w:rPr>
                              <w:t>截至113年底</w:t>
                            </w:r>
                            <w:r>
                              <w:rPr>
                                <w:rFonts w:ascii="標楷體" w:eastAsia="標楷體" w:hAnsi="標楷體" w:hint="eastAsia"/>
                                <w:b/>
                              </w:rPr>
                              <w:t>止</w:t>
                            </w:r>
                            <w:r w:rsidRPr="00942415">
                              <w:rPr>
                                <w:rFonts w:ascii="標楷體" w:eastAsia="標楷體" w:hAnsi="標楷體" w:hint="eastAsia"/>
                                <w:b/>
                              </w:rPr>
                              <w:t>南投縣仁愛鄉及信義鄉尚無救災水源</w:t>
                            </w:r>
                            <w:r>
                              <w:rPr>
                                <w:rFonts w:ascii="標楷體" w:eastAsia="標楷體" w:hAnsi="標楷體" w:hint="eastAsia"/>
                                <w:b/>
                              </w:rPr>
                              <w:t>之</w:t>
                            </w:r>
                            <w:r w:rsidRPr="00942415">
                              <w:rPr>
                                <w:rFonts w:ascii="標楷體" w:eastAsia="標楷體" w:hAnsi="標楷體" w:hint="eastAsia"/>
                                <w:b/>
                              </w:rPr>
                              <w:t>部落</w:t>
                            </w:r>
                            <w:r w:rsidRPr="00942415">
                              <w:rPr>
                                <w:rFonts w:ascii="標楷體" w:eastAsia="標楷體" w:hAnsi="標楷體"/>
                                <w:b/>
                              </w:rPr>
                              <w:t>消防可</w:t>
                            </w:r>
                            <w:r>
                              <w:rPr>
                                <w:rFonts w:ascii="標楷體" w:eastAsia="標楷體" w:hAnsi="標楷體" w:hint="eastAsia"/>
                                <w:b/>
                              </w:rPr>
                              <w:t>近</w:t>
                            </w:r>
                            <w:r w:rsidRPr="00942415">
                              <w:rPr>
                                <w:rFonts w:ascii="標楷體" w:eastAsia="標楷體" w:hAnsi="標楷體"/>
                                <w:b/>
                              </w:rPr>
                              <w:t>性情形</w:t>
                            </w:r>
                          </w:p>
                          <w:tbl>
                            <w:tblPr>
                              <w:tblW w:w="6058" w:type="dxa"/>
                              <w:tblInd w:w="33" w:type="dxa"/>
                              <w:tblCellMar>
                                <w:left w:w="28" w:type="dxa"/>
                                <w:right w:w="28" w:type="dxa"/>
                              </w:tblCellMar>
                              <w:tblLook w:val="04A0" w:firstRow="1" w:lastRow="0" w:firstColumn="1" w:lastColumn="0" w:noHBand="0" w:noVBand="1"/>
                            </w:tblPr>
                            <w:tblGrid>
                              <w:gridCol w:w="813"/>
                              <w:gridCol w:w="1276"/>
                              <w:gridCol w:w="1134"/>
                              <w:gridCol w:w="567"/>
                              <w:gridCol w:w="1276"/>
                              <w:gridCol w:w="992"/>
                            </w:tblGrid>
                            <w:tr w:rsidR="005F038A" w:rsidRPr="00BD59BA" w:rsidTr="00FB6BAF">
                              <w:trPr>
                                <w:trHeight w:hRule="exact" w:val="923"/>
                              </w:trPr>
                              <w:tc>
                                <w:tcPr>
                                  <w:tcW w:w="8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消防</w:t>
                                  </w:r>
                                  <w:r w:rsidRPr="00D36846">
                                    <w:rPr>
                                      <w:rFonts w:ascii="標楷體" w:eastAsia="標楷體" w:hAnsi="標楷體" w:cs="新細明體" w:hint="eastAsia"/>
                                      <w:color w:val="000000"/>
                                      <w:kern w:val="0"/>
                                      <w:sz w:val="20"/>
                                    </w:rPr>
                                    <w:br/>
                                    <w:t>分隊別</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部落名稱</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所在村</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分隊距轄管</w:t>
                                  </w:r>
                                  <w:r w:rsidRPr="00D36846">
                                    <w:rPr>
                                      <w:rFonts w:ascii="標楷體" w:eastAsia="標楷體" w:hAnsi="標楷體" w:cs="新細明體" w:hint="eastAsia"/>
                                      <w:color w:val="000000"/>
                                      <w:kern w:val="0"/>
                                      <w:sz w:val="20"/>
                                    </w:rPr>
                                    <w:br/>
                                    <w:t>部落車程</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救災水源</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是否有</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自主救災能力車輛裝備器材</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近10年</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是否曾發</w:t>
                                  </w:r>
                                  <w:r w:rsidRPr="00407EAA">
                                    <w:rPr>
                                      <w:rFonts w:ascii="標楷體" w:eastAsia="標楷體" w:hAnsi="標楷體" w:cs="新細明體" w:hint="eastAsia"/>
                                      <w:color w:val="000000"/>
                                      <w:spacing w:val="-20"/>
                                      <w:kern w:val="0"/>
                                      <w:sz w:val="20"/>
                                    </w:rPr>
                                    <w:t>生森林火災</w:t>
                                  </w:r>
                                </w:p>
                              </w:tc>
                            </w:tr>
                            <w:tr w:rsidR="005F038A" w:rsidRPr="00BD59BA" w:rsidTr="007F45CC">
                              <w:trPr>
                                <w:trHeight w:val="349"/>
                              </w:trPr>
                              <w:tc>
                                <w:tcPr>
                                  <w:tcW w:w="813" w:type="dxa"/>
                                  <w:vMerge w:val="restart"/>
                                  <w:tcBorders>
                                    <w:top w:val="nil"/>
                                    <w:left w:val="single" w:sz="4" w:space="0" w:color="auto"/>
                                    <w:right w:val="single" w:sz="4" w:space="0" w:color="auto"/>
                                  </w:tcBorders>
                                  <w:shd w:val="clear" w:color="auto" w:fill="auto"/>
                                  <w:noWrap/>
                                  <w:vAlign w:val="center"/>
                                </w:tcPr>
                                <w:p w:rsidR="005F038A" w:rsidRDefault="005F038A" w:rsidP="00FB6BA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仁愛鄉</w:t>
                                  </w:r>
                                  <w:r w:rsidRPr="00D36846">
                                    <w:rPr>
                                      <w:rFonts w:ascii="標楷體" w:eastAsia="標楷體" w:hAnsi="標楷體" w:cs="新細明體" w:hint="eastAsia"/>
                                      <w:color w:val="000000"/>
                                      <w:kern w:val="0"/>
                                      <w:sz w:val="20"/>
                                    </w:rPr>
                                    <w:t>仁愛</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翠巒部落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沙都部落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80分鐘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新望洋部落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80分鐘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中原部落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65分鐘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慈峰部落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60分鐘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德魯灣部落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紅香部落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瑞岩部落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梅村部落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平和部落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40分鐘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卜溪部落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40分鐘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平靜部落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30分鐘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眉原部落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26分鐘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萬大部落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清流部落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23分鐘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眉溪部落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val="restart"/>
                                  <w:tcBorders>
                                    <w:top w:val="nil"/>
                                    <w:left w:val="single" w:sz="4" w:space="0" w:color="auto"/>
                                    <w:right w:val="single" w:sz="4" w:space="0" w:color="auto"/>
                                  </w:tcBorders>
                                  <w:shd w:val="clear" w:color="auto" w:fill="auto"/>
                                  <w:noWrap/>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信義鄉</w:t>
                                  </w:r>
                                </w:p>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玉山</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筆石部落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30分鐘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涵碧蘭部落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法蘭娜部落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阿里不動部落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10分鐘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依勞善部落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10分鐘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w:t>
                                  </w:r>
                                </w:p>
                              </w:tc>
                            </w:tr>
                          </w:tbl>
                          <w:p w:rsidR="005F038A" w:rsidRPr="001E37CA" w:rsidRDefault="005F038A" w:rsidP="0022258A">
                            <w:pPr>
                              <w:spacing w:line="240" w:lineRule="exact"/>
                              <w:rPr>
                                <w:rFonts w:ascii="標楷體" w:eastAsia="標楷體" w:hAnsi="標楷體"/>
                                <w:sz w:val="18"/>
                              </w:rPr>
                            </w:pPr>
                            <w:r w:rsidRPr="001E37CA">
                              <w:rPr>
                                <w:rFonts w:ascii="標楷體" w:eastAsia="標楷體" w:hAnsi="標楷體" w:hint="eastAsia"/>
                                <w:sz w:val="18"/>
                              </w:rPr>
                              <w:t>資料來源：</w:t>
                            </w:r>
                            <w:r>
                              <w:rPr>
                                <w:rFonts w:ascii="標楷體" w:eastAsia="標楷體" w:hAnsi="標楷體" w:hint="eastAsia"/>
                                <w:sz w:val="18"/>
                              </w:rPr>
                              <w:t>整理自南投縣政府消防局提供資料。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52AD708" id="文字方塊 22" o:spid="_x0000_s1099" type="#_x0000_t202" style="position:absolute;left:0;text-align:left;margin-left:179pt;margin-top:11.2pt;width:317.5pt;height:476.2pt;z-index:2518517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" stroked="f">
                <v:textbox>
                  <w:txbxContent>
                    <w:p w:rsidR="005F038A" w:rsidRPr="001E37CA" w:rsidRDefault="005F038A" w:rsidP="0022258A">
                      <w:pPr>
                        <w:ind w:left="685" w:hangingChars="285" w:hanging="685"/>
                        <w:rPr>
                          <w:rFonts w:ascii="標楷體" w:eastAsia="標楷體" w:hAnsi="標楷體"/>
                          <w:sz w:val="18"/>
                        </w:rPr>
                      </w:pPr>
                      <w:r w:rsidRPr="00942415">
                        <w:rPr>
                          <w:rFonts w:ascii="標楷體" w:eastAsia="標楷體" w:hAnsi="標楷體" w:hint="eastAsia"/>
                          <w:b/>
                        </w:rPr>
                        <w:t>表1</w:t>
                      </w:r>
                      <w:r>
                        <w:rPr>
                          <w:rFonts w:ascii="標楷體" w:eastAsia="標楷體" w:hAnsi="標楷體" w:hint="eastAsia"/>
                          <w:b/>
                        </w:rPr>
                        <w:t xml:space="preserve">　</w:t>
                      </w:r>
                      <w:r w:rsidRPr="00942415">
                        <w:rPr>
                          <w:rFonts w:ascii="標楷體" w:eastAsia="標楷體" w:hAnsi="標楷體" w:hint="eastAsia"/>
                          <w:b/>
                        </w:rPr>
                        <w:t>截至113年底</w:t>
                      </w:r>
                      <w:r>
                        <w:rPr>
                          <w:rFonts w:ascii="標楷體" w:eastAsia="標楷體" w:hAnsi="標楷體" w:hint="eastAsia"/>
                          <w:b/>
                        </w:rPr>
                        <w:t>止</w:t>
                      </w:r>
                      <w:r w:rsidRPr="00942415">
                        <w:rPr>
                          <w:rFonts w:ascii="標楷體" w:eastAsia="標楷體" w:hAnsi="標楷體" w:hint="eastAsia"/>
                          <w:b/>
                        </w:rPr>
                        <w:t>南投縣仁愛鄉及信義鄉尚無救災水源</w:t>
                      </w:r>
                      <w:r>
                        <w:rPr>
                          <w:rFonts w:ascii="標楷體" w:eastAsia="標楷體" w:hAnsi="標楷體" w:hint="eastAsia"/>
                          <w:b/>
                        </w:rPr>
                        <w:t>之</w:t>
                      </w:r>
                      <w:r w:rsidRPr="00942415">
                        <w:rPr>
                          <w:rFonts w:ascii="標楷體" w:eastAsia="標楷體" w:hAnsi="標楷體" w:hint="eastAsia"/>
                          <w:b/>
                        </w:rPr>
                        <w:t>部落</w:t>
                      </w:r>
                      <w:r w:rsidRPr="00942415">
                        <w:rPr>
                          <w:rFonts w:ascii="標楷體" w:eastAsia="標楷體" w:hAnsi="標楷體"/>
                          <w:b/>
                        </w:rPr>
                        <w:t>消防可</w:t>
                      </w:r>
                      <w:r>
                        <w:rPr>
                          <w:rFonts w:ascii="標楷體" w:eastAsia="標楷體" w:hAnsi="標楷體" w:hint="eastAsia"/>
                          <w:b/>
                        </w:rPr>
                        <w:t>近</w:t>
                      </w:r>
                      <w:r w:rsidRPr="00942415">
                        <w:rPr>
                          <w:rFonts w:ascii="標楷體" w:eastAsia="標楷體" w:hAnsi="標楷體"/>
                          <w:b/>
                        </w:rPr>
                        <w:t>性情形</w:t>
                      </w:r>
                    </w:p>
                    <w:tbl>
                      <w:tblPr>
                        <w:tblW w:w="6058" w:type="dxa"/>
                        <w:tblInd w:w="33" w:type="dxa"/>
                        <w:tblCellMar>
                          <w:left w:w="28" w:type="dxa"/>
                          <w:right w:w="28" w:type="dxa"/>
                        </w:tblCellMar>
                        <w:tblLook w:val="04A0" w:firstRow="1" w:lastRow="0" w:firstColumn="1" w:lastColumn="0" w:noHBand="0" w:noVBand="1"/>
                      </w:tblPr>
                      <w:tblGrid>
                        <w:gridCol w:w="813"/>
                        <w:gridCol w:w="1276"/>
                        <w:gridCol w:w="1134"/>
                        <w:gridCol w:w="567"/>
                        <w:gridCol w:w="1276"/>
                        <w:gridCol w:w="992"/>
                      </w:tblGrid>
                      <w:tr w:rsidR="005F038A" w:rsidRPr="00BD59BA" w:rsidTr="00FB6BAF">
                        <w:trPr>
                          <w:trHeight w:hRule="exact" w:val="923"/>
                        </w:trPr>
                        <w:tc>
                          <w:tcPr>
                            <w:tcW w:w="8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消防</w:t>
                            </w:r>
                            <w:r w:rsidRPr="00D36846">
                              <w:rPr>
                                <w:rFonts w:ascii="標楷體" w:eastAsia="標楷體" w:hAnsi="標楷體" w:cs="新細明體" w:hint="eastAsia"/>
                                <w:color w:val="000000"/>
                                <w:kern w:val="0"/>
                                <w:sz w:val="20"/>
                              </w:rPr>
                              <w:br/>
                              <w:t>分隊別</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部落名稱</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所在村</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分隊距轄管</w:t>
                            </w:r>
                            <w:r w:rsidRPr="00D36846">
                              <w:rPr>
                                <w:rFonts w:ascii="標楷體" w:eastAsia="標楷體" w:hAnsi="標楷體" w:cs="新細明體" w:hint="eastAsia"/>
                                <w:color w:val="000000"/>
                                <w:kern w:val="0"/>
                                <w:sz w:val="20"/>
                              </w:rPr>
                              <w:br/>
                              <w:t>部落車程</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救災水源</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是否有</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自主救災能力車輛裝備器材</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近10年</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是否曾發</w:t>
                            </w:r>
                            <w:r w:rsidRPr="00407EAA">
                              <w:rPr>
                                <w:rFonts w:ascii="標楷體" w:eastAsia="標楷體" w:hAnsi="標楷體" w:cs="新細明體" w:hint="eastAsia"/>
                                <w:color w:val="000000"/>
                                <w:spacing w:val="-20"/>
                                <w:kern w:val="0"/>
                                <w:sz w:val="20"/>
                              </w:rPr>
                              <w:t>生森林火災</w:t>
                            </w:r>
                          </w:p>
                        </w:tc>
                      </w:tr>
                      <w:tr w:rsidR="005F038A" w:rsidRPr="00BD59BA" w:rsidTr="007F45CC">
                        <w:trPr>
                          <w:trHeight w:val="349"/>
                        </w:trPr>
                        <w:tc>
                          <w:tcPr>
                            <w:tcW w:w="813" w:type="dxa"/>
                            <w:vMerge w:val="restart"/>
                            <w:tcBorders>
                              <w:top w:val="nil"/>
                              <w:left w:val="single" w:sz="4" w:space="0" w:color="auto"/>
                              <w:right w:val="single" w:sz="4" w:space="0" w:color="auto"/>
                            </w:tcBorders>
                            <w:shd w:val="clear" w:color="auto" w:fill="auto"/>
                            <w:noWrap/>
                            <w:vAlign w:val="center"/>
                          </w:tcPr>
                          <w:p w:rsidR="005F038A" w:rsidRDefault="005F038A" w:rsidP="00FB6BAF">
                            <w:pPr>
                              <w:widowControl/>
                              <w:spacing w:line="24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仁愛鄉</w:t>
                            </w:r>
                            <w:r w:rsidRPr="00D36846">
                              <w:rPr>
                                <w:rFonts w:ascii="標楷體" w:eastAsia="標楷體" w:hAnsi="標楷體" w:cs="新細明體" w:hint="eastAsia"/>
                                <w:color w:val="000000"/>
                                <w:kern w:val="0"/>
                                <w:sz w:val="20"/>
                              </w:rPr>
                              <w:t>仁愛</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翠巒部落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沙都部落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80分鐘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新望洋部落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80分鐘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中原部落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65分鐘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慈峰部落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60分鐘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德魯灣部落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紅香部落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瑞岩部落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梅村部落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50分鐘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平和部落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40分鐘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卜溪部落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40分鐘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平靜部落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30分鐘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眉原部落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26分鐘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萬大部落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清流部落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23分鐘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否</w:t>
                            </w:r>
                          </w:p>
                        </w:tc>
                      </w:tr>
                      <w:tr w:rsidR="005F038A" w:rsidRPr="00BD59BA" w:rsidTr="007F45CC">
                        <w:trPr>
                          <w:trHeight w:val="349"/>
                        </w:trPr>
                        <w:tc>
                          <w:tcPr>
                            <w:tcW w:w="813" w:type="dxa"/>
                            <w:vMerge/>
                            <w:tcBorders>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眉溪部落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有</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val="restart"/>
                            <w:tcBorders>
                              <w:top w:val="nil"/>
                              <w:left w:val="single" w:sz="4" w:space="0" w:color="auto"/>
                              <w:right w:val="single" w:sz="4" w:space="0" w:color="auto"/>
                            </w:tcBorders>
                            <w:shd w:val="clear" w:color="auto" w:fill="auto"/>
                            <w:noWrap/>
                            <w:vAlign w:val="center"/>
                            <w:hideMark/>
                          </w:tcPr>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信義鄉</w:t>
                            </w:r>
                          </w:p>
                          <w:p w:rsidR="005F038A"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玉山</w:t>
                            </w:r>
                          </w:p>
                          <w:p w:rsidR="005F038A" w:rsidRPr="00D36846" w:rsidRDefault="005F038A" w:rsidP="00FB6BAF">
                            <w:pPr>
                              <w:widowControl/>
                              <w:spacing w:line="240" w:lineRule="exact"/>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分隊</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筆石部落</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30分鐘</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涵碧蘭部落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20分鐘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法蘭娜部落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15分鐘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7447F0" w:rsidRDefault="005F038A" w:rsidP="005462E0">
                            <w:pPr>
                              <w:widowControl/>
                              <w:jc w:val="center"/>
                              <w:rPr>
                                <w:rFonts w:ascii="標楷體" w:eastAsia="標楷體" w:hAnsi="標楷體" w:cs="新細明體"/>
                                <w:color w:val="000000"/>
                                <w:kern w:val="0"/>
                                <w:sz w:val="20"/>
                              </w:rPr>
                            </w:pPr>
                            <w:r w:rsidRPr="007447F0">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right w:val="single" w:sz="4" w:space="0" w:color="auto"/>
                            </w:tcBorders>
                            <w:shd w:val="clear" w:color="auto" w:fill="auto"/>
                            <w:noWrap/>
                            <w:vAlign w:val="center"/>
                            <w:hideMark/>
                          </w:tcPr>
                          <w:p w:rsidR="005F038A" w:rsidRPr="00D36846" w:rsidRDefault="005F038A" w:rsidP="00FB6BAF">
                            <w:pPr>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阿里不動部落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10分鐘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w:t>
                            </w:r>
                          </w:p>
                        </w:tc>
                      </w:tr>
                      <w:tr w:rsidR="005F038A" w:rsidRPr="00BD59BA" w:rsidTr="007F45CC">
                        <w:trPr>
                          <w:trHeight w:val="349"/>
                        </w:trPr>
                        <w:tc>
                          <w:tcPr>
                            <w:tcW w:w="813" w:type="dxa"/>
                            <w:vMerge/>
                            <w:tcBorders>
                              <w:left w:val="single" w:sz="4" w:space="0" w:color="auto"/>
                              <w:bottom w:val="single" w:sz="4" w:space="0" w:color="auto"/>
                              <w:right w:val="single" w:sz="4" w:space="0" w:color="auto"/>
                            </w:tcBorders>
                            <w:shd w:val="clear" w:color="auto" w:fill="auto"/>
                            <w:noWrap/>
                            <w:vAlign w:val="center"/>
                            <w:hideMark/>
                          </w:tcPr>
                          <w:p w:rsidR="005F038A" w:rsidRPr="00D36846" w:rsidRDefault="005F038A" w:rsidP="00FB6BAF">
                            <w:pPr>
                              <w:widowControl/>
                              <w:spacing w:line="240" w:lineRule="exact"/>
                              <w:jc w:val="center"/>
                              <w:rPr>
                                <w:rFonts w:ascii="標楷體" w:eastAsia="標楷體" w:hAnsi="標楷體" w:cs="新細明體"/>
                                <w:color w:val="000000"/>
                                <w:kern w:val="0"/>
                                <w:sz w:val="20"/>
                              </w:rPr>
                            </w:pP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依勞善部落</w:t>
                            </w:r>
                          </w:p>
                        </w:tc>
                        <w:tc>
                          <w:tcPr>
                            <w:tcW w:w="1134"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10分鐘</w:t>
                            </w:r>
                          </w:p>
                        </w:tc>
                        <w:tc>
                          <w:tcPr>
                            <w:tcW w:w="567"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1276"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無</w:t>
                            </w:r>
                          </w:p>
                        </w:tc>
                        <w:tc>
                          <w:tcPr>
                            <w:tcW w:w="992" w:type="dxa"/>
                            <w:tcBorders>
                              <w:top w:val="nil"/>
                              <w:left w:val="nil"/>
                              <w:bottom w:val="single" w:sz="4" w:space="0" w:color="auto"/>
                              <w:right w:val="single" w:sz="4" w:space="0" w:color="auto"/>
                            </w:tcBorders>
                            <w:shd w:val="clear" w:color="auto" w:fill="auto"/>
                            <w:noWrap/>
                            <w:vAlign w:val="center"/>
                            <w:hideMark/>
                          </w:tcPr>
                          <w:p w:rsidR="005F038A" w:rsidRPr="00D36846" w:rsidRDefault="005F038A" w:rsidP="005462E0">
                            <w:pPr>
                              <w:widowControl/>
                              <w:jc w:val="center"/>
                              <w:rPr>
                                <w:rFonts w:ascii="標楷體" w:eastAsia="標楷體" w:hAnsi="標楷體" w:cs="新細明體"/>
                                <w:color w:val="000000"/>
                                <w:kern w:val="0"/>
                                <w:sz w:val="20"/>
                              </w:rPr>
                            </w:pPr>
                            <w:r w:rsidRPr="00D36846">
                              <w:rPr>
                                <w:rFonts w:ascii="標楷體" w:eastAsia="標楷體" w:hAnsi="標楷體" w:cs="新細明體" w:hint="eastAsia"/>
                                <w:color w:val="000000"/>
                                <w:kern w:val="0"/>
                                <w:sz w:val="20"/>
                              </w:rPr>
                              <w:t>是</w:t>
                            </w:r>
                          </w:p>
                        </w:tc>
                      </w:tr>
                    </w:tbl>
                    <w:p w:rsidR="005F038A" w:rsidRPr="001E37CA" w:rsidRDefault="005F038A" w:rsidP="0022258A">
                      <w:pPr>
                        <w:spacing w:line="240" w:lineRule="exact"/>
                        <w:rPr>
                          <w:rFonts w:ascii="標楷體" w:eastAsia="標楷體" w:hAnsi="標楷體"/>
                          <w:sz w:val="18"/>
                        </w:rPr>
                      </w:pPr>
                      <w:r w:rsidRPr="001E37CA">
                        <w:rPr>
                          <w:rFonts w:ascii="標楷體" w:eastAsia="標楷體" w:hAnsi="標楷體" w:hint="eastAsia"/>
                          <w:sz w:val="18"/>
                        </w:rPr>
                        <w:t>資料來源：</w:t>
                      </w:r>
                      <w:r>
                        <w:rPr>
                          <w:rFonts w:ascii="標楷體" w:eastAsia="標楷體" w:hAnsi="標楷體" w:hint="eastAsia"/>
                          <w:sz w:val="18"/>
                        </w:rPr>
                        <w:t>整理自南投縣政府消防局提供資料。</w:t>
                      </w:r>
                    </w:p>
                  </w:txbxContent>
                </v:textbox>
                <w10:wrap type="square" anchorx="margin" anchory="margin"/>
              </v:shape>
            </w:pict>
          </mc:Fallback>
        </mc:AlternateContent>
      </w:r>
      <w:r w:rsidRPr="005E0012">
        <w:rPr>
          <w:rFonts w:ascii="標楷體" w:eastAsia="標楷體" w:hAnsi="標楷體" w:hint="eastAsia"/>
        </w:rPr>
        <w:t>術員（下稱EMT</w:t>
      </w:r>
      <w:r w:rsidRPr="005E0012">
        <w:rPr>
          <w:rFonts w:ascii="標楷體" w:eastAsia="標楷體" w:hAnsi="標楷體" w:cs="標楷體" w:hint="eastAsia"/>
          <w:noProof/>
          <w:lang w:val="x-none"/>
        </w:rPr>
        <w:t>－P</w:t>
      </w:r>
      <w:r w:rsidRPr="005E0012">
        <w:rPr>
          <w:rFonts w:ascii="標楷體" w:eastAsia="標楷體" w:hAnsi="標楷體" w:hint="eastAsia"/>
        </w:rPr>
        <w:t>）人數，以提高緊急救護成功率，惟位於原住民族地區之魚池分隊尚未配置EMT</w:t>
      </w:r>
      <w:r w:rsidRPr="005E0012">
        <w:rPr>
          <w:rFonts w:ascii="標楷體" w:eastAsia="標楷體" w:hAnsi="標楷體" w:cs="標楷體" w:hint="eastAsia"/>
          <w:noProof/>
          <w:lang w:val="x-none"/>
        </w:rPr>
        <w:t>－P</w:t>
      </w:r>
      <w:r w:rsidRPr="005E0012">
        <w:rPr>
          <w:rFonts w:ascii="標楷體" w:eastAsia="標楷體" w:hAnsi="標楷體" w:hint="eastAsia"/>
        </w:rPr>
        <w:t>，允宜研議改善，妥適配置人力或檢討遴選參與培訓機制，以補強原住民族地區救護資源，提升部落居民救護之可近性；5.招募及培訓當地鳳凰志工，強化居民初期救護處置能力，惟部分人數眾多之偏鄉部落，如：</w:t>
      </w:r>
      <w:r w:rsidRPr="005E0012">
        <w:rPr>
          <w:rFonts w:ascii="標楷體" w:eastAsia="標楷體" w:hAnsi="標楷體" w:hint="eastAsia"/>
          <w:bCs/>
        </w:rPr>
        <w:t>仁愛鄉卡度部落及武界部落、信義鄉人倫部落及達瑪巒部落，尚未有鳳凰志工</w:t>
      </w:r>
      <w:r w:rsidRPr="005E0012">
        <w:rPr>
          <w:rFonts w:ascii="標楷體" w:eastAsia="標楷體" w:hAnsi="標楷體" w:hint="eastAsia"/>
        </w:rPr>
        <w:t>，允宜研議改善，以補強原住民族地區救護資源等情事，經函請檢討改善。據復：1.將會同該府原住民族行政局</w:t>
      </w:r>
      <w:r w:rsidR="00B938D1" w:rsidRPr="005E0012">
        <w:rPr>
          <w:rFonts w:ascii="標楷體" w:eastAsia="標楷體" w:hAnsi="標楷體" w:hint="eastAsia"/>
        </w:rPr>
        <w:t>（</w:t>
      </w:r>
      <w:r w:rsidRPr="005E0012">
        <w:rPr>
          <w:rFonts w:ascii="標楷體" w:eastAsia="標楷體" w:hAnsi="標楷體"/>
        </w:rPr>
        <w:t>114</w:t>
      </w:r>
      <w:r w:rsidRPr="005E0012">
        <w:rPr>
          <w:rFonts w:ascii="標楷體" w:eastAsia="標楷體" w:hAnsi="標楷體" w:hint="eastAsia"/>
        </w:rPr>
        <w:t>年1月1日改制更名為原住民族行政處</w:t>
      </w:r>
      <w:r w:rsidR="00B938D1" w:rsidRPr="005E0012">
        <w:rPr>
          <w:rFonts w:ascii="標楷體" w:eastAsia="標楷體" w:hAnsi="標楷體" w:hint="eastAsia"/>
        </w:rPr>
        <w:t>）</w:t>
      </w:r>
      <w:r w:rsidRPr="005E0012">
        <w:rPr>
          <w:rFonts w:ascii="標楷體" w:eastAsia="標楷體" w:hAnsi="標楷體" w:hint="eastAsia"/>
        </w:rPr>
        <w:t>於簡易自來水供水系統建設設計時，共同評估將相關消防設施納入規劃，並配合水源系統位置評估規劃設置消防栓。另每半年規劃保養及檢查消防幫浦，並動員員警、山青及部落村民強化訓練，及積極與各部落協調成立睦鄰守望相助隊，規劃納入初期救災課程，且於訓練後配發各守望相助隊5支滅火器；2.將審慎檢查登錄資訊</w:t>
      </w:r>
      <w:r w:rsidRPr="005E0012">
        <w:rPr>
          <w:rFonts w:ascii="標楷體" w:eastAsia="標楷體" w:hAnsi="標楷體" w:hint="eastAsia"/>
          <w:bCs/>
        </w:rPr>
        <w:t>；3.</w:t>
      </w:r>
      <w:r w:rsidRPr="005E0012">
        <w:rPr>
          <w:rFonts w:ascii="標楷體" w:eastAsia="標楷體" w:hAnsi="標楷體" w:hint="eastAsia"/>
        </w:rPr>
        <w:t>將於仁愛鄉及信義鄉之部落，加強民眾CPR宣導；4.將進行培訓或配置EMT</w:t>
      </w:r>
      <w:r w:rsidRPr="005E0012">
        <w:rPr>
          <w:rFonts w:ascii="標楷體" w:eastAsia="標楷體" w:hAnsi="標楷體" w:cs="標楷體" w:hint="eastAsia"/>
          <w:noProof/>
          <w:lang w:val="x-none"/>
        </w:rPr>
        <w:t>－P</w:t>
      </w:r>
      <w:r w:rsidRPr="005E0012">
        <w:rPr>
          <w:rFonts w:ascii="標楷體" w:eastAsia="標楷體" w:hAnsi="標楷體" w:hint="eastAsia"/>
        </w:rPr>
        <w:t>至魚池分隊，或利用鄰近日月潭分隊高級救護技術員進行OHCA案件同步派遣；5.將研議於未設置鳳凰志工地區，加強招募及培訓。</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w:t>
      </w:r>
      <w:r w:rsidRPr="005E0012">
        <w:rPr>
          <w:rFonts w:ascii="標楷體" w:eastAsia="標楷體" w:hAnsi="標楷體"/>
          <w:b/>
          <w:bCs/>
          <w:sz w:val="28"/>
          <w:szCs w:val="28"/>
        </w:rPr>
        <w:t>辦理強韌臺灣大規模風災震災整備與協作計畫，</w:t>
      </w:r>
      <w:r w:rsidRPr="005E0012">
        <w:rPr>
          <w:rFonts w:ascii="標楷體" w:eastAsia="標楷體" w:hAnsi="標楷體" w:hint="eastAsia"/>
          <w:b/>
          <w:bCs/>
          <w:sz w:val="28"/>
          <w:szCs w:val="28"/>
        </w:rPr>
        <w:t>獲中央評為特優，惟災害防救相關規章之訂定及整備應變等作業，尚有精進空間，</w:t>
      </w:r>
      <w:r w:rsidRPr="005E0012">
        <w:rPr>
          <w:rFonts w:ascii="標楷體" w:eastAsia="標楷體" w:hAnsi="標楷體"/>
          <w:b/>
          <w:bCs/>
          <w:sz w:val="28"/>
          <w:szCs w:val="28"/>
        </w:rPr>
        <w:t>允宜研謀改善</w:t>
      </w:r>
      <w:r w:rsidRPr="005E0012">
        <w:rPr>
          <w:rFonts w:ascii="標楷體" w:eastAsia="標楷體" w:hAnsi="標楷體" w:hint="eastAsia"/>
          <w:b/>
          <w:bCs/>
          <w:sz w:val="28"/>
          <w:szCs w:val="28"/>
        </w:rPr>
        <w:t>，以提升整體災害應變效能。</w:t>
      </w:r>
    </w:p>
    <w:p w:rsidR="0022258A" w:rsidRPr="005E0012" w:rsidRDefault="00981676" w:rsidP="00FB6BAF">
      <w:pPr>
        <w:overflowPunct w:val="0"/>
        <w:snapToGrid w:val="0"/>
        <w:spacing w:line="520" w:lineRule="exact"/>
        <w:ind w:firstLineChars="200" w:firstLine="480"/>
        <w:jc w:val="both"/>
        <w:rPr>
          <w:rFonts w:ascii="標楷體" w:eastAsia="標楷體" w:hAnsi="標楷體"/>
        </w:rPr>
      </w:pPr>
      <w:bookmarkStart w:id="482" w:name="災防頁首"/>
      <w:bookmarkStart w:id="483" w:name="法規頁首"/>
      <w:r w:rsidRPr="005E0012">
        <w:rPr>
          <w:rFonts w:ascii="標楷體" w:eastAsia="標楷體" w:hAnsi="標楷體"/>
          <w:noProof/>
        </w:rPr>
        <mc:AlternateContent>
          <mc:Choice Requires="wps">
            <w:drawing>
              <wp:anchor distT="45720" distB="45720" distL="114300" distR="114300" simplePos="0" relativeHeight="251850752" behindDoc="0" locked="0" layoutInCell="1" allowOverlap="1" wp14:anchorId="497009D7" wp14:editId="6A36578B">
                <wp:simplePos x="0" y="0"/>
                <wp:positionH relativeFrom="margin">
                  <wp:posOffset>2160905</wp:posOffset>
                </wp:positionH>
                <wp:positionV relativeFrom="paragraph">
                  <wp:posOffset>4449445</wp:posOffset>
                </wp:positionV>
                <wp:extent cx="4114800" cy="3505200"/>
                <wp:effectExtent l="0" t="0" r="0" b="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4800" cy="3505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22258A">
                            <w:pPr>
                              <w:jc w:val="center"/>
                              <w:rPr>
                                <w:rFonts w:ascii="標楷體" w:eastAsia="標楷體" w:hAnsi="標楷體" w:cs="標楷體"/>
                                <w:b/>
                              </w:rPr>
                            </w:pPr>
                            <w:r w:rsidRPr="008A4096">
                              <w:rPr>
                                <w:rFonts w:ascii="標楷體" w:eastAsia="標楷體" w:hAnsi="標楷體" w:cs="標楷體" w:hint="eastAsia"/>
                                <w:b/>
                              </w:rPr>
                              <w:t>表</w:t>
                            </w:r>
                            <w:r>
                              <w:rPr>
                                <w:rFonts w:ascii="標楷體" w:eastAsia="標楷體" w:hAnsi="標楷體" w:cs="標楷體" w:hint="eastAsia"/>
                                <w:b/>
                              </w:rPr>
                              <w:t>2</w:t>
                            </w:r>
                            <w:r w:rsidRPr="008A4096">
                              <w:rPr>
                                <w:rFonts w:ascii="標楷體" w:eastAsia="標楷體" w:hAnsi="標楷體" w:cs="標楷體" w:hint="eastAsia"/>
                                <w:b/>
                              </w:rPr>
                              <w:t xml:space="preserve">　</w:t>
                            </w:r>
                            <w:r>
                              <w:rPr>
                                <w:rFonts w:ascii="標楷體" w:eastAsia="標楷體" w:hAnsi="標楷體" w:cs="標楷體" w:hint="eastAsia"/>
                                <w:b/>
                              </w:rPr>
                              <w:t>截</w:t>
                            </w:r>
                            <w:r>
                              <w:rPr>
                                <w:rFonts w:ascii="標楷體" w:eastAsia="標楷體" w:hAnsi="標楷體" w:cs="標楷體"/>
                                <w:b/>
                              </w:rPr>
                              <w:t>至</w:t>
                            </w:r>
                            <w:r>
                              <w:rPr>
                                <w:rFonts w:ascii="標楷體" w:eastAsia="標楷體" w:hAnsi="標楷體" w:cs="標楷體" w:hint="eastAsia"/>
                                <w:b/>
                              </w:rPr>
                              <w:t>113</w:t>
                            </w:r>
                            <w:r>
                              <w:rPr>
                                <w:rFonts w:ascii="標楷體" w:eastAsia="標楷體" w:hAnsi="標楷體" w:cs="標楷體"/>
                                <w:b/>
                              </w:rPr>
                              <w:t>年</w:t>
                            </w:r>
                            <w:r>
                              <w:rPr>
                                <w:rFonts w:ascii="標楷體" w:eastAsia="標楷體" w:hAnsi="標楷體" w:cs="標楷體" w:hint="eastAsia"/>
                                <w:b/>
                              </w:rPr>
                              <w:t>底止南投縣各村里韌性社區及防災士設置</w:t>
                            </w:r>
                          </w:p>
                          <w:p w:rsidR="005F038A" w:rsidRPr="008A4096" w:rsidRDefault="005F038A" w:rsidP="0022258A">
                            <w:pPr>
                              <w:ind w:firstLineChars="297" w:firstLine="713"/>
                              <w:rPr>
                                <w:rFonts w:ascii="標楷體" w:eastAsia="標楷體" w:hAnsi="標楷體" w:cs="標楷體"/>
                                <w:b/>
                              </w:rPr>
                            </w:pPr>
                            <w:r w:rsidRPr="008A4096">
                              <w:rPr>
                                <w:rFonts w:ascii="標楷體" w:eastAsia="標楷體" w:hAnsi="標楷體" w:cs="標楷體" w:hint="eastAsia"/>
                                <w:b/>
                              </w:rPr>
                              <w:t>情形</w:t>
                            </w:r>
                          </w:p>
                          <w:p w:rsidR="005F038A" w:rsidRDefault="005F038A" w:rsidP="002227F5">
                            <w:pPr>
                              <w:ind w:rightChars="-23" w:right="-55"/>
                              <w:jc w:val="right"/>
                              <w:rPr>
                                <w:rFonts w:ascii="標楷體" w:eastAsia="標楷體" w:hAnsi="標楷體" w:cs="標楷體"/>
                                <w:sz w:val="20"/>
                                <w:szCs w:val="20"/>
                              </w:rPr>
                            </w:pPr>
                            <w:r w:rsidRPr="008A4096">
                              <w:rPr>
                                <w:rFonts w:ascii="標楷體" w:eastAsia="標楷體" w:hAnsi="標楷體" w:cs="標楷體" w:hint="eastAsia"/>
                                <w:sz w:val="20"/>
                                <w:szCs w:val="20"/>
                              </w:rPr>
                              <w:t>單位：個、處</w:t>
                            </w:r>
                          </w:p>
                          <w:tbl>
                            <w:tblPr>
                              <w:tblW w:w="6204" w:type="dxa"/>
                              <w:tblInd w:w="28" w:type="dxa"/>
                              <w:tblCellMar>
                                <w:left w:w="28" w:type="dxa"/>
                                <w:right w:w="28" w:type="dxa"/>
                              </w:tblCellMar>
                              <w:tblLook w:val="04A0" w:firstRow="1" w:lastRow="0" w:firstColumn="1" w:lastColumn="0" w:noHBand="0" w:noVBand="1"/>
                            </w:tblPr>
                            <w:tblGrid>
                              <w:gridCol w:w="537"/>
                              <w:gridCol w:w="711"/>
                              <w:gridCol w:w="709"/>
                              <w:gridCol w:w="815"/>
                              <w:gridCol w:w="887"/>
                              <w:gridCol w:w="1274"/>
                              <w:gridCol w:w="1271"/>
                            </w:tblGrid>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序號</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鄉鎮市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村里數</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韌性</w:t>
                                  </w:r>
                                </w:p>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社區數</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無防災士村里數</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位於災害潛勢區，惟未有防災士村里數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2227F5" w:rsidRDefault="005F038A" w:rsidP="00FB6BAF">
                                  <w:pPr>
                                    <w:widowControl/>
                                    <w:spacing w:line="240" w:lineRule="exact"/>
                                    <w:jc w:val="center"/>
                                    <w:rPr>
                                      <w:rFonts w:ascii="標楷體" w:eastAsia="標楷體" w:hAnsi="標楷體" w:cs="Arial"/>
                                      <w:color w:val="000000"/>
                                      <w:spacing w:val="-20"/>
                                      <w:kern w:val="0"/>
                                      <w:sz w:val="20"/>
                                      <w:szCs w:val="20"/>
                                    </w:rPr>
                                  </w:pPr>
                                  <w:r w:rsidRPr="002227F5">
                                    <w:rPr>
                                      <w:rFonts w:ascii="標楷體" w:eastAsia="標楷體" w:hAnsi="標楷體" w:cs="Arial" w:hint="eastAsia"/>
                                      <w:color w:val="000000"/>
                                      <w:spacing w:val="-20"/>
                                      <w:kern w:val="0"/>
                                      <w:sz w:val="20"/>
                                      <w:szCs w:val="20"/>
                                    </w:rPr>
                                    <w:t>位於災害潛勢區</w:t>
                                  </w:r>
                                </w:p>
                                <w:p w:rsidR="005F038A" w:rsidRPr="00457670" w:rsidRDefault="005F038A" w:rsidP="00FB6BAF">
                                  <w:pPr>
                                    <w:widowControl/>
                                    <w:spacing w:line="240" w:lineRule="exact"/>
                                    <w:jc w:val="center"/>
                                    <w:rPr>
                                      <w:rFonts w:ascii="標楷體" w:eastAsia="標楷體" w:hAnsi="標楷體" w:cs="Arial"/>
                                      <w:color w:val="000000"/>
                                      <w:spacing w:val="-8"/>
                                      <w:kern w:val="0"/>
                                      <w:sz w:val="20"/>
                                      <w:szCs w:val="20"/>
                                    </w:rPr>
                                  </w:pPr>
                                  <w:r w:rsidRPr="002227F5">
                                    <w:rPr>
                                      <w:rFonts w:ascii="標楷體" w:eastAsia="標楷體" w:hAnsi="標楷體" w:cs="Arial" w:hint="eastAsia"/>
                                      <w:color w:val="000000"/>
                                      <w:spacing w:val="-20"/>
                                      <w:kern w:val="0"/>
                                      <w:sz w:val="20"/>
                                      <w:szCs w:val="20"/>
                                    </w:rPr>
                                    <w:t>，惟未成立韌性社區村里數</w:t>
                                  </w:r>
                                </w:p>
                              </w:tc>
                            </w:tr>
                            <w:tr w:rsidR="005F038A" w:rsidRPr="008A4096" w:rsidTr="002227F5">
                              <w:trPr>
                                <w:trHeight w:val="20"/>
                              </w:trPr>
                              <w:tc>
                                <w:tcPr>
                                  <w:tcW w:w="124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263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14</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70</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15</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14</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南投市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34</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4</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2</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埔里鎮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4</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3</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草屯鎮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27</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6</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竹山鎮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28</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5</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集集鎮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11</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6</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名間鄉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9</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7</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鹿谷鄉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8</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中寮鄉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18</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9</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魚池鄉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10</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國姓鄉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6</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1</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水里鄉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19</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2</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信義鄉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15</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12</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3</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仁愛鄉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16</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bl>
                          <w:p w:rsidR="005F038A" w:rsidRPr="008A4096" w:rsidRDefault="005F038A" w:rsidP="0022258A">
                            <w:pPr>
                              <w:overflowPunct w:val="0"/>
                              <w:snapToGrid w:val="0"/>
                              <w:spacing w:line="240" w:lineRule="exact"/>
                              <w:rPr>
                                <w:rFonts w:ascii="標楷體" w:eastAsia="標楷體" w:hAnsi="標楷體"/>
                                <w:sz w:val="18"/>
                                <w:szCs w:val="18"/>
                              </w:rPr>
                            </w:pPr>
                            <w:r w:rsidRPr="008A4096">
                              <w:rPr>
                                <w:rFonts w:ascii="標楷體" w:eastAsia="標楷體" w:hAnsi="標楷體" w:hint="eastAsia"/>
                                <w:sz w:val="18"/>
                                <w:szCs w:val="18"/>
                              </w:rPr>
                              <w:t>資料來源：整理自南投縣政府消防局</w:t>
                            </w:r>
                            <w:r>
                              <w:rPr>
                                <w:rFonts w:ascii="標楷體" w:eastAsia="標楷體" w:hAnsi="標楷體" w:hint="eastAsia"/>
                                <w:sz w:val="18"/>
                                <w:szCs w:val="18"/>
                              </w:rPr>
                              <w:t>提供資料</w:t>
                            </w:r>
                            <w:r w:rsidRPr="008A4096">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97009D7" id="文字方塊 23" o:spid="_x0000_s1100" type="#_x0000_t202" style="position:absolute;left:0;text-align:left;margin-left:170.15pt;margin-top:350.35pt;width:324pt;height:276pt;z-index:25185075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" stroked="f">
                <v:textbox>
                  <w:txbxContent>
                    <w:p w:rsidR="005F038A" w:rsidRDefault="005F038A" w:rsidP="0022258A">
                      <w:pPr>
                        <w:jc w:val="center"/>
                        <w:rPr>
                          <w:rFonts w:ascii="標楷體" w:eastAsia="標楷體" w:hAnsi="標楷體" w:cs="標楷體"/>
                          <w:b/>
                        </w:rPr>
                      </w:pPr>
                      <w:r w:rsidRPr="008A4096">
                        <w:rPr>
                          <w:rFonts w:ascii="標楷體" w:eastAsia="標楷體" w:hAnsi="標楷體" w:cs="標楷體" w:hint="eastAsia"/>
                          <w:b/>
                        </w:rPr>
                        <w:t>表</w:t>
                      </w:r>
                      <w:r>
                        <w:rPr>
                          <w:rFonts w:ascii="標楷體" w:eastAsia="標楷體" w:hAnsi="標楷體" w:cs="標楷體" w:hint="eastAsia"/>
                          <w:b/>
                        </w:rPr>
                        <w:t>2</w:t>
                      </w:r>
                      <w:r w:rsidRPr="008A4096">
                        <w:rPr>
                          <w:rFonts w:ascii="標楷體" w:eastAsia="標楷體" w:hAnsi="標楷體" w:cs="標楷體" w:hint="eastAsia"/>
                          <w:b/>
                        </w:rPr>
                        <w:t xml:space="preserve">　</w:t>
                      </w:r>
                      <w:r>
                        <w:rPr>
                          <w:rFonts w:ascii="標楷體" w:eastAsia="標楷體" w:hAnsi="標楷體" w:cs="標楷體" w:hint="eastAsia"/>
                          <w:b/>
                        </w:rPr>
                        <w:t>截</w:t>
                      </w:r>
                      <w:r>
                        <w:rPr>
                          <w:rFonts w:ascii="標楷體" w:eastAsia="標楷體" w:hAnsi="標楷體" w:cs="標楷體"/>
                          <w:b/>
                        </w:rPr>
                        <w:t>至</w:t>
                      </w:r>
                      <w:r>
                        <w:rPr>
                          <w:rFonts w:ascii="標楷體" w:eastAsia="標楷體" w:hAnsi="標楷體" w:cs="標楷體" w:hint="eastAsia"/>
                          <w:b/>
                        </w:rPr>
                        <w:t>113</w:t>
                      </w:r>
                      <w:r>
                        <w:rPr>
                          <w:rFonts w:ascii="標楷體" w:eastAsia="標楷體" w:hAnsi="標楷體" w:cs="標楷體"/>
                          <w:b/>
                        </w:rPr>
                        <w:t>年</w:t>
                      </w:r>
                      <w:r>
                        <w:rPr>
                          <w:rFonts w:ascii="標楷體" w:eastAsia="標楷體" w:hAnsi="標楷體" w:cs="標楷體" w:hint="eastAsia"/>
                          <w:b/>
                        </w:rPr>
                        <w:t>底止南投縣各村里韌性社區及防災士設置</w:t>
                      </w:r>
                    </w:p>
                    <w:p w:rsidR="005F038A" w:rsidRPr="008A4096" w:rsidRDefault="005F038A" w:rsidP="0022258A">
                      <w:pPr>
                        <w:ind w:firstLineChars="297" w:firstLine="713"/>
                        <w:rPr>
                          <w:rFonts w:ascii="標楷體" w:eastAsia="標楷體" w:hAnsi="標楷體" w:cs="標楷體"/>
                          <w:b/>
                        </w:rPr>
                      </w:pPr>
                      <w:r w:rsidRPr="008A4096">
                        <w:rPr>
                          <w:rFonts w:ascii="標楷體" w:eastAsia="標楷體" w:hAnsi="標楷體" w:cs="標楷體" w:hint="eastAsia"/>
                          <w:b/>
                        </w:rPr>
                        <w:t>情形</w:t>
                      </w:r>
                    </w:p>
                    <w:p w:rsidR="005F038A" w:rsidRDefault="005F038A" w:rsidP="002227F5">
                      <w:pPr>
                        <w:ind w:rightChars="-23" w:right="-55"/>
                        <w:jc w:val="right"/>
                        <w:rPr>
                          <w:rFonts w:ascii="標楷體" w:eastAsia="標楷體" w:hAnsi="標楷體" w:cs="標楷體"/>
                          <w:sz w:val="20"/>
                          <w:szCs w:val="20"/>
                        </w:rPr>
                      </w:pPr>
                      <w:r w:rsidRPr="008A4096">
                        <w:rPr>
                          <w:rFonts w:ascii="標楷體" w:eastAsia="標楷體" w:hAnsi="標楷體" w:cs="標楷體" w:hint="eastAsia"/>
                          <w:sz w:val="20"/>
                          <w:szCs w:val="20"/>
                        </w:rPr>
                        <w:t>單位：個、處</w:t>
                      </w:r>
                    </w:p>
                    <w:tbl>
                      <w:tblPr>
                        <w:tblW w:w="6204" w:type="dxa"/>
                        <w:tblInd w:w="28" w:type="dxa"/>
                        <w:tblCellMar>
                          <w:left w:w="28" w:type="dxa"/>
                          <w:right w:w="28" w:type="dxa"/>
                        </w:tblCellMar>
                        <w:tblLook w:val="04A0" w:firstRow="1" w:lastRow="0" w:firstColumn="1" w:lastColumn="0" w:noHBand="0" w:noVBand="1"/>
                      </w:tblPr>
                      <w:tblGrid>
                        <w:gridCol w:w="537"/>
                        <w:gridCol w:w="711"/>
                        <w:gridCol w:w="709"/>
                        <w:gridCol w:w="815"/>
                        <w:gridCol w:w="887"/>
                        <w:gridCol w:w="1274"/>
                        <w:gridCol w:w="1271"/>
                      </w:tblGrid>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序號</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鄉鎮市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村里數</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韌性</w:t>
                            </w:r>
                          </w:p>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社區數</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無防災士村里數</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位於災害潛勢區，惟未有防災士村里數</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2227F5" w:rsidRDefault="005F038A" w:rsidP="00FB6BAF">
                            <w:pPr>
                              <w:widowControl/>
                              <w:spacing w:line="240" w:lineRule="exact"/>
                              <w:jc w:val="center"/>
                              <w:rPr>
                                <w:rFonts w:ascii="標楷體" w:eastAsia="標楷體" w:hAnsi="標楷體" w:cs="Arial"/>
                                <w:color w:val="000000"/>
                                <w:spacing w:val="-20"/>
                                <w:kern w:val="0"/>
                                <w:sz w:val="20"/>
                                <w:szCs w:val="20"/>
                              </w:rPr>
                            </w:pPr>
                            <w:r w:rsidRPr="002227F5">
                              <w:rPr>
                                <w:rFonts w:ascii="標楷體" w:eastAsia="標楷體" w:hAnsi="標楷體" w:cs="Arial" w:hint="eastAsia"/>
                                <w:color w:val="000000"/>
                                <w:spacing w:val="-20"/>
                                <w:kern w:val="0"/>
                                <w:sz w:val="20"/>
                                <w:szCs w:val="20"/>
                              </w:rPr>
                              <w:t>位於災害潛勢區</w:t>
                            </w:r>
                          </w:p>
                          <w:p w:rsidR="005F038A" w:rsidRPr="00457670" w:rsidRDefault="005F038A" w:rsidP="00FB6BAF">
                            <w:pPr>
                              <w:widowControl/>
                              <w:spacing w:line="240" w:lineRule="exact"/>
                              <w:jc w:val="center"/>
                              <w:rPr>
                                <w:rFonts w:ascii="標楷體" w:eastAsia="標楷體" w:hAnsi="標楷體" w:cs="Arial"/>
                                <w:color w:val="000000"/>
                                <w:spacing w:val="-8"/>
                                <w:kern w:val="0"/>
                                <w:sz w:val="20"/>
                                <w:szCs w:val="20"/>
                              </w:rPr>
                            </w:pPr>
                            <w:r w:rsidRPr="002227F5">
                              <w:rPr>
                                <w:rFonts w:ascii="標楷體" w:eastAsia="標楷體" w:hAnsi="標楷體" w:cs="Arial" w:hint="eastAsia"/>
                                <w:color w:val="000000"/>
                                <w:spacing w:val="-20"/>
                                <w:kern w:val="0"/>
                                <w:sz w:val="20"/>
                                <w:szCs w:val="20"/>
                              </w:rPr>
                              <w:t>，惟未成立韌性社區村里數</w:t>
                            </w:r>
                          </w:p>
                        </w:tc>
                      </w:tr>
                      <w:tr w:rsidR="005F038A" w:rsidRPr="008A4096" w:rsidTr="002227F5">
                        <w:trPr>
                          <w:trHeight w:val="20"/>
                        </w:trPr>
                        <w:tc>
                          <w:tcPr>
                            <w:tcW w:w="124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合計</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263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14</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70</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15</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b/>
                                <w:bCs/>
                                <w:color w:val="000000"/>
                                <w:kern w:val="0"/>
                                <w:sz w:val="20"/>
                                <w:szCs w:val="20"/>
                              </w:rPr>
                            </w:pPr>
                            <w:r w:rsidRPr="00457670">
                              <w:rPr>
                                <w:rFonts w:ascii="標楷體" w:eastAsia="標楷體" w:hAnsi="標楷體" w:cs="Arial" w:hint="eastAsia"/>
                                <w:b/>
                                <w:bCs/>
                                <w:color w:val="000000"/>
                                <w:kern w:val="0"/>
                                <w:sz w:val="20"/>
                                <w:szCs w:val="20"/>
                              </w:rPr>
                              <w:t>14</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南投市</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34</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4</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2</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埔里鎮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4</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3</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草屯鎮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27</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6</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4</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竹山鎮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28</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5</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集集鎮</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11</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6</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名間鄉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23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9</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7</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鹿谷鄉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8</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中寮鄉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18</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color w:val="000000"/>
                                <w:kern w:val="0"/>
                                <w:sz w:val="20"/>
                                <w:szCs w:val="20"/>
                              </w:rPr>
                              <w:t>9</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魚池鄉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10</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國姓鄉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13</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8</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6</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1</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水里鄉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19</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7</w:t>
                            </w:r>
                          </w:p>
                        </w:tc>
                        <w:tc>
                          <w:tcPr>
                            <w:tcW w:w="1274"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3</w:t>
                            </w: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2</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信義鄉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15</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12</w:t>
                            </w:r>
                          </w:p>
                        </w:tc>
                      </w:tr>
                      <w:tr w:rsidR="005F038A" w:rsidRPr="008A4096" w:rsidTr="002227F5">
                        <w:trPr>
                          <w:trHeight w:val="20"/>
                        </w:trPr>
                        <w:tc>
                          <w:tcPr>
                            <w:tcW w:w="53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Pr>
                                <w:rFonts w:ascii="標楷體" w:eastAsia="標楷體" w:hAnsi="標楷體" w:cs="Arial" w:hint="eastAsia"/>
                                <w:color w:val="000000"/>
                                <w:kern w:val="0"/>
                                <w:sz w:val="20"/>
                                <w:szCs w:val="20"/>
                              </w:rPr>
                              <w:t>1</w:t>
                            </w:r>
                            <w:r>
                              <w:rPr>
                                <w:rFonts w:ascii="標楷體" w:eastAsia="標楷體" w:hAnsi="標楷體" w:cs="Arial"/>
                                <w:color w:val="000000"/>
                                <w:kern w:val="0"/>
                                <w:sz w:val="20"/>
                                <w:szCs w:val="20"/>
                              </w:rPr>
                              <w:t>3</w:t>
                            </w:r>
                          </w:p>
                        </w:tc>
                        <w:tc>
                          <w:tcPr>
                            <w:tcW w:w="71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kern w:val="0"/>
                                <w:sz w:val="20"/>
                                <w:szCs w:val="20"/>
                              </w:rPr>
                            </w:pPr>
                            <w:r w:rsidRPr="00457670">
                              <w:rPr>
                                <w:rFonts w:ascii="標楷體" w:eastAsia="標楷體" w:hAnsi="標楷體" w:cs="Arial" w:hint="eastAsia"/>
                                <w:kern w:val="0"/>
                                <w:sz w:val="20"/>
                                <w:szCs w:val="20"/>
                              </w:rPr>
                              <w:t>仁愛鄉</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16</w:t>
                            </w:r>
                          </w:p>
                        </w:tc>
                        <w:tc>
                          <w:tcPr>
                            <w:tcW w:w="81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88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r w:rsidRPr="00457670">
                              <w:rPr>
                                <w:rFonts w:ascii="標楷體" w:eastAsia="標楷體" w:hAnsi="標楷體" w:cs="Arial" w:hint="eastAsia"/>
                                <w:color w:val="000000"/>
                                <w:kern w:val="0"/>
                                <w:sz w:val="20"/>
                                <w:szCs w:val="20"/>
                              </w:rPr>
                              <w:t>1</w:t>
                            </w:r>
                          </w:p>
                        </w:tc>
                        <w:tc>
                          <w:tcPr>
                            <w:tcW w:w="1274"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c>
                          <w:tcPr>
                            <w:tcW w:w="1271" w:type="dxa"/>
                            <w:tcBorders>
                              <w:top w:val="single" w:sz="4" w:space="0" w:color="auto"/>
                              <w:left w:val="single" w:sz="4" w:space="0" w:color="auto"/>
                              <w:bottom w:val="single" w:sz="4" w:space="0" w:color="auto"/>
                              <w:right w:val="single" w:sz="4" w:space="0" w:color="auto"/>
                              <w:tl2br w:val="single" w:sz="4" w:space="0" w:color="auto"/>
                            </w:tcBorders>
                            <w:shd w:val="clear" w:color="auto" w:fill="auto"/>
                            <w:vAlign w:val="center"/>
                            <w:hideMark/>
                          </w:tcPr>
                          <w:p w:rsidR="005F038A" w:rsidRPr="00457670" w:rsidRDefault="005F038A" w:rsidP="00FB6BAF">
                            <w:pPr>
                              <w:widowControl/>
                              <w:spacing w:line="240" w:lineRule="exact"/>
                              <w:jc w:val="center"/>
                              <w:rPr>
                                <w:rFonts w:ascii="標楷體" w:eastAsia="標楷體" w:hAnsi="標楷體" w:cs="Arial"/>
                                <w:color w:val="000000"/>
                                <w:kern w:val="0"/>
                                <w:sz w:val="20"/>
                                <w:szCs w:val="20"/>
                              </w:rPr>
                            </w:pPr>
                          </w:p>
                        </w:tc>
                      </w:tr>
                    </w:tbl>
                    <w:p w:rsidR="005F038A" w:rsidRPr="008A4096" w:rsidRDefault="005F038A" w:rsidP="0022258A">
                      <w:pPr>
                        <w:overflowPunct w:val="0"/>
                        <w:snapToGrid w:val="0"/>
                        <w:spacing w:line="240" w:lineRule="exact"/>
                        <w:rPr>
                          <w:rFonts w:ascii="標楷體" w:eastAsia="標楷體" w:hAnsi="標楷體"/>
                          <w:sz w:val="18"/>
                          <w:szCs w:val="18"/>
                        </w:rPr>
                      </w:pPr>
                      <w:r w:rsidRPr="008A4096">
                        <w:rPr>
                          <w:rFonts w:ascii="標楷體" w:eastAsia="標楷體" w:hAnsi="標楷體" w:hint="eastAsia"/>
                          <w:sz w:val="18"/>
                          <w:szCs w:val="18"/>
                        </w:rPr>
                        <w:t>資料來源：整理自南投縣政府消防局</w:t>
                      </w:r>
                      <w:r>
                        <w:rPr>
                          <w:rFonts w:ascii="標楷體" w:eastAsia="標楷體" w:hAnsi="標楷體" w:hint="eastAsia"/>
                          <w:sz w:val="18"/>
                          <w:szCs w:val="18"/>
                        </w:rPr>
                        <w:t>提供資料</w:t>
                      </w:r>
                      <w:r w:rsidRPr="008A4096">
                        <w:rPr>
                          <w:rFonts w:ascii="標楷體" w:eastAsia="標楷體" w:hAnsi="標楷體" w:hint="eastAsia"/>
                          <w:sz w:val="18"/>
                          <w:szCs w:val="18"/>
                        </w:rPr>
                        <w:t>。</w:t>
                      </w:r>
                    </w:p>
                  </w:txbxContent>
                </v:textbox>
                <w10:wrap type="square" anchorx="margin"/>
              </v:shape>
            </w:pict>
          </mc:Fallback>
        </mc:AlternateContent>
      </w:r>
      <w:r w:rsidR="0022258A" w:rsidRPr="005E0012">
        <w:rPr>
          <w:rFonts w:ascii="標楷體" w:eastAsia="標楷體" w:hAnsi="標楷體" w:hint="eastAsia"/>
        </w:rPr>
        <w:t>臺灣永續發展核心目標11「建構具包容、安全、韌性及永續特質的城市與鄉村」其中具體目標11.5揭示：「降低各種災害造成的損失，特別需保護弱勢與低所得族群。」該局為健全災害防救體制，強化災害管理各階段功能，以確保民眾生命財產安全及國土保安，</w:t>
      </w:r>
      <w:r w:rsidR="0022258A" w:rsidRPr="005E0012">
        <w:rPr>
          <w:rFonts w:ascii="標楷體" w:eastAsia="標楷體" w:hAnsi="標楷體"/>
        </w:rPr>
        <w:t>依據行政院111年6月10日核定</w:t>
      </w:r>
      <w:r w:rsidR="0022258A" w:rsidRPr="005E0012">
        <w:rPr>
          <w:rFonts w:ascii="標楷體" w:eastAsia="標楷體" w:hAnsi="標楷體" w:hint="eastAsia"/>
        </w:rPr>
        <w:t>之</w:t>
      </w:r>
      <w:r w:rsidR="0022258A" w:rsidRPr="005E0012">
        <w:rPr>
          <w:rFonts w:ascii="標楷體" w:eastAsia="標楷體" w:hAnsi="標楷體"/>
        </w:rPr>
        <w:t>「強韌臺灣大規模風災震災整備與協作計畫</w:t>
      </w:r>
      <w:r w:rsidR="0022258A" w:rsidRPr="005E0012">
        <w:rPr>
          <w:rFonts w:ascii="標楷體" w:eastAsia="標楷體" w:hAnsi="標楷體" w:hint="eastAsia"/>
        </w:rPr>
        <w:t>」，於1</w:t>
      </w:r>
      <w:r w:rsidR="0022258A" w:rsidRPr="005E0012">
        <w:rPr>
          <w:rFonts w:ascii="標楷體" w:eastAsia="標楷體" w:hAnsi="標楷體"/>
        </w:rPr>
        <w:t>13</w:t>
      </w:r>
      <w:r w:rsidR="0022258A" w:rsidRPr="005E0012">
        <w:rPr>
          <w:rFonts w:ascii="標楷體" w:eastAsia="標楷體" w:hAnsi="標楷體" w:hint="eastAsia"/>
        </w:rPr>
        <w:t>年度「消防業務</w:t>
      </w:r>
      <w:r w:rsidR="00534E74">
        <w:rPr>
          <w:rFonts w:ascii="標楷體" w:eastAsia="標楷體" w:hAnsi="標楷體" w:hint="eastAsia"/>
        </w:rPr>
        <w:t>－</w:t>
      </w:r>
      <w:r w:rsidR="0022258A" w:rsidRPr="005E0012">
        <w:rPr>
          <w:rFonts w:ascii="標楷體" w:eastAsia="標楷體" w:hAnsi="標楷體" w:hint="eastAsia"/>
        </w:rPr>
        <w:t>災害管理」工作計畫項下編列委辦費</w:t>
      </w:r>
      <w:r w:rsidR="0022258A" w:rsidRPr="005E0012">
        <w:rPr>
          <w:rFonts w:ascii="標楷體" w:eastAsia="標楷體" w:hAnsi="標楷體"/>
        </w:rPr>
        <w:t>711</w:t>
      </w:r>
      <w:r w:rsidR="0022258A" w:rsidRPr="005E0012">
        <w:rPr>
          <w:rFonts w:ascii="標楷體" w:eastAsia="標楷體" w:hAnsi="標楷體" w:hint="eastAsia"/>
        </w:rPr>
        <w:t>萬餘元，辦理1</w:t>
      </w:r>
      <w:r w:rsidR="0022258A" w:rsidRPr="005E0012">
        <w:rPr>
          <w:rFonts w:ascii="標楷體" w:eastAsia="標楷體" w:hAnsi="標楷體"/>
        </w:rPr>
        <w:t>13</w:t>
      </w:r>
      <w:r w:rsidR="0022258A" w:rsidRPr="005E0012">
        <w:rPr>
          <w:rFonts w:ascii="標楷體" w:eastAsia="標楷體" w:hAnsi="標楷體" w:hint="eastAsia"/>
        </w:rPr>
        <w:t>年度南投縣</w:t>
      </w:r>
      <w:r w:rsidR="0022258A" w:rsidRPr="005E0012">
        <w:rPr>
          <w:rFonts w:ascii="標楷體" w:eastAsia="標楷體" w:hAnsi="標楷體"/>
        </w:rPr>
        <w:t>強韌臺灣大規模風災震災整備與協作計畫</w:t>
      </w:r>
      <w:r w:rsidR="0022258A" w:rsidRPr="005E0012">
        <w:rPr>
          <w:rFonts w:ascii="標楷體" w:eastAsia="標楷體" w:hAnsi="標楷體" w:hint="eastAsia"/>
        </w:rPr>
        <w:t>，執行結果，決算數</w:t>
      </w:r>
      <w:r w:rsidR="0022258A" w:rsidRPr="005E0012">
        <w:rPr>
          <w:rFonts w:ascii="標楷體" w:eastAsia="標楷體" w:hAnsi="標楷體"/>
        </w:rPr>
        <w:t>696</w:t>
      </w:r>
      <w:r w:rsidR="0022258A" w:rsidRPr="005E0012">
        <w:rPr>
          <w:rFonts w:ascii="標楷體" w:eastAsia="標楷體" w:hAnsi="標楷體" w:hint="eastAsia"/>
        </w:rPr>
        <w:t>萬餘元，該計畫執行績效獲內政部消防署評核為第2組縣市特優。</w:t>
      </w:r>
      <w:bookmarkEnd w:id="482"/>
      <w:bookmarkEnd w:id="483"/>
      <w:r w:rsidR="0022258A" w:rsidRPr="005E0012">
        <w:rPr>
          <w:rFonts w:ascii="標楷體" w:eastAsia="標楷體" w:hAnsi="標楷體" w:hint="eastAsia"/>
        </w:rPr>
        <w:t>經查災害防救業務規劃及整備應變作業執行情形，核有：1</w:t>
      </w:r>
      <w:r w:rsidR="0022258A" w:rsidRPr="005E0012">
        <w:rPr>
          <w:rFonts w:ascii="標楷體" w:eastAsia="標楷體" w:hAnsi="標楷體"/>
        </w:rPr>
        <w:t>.</w:t>
      </w:r>
      <w:bookmarkStart w:id="484" w:name="災防一"/>
      <w:r w:rsidR="0022258A" w:rsidRPr="005E0012">
        <w:rPr>
          <w:rFonts w:ascii="標楷體" w:eastAsia="標楷體" w:hAnsi="標楷體" w:hint="eastAsia"/>
        </w:rPr>
        <w:t>已研擬避難收容處所管理辦法及維運手冊（草案）、救災支援集結據點設施維護管理要點（草案），惟尚待辦理法制作業程序，及</w:t>
      </w:r>
      <w:r w:rsidR="0022258A" w:rsidRPr="005E0012">
        <w:rPr>
          <w:rFonts w:ascii="標楷體" w:eastAsia="標楷體" w:hAnsi="標楷體"/>
        </w:rPr>
        <w:t>支援進駐計畫</w:t>
      </w:r>
      <w:r w:rsidR="0022258A" w:rsidRPr="005E0012">
        <w:rPr>
          <w:rFonts w:ascii="標楷體" w:eastAsia="標楷體" w:hAnsi="標楷體" w:hint="eastAsia"/>
        </w:rPr>
        <w:t>與</w:t>
      </w:r>
      <w:r w:rsidR="0022258A" w:rsidRPr="005E0012">
        <w:rPr>
          <w:rFonts w:ascii="標楷體" w:eastAsia="標楷體" w:hAnsi="標楷體"/>
        </w:rPr>
        <w:t>業務持續運作計畫</w:t>
      </w:r>
      <w:r w:rsidR="0022258A" w:rsidRPr="005E0012">
        <w:rPr>
          <w:rFonts w:ascii="標楷體" w:eastAsia="標楷體" w:hAnsi="標楷體" w:hint="eastAsia"/>
        </w:rPr>
        <w:t>尚待擬定或辦理中，允宜積極辦理，俾供業務執行遵循，以利災害</w:t>
      </w:r>
      <w:r w:rsidR="0022258A" w:rsidRPr="005E0012">
        <w:rPr>
          <w:rFonts w:ascii="標楷體" w:eastAsia="標楷體" w:hAnsi="標楷體"/>
        </w:rPr>
        <w:t>防救</w:t>
      </w:r>
      <w:r w:rsidR="0022258A" w:rsidRPr="005E0012">
        <w:rPr>
          <w:rFonts w:ascii="標楷體" w:eastAsia="標楷體" w:hAnsi="標楷體" w:hint="eastAsia"/>
        </w:rPr>
        <w:t>業務運作</w:t>
      </w:r>
      <w:bookmarkEnd w:id="484"/>
      <w:r w:rsidR="0022258A" w:rsidRPr="005E0012">
        <w:rPr>
          <w:rFonts w:ascii="標楷體" w:eastAsia="標楷體" w:hAnsi="標楷體" w:hint="eastAsia"/>
        </w:rPr>
        <w:t>；</w:t>
      </w:r>
      <w:bookmarkStart w:id="485" w:name="災防二"/>
      <w:bookmarkStart w:id="486" w:name="據點頁首"/>
      <w:r w:rsidR="0022258A" w:rsidRPr="005E0012">
        <w:rPr>
          <w:rFonts w:ascii="標楷體" w:eastAsia="標楷體" w:hAnsi="標楷體" w:hint="eastAsia"/>
        </w:rPr>
        <w:t>2</w:t>
      </w:r>
      <w:r w:rsidR="0022258A" w:rsidRPr="005E0012">
        <w:rPr>
          <w:rFonts w:ascii="標楷體" w:eastAsia="標楷體" w:hAnsi="標楷體"/>
        </w:rPr>
        <w:t>.</w:t>
      </w:r>
      <w:r w:rsidR="0022258A" w:rsidRPr="005E0012">
        <w:rPr>
          <w:rFonts w:ascii="標楷體" w:eastAsia="標楷體" w:hAnsi="標楷體" w:hint="eastAsia"/>
        </w:rPr>
        <w:t>截至113年底止，南投縣已設置救災支援集結據點計16處，作為救災隊伍集結及分派任務之場所，惟部分據點位於災害潛勢地區，間有尚未與管理單位簽訂合作意向書或通訊設備等後勤防災設施不足情事，允宜積檢討改善，以發揮救災支援功能</w:t>
      </w:r>
      <w:bookmarkEnd w:id="485"/>
      <w:bookmarkEnd w:id="486"/>
      <w:r w:rsidR="0022258A" w:rsidRPr="005E0012">
        <w:rPr>
          <w:rFonts w:ascii="標楷體" w:eastAsia="標楷體" w:hAnsi="標楷體" w:hint="eastAsia"/>
        </w:rPr>
        <w:t>；3</w:t>
      </w:r>
      <w:r w:rsidR="0022258A" w:rsidRPr="005E0012">
        <w:rPr>
          <w:rFonts w:ascii="標楷體" w:eastAsia="標楷體" w:hAnsi="標楷體"/>
        </w:rPr>
        <w:t>.</w:t>
      </w:r>
      <w:bookmarkStart w:id="487" w:name="災防三"/>
      <w:bookmarkStart w:id="488" w:name="防災公園頁首"/>
      <w:r w:rsidR="0022258A" w:rsidRPr="005E0012">
        <w:rPr>
          <w:rFonts w:ascii="標楷體" w:eastAsia="標楷體" w:hAnsi="標楷體" w:hint="eastAsia"/>
        </w:rPr>
        <w:t>南投縣轄內尚未設置防災公園，且部分避難收容處所設置於土壤液化潛勢範圍，地震發生存有建物損壞風險，允宜積極推動設置防災公園</w:t>
      </w:r>
      <w:bookmarkEnd w:id="487"/>
      <w:bookmarkEnd w:id="488"/>
      <w:r w:rsidR="0022258A" w:rsidRPr="005E0012">
        <w:rPr>
          <w:rFonts w:ascii="標楷體" w:eastAsia="標楷體" w:hAnsi="標楷體" w:hint="eastAsia"/>
        </w:rPr>
        <w:t>，提升救災量能；4</w:t>
      </w:r>
      <w:r w:rsidR="0022258A" w:rsidRPr="005E0012">
        <w:rPr>
          <w:rFonts w:ascii="標楷體" w:eastAsia="標楷體" w:hAnsi="標楷體"/>
        </w:rPr>
        <w:t>.</w:t>
      </w:r>
      <w:bookmarkStart w:id="489" w:name="人力二"/>
      <w:r w:rsidR="0022258A" w:rsidRPr="005E0012">
        <w:rPr>
          <w:rFonts w:ascii="標楷體" w:eastAsia="標楷體" w:hAnsi="標楷體" w:hint="eastAsia"/>
        </w:rPr>
        <w:t>南投縣13個鄉鎮市計有263個村里，該局為強化社區與民眾自主防災能力，推動韌性社區及辦理防災士培訓課程，截至113年底止，南投縣已成立14處韌性社區，並培訓防災士</w:t>
      </w:r>
      <w:r w:rsidR="0022258A" w:rsidRPr="005E0012">
        <w:rPr>
          <w:rFonts w:ascii="標楷體" w:eastAsia="標楷體" w:hAnsi="標楷體"/>
        </w:rPr>
        <w:t>872</w:t>
      </w:r>
      <w:r w:rsidR="0022258A" w:rsidRPr="005E0012">
        <w:rPr>
          <w:rFonts w:ascii="標楷體" w:eastAsia="標楷體" w:hAnsi="標楷體" w:hint="eastAsia"/>
        </w:rPr>
        <w:t>人，惟仍有7</w:t>
      </w:r>
      <w:r w:rsidR="0022258A" w:rsidRPr="005E0012">
        <w:rPr>
          <w:rFonts w:ascii="標楷體" w:eastAsia="標楷體" w:hAnsi="標楷體"/>
        </w:rPr>
        <w:t>0</w:t>
      </w:r>
      <w:r w:rsidR="0022258A" w:rsidRPr="005E0012">
        <w:rPr>
          <w:rFonts w:ascii="標楷體" w:eastAsia="標楷體" w:hAnsi="標楷體" w:hint="eastAsia"/>
        </w:rPr>
        <w:t>個村里尚未有防災士；又位於災害潛勢區之村里，尚有1</w:t>
      </w:r>
      <w:r w:rsidR="0022258A" w:rsidRPr="005E0012">
        <w:rPr>
          <w:rFonts w:ascii="標楷體" w:eastAsia="標楷體" w:hAnsi="標楷體"/>
        </w:rPr>
        <w:t>5</w:t>
      </w:r>
      <w:r w:rsidR="0022258A" w:rsidRPr="005E0012">
        <w:rPr>
          <w:rFonts w:ascii="標楷體" w:eastAsia="標楷體" w:hAnsi="標楷體" w:hint="eastAsia"/>
        </w:rPr>
        <w:t>個村里未有防災士，1</w:t>
      </w:r>
      <w:r w:rsidR="0022258A" w:rsidRPr="005E0012">
        <w:rPr>
          <w:rFonts w:ascii="標楷體" w:eastAsia="標楷體" w:hAnsi="標楷體"/>
        </w:rPr>
        <w:t>4</w:t>
      </w:r>
      <w:r w:rsidR="0022258A" w:rsidRPr="005E0012">
        <w:rPr>
          <w:rFonts w:ascii="標楷體" w:eastAsia="標楷體" w:hAnsi="標楷體" w:hint="eastAsia"/>
        </w:rPr>
        <w:t>個村里尚未成立韌性社區（表2），允宜積極推廣宣導，鼓勵民眾參與，以強化基層防災應變能力</w:t>
      </w:r>
      <w:bookmarkEnd w:id="489"/>
      <w:r w:rsidR="0022258A" w:rsidRPr="005E0012">
        <w:rPr>
          <w:rFonts w:ascii="標楷體" w:eastAsia="標楷體" w:hAnsi="標楷體" w:hint="eastAsia"/>
        </w:rPr>
        <w:t>等情事，經函請檢討改善。據復：1.將積極推動各項法制作業程序，以建立完整之制度基礎；2</w:t>
      </w:r>
      <w:r w:rsidR="0022258A" w:rsidRPr="005E0012">
        <w:rPr>
          <w:rFonts w:ascii="標楷體" w:eastAsia="標楷體" w:hAnsi="標楷體"/>
        </w:rPr>
        <w:t>.將請相關單位重新評估</w:t>
      </w:r>
      <w:r w:rsidR="0022258A" w:rsidRPr="005E0012">
        <w:rPr>
          <w:rFonts w:ascii="標楷體" w:eastAsia="標楷體" w:hAnsi="標楷體" w:hint="eastAsia"/>
        </w:rPr>
        <w:t>相關</w:t>
      </w:r>
      <w:r w:rsidR="0022258A" w:rsidRPr="005E0012">
        <w:rPr>
          <w:rFonts w:ascii="標楷體" w:eastAsia="標楷體" w:hAnsi="標楷體"/>
        </w:rPr>
        <w:t>據點之災害適用性</w:t>
      </w:r>
      <w:r w:rsidR="0022258A" w:rsidRPr="005E0012">
        <w:rPr>
          <w:rFonts w:ascii="標楷體" w:eastAsia="標楷體" w:hAnsi="標楷體" w:hint="eastAsia"/>
        </w:rPr>
        <w:t>，並督導</w:t>
      </w:r>
      <w:r w:rsidR="0022258A" w:rsidRPr="005E0012">
        <w:rPr>
          <w:rFonts w:ascii="標楷體" w:eastAsia="標楷體" w:hAnsi="標楷體"/>
        </w:rPr>
        <w:t>相關公所</w:t>
      </w:r>
      <w:r w:rsidR="0022258A" w:rsidRPr="005E0012">
        <w:rPr>
          <w:rFonts w:ascii="標楷體" w:eastAsia="標楷體" w:hAnsi="標楷體" w:hint="eastAsia"/>
        </w:rPr>
        <w:t>辦理合作意向書</w:t>
      </w:r>
      <w:r w:rsidR="0022258A" w:rsidRPr="005E0012">
        <w:rPr>
          <w:rFonts w:ascii="標楷體" w:eastAsia="標楷體" w:hAnsi="標楷體"/>
        </w:rPr>
        <w:t>簽訂工作</w:t>
      </w:r>
      <w:r w:rsidR="0022258A" w:rsidRPr="005E0012">
        <w:rPr>
          <w:rFonts w:ascii="標楷體" w:eastAsia="標楷體" w:hAnsi="標楷體" w:hint="eastAsia"/>
        </w:rPr>
        <w:t>，及</w:t>
      </w:r>
      <w:r w:rsidR="0022258A" w:rsidRPr="005E0012">
        <w:rPr>
          <w:rFonts w:ascii="標楷體" w:eastAsia="標楷體" w:hAnsi="標楷體"/>
        </w:rPr>
        <w:t>逐步充實</w:t>
      </w:r>
      <w:r w:rsidR="0022258A" w:rsidRPr="005E0012">
        <w:rPr>
          <w:rFonts w:ascii="標楷體" w:eastAsia="標楷體" w:hAnsi="標楷體" w:hint="eastAsia"/>
        </w:rPr>
        <w:t>各據點之防災</w:t>
      </w:r>
      <w:r w:rsidR="0022258A" w:rsidRPr="005E0012">
        <w:rPr>
          <w:rFonts w:ascii="標楷體" w:eastAsia="標楷體" w:hAnsi="標楷體"/>
        </w:rPr>
        <w:t>設備</w:t>
      </w:r>
      <w:r w:rsidR="0022258A" w:rsidRPr="005E0012">
        <w:rPr>
          <w:rFonts w:ascii="標楷體" w:eastAsia="標楷體" w:hAnsi="標楷體" w:hint="eastAsia"/>
        </w:rPr>
        <w:t>；3</w:t>
      </w:r>
      <w:r w:rsidR="0022258A" w:rsidRPr="005E0012">
        <w:rPr>
          <w:rFonts w:ascii="標楷體" w:eastAsia="標楷體" w:hAnsi="標楷體"/>
        </w:rPr>
        <w:t>.已陸續完成防災公園設施</w:t>
      </w:r>
      <w:r w:rsidR="0022258A" w:rsidRPr="005E0012">
        <w:rPr>
          <w:rFonts w:ascii="標楷體" w:eastAsia="標楷體" w:hAnsi="標楷體" w:hint="eastAsia"/>
        </w:rPr>
        <w:t>規劃建置</w:t>
      </w:r>
      <w:r w:rsidR="0022258A" w:rsidRPr="005E0012">
        <w:rPr>
          <w:rFonts w:ascii="標楷體" w:eastAsia="標楷體" w:hAnsi="標楷體"/>
        </w:rPr>
        <w:t>，預定於</w:t>
      </w:r>
      <w:r w:rsidR="0022258A" w:rsidRPr="005E0012">
        <w:rPr>
          <w:rFonts w:ascii="標楷體" w:eastAsia="標楷體" w:hAnsi="標楷體" w:hint="eastAsia"/>
        </w:rPr>
        <w:t>114</w:t>
      </w:r>
      <w:r w:rsidR="0022258A" w:rsidRPr="005E0012">
        <w:rPr>
          <w:rFonts w:ascii="標楷體" w:eastAsia="標楷體" w:hAnsi="標楷體"/>
        </w:rPr>
        <w:t>年7月舉行揭牌儀式，啟用</w:t>
      </w:r>
      <w:r w:rsidR="0022258A" w:rsidRPr="005E0012">
        <w:rPr>
          <w:rFonts w:ascii="標楷體" w:eastAsia="標楷體" w:hAnsi="標楷體" w:hint="eastAsia"/>
        </w:rPr>
        <w:t>南投</w:t>
      </w:r>
      <w:r w:rsidR="0022258A" w:rsidRPr="005E0012">
        <w:rPr>
          <w:rFonts w:ascii="標楷體" w:eastAsia="標楷體" w:hAnsi="標楷體"/>
        </w:rPr>
        <w:t>縣防災公園系統</w:t>
      </w:r>
      <w:r w:rsidR="0022258A" w:rsidRPr="005E0012">
        <w:rPr>
          <w:rFonts w:ascii="標楷體" w:eastAsia="標楷體" w:hAnsi="標楷體" w:hint="eastAsia"/>
        </w:rPr>
        <w:t>；4</w:t>
      </w:r>
      <w:r w:rsidR="0022258A" w:rsidRPr="005E0012">
        <w:rPr>
          <w:rFonts w:ascii="標楷體" w:eastAsia="標楷體" w:hAnsi="標楷體"/>
        </w:rPr>
        <w:t>.</w:t>
      </w:r>
      <w:r w:rsidR="0022258A" w:rsidRPr="005E0012">
        <w:rPr>
          <w:rFonts w:ascii="標楷體" w:eastAsia="標楷體" w:hAnsi="標楷體" w:hint="eastAsia"/>
        </w:rPr>
        <w:t>將持續爭取相關經費挹注，優先推動災害潛勢地區之韌性社區設置，並透過多元管道招募民眾參與防災士培訓課程。</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sidRPr="005E0012">
        <w:rPr>
          <w:rFonts w:ascii="標楷體" w:eastAsia="標楷體" w:hAnsi="標楷體"/>
          <w:b/>
          <w:sz w:val="32"/>
          <w:szCs w:val="32"/>
          <w:lang w:val="en-US"/>
        </w:rPr>
        <w:t>2</w:t>
      </w:r>
      <w:r w:rsidRPr="005E0012">
        <w:rPr>
          <w:rFonts w:ascii="標楷體" w:eastAsia="標楷體" w:hAnsi="標楷體" w:hint="eastAsia"/>
          <w:b/>
          <w:sz w:val="32"/>
          <w:szCs w:val="32"/>
          <w:lang w:val="en-US"/>
        </w:rPr>
        <w:t>年度重要審核意見追蹤查核情形</w:t>
      </w:r>
      <w:bookmarkEnd w:id="476"/>
      <w:bookmarkEnd w:id="477"/>
      <w:bookmarkEnd w:id="478"/>
      <w:bookmarkEnd w:id="479"/>
      <w:bookmarkEnd w:id="480"/>
      <w:bookmarkEnd w:id="481"/>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bCs/>
        </w:rPr>
      </w:pPr>
      <w:r w:rsidRPr="005E0012">
        <w:rPr>
          <w:rFonts w:ascii="標楷體" w:eastAsia="標楷體" w:hAnsi="標楷體" w:cs="標楷體" w:hint="eastAsia"/>
          <w:bCs/>
        </w:rPr>
        <w:t>本室於11</w:t>
      </w:r>
      <w:r w:rsidRPr="005E0012">
        <w:rPr>
          <w:rFonts w:ascii="標楷體" w:eastAsia="標楷體" w:hAnsi="標楷體" w:cs="標楷體"/>
          <w:bCs/>
        </w:rPr>
        <w:t>2</w:t>
      </w:r>
      <w:r w:rsidRPr="005E0012">
        <w:rPr>
          <w:rFonts w:ascii="標楷體" w:eastAsia="標楷體" w:hAnsi="標楷體" w:cs="標楷體" w:hint="eastAsia"/>
          <w:bCs/>
        </w:rPr>
        <w:t>年度審核報告內列重要審核意見2項，</w:t>
      </w:r>
      <w:r w:rsidRPr="005E0012">
        <w:rPr>
          <w:rFonts w:ascii="標楷體" w:eastAsia="標楷體" w:hAnsi="標楷體" w:cs="標楷體" w:hint="eastAsia"/>
          <w:noProof/>
          <w:szCs w:val="28"/>
        </w:rPr>
        <w:t>經賡續追蹤查核實際辦理結果，仍待繼續改善者</w:t>
      </w:r>
      <w:r w:rsidRPr="005E0012">
        <w:rPr>
          <w:rFonts w:ascii="標楷體" w:eastAsia="標楷體" w:hAnsi="標楷體" w:cs="標楷體"/>
          <w:noProof/>
          <w:szCs w:val="28"/>
        </w:rPr>
        <w:t>2</w:t>
      </w:r>
      <w:r w:rsidRPr="005E0012">
        <w:rPr>
          <w:rFonts w:ascii="標楷體" w:eastAsia="標楷體" w:hAnsi="標楷體" w:cs="標楷體" w:hint="eastAsia"/>
          <w:noProof/>
          <w:szCs w:val="28"/>
        </w:rPr>
        <w:t>項（表</w:t>
      </w:r>
      <w:r w:rsidRPr="005E0012">
        <w:rPr>
          <w:rFonts w:ascii="標楷體" w:eastAsia="標楷體" w:hAnsi="標楷體" w:cs="標楷體"/>
          <w:noProof/>
          <w:szCs w:val="28"/>
        </w:rPr>
        <w:t>3</w:t>
      </w:r>
      <w:r w:rsidRPr="005E0012">
        <w:rPr>
          <w:rFonts w:ascii="標楷體" w:eastAsia="標楷體" w:hAnsi="標楷體" w:cs="標楷體" w:hint="eastAsia"/>
          <w:noProof/>
          <w:szCs w:val="28"/>
        </w:rPr>
        <w:t>），經再研提審核意見</w:t>
      </w:r>
      <w:r w:rsidRPr="005E0012">
        <w:rPr>
          <w:rFonts w:ascii="標楷體" w:eastAsia="標楷體" w:hAnsi="標楷體" w:cs="標楷體"/>
          <w:noProof/>
          <w:szCs w:val="28"/>
        </w:rPr>
        <w:t>1</w:t>
      </w:r>
      <w:r w:rsidRPr="005E0012">
        <w:rPr>
          <w:rFonts w:ascii="標楷體" w:eastAsia="標楷體" w:hAnsi="標楷體" w:cs="標楷體" w:hint="eastAsia"/>
          <w:noProof/>
          <w:szCs w:val="28"/>
        </w:rPr>
        <w:t>項通知檢討改善。</w:t>
      </w:r>
    </w:p>
    <w:p w:rsidR="0022258A" w:rsidRPr="005E0012" w:rsidRDefault="0022258A" w:rsidP="00FB6BAF">
      <w:pPr>
        <w:overflowPunct w:val="0"/>
        <w:autoSpaceDE w:val="0"/>
        <w:autoSpaceDN w:val="0"/>
        <w:adjustRightInd w:val="0"/>
        <w:spacing w:afterLines="50" w:after="120"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表3　11</w:t>
      </w:r>
      <w:r w:rsidRPr="005E0012">
        <w:rPr>
          <w:rFonts w:ascii="標楷體" w:eastAsia="標楷體" w:hAnsi="標楷體" w:cs="標楷體"/>
          <w:b/>
          <w:kern w:val="16"/>
        </w:rPr>
        <w:t>2</w:t>
      </w:r>
      <w:r w:rsidRPr="005E0012">
        <w:rPr>
          <w:rFonts w:ascii="標楷體" w:eastAsia="標楷體" w:hAnsi="標楷體" w:cs="標楷體" w:hint="eastAsia"/>
          <w:b/>
          <w:kern w:val="16"/>
        </w:rPr>
        <w:t>年度審核報告所列消防局主管重要審核意見覆核辦理情形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091"/>
        <w:gridCol w:w="3832"/>
      </w:tblGrid>
      <w:tr w:rsidR="0022258A" w:rsidRPr="005E0012" w:rsidTr="00FB6BAF">
        <w:trPr>
          <w:trHeight w:val="397"/>
          <w:tblHeader/>
          <w:jc w:val="center"/>
        </w:trPr>
        <w:tc>
          <w:tcPr>
            <w:tcW w:w="6091" w:type="dxa"/>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832" w:type="dxa"/>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val="397"/>
          <w:jc w:val="center"/>
        </w:trPr>
        <w:tc>
          <w:tcPr>
            <w:tcW w:w="9923" w:type="dxa"/>
            <w:gridSpan w:val="2"/>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overflowPunct w:val="0"/>
              <w:autoSpaceDE w:val="0"/>
              <w:autoSpaceDN w:val="0"/>
              <w:spacing w:afterLines="50" w:after="120" w:line="400" w:lineRule="exact"/>
              <w:ind w:left="32" w:hangingChars="16" w:hanging="32"/>
              <w:rPr>
                <w:rFonts w:ascii="標楷體" w:eastAsia="標楷體" w:hAnsi="標楷體"/>
                <w:b/>
                <w:sz w:val="20"/>
                <w:szCs w:val="20"/>
              </w:rPr>
            </w:pPr>
            <w:r w:rsidRPr="005E0012">
              <w:rPr>
                <w:rFonts w:ascii="標楷體" w:eastAsia="標楷體" w:hAnsi="標楷體" w:hint="eastAsia"/>
                <w:b/>
                <w:sz w:val="20"/>
                <w:szCs w:val="20"/>
              </w:rPr>
              <w:t>仍待繼續改善</w:t>
            </w:r>
          </w:p>
        </w:tc>
      </w:tr>
      <w:tr w:rsidR="0022258A" w:rsidRPr="005E0012" w:rsidTr="00FB6BAF">
        <w:trPr>
          <w:trHeight w:val="397"/>
          <w:jc w:val="center"/>
        </w:trPr>
        <w:tc>
          <w:tcPr>
            <w:tcW w:w="6091" w:type="dxa"/>
            <w:tcBorders>
              <w:top w:val="single" w:sz="4" w:space="0" w:color="auto"/>
              <w:left w:val="single" w:sz="4" w:space="0" w:color="auto"/>
              <w:bottom w:val="single" w:sz="4" w:space="0" w:color="auto"/>
              <w:right w:val="single" w:sz="4" w:space="0" w:color="auto"/>
            </w:tcBorders>
            <w:hideMark/>
          </w:tcPr>
          <w:p w:rsidR="0022258A" w:rsidRPr="005E0012" w:rsidRDefault="0022258A" w:rsidP="00FB6BAF">
            <w:pPr>
              <w:pStyle w:val="affffff"/>
              <w:numPr>
                <w:ilvl w:val="0"/>
                <w:numId w:val="25"/>
              </w:numPr>
              <w:overflowPunct w:val="0"/>
              <w:autoSpaceDE w:val="0"/>
              <w:autoSpaceDN w:val="0"/>
              <w:spacing w:afterLines="20" w:after="48" w:line="400" w:lineRule="exact"/>
              <w:ind w:leftChars="0" w:left="482" w:hanging="482"/>
              <w:jc w:val="both"/>
              <w:rPr>
                <w:rFonts w:ascii="標楷體" w:eastAsia="標楷體" w:hAnsi="標楷體"/>
                <w:sz w:val="20"/>
                <w:szCs w:val="20"/>
              </w:rPr>
            </w:pPr>
            <w:r w:rsidRPr="005E0012">
              <w:rPr>
                <w:rFonts w:ascii="標楷體" w:eastAsia="標楷體" w:hAnsi="標楷體" w:hint="eastAsia"/>
                <w:sz w:val="20"/>
                <w:szCs w:val="20"/>
              </w:rPr>
              <w:t>積極辦理火災預防及搶救工作，惟住宅電氣、新興能源、墓地火災預防及搶救執行未臻完善，允宜研謀改善，以降低火災發生頻率及造成之損害。</w:t>
            </w:r>
          </w:p>
        </w:tc>
        <w:tc>
          <w:tcPr>
            <w:tcW w:w="3832" w:type="dxa"/>
            <w:vMerge w:val="restart"/>
            <w:tcBorders>
              <w:top w:val="single" w:sz="4" w:space="0" w:color="auto"/>
              <w:left w:val="single" w:sz="4" w:space="0" w:color="auto"/>
              <w:right w:val="single" w:sz="4" w:space="0" w:color="auto"/>
            </w:tcBorders>
          </w:tcPr>
          <w:p w:rsidR="0022258A" w:rsidRPr="005E0012" w:rsidRDefault="0022258A" w:rsidP="00FB6BAF">
            <w:pPr>
              <w:overflowPunct w:val="0"/>
              <w:autoSpaceDE w:val="0"/>
              <w:autoSpaceDN w:val="0"/>
              <w:spacing w:afterLines="20" w:after="48" w:line="400" w:lineRule="exact"/>
              <w:ind w:left="26" w:hanging="26"/>
              <w:jc w:val="both"/>
              <w:rPr>
                <w:rFonts w:ascii="標楷體" w:eastAsia="標楷體" w:hAnsi="標楷體"/>
                <w:sz w:val="20"/>
                <w:szCs w:val="20"/>
              </w:rPr>
            </w:pPr>
            <w:r w:rsidRPr="005E0012">
              <w:rPr>
                <w:rFonts w:ascii="標楷體" w:eastAsia="標楷體" w:hAnsi="標楷體" w:hint="eastAsia"/>
                <w:sz w:val="20"/>
                <w:szCs w:val="20"/>
              </w:rPr>
              <w:t>因部分部落尚無救災水源及部分消防分隊尚未配置EMT－P，業再研提審核意見詳「三、重要審核意見（一）」。</w:t>
            </w:r>
          </w:p>
        </w:tc>
      </w:tr>
      <w:tr w:rsidR="0022258A" w:rsidRPr="005E0012" w:rsidTr="00FB6BAF">
        <w:trPr>
          <w:trHeight w:val="1648"/>
          <w:jc w:val="center"/>
        </w:trPr>
        <w:tc>
          <w:tcPr>
            <w:tcW w:w="6091" w:type="dxa"/>
            <w:tcBorders>
              <w:top w:val="single" w:sz="4" w:space="0" w:color="auto"/>
              <w:left w:val="single" w:sz="4" w:space="0" w:color="auto"/>
              <w:right w:val="single" w:sz="4" w:space="0" w:color="auto"/>
            </w:tcBorders>
            <w:hideMark/>
          </w:tcPr>
          <w:p w:rsidR="0022258A" w:rsidRPr="005E0012" w:rsidRDefault="0022258A" w:rsidP="00FB6BAF">
            <w:pPr>
              <w:pStyle w:val="affffff"/>
              <w:numPr>
                <w:ilvl w:val="0"/>
                <w:numId w:val="25"/>
              </w:numPr>
              <w:overflowPunct w:val="0"/>
              <w:autoSpaceDE w:val="0"/>
              <w:autoSpaceDN w:val="0"/>
              <w:spacing w:afterLines="20" w:after="48" w:line="400" w:lineRule="exact"/>
              <w:ind w:leftChars="0" w:left="482" w:hanging="482"/>
              <w:jc w:val="both"/>
              <w:rPr>
                <w:rFonts w:ascii="標楷體" w:eastAsia="標楷體" w:hAnsi="標楷體"/>
                <w:sz w:val="20"/>
                <w:szCs w:val="20"/>
              </w:rPr>
            </w:pPr>
            <w:r w:rsidRPr="005E0012">
              <w:rPr>
                <w:rFonts w:ascii="標楷體" w:eastAsia="標楷體" w:hAnsi="標楷體" w:hint="eastAsia"/>
                <w:sz w:val="20"/>
                <w:szCs w:val="20"/>
              </w:rPr>
              <w:t>為確保緊急傷病患之生命及健康，辦理緊急救護工作，惟急救成功率及康復出院率低於全國平均值，且部分分隊尚未配置高級救護技術員，及緊急救護耗材管理未盡周妥，允宜研謀改善，以提升緊急救護效能及品質。</w:t>
            </w:r>
          </w:p>
        </w:tc>
        <w:tc>
          <w:tcPr>
            <w:tcW w:w="3832" w:type="dxa"/>
            <w:vMerge/>
            <w:tcBorders>
              <w:left w:val="single" w:sz="4" w:space="0" w:color="auto"/>
              <w:right w:val="single" w:sz="4" w:space="0" w:color="auto"/>
            </w:tcBorders>
            <w:hideMark/>
          </w:tcPr>
          <w:p w:rsidR="0022258A" w:rsidRPr="005E0012" w:rsidRDefault="0022258A" w:rsidP="00FB6BAF">
            <w:pPr>
              <w:widowControl/>
              <w:overflowPunct w:val="0"/>
              <w:spacing w:afterLines="20" w:after="48" w:line="400" w:lineRule="exact"/>
              <w:rPr>
                <w:rFonts w:ascii="標楷體" w:eastAsia="標楷體" w:hAnsi="標楷體"/>
                <w:sz w:val="20"/>
                <w:szCs w:val="20"/>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490" w:name="_Toc73704648"/>
      <w:bookmarkStart w:id="491" w:name="_Toc73906310"/>
      <w:r w:rsidRPr="005E0012">
        <w:rPr>
          <w:rFonts w:eastAsia="標楷體" w:hAnsi="標楷體" w:hint="eastAsia"/>
          <w:b/>
          <w:sz w:val="36"/>
          <w:szCs w:val="36"/>
        </w:rPr>
        <w:t>陸、地政處主管</w:t>
      </w:r>
      <w:bookmarkEnd w:id="490"/>
      <w:bookmarkEnd w:id="491"/>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地政處主管計有公務機關5個，非營業特種基金單位2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492" w:name="_Toc392841523"/>
      <w:bookmarkStart w:id="493" w:name="_Toc392841774"/>
      <w:bookmarkStart w:id="494" w:name="_Toc392850900"/>
      <w:bookmarkStart w:id="495" w:name="_Toc423955281"/>
      <w:bookmarkStart w:id="496" w:name="_Toc423955524"/>
      <w:bookmarkStart w:id="497" w:name="_Toc423955634"/>
      <w:bookmarkStart w:id="498" w:name="_Toc424053125"/>
      <w:bookmarkStart w:id="499" w:name="_Toc424196426"/>
      <w:bookmarkStart w:id="500" w:name="_Toc424196662"/>
      <w:bookmarkStart w:id="501" w:name="_Toc424197573"/>
      <w:bookmarkStart w:id="502" w:name="_Toc424202315"/>
      <w:bookmarkStart w:id="503" w:name="_Toc456094446"/>
      <w:bookmarkStart w:id="504" w:name="_Toc456164664"/>
      <w:bookmarkStart w:id="505" w:name="_Toc456168981"/>
      <w:bookmarkStart w:id="506" w:name="_Toc487034187"/>
      <w:bookmarkStart w:id="507" w:name="_Toc487034567"/>
      <w:bookmarkStart w:id="508" w:name="_Toc487467418"/>
      <w:bookmarkStart w:id="509" w:name="_Toc487560307"/>
      <w:bookmarkStart w:id="510" w:name="_Toc73704649"/>
      <w:bookmarkStart w:id="511" w:name="_Toc73906311"/>
      <w:r w:rsidRPr="005E0012">
        <w:rPr>
          <w:rFonts w:ascii="標楷體" w:eastAsia="標楷體" w:hAnsi="標楷體" w:hint="eastAsia"/>
          <w:b/>
          <w:sz w:val="32"/>
          <w:szCs w:val="32"/>
          <w:lang w:val="en-US"/>
        </w:rPr>
        <w:t>一、單位決算部分</w:t>
      </w:r>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地政處主管包括南投、草屯、埔里、水里、竹山地政事務所等5個機關，掌理南投縣土地建物之測量、登記、地籍管理等地政業務。茲將</w:t>
      </w:r>
      <w:r w:rsidRPr="005E0012">
        <w:rPr>
          <w:rFonts w:ascii="標楷體" w:eastAsia="標楷體" w:hAnsi="標楷體" w:cs="Arial"/>
        </w:rPr>
        <w:t>11</w:t>
      </w:r>
      <w:r w:rsidRPr="005E0012">
        <w:rPr>
          <w:rFonts w:ascii="標楷體" w:eastAsia="標楷體" w:hAnsi="標楷體" w:cs="Arial" w:hint="eastAsia"/>
        </w:rPr>
        <w:t>3年度決算審核結果說明如次：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b/>
          <w:sz w:val="28"/>
          <w:szCs w:val="28"/>
        </w:rPr>
        <w:t>（</w:t>
      </w:r>
      <w:r w:rsidRPr="005E0012">
        <w:rPr>
          <w:rFonts w:ascii="標楷體" w:eastAsia="標楷體" w:hAnsi="標楷體" w:hint="eastAsia"/>
          <w:b/>
          <w:sz w:val="28"/>
          <w:szCs w:val="28"/>
        </w:rPr>
        <w:t>一</w:t>
      </w:r>
      <w:r w:rsidRPr="005E0012">
        <w:rPr>
          <w:rFonts w:ascii="標楷體" w:eastAsia="標楷體" w:hAnsi="標楷體"/>
          <w:b/>
          <w:sz w:val="28"/>
          <w:szCs w:val="28"/>
        </w:rPr>
        <w:t>）</w:t>
      </w:r>
      <w:r w:rsidRPr="005E0012">
        <w:rPr>
          <w:rFonts w:ascii="標楷體" w:eastAsia="標楷體" w:hAnsi="標楷體" w:hint="eastAsia"/>
          <w:b/>
          <w:sz w:val="28"/>
          <w:szCs w:val="28"/>
        </w:rPr>
        <w:t>計畫實施之查核</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15項，下分工作計畫40項，包括地價管理、地用管理、重新規定地價、土地及建物登記、土地複丈及地目變更等重要施政項目，已執行完成者37項，尚在執行者3項，主要係埔里地政事務所宿舍重建工程尚在規劃設計中，仍須保留繼續執行。</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b/>
          <w:sz w:val="28"/>
          <w:szCs w:val="28"/>
        </w:rPr>
        <w:t>（</w:t>
      </w:r>
      <w:r w:rsidRPr="005E0012">
        <w:rPr>
          <w:rFonts w:ascii="標楷體" w:eastAsia="標楷體" w:hAnsi="標楷體" w:hint="eastAsia"/>
          <w:b/>
          <w:sz w:val="28"/>
          <w:szCs w:val="28"/>
        </w:rPr>
        <w:t>二</w:t>
      </w:r>
      <w:r w:rsidRPr="005E0012">
        <w:rPr>
          <w:rFonts w:ascii="標楷體" w:eastAsia="標楷體" w:hAnsi="標楷體"/>
          <w:b/>
          <w:sz w:val="28"/>
          <w:szCs w:val="28"/>
        </w:rPr>
        <w:t>）</w:t>
      </w:r>
      <w:r w:rsidRPr="005E0012">
        <w:rPr>
          <w:rFonts w:ascii="標楷體" w:eastAsia="標楷體" w:hAnsi="標楷體" w:hint="eastAsia"/>
          <w:b/>
          <w:sz w:val="28"/>
          <w:szCs w:val="28"/>
        </w:rPr>
        <w:t>預算執行之審核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1.歲入預算數1億2,248萬餘元，決算審核結果，審定實現數1億5,424萬餘元，應收保留數10萬餘元，主要係違反地政法規之罰鍰尚待收繳</w:t>
      </w:r>
      <w:r w:rsidRPr="005E0012">
        <w:rPr>
          <w:rFonts w:ascii="標楷體" w:eastAsia="標楷體" w:hAnsi="標楷體" w:cs="標楷體"/>
        </w:rPr>
        <w:t>；</w:t>
      </w:r>
      <w:r w:rsidRPr="005E0012">
        <w:rPr>
          <w:rFonts w:ascii="標楷體" w:eastAsia="標楷體" w:hAnsi="標楷體" w:cs="標楷體" w:hint="eastAsia"/>
        </w:rPr>
        <w:t>合計決算審定數為1億5,434萬餘元，較預算增加3,185萬餘元（26.01％），主要係申請所有權移轉、抵押權設定及申請複丈案件增加所致。</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2.以前年度歲入轉入數計19萬餘元，決算審核結果，審定實現數5萬餘元（29.91％）；減免（註銷）數1萬餘元（8.46％），主要係註銷列帳逾4年之應收行政罰鍰</w:t>
      </w:r>
      <w:r w:rsidRPr="005E0012">
        <w:rPr>
          <w:rFonts w:ascii="標楷體" w:eastAsia="標楷體" w:hAnsi="標楷體" w:cs="標楷體"/>
        </w:rPr>
        <w:t>；</w:t>
      </w:r>
      <w:r w:rsidRPr="005E0012">
        <w:rPr>
          <w:rFonts w:ascii="標楷體" w:eastAsia="標楷體" w:hAnsi="標楷體" w:cs="標楷體" w:hint="eastAsia"/>
        </w:rPr>
        <w:t>應收保留數12萬餘元（61.63％），主要係違反地政法規之罰鍰尚待收繳</w:t>
      </w:r>
      <w:r w:rsidRPr="005E0012">
        <w:rPr>
          <w:rFonts w:ascii="標楷體" w:eastAsia="標楷體" w:hAnsi="標楷體" w:cs="標楷體"/>
        </w:rPr>
        <w:t>。</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3.歲出原編列預算數3億23萬餘元，經追加預算393萬餘元，並因草屯及竹山等2個地政事務所人事費不敷支應等事由，動支各類員工待遇準備232萬餘元，合計3億649萬餘元，決算審核結果，審定實現數2億9,222萬餘元（95.34％），應付保留數568萬餘元（1.86％），保留原因詳「（一）計畫實施之查核」說明；合計決算審定數為2億9,791萬餘元，預算賸餘858萬餘元（2.80％），主要係實際進用員額較少之人事費節餘。</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4.以前年度歲出轉入數計428萬餘元，決算審核結果，審定應付保留數428萬餘元（100.00％），主要係112年度草屯地政事務所無障礙改善工程尚在執行中，仍須保留繼續執行。</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512" w:name="_Toc392841524"/>
      <w:bookmarkStart w:id="513" w:name="_Toc392841775"/>
      <w:bookmarkStart w:id="514" w:name="_Toc392850901"/>
      <w:bookmarkStart w:id="515" w:name="_Toc423955282"/>
      <w:bookmarkStart w:id="516" w:name="_Toc423955525"/>
      <w:bookmarkStart w:id="517" w:name="_Toc423955635"/>
      <w:bookmarkStart w:id="518" w:name="_Toc424053126"/>
      <w:bookmarkStart w:id="519" w:name="_Toc424196427"/>
      <w:bookmarkStart w:id="520" w:name="_Toc424196663"/>
      <w:bookmarkStart w:id="521" w:name="_Toc424197574"/>
      <w:bookmarkStart w:id="522" w:name="_Toc424202316"/>
      <w:bookmarkStart w:id="523" w:name="_Toc456094447"/>
      <w:bookmarkStart w:id="524" w:name="_Toc456164665"/>
      <w:bookmarkStart w:id="525" w:name="_Toc456168982"/>
      <w:bookmarkStart w:id="526" w:name="_Toc487034188"/>
      <w:bookmarkStart w:id="527" w:name="_Toc487034568"/>
      <w:bookmarkStart w:id="528" w:name="_Toc487467419"/>
      <w:bookmarkStart w:id="529" w:name="_Toc487560308"/>
      <w:bookmarkStart w:id="530" w:name="_Toc73704650"/>
      <w:bookmarkStart w:id="531" w:name="_Toc73906312"/>
      <w:r w:rsidRPr="005E0012">
        <w:rPr>
          <w:rFonts w:ascii="標楷體" w:eastAsia="標楷體" w:hAnsi="標楷體" w:hint="eastAsia"/>
          <w:b/>
          <w:sz w:val="32"/>
          <w:szCs w:val="32"/>
          <w:lang w:val="en-US"/>
        </w:rPr>
        <w:t>二、附屬單位決算非營業部分</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地政處主管包括南投縣政府平均地權基金及南投縣政府市地重劃基金2個單位。</w:t>
      </w:r>
      <w:r w:rsidR="00E15968">
        <w:rPr>
          <w:rFonts w:ascii="標楷體" w:eastAsia="標楷體" w:hAnsi="標楷體" w:cs="標楷體" w:hint="eastAsia"/>
        </w:rPr>
        <w:t>茲</w:t>
      </w:r>
      <w:r w:rsidRPr="005E0012">
        <w:rPr>
          <w:rFonts w:ascii="標楷體" w:eastAsia="標楷體" w:hAnsi="標楷體" w:cs="標楷體" w:hint="eastAsia"/>
        </w:rPr>
        <w:t>將</w:t>
      </w:r>
      <w:r w:rsidRPr="005E0012">
        <w:rPr>
          <w:rFonts w:ascii="標楷體" w:eastAsia="標楷體" w:hAnsi="標楷體" w:cs="標楷體"/>
        </w:rPr>
        <w:t>11</w:t>
      </w:r>
      <w:r w:rsidRPr="005E0012">
        <w:rPr>
          <w:rFonts w:ascii="標楷體" w:eastAsia="標楷體" w:hAnsi="標楷體" w:cs="標楷體" w:hint="eastAsia"/>
        </w:rPr>
        <w:t>3年度決算審核結果說明如次：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widowControl/>
        <w:suppressAutoHyphens/>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營運計畫主要有管理費用及總務費用、雜項業務費用、已辦竣市地重劃區相關業務等3項，實施結果，實際數均較預計數減少，主要係各項費用依實際需要覈實列支及營繕工程結餘。</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（二）餘絀之審定</w:t>
      </w:r>
    </w:p>
    <w:p w:rsidR="0022258A" w:rsidRPr="005E0012" w:rsidRDefault="0022258A" w:rsidP="00FB6BAF">
      <w:pPr>
        <w:widowControl/>
        <w:suppressAutoHyphens/>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決算審核結果，審定賸餘1,7</w:t>
      </w:r>
      <w:r w:rsidRPr="005E0012">
        <w:rPr>
          <w:rFonts w:ascii="標楷體" w:eastAsia="標楷體" w:hAnsi="標楷體" w:cs="標楷體"/>
        </w:rPr>
        <w:t>71</w:t>
      </w:r>
      <w:r w:rsidRPr="005E0012">
        <w:rPr>
          <w:rFonts w:ascii="標楷體" w:eastAsia="標楷體" w:hAnsi="標楷體" w:cs="標楷體" w:hint="eastAsia"/>
        </w:rPr>
        <w:t>萬餘元，與預算短絀579萬餘元，相距2,351萬餘元，主要係各項費用依實際需要覈實列支及營繕工程結餘，致支出較預計減少所致。</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532" w:name="_Toc424196428"/>
      <w:bookmarkStart w:id="533" w:name="_Toc424196664"/>
      <w:bookmarkStart w:id="534" w:name="_Toc424197575"/>
      <w:bookmarkStart w:id="535" w:name="_Toc424202317"/>
      <w:bookmarkStart w:id="536" w:name="_Toc456094448"/>
      <w:bookmarkStart w:id="537" w:name="_Toc456164666"/>
      <w:bookmarkStart w:id="538" w:name="_Toc456168983"/>
      <w:bookmarkStart w:id="539" w:name="_Toc487034189"/>
      <w:bookmarkStart w:id="540" w:name="_Toc487034569"/>
      <w:bookmarkStart w:id="541" w:name="_Toc487467420"/>
      <w:bookmarkStart w:id="542" w:name="_Toc487560309"/>
      <w:bookmarkStart w:id="543" w:name="_Toc73704651"/>
      <w:bookmarkStart w:id="544" w:name="_Toc73906313"/>
      <w:bookmarkStart w:id="545" w:name="_Toc392841525"/>
      <w:bookmarkStart w:id="546" w:name="_Toc392841776"/>
      <w:bookmarkStart w:id="547" w:name="_Toc392850902"/>
      <w:r w:rsidRPr="005E0012">
        <w:rPr>
          <w:rFonts w:ascii="標楷體" w:eastAsia="標楷體" w:hAnsi="標楷體" w:hint="eastAsia"/>
          <w:b/>
          <w:sz w:val="32"/>
          <w:szCs w:val="32"/>
          <w:lang w:val="en-US"/>
        </w:rPr>
        <w:t>三、</w:t>
      </w:r>
      <w:bookmarkStart w:id="548" w:name="_Toc456094451"/>
      <w:bookmarkStart w:id="549" w:name="_Toc456164669"/>
      <w:bookmarkStart w:id="550" w:name="_Toc456168986"/>
      <w:bookmarkStart w:id="551" w:name="_Toc487034191"/>
      <w:bookmarkStart w:id="552" w:name="_Toc487034571"/>
      <w:bookmarkStart w:id="553" w:name="_Toc487467423"/>
      <w:bookmarkStart w:id="554" w:name="_Toc487560312"/>
      <w:bookmarkStart w:id="555" w:name="_Toc73704652"/>
      <w:bookmarkStart w:id="556" w:name="_Toc73906314"/>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r w:rsidRPr="005E0012">
        <w:rPr>
          <w:rFonts w:ascii="標楷體" w:eastAsia="標楷體" w:hAnsi="標楷體" w:hint="eastAsia"/>
          <w:b/>
          <w:sz w:val="32"/>
          <w:szCs w:val="32"/>
          <w:lang w:val="en-US"/>
        </w:rPr>
        <w:t>1</w:t>
      </w:r>
      <w:r w:rsidRPr="005E0012">
        <w:rPr>
          <w:rFonts w:ascii="標楷體" w:eastAsia="標楷體" w:hAnsi="標楷體"/>
          <w:b/>
          <w:sz w:val="32"/>
          <w:szCs w:val="32"/>
          <w:lang w:val="en-US"/>
        </w:rPr>
        <w:t>1</w:t>
      </w:r>
      <w:r w:rsidRPr="005E0012">
        <w:rPr>
          <w:rFonts w:ascii="標楷體" w:eastAsia="標楷體" w:hAnsi="標楷體" w:hint="eastAsia"/>
          <w:b/>
          <w:sz w:val="32"/>
          <w:szCs w:val="32"/>
          <w:lang w:val="en-US"/>
        </w:rPr>
        <w:t>2年度重要審核意見追蹤查核情形</w:t>
      </w:r>
      <w:bookmarkEnd w:id="548"/>
      <w:bookmarkEnd w:id="549"/>
      <w:bookmarkEnd w:id="550"/>
      <w:bookmarkEnd w:id="551"/>
      <w:bookmarkEnd w:id="552"/>
      <w:bookmarkEnd w:id="553"/>
      <w:bookmarkEnd w:id="554"/>
      <w:bookmarkEnd w:id="555"/>
      <w:bookmarkEnd w:id="556"/>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noProof/>
          <w:szCs w:val="28"/>
        </w:rPr>
      </w:pPr>
      <w:r w:rsidRPr="005E0012">
        <w:rPr>
          <w:rFonts w:ascii="標楷體" w:eastAsia="標楷體" w:hAnsi="標楷體" w:cs="標楷體" w:hint="eastAsia"/>
          <w:noProof/>
          <w:szCs w:val="28"/>
        </w:rPr>
        <w:t>本室於112年度審核報告內列重要審核意見3項，</w:t>
      </w:r>
      <w:r w:rsidRPr="005E0012">
        <w:rPr>
          <w:rFonts w:ascii="標楷體" w:eastAsia="標楷體" w:hAnsi="標楷體" w:cs="標楷體" w:hint="eastAsia"/>
        </w:rPr>
        <w:t>經賡續追蹤查核實際辦理結果，均已研謀改善或依改善措施持續辦理（表1）。</w:t>
      </w:r>
    </w:p>
    <w:p w:rsidR="0022258A" w:rsidRPr="005E0012" w:rsidRDefault="0022258A" w:rsidP="00FB6BAF">
      <w:pPr>
        <w:overflowPunct w:val="0"/>
        <w:autoSpaceDE w:val="0"/>
        <w:autoSpaceDN w:val="0"/>
        <w:snapToGrid w:val="0"/>
        <w:spacing w:afterLines="100" w:after="240" w:line="520" w:lineRule="exact"/>
        <w:ind w:firstLineChars="200" w:firstLine="480"/>
        <w:jc w:val="center"/>
        <w:rPr>
          <w:rFonts w:ascii="標楷體" w:eastAsia="標楷體" w:hAnsi="標楷體" w:cs="標楷體"/>
          <w:b/>
        </w:rPr>
      </w:pPr>
      <w:r w:rsidRPr="005E0012">
        <w:rPr>
          <w:rFonts w:ascii="標楷體" w:eastAsia="標楷體" w:hAnsi="標楷體" w:cs="標楷體" w:hint="eastAsia"/>
          <w:b/>
        </w:rPr>
        <w:t>表1　112年度審核報告所列地政處主管重要審核意見覆核辦理情形</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36"/>
        <w:gridCol w:w="3670"/>
      </w:tblGrid>
      <w:tr w:rsidR="0022258A" w:rsidRPr="005E0012" w:rsidTr="00FB6BAF">
        <w:trPr>
          <w:trHeight w:hRule="exact" w:val="510"/>
          <w:tblHeader/>
          <w:jc w:val="center"/>
        </w:trPr>
        <w:tc>
          <w:tcPr>
            <w:tcW w:w="6236"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FB6BAF">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670"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FB6BAF">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val="501"/>
          <w:jc w:val="center"/>
        </w:trPr>
        <w:tc>
          <w:tcPr>
            <w:tcW w:w="9906" w:type="dxa"/>
            <w:gridSpan w:val="2"/>
            <w:tcBorders>
              <w:top w:val="single" w:sz="4" w:space="0" w:color="auto"/>
              <w:left w:val="single" w:sz="4" w:space="0" w:color="auto"/>
              <w:bottom w:val="single" w:sz="4" w:space="0" w:color="auto"/>
              <w:right w:val="single" w:sz="4" w:space="0" w:color="auto"/>
            </w:tcBorders>
            <w:vAlign w:val="center"/>
          </w:tcPr>
          <w:p w:rsidR="0022258A" w:rsidRPr="005E0012" w:rsidRDefault="0022258A" w:rsidP="00FB6BAF">
            <w:pPr>
              <w:overflowPunct w:val="0"/>
              <w:autoSpaceDE w:val="0"/>
              <w:autoSpaceDN w:val="0"/>
              <w:spacing w:afterLines="50" w:after="120" w:line="400" w:lineRule="exact"/>
              <w:rPr>
                <w:rFonts w:ascii="標楷體" w:eastAsia="標楷體" w:hAnsi="標楷體"/>
                <w:sz w:val="20"/>
                <w:szCs w:val="20"/>
              </w:rPr>
            </w:pPr>
            <w:r w:rsidRPr="005E0012">
              <w:rPr>
                <w:rFonts w:ascii="標楷體" w:eastAsia="標楷體" w:hAnsi="標楷體" w:hint="eastAsia"/>
                <w:b/>
                <w:sz w:val="20"/>
                <w:szCs w:val="20"/>
              </w:rPr>
              <w:t>已研謀改善或依改善措施持續辦理</w:t>
            </w:r>
          </w:p>
        </w:tc>
      </w:tr>
      <w:tr w:rsidR="0022258A" w:rsidRPr="005E0012" w:rsidTr="00FB6BAF">
        <w:trPr>
          <w:trHeight w:val="668"/>
          <w:jc w:val="center"/>
        </w:trPr>
        <w:tc>
          <w:tcPr>
            <w:tcW w:w="6236" w:type="dxa"/>
            <w:tcBorders>
              <w:top w:val="single" w:sz="4" w:space="0" w:color="auto"/>
              <w:left w:val="single" w:sz="4" w:space="0" w:color="auto"/>
              <w:right w:val="single" w:sz="4" w:space="0" w:color="auto"/>
            </w:tcBorders>
            <w:vAlign w:val="center"/>
          </w:tcPr>
          <w:p w:rsidR="0022258A" w:rsidRPr="005E0012" w:rsidRDefault="0022258A" w:rsidP="00FB6BAF">
            <w:pPr>
              <w:overflowPunct w:val="0"/>
              <w:autoSpaceDE w:val="0"/>
              <w:autoSpaceDN w:val="0"/>
              <w:spacing w:afterLines="50" w:after="120" w:line="400" w:lineRule="exact"/>
              <w:ind w:leftChars="-48" w:left="509" w:hangingChars="312" w:hanging="624"/>
              <w:jc w:val="both"/>
              <w:rPr>
                <w:rFonts w:ascii="標楷體" w:eastAsia="標楷體" w:hAnsi="標楷體"/>
                <w:sz w:val="20"/>
                <w:szCs w:val="20"/>
              </w:rPr>
            </w:pPr>
            <w:r w:rsidRPr="005E0012">
              <w:rPr>
                <w:rFonts w:ascii="標楷體" w:eastAsia="標楷體" w:hAnsi="標楷體" w:hint="eastAsia"/>
                <w:sz w:val="20"/>
                <w:szCs w:val="20"/>
              </w:rPr>
              <w:t>（一）積極重建廬山溫泉產業，辦理南投埔里福興農場開發計畫，惟專案讓售業者申請建築執照進度落後及土地標售仍有未標出者，或廬山風景特定區內仍有營業行為，亟待積極檢討改善。</w:t>
            </w:r>
          </w:p>
        </w:tc>
        <w:tc>
          <w:tcPr>
            <w:tcW w:w="3670" w:type="dxa"/>
            <w:vMerge w:val="restart"/>
            <w:tcBorders>
              <w:top w:val="single" w:sz="4" w:space="0" w:color="auto"/>
              <w:left w:val="single" w:sz="4" w:space="0" w:color="auto"/>
              <w:right w:val="single" w:sz="4" w:space="0" w:color="auto"/>
              <w:tl2br w:val="single" w:sz="4" w:space="0" w:color="auto"/>
            </w:tcBorders>
            <w:vAlign w:val="center"/>
          </w:tcPr>
          <w:p w:rsidR="0022258A" w:rsidRPr="005E0012" w:rsidRDefault="0022258A" w:rsidP="00FB6BAF">
            <w:pPr>
              <w:overflowPunct w:val="0"/>
              <w:autoSpaceDE w:val="0"/>
              <w:autoSpaceDN w:val="0"/>
              <w:spacing w:afterLines="20" w:after="48" w:line="400" w:lineRule="exact"/>
              <w:rPr>
                <w:rFonts w:ascii="標楷體" w:eastAsia="標楷體" w:hAnsi="標楷體"/>
                <w:sz w:val="20"/>
                <w:szCs w:val="20"/>
              </w:rPr>
            </w:pPr>
          </w:p>
        </w:tc>
      </w:tr>
      <w:tr w:rsidR="0022258A" w:rsidRPr="005E0012" w:rsidTr="00FB6BAF">
        <w:trPr>
          <w:trHeight w:val="710"/>
          <w:jc w:val="center"/>
        </w:trPr>
        <w:tc>
          <w:tcPr>
            <w:tcW w:w="6236" w:type="dxa"/>
            <w:tcBorders>
              <w:top w:val="single" w:sz="4" w:space="0" w:color="auto"/>
              <w:left w:val="single" w:sz="4" w:space="0" w:color="auto"/>
              <w:bottom w:val="single" w:sz="4" w:space="0" w:color="auto"/>
              <w:right w:val="single" w:sz="4" w:space="0" w:color="auto"/>
            </w:tcBorders>
            <w:vAlign w:val="center"/>
          </w:tcPr>
          <w:p w:rsidR="0022258A" w:rsidRPr="005E0012" w:rsidRDefault="0022258A" w:rsidP="00FB6BAF">
            <w:pPr>
              <w:overflowPunct w:val="0"/>
              <w:autoSpaceDE w:val="0"/>
              <w:autoSpaceDN w:val="0"/>
              <w:spacing w:afterLines="20" w:after="48" w:line="400" w:lineRule="exact"/>
              <w:ind w:leftChars="-48" w:left="509" w:hangingChars="312" w:hanging="624"/>
              <w:jc w:val="both"/>
              <w:rPr>
                <w:rFonts w:ascii="標楷體" w:eastAsia="標楷體" w:hAnsi="標楷體"/>
                <w:sz w:val="20"/>
                <w:szCs w:val="20"/>
              </w:rPr>
            </w:pPr>
            <w:r w:rsidRPr="005E0012">
              <w:rPr>
                <w:rFonts w:ascii="標楷體" w:eastAsia="標楷體" w:hAnsi="標楷體" w:hint="eastAsia"/>
                <w:sz w:val="20"/>
                <w:szCs w:val="20"/>
              </w:rPr>
              <w:t>（二）為管理維護已辦竣市地重劃區，辦理公共設施改善工程，惟間有工程執行情形未臻周妥，允宜檢討改進。</w:t>
            </w:r>
          </w:p>
        </w:tc>
        <w:tc>
          <w:tcPr>
            <w:tcW w:w="3670" w:type="dxa"/>
            <w:vMerge/>
            <w:tcBorders>
              <w:left w:val="single" w:sz="4" w:space="0" w:color="auto"/>
              <w:right w:val="single" w:sz="4" w:space="0" w:color="auto"/>
              <w:tl2br w:val="single" w:sz="4" w:space="0" w:color="auto"/>
            </w:tcBorders>
            <w:vAlign w:val="center"/>
          </w:tcPr>
          <w:p w:rsidR="0022258A" w:rsidRPr="005E0012" w:rsidRDefault="0022258A" w:rsidP="00FB6BAF">
            <w:pPr>
              <w:overflowPunct w:val="0"/>
              <w:autoSpaceDE w:val="0"/>
              <w:autoSpaceDN w:val="0"/>
              <w:spacing w:afterLines="20" w:after="48" w:line="400" w:lineRule="exact"/>
              <w:rPr>
                <w:rFonts w:ascii="標楷體" w:eastAsia="標楷體" w:hAnsi="標楷體"/>
                <w:sz w:val="20"/>
                <w:szCs w:val="20"/>
              </w:rPr>
            </w:pPr>
          </w:p>
        </w:tc>
      </w:tr>
      <w:tr w:rsidR="0022258A" w:rsidRPr="005E0012" w:rsidTr="00FB6BAF">
        <w:trPr>
          <w:trHeight w:val="710"/>
          <w:jc w:val="center"/>
        </w:trPr>
        <w:tc>
          <w:tcPr>
            <w:tcW w:w="6236" w:type="dxa"/>
            <w:tcBorders>
              <w:top w:val="single" w:sz="4" w:space="0" w:color="auto"/>
              <w:left w:val="single" w:sz="4" w:space="0" w:color="auto"/>
              <w:bottom w:val="single" w:sz="4" w:space="0" w:color="auto"/>
              <w:right w:val="single" w:sz="4" w:space="0" w:color="auto"/>
            </w:tcBorders>
            <w:vAlign w:val="center"/>
          </w:tcPr>
          <w:p w:rsidR="0022258A" w:rsidRPr="005E0012" w:rsidRDefault="0022258A" w:rsidP="00FB6BAF">
            <w:pPr>
              <w:overflowPunct w:val="0"/>
              <w:autoSpaceDE w:val="0"/>
              <w:autoSpaceDN w:val="0"/>
              <w:spacing w:afterLines="20" w:after="48" w:line="400" w:lineRule="exact"/>
              <w:ind w:leftChars="-48" w:left="509" w:hangingChars="312" w:hanging="624"/>
              <w:jc w:val="both"/>
              <w:rPr>
                <w:rFonts w:ascii="標楷體" w:eastAsia="標楷體" w:hAnsi="標楷體"/>
                <w:sz w:val="20"/>
                <w:szCs w:val="20"/>
              </w:rPr>
            </w:pPr>
            <w:r w:rsidRPr="005E0012">
              <w:rPr>
                <w:rFonts w:ascii="標楷體" w:eastAsia="標楷體" w:hAnsi="標楷體" w:hint="eastAsia"/>
                <w:sz w:val="20"/>
                <w:szCs w:val="20"/>
              </w:rPr>
              <w:t>（三）推動市地重劃業務促進都市整體開發利用，惟規劃辦理中之市地重劃區執行進度停滯，部分重劃區抵費地遲未完成標售，允宜檢討改善。</w:t>
            </w:r>
          </w:p>
        </w:tc>
        <w:tc>
          <w:tcPr>
            <w:tcW w:w="3670" w:type="dxa"/>
            <w:vMerge/>
            <w:tcBorders>
              <w:left w:val="single" w:sz="4" w:space="0" w:color="auto"/>
              <w:bottom w:val="single" w:sz="4" w:space="0" w:color="auto"/>
              <w:right w:val="single" w:sz="4" w:space="0" w:color="auto"/>
              <w:tl2br w:val="single" w:sz="4" w:space="0" w:color="auto"/>
            </w:tcBorders>
            <w:vAlign w:val="center"/>
          </w:tcPr>
          <w:p w:rsidR="0022258A" w:rsidRPr="005E0012" w:rsidRDefault="0022258A" w:rsidP="00FB6BAF">
            <w:pPr>
              <w:overflowPunct w:val="0"/>
              <w:autoSpaceDE w:val="0"/>
              <w:autoSpaceDN w:val="0"/>
              <w:spacing w:afterLines="20" w:after="48" w:line="400" w:lineRule="exact"/>
              <w:rPr>
                <w:rFonts w:ascii="標楷體" w:eastAsia="標楷體" w:hAnsi="標楷體"/>
                <w:sz w:val="20"/>
                <w:szCs w:val="20"/>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557" w:name="_Toc73906315"/>
      <w:bookmarkStart w:id="558" w:name="_Toc73704653"/>
      <w:bookmarkStart w:id="559" w:name="_Toc392841526"/>
      <w:bookmarkStart w:id="560" w:name="_Toc392841777"/>
      <w:bookmarkStart w:id="561" w:name="_Toc392850903"/>
      <w:bookmarkStart w:id="562" w:name="_Toc423954710"/>
      <w:bookmarkStart w:id="563" w:name="_Toc423954923"/>
      <w:bookmarkStart w:id="564" w:name="_Toc423955287"/>
      <w:bookmarkStart w:id="565" w:name="_Toc423955530"/>
      <w:bookmarkStart w:id="566" w:name="_Toc423955640"/>
      <w:bookmarkStart w:id="567" w:name="_Toc424053084"/>
      <w:bookmarkStart w:id="568" w:name="_Toc424053131"/>
      <w:bookmarkStart w:id="569" w:name="_Toc424196432"/>
      <w:bookmarkStart w:id="570" w:name="_Toc424196668"/>
      <w:bookmarkStart w:id="571" w:name="_Toc424202322"/>
      <w:bookmarkStart w:id="572" w:name="_Toc487034192"/>
      <w:bookmarkStart w:id="573" w:name="_Toc487467424"/>
      <w:bookmarkStart w:id="574" w:name="_Toc487560313"/>
      <w:r w:rsidRPr="005E0012">
        <w:rPr>
          <w:rFonts w:eastAsia="標楷體" w:hAnsi="標楷體" w:hint="eastAsia"/>
          <w:b/>
          <w:sz w:val="36"/>
          <w:szCs w:val="36"/>
        </w:rPr>
        <w:t>柒、稅務局主管</w:t>
      </w:r>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稅務局主管僅南投縣政府稅務局1個機關，掌理南投縣各項地方稅捐之稽徵業務，並執行中央機關委辦事項。茲將113年度決算審核結果說明如次（歲入、歲出決算之審定及各項差異之原因分析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575" w:name="_Toc73906316"/>
      <w:bookmarkStart w:id="576" w:name="_Toc73704654"/>
      <w:bookmarkStart w:id="577" w:name="_Toc392841527"/>
      <w:bookmarkStart w:id="578" w:name="_Toc392841778"/>
      <w:bookmarkStart w:id="579" w:name="_Toc392850904"/>
      <w:bookmarkStart w:id="580" w:name="_Toc423955288"/>
      <w:bookmarkStart w:id="581" w:name="_Toc423955531"/>
      <w:bookmarkStart w:id="582" w:name="_Toc423955641"/>
      <w:bookmarkStart w:id="583" w:name="_Toc424053132"/>
      <w:bookmarkStart w:id="584" w:name="_Toc424196433"/>
      <w:bookmarkStart w:id="585" w:name="_Toc424196669"/>
      <w:bookmarkStart w:id="586" w:name="_Toc424197581"/>
      <w:bookmarkStart w:id="587" w:name="_Toc424202323"/>
      <w:bookmarkStart w:id="588" w:name="_Toc487034193"/>
      <w:bookmarkStart w:id="589" w:name="_Toc487034573"/>
      <w:bookmarkStart w:id="590" w:name="_Toc487467425"/>
      <w:bookmarkStart w:id="591" w:name="_Toc487560314"/>
      <w:r w:rsidRPr="005E0012">
        <w:rPr>
          <w:rFonts w:ascii="標楷體" w:eastAsia="標楷體" w:hAnsi="標楷體" w:hint="eastAsia"/>
          <w:b/>
          <w:sz w:val="32"/>
          <w:szCs w:val="32"/>
          <w:lang w:val="en-US"/>
        </w:rPr>
        <w:t>一、計畫實施之查核</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業務計畫3項，下分工作計畫20項，包括</w:t>
      </w:r>
      <w:r w:rsidRPr="005E0012">
        <w:rPr>
          <w:rFonts w:ascii="標楷體" w:eastAsia="標楷體" w:hAnsi="標楷體" w:cs="標楷體" w:hint="eastAsia"/>
          <w:szCs w:val="28"/>
        </w:rPr>
        <w:t>落實各稅稽徵及清查作業</w:t>
      </w:r>
      <w:r w:rsidRPr="005E0012">
        <w:rPr>
          <w:rFonts w:ascii="標楷體" w:eastAsia="標楷體" w:hAnsi="標楷體" w:cs="標楷體" w:hint="eastAsia"/>
        </w:rPr>
        <w:t>，</w:t>
      </w:r>
      <w:r w:rsidRPr="005E0012">
        <w:rPr>
          <w:rFonts w:ascii="標楷體" w:eastAsia="標楷體" w:hAnsi="標楷體" w:cs="標楷體" w:hint="eastAsia"/>
          <w:szCs w:val="28"/>
        </w:rPr>
        <w:t>加強防止新欠、清理舊欠，加強為民服務工作，提升服務品質</w:t>
      </w:r>
      <w:r w:rsidRPr="005E0012">
        <w:rPr>
          <w:rFonts w:ascii="標楷體" w:eastAsia="標楷體" w:hAnsi="標楷體" w:cs="標楷體" w:hint="eastAsia"/>
        </w:rPr>
        <w:t>等重要施政項目，</w:t>
      </w:r>
      <w:r w:rsidRPr="005E0012">
        <w:rPr>
          <w:rFonts w:ascii="標楷體" w:eastAsia="標楷體" w:hAnsi="標楷體" w:cs="標楷體" w:hint="eastAsia"/>
          <w:szCs w:val="28"/>
        </w:rPr>
        <w:t>已執行完成者17項，尚在執行者3項，主要係113年資訊機房室內裝修工程合約尚在執行中，仍須保留繼續執行</w:t>
      </w:r>
      <w:r w:rsidRPr="005E0012">
        <w:rPr>
          <w:rFonts w:ascii="標楷體" w:eastAsia="標楷體" w:hAnsi="標楷體" w:cs="標楷體" w:hint="eastAsia"/>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592" w:name="_Toc73906317"/>
      <w:bookmarkStart w:id="593" w:name="_Toc73704655"/>
      <w:bookmarkStart w:id="594" w:name="_Toc392841528"/>
      <w:bookmarkStart w:id="595" w:name="_Toc392841779"/>
      <w:bookmarkStart w:id="596" w:name="_Toc392850905"/>
      <w:bookmarkStart w:id="597" w:name="_Toc423955289"/>
      <w:bookmarkStart w:id="598" w:name="_Toc423955532"/>
      <w:bookmarkStart w:id="599" w:name="_Toc423955642"/>
      <w:bookmarkStart w:id="600" w:name="_Toc424053133"/>
      <w:bookmarkStart w:id="601" w:name="_Toc424196434"/>
      <w:bookmarkStart w:id="602" w:name="_Toc424196670"/>
      <w:bookmarkStart w:id="603" w:name="_Toc424197582"/>
      <w:bookmarkStart w:id="604" w:name="_Toc424202324"/>
      <w:bookmarkStart w:id="605" w:name="_Toc487034194"/>
      <w:bookmarkStart w:id="606" w:name="_Toc487034574"/>
      <w:bookmarkStart w:id="607" w:name="_Toc487467426"/>
      <w:bookmarkStart w:id="608" w:name="_Toc487560315"/>
      <w:r w:rsidRPr="005E0012">
        <w:rPr>
          <w:rFonts w:ascii="標楷體" w:eastAsia="標楷體" w:hAnsi="標楷體" w:hint="eastAsia"/>
          <w:b/>
          <w:sz w:val="32"/>
          <w:szCs w:val="32"/>
          <w:lang w:val="en-US"/>
        </w:rPr>
        <w:t>二、預算執行之審核</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rsidR="0022258A" w:rsidRPr="005E0012" w:rsidRDefault="0022258A" w:rsidP="00FB6BAF">
      <w:pPr>
        <w:overflowPunct w:val="0"/>
        <w:autoSpaceDE w:val="0"/>
        <w:autoSpaceDN w:val="0"/>
        <w:snapToGrid w:val="0"/>
        <w:spacing w:line="520" w:lineRule="exact"/>
        <w:ind w:firstLineChars="200" w:firstLine="480"/>
        <w:jc w:val="both"/>
        <w:rPr>
          <w:rFonts w:hAnsi="標楷體"/>
          <w:sz w:val="20"/>
        </w:rPr>
      </w:pPr>
      <w:r w:rsidRPr="005E0012">
        <w:rPr>
          <w:rFonts w:ascii="標楷體" w:eastAsia="標楷體" w:hAnsi="標楷體" w:cs="標楷體" w:hint="eastAsia"/>
        </w:rPr>
        <w:t>（一）歲入原編列預算數29億2,930萬元，經追減預算490萬餘元，合計29億2,439萬餘元，決算審核結果，審定實現數32億4,371萬餘元，應收保留數8,100萬餘元，主要係使用牌照稅、土地增值稅及罰金罰鍰等尚待繼續收繳；合計決算審定數為33億2,471萬餘元，較預算增加4億31萬餘元（13.69％），主要係房屋稅、使用牌照稅及印花稅較預計增加所致。</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二）以前年度歲入轉入數計3億4,455萬餘元，決算審核結果，審定實現數7,757萬餘元（22.51％）；減免（註銷）數1,714萬餘元（4.97％），主要係註銷列帳逾4年之使用牌照稅及罰金罰鍰；應收保留數2億4,984萬餘元（72.51％），主要係使用牌照稅、土地增值稅及罰金罰鍰等尚待繼續收繳。</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（三）歲出原編列預算數2億3,027萬餘元，經追加預算</w:t>
      </w:r>
      <w:r w:rsidRPr="005E0012">
        <w:rPr>
          <w:rFonts w:ascii="標楷體" w:eastAsia="標楷體" w:hAnsi="標楷體" w:cs="標楷體"/>
        </w:rPr>
        <w:t>541</w:t>
      </w:r>
      <w:r w:rsidRPr="005E0012">
        <w:rPr>
          <w:rFonts w:ascii="標楷體" w:eastAsia="標楷體" w:hAnsi="標楷體" w:cs="標楷體" w:hint="eastAsia"/>
        </w:rPr>
        <w:t>萬餘元，並因辦理「114年期房屋稅適用房屋稅條例第5條自住住家用房屋及第15條第1項第9款住家用房屋免徵房屋稅輔導作業原則－第一階段輔導工作臨時緊急業務」等事由，經動支第二預備金70萬元，合計2億3,639萬元，決算審核結果，審定實現數2億1,887萬餘元（92.59％），應付保留數946萬餘元（4.00％），保留原因詳「一、計畫實施之查核」說明；合計決算審定數為2億2,834萬餘元，預算賸餘804萬餘元（3.41％），主要係實際進用員額較少之人事費節餘及委辦計畫經費結餘。</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（四）</w:t>
      </w:r>
      <w:r w:rsidRPr="005E0012">
        <w:rPr>
          <w:rFonts w:ascii="標楷體" w:eastAsia="標楷體" w:hAnsi="標楷體" w:cs="標楷體" w:hint="eastAsia"/>
          <w:spacing w:val="-2"/>
        </w:rPr>
        <w:t>以前年度歲出轉入數計152萬餘元，決算審核結果，審定實現數152萬餘元（100.00％）。</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09" w:name="_Toc73906318"/>
      <w:bookmarkStart w:id="610" w:name="_Toc73704656"/>
      <w:bookmarkStart w:id="611" w:name="_Toc392841529"/>
      <w:bookmarkStart w:id="612" w:name="_Toc392841780"/>
      <w:bookmarkStart w:id="613" w:name="_Toc392850906"/>
      <w:bookmarkStart w:id="614" w:name="_Toc423955290"/>
      <w:bookmarkStart w:id="615" w:name="_Toc423955533"/>
      <w:bookmarkStart w:id="616" w:name="_Toc423955643"/>
      <w:bookmarkStart w:id="617" w:name="_Toc424053134"/>
      <w:bookmarkStart w:id="618" w:name="_Toc424196435"/>
      <w:bookmarkStart w:id="619" w:name="_Toc424196671"/>
      <w:bookmarkStart w:id="620" w:name="_Toc424197583"/>
      <w:bookmarkStart w:id="621" w:name="_Toc424202325"/>
      <w:bookmarkStart w:id="622" w:name="_Toc487034195"/>
      <w:bookmarkStart w:id="623" w:name="_Toc487034575"/>
      <w:bookmarkStart w:id="624" w:name="_Toc487467427"/>
      <w:bookmarkStart w:id="625" w:name="_Toc487560316"/>
      <w:r w:rsidRPr="005E0012">
        <w:rPr>
          <w:rFonts w:ascii="標楷體" w:eastAsia="標楷體" w:hAnsi="標楷體" w:hint="eastAsia"/>
          <w:b/>
          <w:sz w:val="32"/>
          <w:szCs w:val="32"/>
          <w:lang w:val="en-US"/>
        </w:rPr>
        <w:t>三、重要審核意見</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（一）賡續辦理房屋稅與地價稅稅籍及使用情形清查作業，惟仍有部分房屋稅及地價稅稽徵案件未依實際使用情形核課，有待加強稅籍資料之釐正及清理，以維護租稅公平。</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bCs/>
          <w:szCs w:val="28"/>
        </w:rPr>
      </w:pPr>
      <w:r w:rsidRPr="005E0012">
        <w:rPr>
          <w:rFonts w:ascii="標楷體" w:eastAsia="標楷體" w:hAnsi="標楷體" w:cs="標楷體"/>
          <w:bCs/>
          <w:noProof/>
          <w:szCs w:val="28"/>
        </w:rPr>
        <mc:AlternateContent>
          <mc:Choice Requires="wps">
            <w:drawing>
              <wp:anchor distT="45720" distB="45720" distL="114300" distR="114300" simplePos="0" relativeHeight="251852800" behindDoc="0" locked="0" layoutInCell="1" allowOverlap="1" wp14:anchorId="41C9528D" wp14:editId="6370CA01">
                <wp:simplePos x="0" y="0"/>
                <wp:positionH relativeFrom="column">
                  <wp:posOffset>2289175</wp:posOffset>
                </wp:positionH>
                <wp:positionV relativeFrom="paragraph">
                  <wp:posOffset>758190</wp:posOffset>
                </wp:positionV>
                <wp:extent cx="4084320" cy="1684020"/>
                <wp:effectExtent l="0" t="0" r="0" b="0"/>
                <wp:wrapSquare wrapText="bothSides"/>
                <wp:docPr id="2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84320" cy="1684020"/>
                        </a:xfrm>
                        <a:prstGeom prst="rect">
                          <a:avLst/>
                        </a:prstGeom>
                        <a:noFill/>
                        <a:ln w="9525">
                          <a:noFill/>
                          <a:miter lim="800000"/>
                          <a:headEnd/>
                          <a:tailEnd/>
                        </a:ln>
                      </wps:spPr>
                      <wps:txbx>
                        <w:txbxContent>
                          <w:p w:rsidR="005F038A" w:rsidRDefault="005F038A" w:rsidP="0022258A">
                            <w:pPr>
                              <w:spacing w:line="20" w:lineRule="exact"/>
                            </w:pPr>
                          </w:p>
                          <w:tbl>
                            <w:tblPr>
                              <w:tblStyle w:val="aff1"/>
                              <w:tblW w:w="6379" w:type="dxa"/>
                              <w:tblInd w:w="-142" w:type="dxa"/>
                              <w:tblLook w:val="04A0" w:firstRow="1" w:lastRow="0" w:firstColumn="1" w:lastColumn="0" w:noHBand="0" w:noVBand="1"/>
                            </w:tblPr>
                            <w:tblGrid>
                              <w:gridCol w:w="1594"/>
                              <w:gridCol w:w="1595"/>
                              <w:gridCol w:w="1595"/>
                              <w:gridCol w:w="1595"/>
                            </w:tblGrid>
                            <w:tr w:rsidR="005F038A" w:rsidTr="00FB6BAF">
                              <w:tc>
                                <w:tcPr>
                                  <w:tcW w:w="1418" w:type="dxa"/>
                                  <w:gridSpan w:val="4"/>
                                  <w:tcBorders>
                                    <w:top w:val="nil"/>
                                    <w:left w:val="nil"/>
                                    <w:bottom w:val="nil"/>
                                    <w:right w:val="nil"/>
                                  </w:tcBorders>
                                </w:tcPr>
                                <w:p w:rsidR="005F038A" w:rsidRPr="00224435" w:rsidRDefault="005F038A" w:rsidP="00FB6BAF">
                                  <w:pPr>
                                    <w:jc w:val="center"/>
                                    <w:rPr>
                                      <w:rFonts w:ascii="標楷體" w:eastAsia="標楷體" w:hAnsi="標楷體"/>
                                      <w:b/>
                                    </w:rPr>
                                  </w:pPr>
                                  <w:r w:rsidRPr="00224435">
                                    <w:rPr>
                                      <w:rFonts w:ascii="標楷體" w:eastAsia="標楷體" w:hAnsi="標楷體" w:hint="eastAsia"/>
                                      <w:b/>
                                    </w:rPr>
                                    <w:t>表1</w:t>
                                  </w:r>
                                  <w:r>
                                    <w:rPr>
                                      <w:rFonts w:ascii="標楷體" w:eastAsia="標楷體" w:hAnsi="標楷體" w:hint="eastAsia"/>
                                      <w:b/>
                                    </w:rPr>
                                    <w:t xml:space="preserve">　</w:t>
                                  </w:r>
                                  <w:r w:rsidRPr="00224435">
                                    <w:rPr>
                                      <w:rFonts w:ascii="標楷體" w:eastAsia="標楷體" w:hAnsi="標楷體"/>
                                      <w:b/>
                                    </w:rPr>
                                    <w:t>113年度稅課收入</w:t>
                                  </w:r>
                                </w:p>
                              </w:tc>
                            </w:tr>
                            <w:tr w:rsidR="005F038A" w:rsidTr="00FB6BAF">
                              <w:tc>
                                <w:tcPr>
                                  <w:tcW w:w="1418" w:type="dxa"/>
                                  <w:gridSpan w:val="4"/>
                                  <w:tcBorders>
                                    <w:top w:val="nil"/>
                                    <w:left w:val="nil"/>
                                    <w:bottom w:val="single" w:sz="4" w:space="0" w:color="auto"/>
                                    <w:right w:val="nil"/>
                                  </w:tcBorders>
                                </w:tcPr>
                                <w:p w:rsidR="005F038A" w:rsidRPr="00224435" w:rsidRDefault="005F038A" w:rsidP="00FB6BAF">
                                  <w:pPr>
                                    <w:ind w:rightChars="-36" w:right="-86"/>
                                    <w:rPr>
                                      <w:rFonts w:ascii="標楷體" w:eastAsia="標楷體" w:hAnsi="標楷體"/>
                                      <w:sz w:val="20"/>
                                    </w:rPr>
                                  </w:pPr>
                                  <w:r w:rsidRPr="00224435">
                                    <w:rPr>
                                      <w:rFonts w:ascii="標楷體" w:eastAsia="標楷體" w:hAnsi="標楷體" w:hint="eastAsia"/>
                                      <w:sz w:val="20"/>
                                    </w:rPr>
                                    <w:t>單位：</w:t>
                                  </w:r>
                                  <w:r w:rsidRPr="00224435">
                                    <w:rPr>
                                      <w:rFonts w:ascii="標楷體" w:eastAsia="標楷體" w:hAnsi="標楷體"/>
                                      <w:sz w:val="20"/>
                                    </w:rPr>
                                    <w:t>新臺幣千元</w:t>
                                  </w:r>
                                </w:p>
                              </w:tc>
                            </w:tr>
                            <w:tr w:rsidR="005F038A" w:rsidTr="00A62748">
                              <w:trPr>
                                <w:trHeight w:val="481"/>
                              </w:trPr>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項目</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預算數</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決算數</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比較增減</w:t>
                                  </w:r>
                                  <w:r>
                                    <w:rPr>
                                      <w:rFonts w:ascii="標楷體" w:eastAsia="標楷體" w:hAnsi="標楷體" w:hint="eastAsia"/>
                                      <w:sz w:val="20"/>
                                    </w:rPr>
                                    <w:t>數</w:t>
                                  </w:r>
                                </w:p>
                              </w:tc>
                            </w:tr>
                            <w:tr w:rsidR="005F038A" w:rsidTr="00A62748">
                              <w:trPr>
                                <w:trHeight w:val="481"/>
                              </w:trPr>
                              <w:tc>
                                <w:tcPr>
                                  <w:tcW w:w="1418" w:type="dxa"/>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房屋稅</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w:t>
                                  </w:r>
                                  <w:r w:rsidRPr="00F001B8">
                                    <w:rPr>
                                      <w:rFonts w:ascii="標楷體" w:eastAsia="標楷體" w:hAnsi="標楷體"/>
                                      <w:sz w:val="20"/>
                                    </w:rPr>
                                    <w:t>22,116</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423</w:t>
                                  </w:r>
                                  <w:r w:rsidRPr="00F001B8">
                                    <w:rPr>
                                      <w:rFonts w:ascii="標楷體" w:eastAsia="標楷體" w:hAnsi="標楷體"/>
                                      <w:sz w:val="20"/>
                                    </w:rPr>
                                    <w:t>,</w:t>
                                  </w:r>
                                  <w:r w:rsidRPr="00F001B8">
                                    <w:rPr>
                                      <w:rFonts w:ascii="標楷體" w:eastAsia="標楷體" w:hAnsi="標楷體" w:hint="eastAsia"/>
                                      <w:sz w:val="20"/>
                                    </w:rPr>
                                    <w:t>819</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101,703</w:t>
                                  </w:r>
                                </w:p>
                              </w:tc>
                            </w:tr>
                            <w:tr w:rsidR="005F038A" w:rsidTr="00A62748">
                              <w:trPr>
                                <w:trHeight w:val="481"/>
                              </w:trPr>
                              <w:tc>
                                <w:tcPr>
                                  <w:tcW w:w="1418" w:type="dxa"/>
                                  <w:tcBorders>
                                    <w:bottom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地價稅</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315,000</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383,717</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68,717</w:t>
                                  </w:r>
                                </w:p>
                              </w:tc>
                            </w:tr>
                            <w:tr w:rsidR="005F038A" w:rsidTr="00FB6BAF">
                              <w:tc>
                                <w:tcPr>
                                  <w:tcW w:w="1418" w:type="dxa"/>
                                  <w:gridSpan w:val="4"/>
                                  <w:tcBorders>
                                    <w:top w:val="single" w:sz="4" w:space="0" w:color="auto"/>
                                    <w:left w:val="nil"/>
                                    <w:bottom w:val="nil"/>
                                    <w:right w:val="nil"/>
                                  </w:tcBorders>
                                </w:tcPr>
                                <w:p w:rsidR="005F038A" w:rsidRPr="00421A36" w:rsidRDefault="005F038A" w:rsidP="00FB6BAF">
                                  <w:pPr>
                                    <w:ind w:leftChars="-48" w:left="-115"/>
                                    <w:jc w:val="left"/>
                                    <w:rPr>
                                      <w:rFonts w:ascii="標楷體" w:eastAsia="標楷體" w:hAnsi="標楷體"/>
                                      <w:sz w:val="18"/>
                                      <w:szCs w:val="18"/>
                                    </w:rPr>
                                  </w:pPr>
                                  <w:r w:rsidRPr="00421A36">
                                    <w:rPr>
                                      <w:rFonts w:ascii="標楷體" w:eastAsia="標楷體" w:hAnsi="標楷體" w:hint="eastAsia"/>
                                      <w:sz w:val="18"/>
                                      <w:szCs w:val="18"/>
                                    </w:rPr>
                                    <w:t>資料來源：</w:t>
                                  </w:r>
                                  <w:r w:rsidRPr="00421A36">
                                    <w:rPr>
                                      <w:rFonts w:ascii="標楷體" w:eastAsia="標楷體" w:hAnsi="標楷體"/>
                                      <w:sz w:val="18"/>
                                      <w:szCs w:val="18"/>
                                    </w:rPr>
                                    <w:t>整理自113年度南投縣總決算。</w:t>
                                  </w:r>
                                </w:p>
                              </w:tc>
                            </w:tr>
                          </w:tbl>
                          <w:p w:rsidR="005F038A" w:rsidRPr="00CE2127" w:rsidRDefault="005F038A" w:rsidP="0022258A">
                            <w:pPr>
                              <w:spacing w:line="20" w:lineRule="exact"/>
                              <w:rPr>
                                <w:rFonts w:ascii="標楷體" w:eastAsia="標楷體" w:hAnsi="標楷體"/>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C9528D" id="_x0000_s1101" type="#_x0000_t202" style="position:absolute;left:0;text-align:left;margin-left:180.25pt;margin-top:59.7pt;width:321.6pt;height:132.6pt;z-index:2518528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" filled="f" stroked="f">
                <v:textbox>
                  <w:txbxContent>
                    <w:p w:rsidR="005F038A" w:rsidRDefault="005F038A" w:rsidP="0022258A">
                      <w:pPr>
                        <w:spacing w:line="20" w:lineRule="exact"/>
                      </w:pPr>
                    </w:p>
                    <w:tbl>
                      <w:tblPr>
                        <w:tblStyle w:val="aff1"/>
                        <w:tblW w:w="6379" w:type="dxa"/>
                        <w:tblInd w:w="-142" w:type="dxa"/>
                        <w:tblLook w:val="04A0" w:firstRow="1" w:lastRow="0" w:firstColumn="1" w:lastColumn="0" w:noHBand="0" w:noVBand="1"/>
                      </w:tblPr>
                      <w:tblGrid>
                        <w:gridCol w:w="1594"/>
                        <w:gridCol w:w="1595"/>
                        <w:gridCol w:w="1595"/>
                        <w:gridCol w:w="1595"/>
                      </w:tblGrid>
                      <w:tr w:rsidR="005F038A" w:rsidTr="00FB6BAF">
                        <w:tc>
                          <w:tcPr>
                            <w:tcW w:w="1418" w:type="dxa"/>
                            <w:gridSpan w:val="4"/>
                            <w:tcBorders>
                              <w:top w:val="nil"/>
                              <w:left w:val="nil"/>
                              <w:bottom w:val="nil"/>
                              <w:right w:val="nil"/>
                            </w:tcBorders>
                          </w:tcPr>
                          <w:p w:rsidR="005F038A" w:rsidRPr="00224435" w:rsidRDefault="005F038A" w:rsidP="00FB6BAF">
                            <w:pPr>
                              <w:jc w:val="center"/>
                              <w:rPr>
                                <w:rFonts w:ascii="標楷體" w:eastAsia="標楷體" w:hAnsi="標楷體"/>
                                <w:b/>
                              </w:rPr>
                            </w:pPr>
                            <w:r w:rsidRPr="00224435">
                              <w:rPr>
                                <w:rFonts w:ascii="標楷體" w:eastAsia="標楷體" w:hAnsi="標楷體" w:hint="eastAsia"/>
                                <w:b/>
                              </w:rPr>
                              <w:t>表1</w:t>
                            </w:r>
                            <w:r>
                              <w:rPr>
                                <w:rFonts w:ascii="標楷體" w:eastAsia="標楷體" w:hAnsi="標楷體" w:hint="eastAsia"/>
                                <w:b/>
                              </w:rPr>
                              <w:t xml:space="preserve">　</w:t>
                            </w:r>
                            <w:r w:rsidRPr="00224435">
                              <w:rPr>
                                <w:rFonts w:ascii="標楷體" w:eastAsia="標楷體" w:hAnsi="標楷體"/>
                                <w:b/>
                              </w:rPr>
                              <w:t>113年度稅課收入</w:t>
                            </w:r>
                          </w:p>
                        </w:tc>
                      </w:tr>
                      <w:tr w:rsidR="005F038A" w:rsidTr="00FB6BAF">
                        <w:tc>
                          <w:tcPr>
                            <w:tcW w:w="1418" w:type="dxa"/>
                            <w:gridSpan w:val="4"/>
                            <w:tcBorders>
                              <w:top w:val="nil"/>
                              <w:left w:val="nil"/>
                              <w:bottom w:val="single" w:sz="4" w:space="0" w:color="auto"/>
                              <w:right w:val="nil"/>
                            </w:tcBorders>
                          </w:tcPr>
                          <w:p w:rsidR="005F038A" w:rsidRPr="00224435" w:rsidRDefault="005F038A" w:rsidP="00FB6BAF">
                            <w:pPr>
                              <w:ind w:rightChars="-36" w:right="-86"/>
                              <w:rPr>
                                <w:rFonts w:ascii="標楷體" w:eastAsia="標楷體" w:hAnsi="標楷體"/>
                                <w:sz w:val="20"/>
                              </w:rPr>
                            </w:pPr>
                            <w:r w:rsidRPr="00224435">
                              <w:rPr>
                                <w:rFonts w:ascii="標楷體" w:eastAsia="標楷體" w:hAnsi="標楷體" w:hint="eastAsia"/>
                                <w:sz w:val="20"/>
                              </w:rPr>
                              <w:t>單位：</w:t>
                            </w:r>
                            <w:r w:rsidRPr="00224435">
                              <w:rPr>
                                <w:rFonts w:ascii="標楷體" w:eastAsia="標楷體" w:hAnsi="標楷體"/>
                                <w:sz w:val="20"/>
                              </w:rPr>
                              <w:t>新臺幣千元</w:t>
                            </w:r>
                          </w:p>
                        </w:tc>
                      </w:tr>
                      <w:tr w:rsidR="005F038A" w:rsidTr="00A62748">
                        <w:trPr>
                          <w:trHeight w:val="481"/>
                        </w:trPr>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項目</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預算數</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決算數</w:t>
                            </w:r>
                          </w:p>
                        </w:tc>
                        <w:tc>
                          <w:tcPr>
                            <w:tcW w:w="1418" w:type="dxa"/>
                            <w:tcBorders>
                              <w:top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比較增減</w:t>
                            </w:r>
                            <w:r>
                              <w:rPr>
                                <w:rFonts w:ascii="標楷體" w:eastAsia="標楷體" w:hAnsi="標楷體" w:hint="eastAsia"/>
                                <w:sz w:val="20"/>
                              </w:rPr>
                              <w:t>數</w:t>
                            </w:r>
                          </w:p>
                        </w:tc>
                      </w:tr>
                      <w:tr w:rsidR="005F038A" w:rsidTr="00A62748">
                        <w:trPr>
                          <w:trHeight w:val="481"/>
                        </w:trPr>
                        <w:tc>
                          <w:tcPr>
                            <w:tcW w:w="1418" w:type="dxa"/>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房屋稅</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w:t>
                            </w:r>
                            <w:r w:rsidRPr="00F001B8">
                              <w:rPr>
                                <w:rFonts w:ascii="標楷體" w:eastAsia="標楷體" w:hAnsi="標楷體"/>
                                <w:sz w:val="20"/>
                              </w:rPr>
                              <w:t>22,116</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423</w:t>
                            </w:r>
                            <w:r w:rsidRPr="00F001B8">
                              <w:rPr>
                                <w:rFonts w:ascii="標楷體" w:eastAsia="標楷體" w:hAnsi="標楷體"/>
                                <w:sz w:val="20"/>
                              </w:rPr>
                              <w:t>,</w:t>
                            </w:r>
                            <w:r w:rsidRPr="00F001B8">
                              <w:rPr>
                                <w:rFonts w:ascii="標楷體" w:eastAsia="標楷體" w:hAnsi="標楷體" w:hint="eastAsia"/>
                                <w:sz w:val="20"/>
                              </w:rPr>
                              <w:t>819</w:t>
                            </w:r>
                          </w:p>
                        </w:tc>
                        <w:tc>
                          <w:tcPr>
                            <w:tcW w:w="1418" w:type="dxa"/>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101,703</w:t>
                            </w:r>
                          </w:p>
                        </w:tc>
                      </w:tr>
                      <w:tr w:rsidR="005F038A" w:rsidTr="00A62748">
                        <w:trPr>
                          <w:trHeight w:val="481"/>
                        </w:trPr>
                        <w:tc>
                          <w:tcPr>
                            <w:tcW w:w="1418" w:type="dxa"/>
                            <w:tcBorders>
                              <w:bottom w:val="single" w:sz="4" w:space="0" w:color="auto"/>
                            </w:tcBorders>
                            <w:vAlign w:val="center"/>
                          </w:tcPr>
                          <w:p w:rsidR="005F038A" w:rsidRPr="004F63AB" w:rsidRDefault="005F038A" w:rsidP="00FB6BAF">
                            <w:pPr>
                              <w:jc w:val="center"/>
                              <w:rPr>
                                <w:rFonts w:ascii="標楷體" w:eastAsia="標楷體" w:hAnsi="標楷體"/>
                                <w:sz w:val="20"/>
                              </w:rPr>
                            </w:pPr>
                            <w:r w:rsidRPr="004F63AB">
                              <w:rPr>
                                <w:rFonts w:ascii="標楷體" w:eastAsia="標楷體" w:hAnsi="標楷體" w:hint="eastAsia"/>
                                <w:sz w:val="20"/>
                              </w:rPr>
                              <w:t>地價稅</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315,000</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383,717</w:t>
                            </w:r>
                          </w:p>
                        </w:tc>
                        <w:tc>
                          <w:tcPr>
                            <w:tcW w:w="1418" w:type="dxa"/>
                            <w:tcBorders>
                              <w:bottom w:val="single" w:sz="4" w:space="0" w:color="auto"/>
                            </w:tcBorders>
                            <w:vAlign w:val="center"/>
                          </w:tcPr>
                          <w:p w:rsidR="005F038A" w:rsidRPr="00F001B8" w:rsidRDefault="005F038A" w:rsidP="00FB6BAF">
                            <w:pPr>
                              <w:rPr>
                                <w:rFonts w:ascii="標楷體" w:eastAsia="標楷體" w:hAnsi="標楷體"/>
                                <w:sz w:val="20"/>
                              </w:rPr>
                            </w:pPr>
                            <w:r w:rsidRPr="00F001B8">
                              <w:rPr>
                                <w:rFonts w:ascii="標楷體" w:eastAsia="標楷體" w:hAnsi="標楷體" w:hint="eastAsia"/>
                                <w:sz w:val="20"/>
                              </w:rPr>
                              <w:t>68,717</w:t>
                            </w:r>
                          </w:p>
                        </w:tc>
                      </w:tr>
                      <w:tr w:rsidR="005F038A" w:rsidTr="00FB6BAF">
                        <w:tc>
                          <w:tcPr>
                            <w:tcW w:w="1418" w:type="dxa"/>
                            <w:gridSpan w:val="4"/>
                            <w:tcBorders>
                              <w:top w:val="single" w:sz="4" w:space="0" w:color="auto"/>
                              <w:left w:val="nil"/>
                              <w:bottom w:val="nil"/>
                              <w:right w:val="nil"/>
                            </w:tcBorders>
                          </w:tcPr>
                          <w:p w:rsidR="005F038A" w:rsidRPr="00421A36" w:rsidRDefault="005F038A" w:rsidP="00FB6BAF">
                            <w:pPr>
                              <w:ind w:leftChars="-48" w:left="-115"/>
                              <w:jc w:val="left"/>
                              <w:rPr>
                                <w:rFonts w:ascii="標楷體" w:eastAsia="標楷體" w:hAnsi="標楷體"/>
                                <w:sz w:val="18"/>
                                <w:szCs w:val="18"/>
                              </w:rPr>
                            </w:pPr>
                            <w:r w:rsidRPr="00421A36">
                              <w:rPr>
                                <w:rFonts w:ascii="標楷體" w:eastAsia="標楷體" w:hAnsi="標楷體" w:hint="eastAsia"/>
                                <w:sz w:val="18"/>
                                <w:szCs w:val="18"/>
                              </w:rPr>
                              <w:t>資料來源：</w:t>
                            </w:r>
                            <w:r w:rsidRPr="00421A36">
                              <w:rPr>
                                <w:rFonts w:ascii="標楷體" w:eastAsia="標楷體" w:hAnsi="標楷體"/>
                                <w:sz w:val="18"/>
                                <w:szCs w:val="18"/>
                              </w:rPr>
                              <w:t>整理自113年度南投縣總決算。</w:t>
                            </w:r>
                          </w:p>
                        </w:tc>
                      </w:tr>
                    </w:tbl>
                    <w:p w:rsidR="005F038A" w:rsidRPr="00CE2127" w:rsidRDefault="005F038A" w:rsidP="0022258A">
                      <w:pPr>
                        <w:spacing w:line="20" w:lineRule="exact"/>
                        <w:rPr>
                          <w:rFonts w:ascii="標楷體" w:eastAsia="標楷體" w:hAnsi="標楷體"/>
                          <w:sz w:val="2"/>
                          <w:szCs w:val="2"/>
                        </w:rPr>
                      </w:pPr>
                    </w:p>
                  </w:txbxContent>
                </v:textbox>
                <w10:wrap type="square"/>
              </v:shape>
            </w:pict>
          </mc:Fallback>
        </mc:AlternateContent>
      </w:r>
      <w:r w:rsidRPr="005E0012">
        <w:rPr>
          <w:rFonts w:ascii="標楷體" w:eastAsia="標楷體" w:hAnsi="標楷體" w:cs="標楷體" w:hint="eastAsia"/>
          <w:bCs/>
          <w:szCs w:val="28"/>
        </w:rPr>
        <w:t>該局辦理113年度稅捐稽徵機關稽徵業務，有關稅捐稽徵作業績效及納稅者權利保護業務，經財政部考核為優等。該局113年度房屋稅收入決算數4億2,381萬餘元、地價稅收入決算數3億8,371萬餘元（表1），有關該局稅捐稽徵作業未臻完善，迭經本室函請檢討改善，據復已加強辦理稅籍釐正作業。案經追蹤結果，該局房屋稅及地價稅經徵情形，仍核有：1.部分設置娃娃機台之房屋，未以營業用稅率改課房屋稅或查無稅籍資料；2.部分房屋有營利事業設籍，惟未以營業用稅率改課房屋稅；3.部分設置娃娃機台坐落之土地，仍以自用住宅稅率或以公共設施保留地優惠稅率課徵地價稅；4.部分土地有營利事業設籍，惟以自用住宅稅率課徵地價稅；5.部分土地有營利事業設籍，惟仍課徵田賦，未改課地價稅等情事，經函請查明妥處及檢討改善。據復：1.及2.已釐正稅籍資料並已改課及補徵房屋稅，將持續辦理清查；3.</w:t>
      </w:r>
      <w:r w:rsidR="005F038A">
        <w:rPr>
          <w:rFonts w:ascii="標楷體" w:eastAsia="標楷體" w:hAnsi="標楷體" w:cs="標楷體" w:hint="eastAsia"/>
          <w:bCs/>
          <w:szCs w:val="28"/>
        </w:rPr>
        <w:t>至</w:t>
      </w:r>
      <w:r w:rsidRPr="005E0012">
        <w:rPr>
          <w:rFonts w:ascii="標楷體" w:eastAsia="標楷體" w:hAnsi="標楷體" w:cs="標楷體" w:hint="eastAsia"/>
          <w:bCs/>
          <w:szCs w:val="28"/>
        </w:rPr>
        <w:t>5.營業用土地已改課並補徵地價稅，將持續辦理清查。</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626" w:name="_Toc392841532"/>
      <w:bookmarkStart w:id="627" w:name="_Toc392841783"/>
      <w:bookmarkStart w:id="628" w:name="_Toc392850909"/>
      <w:bookmarkStart w:id="629" w:name="_Toc423955294"/>
      <w:bookmarkStart w:id="630" w:name="_Toc423955537"/>
      <w:bookmarkStart w:id="631" w:name="_Toc423955647"/>
      <w:bookmarkStart w:id="632" w:name="_Toc424053139"/>
      <w:bookmarkStart w:id="633" w:name="_Toc424196440"/>
      <w:bookmarkStart w:id="634" w:name="_Toc424196676"/>
      <w:bookmarkStart w:id="635" w:name="_Toc424197588"/>
      <w:bookmarkStart w:id="636" w:name="_Toc424202330"/>
      <w:bookmarkStart w:id="637" w:name="_Toc487034198"/>
      <w:bookmarkStart w:id="638" w:name="_Toc487034578"/>
      <w:bookmarkStart w:id="639" w:name="_Toc487467430"/>
      <w:bookmarkStart w:id="640" w:name="_Toc487560319"/>
      <w:r w:rsidRPr="005E0012">
        <w:rPr>
          <w:rFonts w:ascii="標楷體" w:eastAsia="標楷體" w:hAnsi="標楷體" w:hint="eastAsia"/>
          <w:b/>
          <w:bCs/>
          <w:sz w:val="28"/>
          <w:szCs w:val="28"/>
        </w:rPr>
        <w:t>（二）賡續辦理地方稅欠稅防止及清理作業，惟部分案件尚未合法取證或未移送強制執行，亟待檢討改善，以提升稅款徵起效能。</w:t>
      </w:r>
    </w:p>
    <w:p w:rsidR="0022258A" w:rsidRPr="005E0012" w:rsidRDefault="00981676" w:rsidP="00FB6BAF">
      <w:pPr>
        <w:overflowPunct w:val="0"/>
        <w:snapToGrid w:val="0"/>
        <w:spacing w:line="520" w:lineRule="exact"/>
        <w:ind w:firstLineChars="185" w:firstLine="444"/>
        <w:jc w:val="both"/>
        <w:rPr>
          <w:rFonts w:ascii="標楷體" w:eastAsia="標楷體" w:hAnsi="標楷體" w:cs="標楷體"/>
        </w:rPr>
      </w:pPr>
      <w:r w:rsidRPr="005E0012">
        <w:rPr>
          <w:rFonts w:ascii="標楷體" w:eastAsia="標楷體" w:hAnsi="標楷體" w:cs="標楷體" w:hint="eastAsia"/>
          <w:noProof/>
        </w:rPr>
        <mc:AlternateContent>
          <mc:Choice Requires="wpg">
            <w:drawing>
              <wp:anchor distT="0" distB="0" distL="114300" distR="114300" simplePos="0" relativeHeight="251853824" behindDoc="0" locked="0" layoutInCell="1" allowOverlap="1" wp14:anchorId="79027FF2" wp14:editId="6FF36338">
                <wp:simplePos x="0" y="0"/>
                <wp:positionH relativeFrom="column">
                  <wp:posOffset>2711952</wp:posOffset>
                </wp:positionH>
                <wp:positionV relativeFrom="paragraph">
                  <wp:posOffset>2943292</wp:posOffset>
                </wp:positionV>
                <wp:extent cx="3753485" cy="2978785"/>
                <wp:effectExtent l="1905" t="3810" r="0" b="0"/>
                <wp:wrapSquare wrapText="bothSides"/>
                <wp:docPr id="1265399074" name="群組 126539907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753485" cy="2978785"/>
                          <a:chOff x="2594" y="2357"/>
                          <a:chExt cx="5911" cy="4691"/>
                        </a:xfrm>
                      </wpg:grpSpPr>
                      <pic:pic xmlns:pic="http://schemas.openxmlformats.org/drawingml/2006/picture">
                        <pic:nvPicPr>
                          <pic:cNvPr id="1265399093" name="Picture 4"/>
                          <pic:cNvPicPr>
                            <a:picLocks noChangeAspect="1" noChangeArrowheads="1"/>
                          </pic:cNvPicPr>
                        </pic:nvPicPr>
                        <pic:blipFill>
                          <a:blip r:embed="rId32">
                            <a:extLst>
                              <a:ext uri="{28A0092B-C50C-407E-A947-70E740481C1C}">
                                <a14:useLocalDpi xmlns:a14="http://schemas.microsoft.com/office/drawing/2010/main" val="0"/>
                              </a:ext>
                            </a:extLst>
                          </a:blip>
                          <a:srcRect l="1611" t="3851" r="3041" b="11037"/>
                          <a:stretch>
                            <a:fillRect/>
                          </a:stretch>
                        </pic:blipFill>
                        <pic:spPr bwMode="auto">
                          <a:xfrm>
                            <a:off x="2802" y="2728"/>
                            <a:ext cx="5405" cy="3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5399097" name="Text Box 5"/>
                        <wps:cNvSpPr txBox="1">
                          <a:spLocks noChangeArrowheads="1"/>
                        </wps:cNvSpPr>
                        <wps:spPr bwMode="auto">
                          <a:xfrm>
                            <a:off x="2594" y="2783"/>
                            <a:ext cx="952" cy="4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Pr="003E3BAF" w:rsidRDefault="005F038A" w:rsidP="0022258A">
                              <w:pPr>
                                <w:rPr>
                                  <w:rFonts w:ascii="標楷體" w:eastAsia="標楷體" w:hAnsi="標楷體"/>
                                  <w:sz w:val="20"/>
                                </w:rPr>
                              </w:pPr>
                              <w:r w:rsidRPr="003E3BAF">
                                <w:rPr>
                                  <w:rFonts w:ascii="標楷體" w:eastAsia="標楷體" w:hAnsi="標楷體" w:hint="eastAsia"/>
                                  <w:sz w:val="20"/>
                                </w:rPr>
                                <w:t>百萬元</w:t>
                              </w:r>
                            </w:p>
                          </w:txbxContent>
                        </wps:txbx>
                        <wps:bodyPr rot="0" vert="horz" wrap="square" lIns="91440" tIns="45720" rIns="91440" bIns="45720" anchor="t" anchorCtr="0" upright="1">
                          <a:noAutofit/>
                        </wps:bodyPr>
                      </wps:wsp>
                      <wps:wsp>
                        <wps:cNvPr id="1265399102" name="Text Box 6"/>
                        <wps:cNvSpPr txBox="1">
                          <a:spLocks noChangeArrowheads="1"/>
                        </wps:cNvSpPr>
                        <wps:spPr bwMode="auto">
                          <a:xfrm>
                            <a:off x="7684" y="2783"/>
                            <a:ext cx="821" cy="4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Pr="003E3BAF" w:rsidRDefault="005F038A" w:rsidP="0022258A">
                              <w:pPr>
                                <w:rPr>
                                  <w:rFonts w:ascii="標楷體" w:eastAsia="標楷體" w:hAnsi="標楷體"/>
                                  <w:sz w:val="20"/>
                                </w:rPr>
                              </w:pPr>
                              <w:r>
                                <w:rPr>
                                  <w:rFonts w:ascii="標楷體" w:eastAsia="標楷體" w:hAnsi="標楷體" w:hint="eastAsia"/>
                                  <w:sz w:val="20"/>
                                </w:rPr>
                                <w:t>千件</w:t>
                              </w:r>
                            </w:p>
                          </w:txbxContent>
                        </wps:txbx>
                        <wps:bodyPr rot="0" vert="horz" wrap="square" lIns="91440" tIns="45720" rIns="91440" bIns="45720" anchor="t" anchorCtr="0" upright="1">
                          <a:noAutofit/>
                        </wps:bodyPr>
                      </wps:wsp>
                      <wps:wsp>
                        <wps:cNvPr id="1352" name="Text Box 7"/>
                        <wps:cNvSpPr txBox="1">
                          <a:spLocks noChangeArrowheads="1"/>
                        </wps:cNvSpPr>
                        <wps:spPr bwMode="auto">
                          <a:xfrm>
                            <a:off x="7695" y="6098"/>
                            <a:ext cx="801" cy="4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Pr="003E3BAF" w:rsidRDefault="005F038A" w:rsidP="0022258A">
                              <w:pPr>
                                <w:rPr>
                                  <w:rFonts w:ascii="標楷體" w:eastAsia="標楷體" w:hAnsi="標楷體"/>
                                  <w:sz w:val="20"/>
                                </w:rPr>
                              </w:pPr>
                              <w:r>
                                <w:rPr>
                                  <w:rFonts w:ascii="標楷體" w:eastAsia="標楷體" w:hAnsi="標楷體" w:hint="eastAsia"/>
                                  <w:sz w:val="20"/>
                                </w:rPr>
                                <w:t>年底</w:t>
                              </w:r>
                            </w:p>
                          </w:txbxContent>
                        </wps:txbx>
                        <wps:bodyPr rot="0" vert="horz" wrap="square" lIns="91440" tIns="45720" rIns="91440" bIns="45720" anchor="t" anchorCtr="0" upright="1">
                          <a:noAutofit/>
                        </wps:bodyPr>
                      </wps:wsp>
                      <wps:wsp>
                        <wps:cNvPr id="1354" name="Text Box 8"/>
                        <wps:cNvSpPr txBox="1">
                          <a:spLocks noChangeArrowheads="1"/>
                        </wps:cNvSpPr>
                        <wps:spPr bwMode="auto">
                          <a:xfrm>
                            <a:off x="2880" y="6632"/>
                            <a:ext cx="4095" cy="41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Default="005F038A" w:rsidP="0022258A">
                              <w:pPr>
                                <w:ind w:leftChars="-70" w:left="-1" w:hangingChars="93" w:hanging="167"/>
                              </w:pPr>
                              <w:r w:rsidRPr="005B2635">
                                <w:rPr>
                                  <w:rFonts w:ascii="標楷體" w:eastAsia="標楷體" w:hAnsi="標楷體" w:hint="eastAsia"/>
                                  <w:sz w:val="18"/>
                                  <w:szCs w:val="18"/>
                                </w:rPr>
                                <w:t>資料來源：整理自南投縣政府稅務局提供資料。</w:t>
                              </w:r>
                            </w:p>
                          </w:txbxContent>
                        </wps:txbx>
                        <wps:bodyPr rot="0" vert="horz" wrap="square" lIns="91440" tIns="45720" rIns="91440" bIns="45720" anchor="t" anchorCtr="0" upright="1">
                          <a:noAutofit/>
                        </wps:bodyPr>
                      </wps:wsp>
                      <wps:wsp>
                        <wps:cNvPr id="1357" name="Text Box 9"/>
                        <wps:cNvSpPr txBox="1">
                          <a:spLocks noChangeArrowheads="1"/>
                        </wps:cNvSpPr>
                        <wps:spPr bwMode="auto">
                          <a:xfrm>
                            <a:off x="3341" y="2357"/>
                            <a:ext cx="4608" cy="426"/>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F038A" w:rsidRDefault="005F038A" w:rsidP="0022258A">
                              <w:r w:rsidRPr="005B2635">
                                <w:rPr>
                                  <w:rFonts w:ascii="標楷體" w:eastAsia="標楷體" w:hAnsi="標楷體" w:hint="eastAsia"/>
                                  <w:b/>
                                </w:rPr>
                                <w:t>圖</w:t>
                              </w:r>
                              <w:r>
                                <w:rPr>
                                  <w:rFonts w:ascii="標楷體" w:eastAsia="標楷體" w:hAnsi="標楷體"/>
                                  <w:b/>
                                </w:rPr>
                                <w:t>1</w:t>
                              </w:r>
                              <w:r w:rsidRPr="005B2635">
                                <w:rPr>
                                  <w:rFonts w:ascii="標楷體" w:eastAsia="標楷體" w:hAnsi="標楷體" w:hint="eastAsia"/>
                                  <w:b/>
                                </w:rPr>
                                <w:t xml:space="preserve">　南投縣地方稅未徵起件數及金額</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9027FF2" id="群組 1265399074" o:spid="_x0000_s1102" style="position:absolute;left:0;text-align:left;margin-left:213.55pt;margin-top:231.75pt;width:295.55pt;height:234.55pt;z-index:251853824" coordorigin="2594,2357" coordsize="5911,469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">
                <v:shape id="Picture 4" o:spid="_x0000_s1103" type="#_x0000_t75" style="position:absolute;left:2802;top:2728;width:5405;height:37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">
                  <v:imagedata r:id="rId33" o:title="" croptop="2524f" cropbottom="7233f" cropleft="1056f" cropright="1993f"/>
                </v:shape>
                <v:shape id="Text Box 5" o:spid="_x0000_s1104" type="#_x0000_t202" style="position:absolute;left:2594;top:2783;width:952;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" filled="f" stroked="f">
                  <v:textbox>
                    <w:txbxContent>
                      <w:p w:rsidR="005F038A" w:rsidRPr="003E3BAF" w:rsidRDefault="005F038A" w:rsidP="0022258A">
                        <w:pPr>
                          <w:rPr>
                            <w:rFonts w:ascii="標楷體" w:eastAsia="標楷體" w:hAnsi="標楷體"/>
                            <w:sz w:val="20"/>
                          </w:rPr>
                        </w:pPr>
                        <w:r w:rsidRPr="003E3BAF">
                          <w:rPr>
                            <w:rFonts w:ascii="標楷體" w:eastAsia="標楷體" w:hAnsi="標楷體" w:hint="eastAsia"/>
                            <w:sz w:val="20"/>
                          </w:rPr>
                          <w:t>百萬元</w:t>
                        </w:r>
                      </w:p>
                    </w:txbxContent>
                  </v:textbox>
                </v:shape>
                <v:shape id="Text Box 6" o:spid="_x0000_s1105" type="#_x0000_t202" style="position:absolute;left:7684;top:2783;width:821;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" filled="f" stroked="f">
                  <v:textbox>
                    <w:txbxContent>
                      <w:p w:rsidR="005F038A" w:rsidRPr="003E3BAF" w:rsidRDefault="005F038A" w:rsidP="0022258A">
                        <w:pPr>
                          <w:rPr>
                            <w:rFonts w:ascii="標楷體" w:eastAsia="標楷體" w:hAnsi="標楷體"/>
                            <w:sz w:val="20"/>
                          </w:rPr>
                        </w:pPr>
                        <w:r>
                          <w:rPr>
                            <w:rFonts w:ascii="標楷體" w:eastAsia="標楷體" w:hAnsi="標楷體" w:hint="eastAsia"/>
                            <w:sz w:val="20"/>
                          </w:rPr>
                          <w:t>千件</w:t>
                        </w:r>
                      </w:p>
                    </w:txbxContent>
                  </v:textbox>
                </v:shape>
                <v:shape id="Text Box 7" o:spid="_x0000_s1106" type="#_x0000_t202" style="position:absolute;left:7695;top:6098;width:801;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" filled="f" stroked="f">
                  <v:textbox>
                    <w:txbxContent>
                      <w:p w:rsidR="005F038A" w:rsidRPr="003E3BAF" w:rsidRDefault="005F038A" w:rsidP="0022258A">
                        <w:pPr>
                          <w:rPr>
                            <w:rFonts w:ascii="標楷體" w:eastAsia="標楷體" w:hAnsi="標楷體"/>
                            <w:sz w:val="20"/>
                          </w:rPr>
                        </w:pPr>
                        <w:r>
                          <w:rPr>
                            <w:rFonts w:ascii="標楷體" w:eastAsia="標楷體" w:hAnsi="標楷體" w:hint="eastAsia"/>
                            <w:sz w:val="20"/>
                          </w:rPr>
                          <w:t>年底</w:t>
                        </w:r>
                      </w:p>
                    </w:txbxContent>
                  </v:textbox>
                </v:shape>
                <v:shape id="Text Box 8" o:spid="_x0000_s1107" type="#_x0000_t202" style="position:absolute;left:2880;top:6632;width:4095;height:4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" filled="f" stroked="f">
                  <v:textbox>
                    <w:txbxContent>
                      <w:p w:rsidR="005F038A" w:rsidRDefault="005F038A" w:rsidP="0022258A">
                        <w:pPr>
                          <w:ind w:leftChars="-70" w:left="-1" w:hangingChars="93" w:hanging="167"/>
                        </w:pPr>
                        <w:r w:rsidRPr="005B2635">
                          <w:rPr>
                            <w:rFonts w:ascii="標楷體" w:eastAsia="標楷體" w:hAnsi="標楷體" w:hint="eastAsia"/>
                            <w:sz w:val="18"/>
                            <w:szCs w:val="18"/>
                          </w:rPr>
                          <w:t>資料來源：整理自南投縣政府稅務局提供資料。</w:t>
                        </w:r>
                      </w:p>
                    </w:txbxContent>
                  </v:textbox>
                </v:shape>
                <v:shape id="Text Box 9" o:spid="_x0000_s1108" type="#_x0000_t202" style="position:absolute;left:3341;top:2357;width:4608;height:4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" filled="f" stroked="f">
                  <v:textbox>
                    <w:txbxContent>
                      <w:p w:rsidR="005F038A" w:rsidRDefault="005F038A" w:rsidP="0022258A">
                        <w:r w:rsidRPr="005B2635">
                          <w:rPr>
                            <w:rFonts w:ascii="標楷體" w:eastAsia="標楷體" w:hAnsi="標楷體" w:hint="eastAsia"/>
                            <w:b/>
                          </w:rPr>
                          <w:t>圖</w:t>
                        </w:r>
                        <w:r>
                          <w:rPr>
                            <w:rFonts w:ascii="標楷體" w:eastAsia="標楷體" w:hAnsi="標楷體"/>
                            <w:b/>
                          </w:rPr>
                          <w:t>1</w:t>
                        </w:r>
                        <w:r w:rsidRPr="005B2635">
                          <w:rPr>
                            <w:rFonts w:ascii="標楷體" w:eastAsia="標楷體" w:hAnsi="標楷體" w:hint="eastAsia"/>
                            <w:b/>
                          </w:rPr>
                          <w:t xml:space="preserve">　南投縣地方稅未徵起件數及金額</w:t>
                        </w:r>
                      </w:p>
                    </w:txbxContent>
                  </v:textbox>
                </v:shape>
                <w10:wrap type="square"/>
              </v:group>
            </w:pict>
          </mc:Fallback>
        </mc:AlternateContent>
      </w:r>
      <w:r w:rsidR="0022258A" w:rsidRPr="005E0012">
        <w:rPr>
          <w:rFonts w:ascii="標楷體" w:eastAsia="標楷體" w:hAnsi="標楷體" w:cs="標楷體" w:hint="eastAsia"/>
        </w:rPr>
        <w:t>南投縣各稅及罰鍰（含以前年度未徵欠稅數）截至</w:t>
      </w:r>
      <w:r w:rsidR="0022258A" w:rsidRPr="005E0012">
        <w:rPr>
          <w:rFonts w:ascii="標楷體" w:eastAsia="標楷體" w:hAnsi="標楷體" w:cs="標楷體"/>
        </w:rPr>
        <w:t>113</w:t>
      </w:r>
      <w:r w:rsidR="0022258A" w:rsidRPr="005E0012">
        <w:rPr>
          <w:rFonts w:ascii="標楷體" w:eastAsia="標楷體" w:hAnsi="標楷體" w:cs="標楷體" w:hint="eastAsia"/>
        </w:rPr>
        <w:t>年底止，開徵計</w:t>
      </w:r>
      <w:r w:rsidR="0022258A" w:rsidRPr="005E0012">
        <w:rPr>
          <w:rFonts w:ascii="標楷體" w:eastAsia="標楷體" w:hAnsi="標楷體" w:cs="標楷體"/>
        </w:rPr>
        <w:t>71</w:t>
      </w:r>
      <w:r w:rsidR="0022258A" w:rsidRPr="005E0012">
        <w:rPr>
          <w:rFonts w:ascii="標楷體" w:eastAsia="標楷體" w:hAnsi="標楷體" w:cs="標楷體" w:hint="eastAsia"/>
        </w:rPr>
        <w:t>萬餘件，金額</w:t>
      </w:r>
      <w:r w:rsidR="0022258A" w:rsidRPr="005E0012">
        <w:rPr>
          <w:rFonts w:ascii="標楷體" w:eastAsia="標楷體" w:hAnsi="標楷體" w:cs="標楷體"/>
        </w:rPr>
        <w:t>52</w:t>
      </w:r>
      <w:r w:rsidR="0022258A" w:rsidRPr="005E0012">
        <w:rPr>
          <w:rFonts w:ascii="標楷體" w:eastAsia="標楷體" w:hAnsi="標楷體" w:cs="標楷體" w:hint="eastAsia"/>
        </w:rPr>
        <w:t>億</w:t>
      </w:r>
      <w:r w:rsidR="0022258A" w:rsidRPr="005E0012">
        <w:rPr>
          <w:rFonts w:ascii="標楷體" w:eastAsia="標楷體" w:hAnsi="標楷體" w:cs="標楷體"/>
        </w:rPr>
        <w:t>7,065</w:t>
      </w:r>
      <w:r w:rsidR="0022258A" w:rsidRPr="005E0012">
        <w:rPr>
          <w:rFonts w:ascii="標楷體" w:eastAsia="標楷體" w:hAnsi="標楷體" w:cs="標楷體" w:hint="eastAsia"/>
        </w:rPr>
        <w:t>萬餘元，實徵及清理計</w:t>
      </w:r>
      <w:r w:rsidR="0022258A" w:rsidRPr="005E0012">
        <w:rPr>
          <w:rFonts w:ascii="標楷體" w:eastAsia="標楷體" w:hAnsi="標楷體" w:cs="標楷體"/>
        </w:rPr>
        <w:t>62</w:t>
      </w:r>
      <w:r w:rsidR="0022258A" w:rsidRPr="005E0012">
        <w:rPr>
          <w:rFonts w:ascii="標楷體" w:eastAsia="標楷體" w:hAnsi="標楷體" w:cs="標楷體" w:hint="eastAsia"/>
        </w:rPr>
        <w:t>萬餘件，金額</w:t>
      </w:r>
      <w:r w:rsidR="0022258A" w:rsidRPr="005E0012">
        <w:rPr>
          <w:rFonts w:ascii="標楷體" w:eastAsia="標楷體" w:hAnsi="標楷體" w:cs="標楷體"/>
        </w:rPr>
        <w:t>48</w:t>
      </w:r>
      <w:r w:rsidR="0022258A" w:rsidRPr="005E0012">
        <w:rPr>
          <w:rFonts w:ascii="標楷體" w:eastAsia="標楷體" w:hAnsi="標楷體" w:cs="標楷體" w:hint="eastAsia"/>
        </w:rPr>
        <w:t>億</w:t>
      </w:r>
      <w:r w:rsidR="0022258A" w:rsidRPr="005E0012">
        <w:rPr>
          <w:rFonts w:ascii="標楷體" w:eastAsia="標楷體" w:hAnsi="標楷體" w:cs="標楷體"/>
        </w:rPr>
        <w:t>1,724</w:t>
      </w:r>
      <w:r w:rsidR="0022258A" w:rsidRPr="005E0012">
        <w:rPr>
          <w:rFonts w:ascii="標楷體" w:eastAsia="標楷體" w:hAnsi="標楷體" w:cs="標楷體" w:hint="eastAsia"/>
        </w:rPr>
        <w:t>萬餘元，未徵數尚有</w:t>
      </w:r>
      <w:r w:rsidR="0022258A" w:rsidRPr="005E0012">
        <w:rPr>
          <w:rFonts w:ascii="標楷體" w:eastAsia="標楷體" w:hAnsi="標楷體" w:cs="標楷體"/>
        </w:rPr>
        <w:t>8</w:t>
      </w:r>
      <w:r w:rsidR="0022258A" w:rsidRPr="005E0012">
        <w:rPr>
          <w:rFonts w:ascii="標楷體" w:eastAsia="標楷體" w:hAnsi="標楷體" w:cs="標楷體" w:hint="eastAsia"/>
        </w:rPr>
        <w:t>萬餘件，金額</w:t>
      </w:r>
      <w:r w:rsidR="0022258A" w:rsidRPr="005E0012">
        <w:rPr>
          <w:rFonts w:ascii="標楷體" w:eastAsia="標楷體" w:hAnsi="標楷體" w:cs="標楷體"/>
        </w:rPr>
        <w:t>4</w:t>
      </w:r>
      <w:r w:rsidR="0022258A" w:rsidRPr="005E0012">
        <w:rPr>
          <w:rFonts w:ascii="標楷體" w:eastAsia="標楷體" w:hAnsi="標楷體" w:cs="標楷體" w:hint="eastAsia"/>
        </w:rPr>
        <w:t>億</w:t>
      </w:r>
      <w:r w:rsidR="0022258A" w:rsidRPr="005E0012">
        <w:rPr>
          <w:rFonts w:ascii="標楷體" w:eastAsia="標楷體" w:hAnsi="標楷體" w:cs="標楷體"/>
        </w:rPr>
        <w:t>5,340</w:t>
      </w:r>
      <w:r w:rsidR="0022258A" w:rsidRPr="005E0012">
        <w:rPr>
          <w:rFonts w:ascii="標楷體" w:eastAsia="標楷體" w:hAnsi="標楷體" w:cs="標楷體" w:hint="eastAsia"/>
        </w:rPr>
        <w:t>萬餘元。該局為維護租稅公平，提升稅捐徵起績效，增裕庫收，減少欠稅，訂定清理欠稅實施計畫。有關欠稅清理作業仍待加強改進，迭經本室函請檢討改善，據復將持續積極辦理，以利稅捐徵起。案經追蹤結果，該局近</w:t>
      </w:r>
      <w:r w:rsidR="0022258A" w:rsidRPr="005E0012">
        <w:rPr>
          <w:rFonts w:ascii="標楷體" w:eastAsia="標楷體" w:hAnsi="標楷體" w:cs="標楷體"/>
        </w:rPr>
        <w:t>5</w:t>
      </w:r>
      <w:r w:rsidR="0022258A" w:rsidRPr="005E0012">
        <w:rPr>
          <w:rFonts w:ascii="標楷體" w:eastAsia="標楷體" w:hAnsi="標楷體" w:cs="標楷體" w:hint="eastAsia"/>
        </w:rPr>
        <w:t>年度（</w:t>
      </w:r>
      <w:r w:rsidR="0022258A" w:rsidRPr="005E0012">
        <w:rPr>
          <w:rFonts w:ascii="標楷體" w:eastAsia="標楷體" w:hAnsi="標楷體" w:cs="標楷體"/>
        </w:rPr>
        <w:t>109</w:t>
      </w:r>
      <w:r w:rsidR="0022258A" w:rsidRPr="005E0012">
        <w:rPr>
          <w:rFonts w:ascii="標楷體" w:eastAsia="標楷體" w:hAnsi="標楷體" w:cs="標楷體" w:hint="eastAsia"/>
        </w:rPr>
        <w:t>至</w:t>
      </w:r>
      <w:r w:rsidR="0022258A" w:rsidRPr="005E0012">
        <w:rPr>
          <w:rFonts w:ascii="標楷體" w:eastAsia="標楷體" w:hAnsi="標楷體" w:cs="標楷體"/>
        </w:rPr>
        <w:t>113</w:t>
      </w:r>
      <w:r w:rsidR="0022258A" w:rsidRPr="005E0012">
        <w:rPr>
          <w:rFonts w:ascii="標楷體" w:eastAsia="標楷體" w:hAnsi="標楷體" w:cs="標楷體" w:hint="eastAsia"/>
        </w:rPr>
        <w:t>年度）地方稅未徵起件數及金額分別由</w:t>
      </w:r>
      <w:r w:rsidR="0022258A" w:rsidRPr="005E0012">
        <w:rPr>
          <w:rFonts w:ascii="標楷體" w:eastAsia="標楷體" w:hAnsi="標楷體" w:cs="標楷體"/>
        </w:rPr>
        <w:t>109</w:t>
      </w:r>
      <w:r w:rsidR="0022258A" w:rsidRPr="005E0012">
        <w:rPr>
          <w:rFonts w:ascii="標楷體" w:eastAsia="標楷體" w:hAnsi="標楷體" w:cs="標楷體" w:hint="eastAsia"/>
        </w:rPr>
        <w:t>年底</w:t>
      </w:r>
      <w:r w:rsidR="0022258A" w:rsidRPr="005E0012">
        <w:rPr>
          <w:rFonts w:ascii="標楷體" w:eastAsia="標楷體" w:hAnsi="標楷體" w:cs="標楷體"/>
        </w:rPr>
        <w:t>8</w:t>
      </w:r>
      <w:r w:rsidR="0022258A" w:rsidRPr="005E0012">
        <w:rPr>
          <w:rFonts w:ascii="標楷體" w:eastAsia="標楷體" w:hAnsi="標楷體" w:cs="標楷體" w:hint="eastAsia"/>
        </w:rPr>
        <w:t>萬餘件、</w:t>
      </w:r>
      <w:r w:rsidR="0022258A" w:rsidRPr="005E0012">
        <w:rPr>
          <w:rFonts w:ascii="標楷體" w:eastAsia="標楷體" w:hAnsi="標楷體" w:cs="標楷體"/>
        </w:rPr>
        <w:t>4</w:t>
      </w:r>
      <w:r w:rsidR="0022258A" w:rsidRPr="005E0012">
        <w:rPr>
          <w:rFonts w:ascii="標楷體" w:eastAsia="標楷體" w:hAnsi="標楷體" w:cs="標楷體" w:hint="eastAsia"/>
        </w:rPr>
        <w:t>億</w:t>
      </w:r>
      <w:r w:rsidR="0022258A" w:rsidRPr="005E0012">
        <w:rPr>
          <w:rFonts w:ascii="標楷體" w:eastAsia="標楷體" w:hAnsi="標楷體" w:cs="標楷體"/>
        </w:rPr>
        <w:t>3,820</w:t>
      </w:r>
      <w:r w:rsidR="0022258A" w:rsidRPr="005E0012">
        <w:rPr>
          <w:rFonts w:ascii="標楷體" w:eastAsia="標楷體" w:hAnsi="標楷體" w:cs="標楷體" w:hint="eastAsia"/>
        </w:rPr>
        <w:t>萬餘元，上升至</w:t>
      </w:r>
      <w:r w:rsidR="0022258A" w:rsidRPr="005E0012">
        <w:rPr>
          <w:rFonts w:ascii="標楷體" w:eastAsia="標楷體" w:hAnsi="標楷體" w:cs="標楷體"/>
        </w:rPr>
        <w:t>113</w:t>
      </w:r>
      <w:r w:rsidR="0022258A" w:rsidRPr="005E0012">
        <w:rPr>
          <w:rFonts w:ascii="標楷體" w:eastAsia="標楷體" w:hAnsi="標楷體" w:cs="標楷體" w:hint="eastAsia"/>
        </w:rPr>
        <w:t>年底</w:t>
      </w:r>
      <w:r w:rsidR="0022258A" w:rsidRPr="005E0012">
        <w:rPr>
          <w:rFonts w:ascii="標楷體" w:eastAsia="標楷體" w:hAnsi="標楷體" w:cs="標楷體"/>
        </w:rPr>
        <w:t>8</w:t>
      </w:r>
      <w:r w:rsidR="0022258A" w:rsidRPr="005E0012">
        <w:rPr>
          <w:rFonts w:ascii="標楷體" w:eastAsia="標楷體" w:hAnsi="標楷體" w:cs="標楷體" w:hint="eastAsia"/>
        </w:rPr>
        <w:t>萬</w:t>
      </w:r>
      <w:r w:rsidR="0022258A" w:rsidRPr="005E0012">
        <w:rPr>
          <w:rFonts w:ascii="標楷體" w:eastAsia="標楷體" w:hAnsi="標楷體" w:cs="標楷體"/>
        </w:rPr>
        <w:t>8</w:t>
      </w:r>
      <w:r w:rsidR="0022258A" w:rsidRPr="005E0012">
        <w:rPr>
          <w:rFonts w:ascii="標楷體" w:eastAsia="標楷體" w:hAnsi="標楷體" w:cs="標楷體" w:hint="eastAsia"/>
        </w:rPr>
        <w:t>千餘件、</w:t>
      </w:r>
      <w:r w:rsidR="0022258A" w:rsidRPr="005E0012">
        <w:rPr>
          <w:rFonts w:ascii="標楷體" w:eastAsia="標楷體" w:hAnsi="標楷體" w:cs="標楷體"/>
        </w:rPr>
        <w:t>4</w:t>
      </w:r>
      <w:r w:rsidR="0022258A" w:rsidRPr="005E0012">
        <w:rPr>
          <w:rFonts w:ascii="標楷體" w:eastAsia="標楷體" w:hAnsi="標楷體" w:cs="標楷體" w:hint="eastAsia"/>
        </w:rPr>
        <w:t>億</w:t>
      </w:r>
      <w:r w:rsidR="0022258A" w:rsidRPr="005E0012">
        <w:rPr>
          <w:rFonts w:ascii="標楷體" w:eastAsia="標楷體" w:hAnsi="標楷體" w:cs="標楷體"/>
        </w:rPr>
        <w:t>5,340</w:t>
      </w:r>
      <w:r w:rsidR="0022258A" w:rsidRPr="005E0012">
        <w:rPr>
          <w:rFonts w:ascii="標楷體" w:eastAsia="標楷體" w:hAnsi="標楷體" w:cs="標楷體" w:hint="eastAsia"/>
        </w:rPr>
        <w:t>萬餘元（圖</w:t>
      </w:r>
      <w:r w:rsidR="0022258A" w:rsidRPr="005E0012">
        <w:rPr>
          <w:rFonts w:ascii="標楷體" w:eastAsia="標楷體" w:hAnsi="標楷體" w:cs="標楷體"/>
        </w:rPr>
        <w:t>1</w:t>
      </w:r>
      <w:r w:rsidR="0022258A" w:rsidRPr="005E0012">
        <w:rPr>
          <w:rFonts w:ascii="標楷體" w:eastAsia="標楷體" w:hAnsi="標楷體" w:cs="標楷體" w:hint="eastAsia"/>
        </w:rPr>
        <w:t>），欠稅件數逐年攀升，欠稅金額仍較</w:t>
      </w:r>
      <w:r w:rsidR="0022258A" w:rsidRPr="005E0012">
        <w:rPr>
          <w:rFonts w:ascii="標楷體" w:eastAsia="標楷體" w:hAnsi="標楷體" w:cs="標楷體"/>
        </w:rPr>
        <w:t>109</w:t>
      </w:r>
      <w:r w:rsidR="0022258A" w:rsidRPr="005E0012">
        <w:rPr>
          <w:rFonts w:ascii="標楷體" w:eastAsia="標楷體" w:hAnsi="標楷體" w:cs="標楷體" w:hint="eastAsia"/>
        </w:rPr>
        <w:t>年底為高。經查欠稅清理作業情形，仍核有：</w:t>
      </w:r>
      <w:r w:rsidR="0022258A" w:rsidRPr="005E0012">
        <w:rPr>
          <w:rFonts w:ascii="標楷體" w:eastAsia="標楷體" w:hAnsi="標楷體" w:cs="標楷體"/>
        </w:rPr>
        <w:t>1.</w:t>
      </w:r>
      <w:r w:rsidR="0022258A" w:rsidRPr="005E0012">
        <w:rPr>
          <w:rFonts w:ascii="標楷體" w:eastAsia="標楷體" w:hAnsi="標楷體" w:cs="標楷體" w:hint="eastAsia"/>
        </w:rPr>
        <w:t>部分案件已逾規定期限尚未完成送達，允宜積極辦理送達取證作業，以減少欠稅及增裕庫收；</w:t>
      </w:r>
      <w:r w:rsidR="0022258A" w:rsidRPr="005E0012">
        <w:rPr>
          <w:rFonts w:ascii="標楷體" w:eastAsia="標楷體" w:hAnsi="標楷體" w:cs="標楷體"/>
        </w:rPr>
        <w:t>2.</w:t>
      </w:r>
      <w:r w:rsidR="0022258A" w:rsidRPr="005E0012">
        <w:rPr>
          <w:rFonts w:ascii="標楷體" w:eastAsia="標楷體" w:hAnsi="標楷體" w:cs="標楷體" w:hint="eastAsia"/>
        </w:rPr>
        <w:t>部分欠稅案件已完成送達且滯納期滿仍未繳清，惟尚未移送強制執行，亟待注意掌握時效儘速積極辦理，以維護政府債權；</w:t>
      </w:r>
      <w:r w:rsidR="0022258A" w:rsidRPr="005E0012">
        <w:rPr>
          <w:rFonts w:ascii="標楷體" w:eastAsia="標楷體" w:hAnsi="標楷體" w:cs="標楷體"/>
        </w:rPr>
        <w:t>3.</w:t>
      </w:r>
      <w:r w:rsidR="0022258A" w:rsidRPr="005E0012">
        <w:rPr>
          <w:rFonts w:ascii="標楷體" w:eastAsia="標楷體" w:hAnsi="標楷體" w:cs="標楷體" w:hint="eastAsia"/>
        </w:rPr>
        <w:t>間有納稅義務人應退之稅捐，未依規定先抵繳其積欠，核退作業未臻嚴謹；</w:t>
      </w:r>
      <w:r w:rsidR="0022258A" w:rsidRPr="005E0012">
        <w:rPr>
          <w:rFonts w:ascii="標楷體" w:eastAsia="標楷體" w:hAnsi="標楷體" w:cs="標楷體"/>
        </w:rPr>
        <w:t>4.</w:t>
      </w:r>
      <w:r w:rsidR="0022258A" w:rsidRPr="005E0012">
        <w:rPr>
          <w:rFonts w:ascii="標楷體" w:eastAsia="標楷體" w:hAnsi="標楷體" w:cs="標楷體" w:hint="eastAsia"/>
        </w:rPr>
        <w:t>間有</w:t>
      </w:r>
      <w:r w:rsidR="0022258A" w:rsidRPr="005E0012">
        <w:rPr>
          <w:rFonts w:ascii="標楷體" w:eastAsia="標楷體" w:hAnsi="標楷體" w:cs="標楷體"/>
        </w:rPr>
        <w:t>10</w:t>
      </w:r>
      <w:r w:rsidR="00A5686E">
        <w:rPr>
          <w:rFonts w:ascii="標楷體" w:eastAsia="標楷體" w:hAnsi="標楷體" w:cs="標楷體" w:hint="eastAsia"/>
        </w:rPr>
        <w:t>萬元以上鉅</w:t>
      </w:r>
      <w:r w:rsidR="0022258A" w:rsidRPr="005E0012">
        <w:rPr>
          <w:rFonts w:ascii="標楷體" w:eastAsia="標楷體" w:hAnsi="標楷體" w:cs="標楷體" w:hint="eastAsia"/>
        </w:rPr>
        <w:t>額欠稅案件未註記保全狀況或未移送強制執行，允宜積極辦理，以利稅捐徵起等情事，經函請檢討改善。據復：</w:t>
      </w:r>
      <w:r w:rsidR="0022258A" w:rsidRPr="005E0012">
        <w:rPr>
          <w:rFonts w:ascii="標楷體" w:eastAsia="標楷體" w:hAnsi="標楷體" w:cs="標楷體"/>
        </w:rPr>
        <w:t>1.</w:t>
      </w:r>
      <w:r w:rsidR="0022258A" w:rsidRPr="005E0012">
        <w:rPr>
          <w:rFonts w:ascii="標楷體" w:eastAsia="標楷體" w:hAnsi="標楷體" w:cs="標楷體" w:hint="eastAsia"/>
        </w:rPr>
        <w:t>嗣後將積極辦理送達取證作業，以利稅捐徵起；</w:t>
      </w:r>
      <w:r w:rsidR="0022258A" w:rsidRPr="005E0012">
        <w:rPr>
          <w:rFonts w:ascii="標楷體" w:eastAsia="標楷體" w:hAnsi="標楷體" w:cs="標楷體"/>
        </w:rPr>
        <w:t>2.</w:t>
      </w:r>
      <w:r w:rsidR="0022258A" w:rsidRPr="005E0012">
        <w:rPr>
          <w:rFonts w:ascii="標楷體" w:eastAsia="標楷體" w:hAnsi="標楷體" w:cs="標楷體" w:hint="eastAsia"/>
        </w:rPr>
        <w:t>嗣後將持續積極辦理移送強制執行作業，以維護政府債權；</w:t>
      </w:r>
      <w:r w:rsidR="0022258A" w:rsidRPr="005E0012">
        <w:rPr>
          <w:rFonts w:ascii="標楷體" w:eastAsia="標楷體" w:hAnsi="標楷體" w:cs="標楷體"/>
        </w:rPr>
        <w:t>3.</w:t>
      </w:r>
      <w:r w:rsidR="0022258A" w:rsidRPr="005E0012">
        <w:rPr>
          <w:rFonts w:ascii="標楷體" w:eastAsia="標楷體" w:hAnsi="標楷體" w:cs="標楷體" w:hint="eastAsia"/>
        </w:rPr>
        <w:t>嗣後將持續積極辦理應退稅捐抵繳積欠作業，以利稅捐徵起；</w:t>
      </w:r>
      <w:r w:rsidR="0022258A" w:rsidRPr="005E0012">
        <w:rPr>
          <w:rFonts w:ascii="標楷體" w:eastAsia="標楷體" w:hAnsi="標楷體" w:cs="標楷體"/>
        </w:rPr>
        <w:t>4.</w:t>
      </w:r>
      <w:r w:rsidR="0022258A" w:rsidRPr="005E0012">
        <w:rPr>
          <w:rFonts w:ascii="標楷體" w:eastAsia="標楷體" w:hAnsi="標楷體" w:cs="標楷體" w:hint="eastAsia"/>
        </w:rPr>
        <w:t>欠稅人查有財產者已陸續函請財產所在地登記主管機關辦理禁止財產處分，未移送強制執行部分已辦理移送，部分案件已繳納完竣。</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41" w:name="_Toc73906319"/>
      <w:bookmarkStart w:id="642" w:name="_Toc73704657"/>
      <w:r w:rsidRPr="005E0012">
        <w:rPr>
          <w:rFonts w:ascii="標楷體" w:eastAsia="標楷體" w:hAnsi="標楷體" w:hint="eastAsia"/>
          <w:b/>
          <w:sz w:val="32"/>
          <w:szCs w:val="32"/>
          <w:lang w:val="en-US"/>
        </w:rPr>
        <w:t>四、112年度重要審核意見追蹤查核情形</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noProof/>
          <w:szCs w:val="28"/>
        </w:rPr>
      </w:pPr>
      <w:r w:rsidRPr="005E0012">
        <w:rPr>
          <w:rFonts w:ascii="標楷體" w:eastAsia="標楷體" w:hAnsi="標楷體" w:cs="標楷體" w:hint="eastAsia"/>
          <w:noProof/>
          <w:szCs w:val="28"/>
        </w:rPr>
        <w:t>本室於112年度審核報告內列重要審核意見2項，</w:t>
      </w:r>
      <w:r w:rsidRPr="005E0012">
        <w:rPr>
          <w:rFonts w:ascii="標楷體" w:eastAsia="標楷體" w:hAnsi="標楷體" w:cs="標楷體" w:hint="eastAsia"/>
        </w:rPr>
        <w:t>經賡續追蹤查核實際辦理結果，仍待繼續改善者2項（表2），經再研提審核意見2項通知檢討改善。</w:t>
      </w:r>
    </w:p>
    <w:p w:rsidR="0022258A" w:rsidRPr="005E0012" w:rsidRDefault="0022258A" w:rsidP="00FB6BAF">
      <w:pPr>
        <w:overflowPunct w:val="0"/>
        <w:autoSpaceDE w:val="0"/>
        <w:autoSpaceDN w:val="0"/>
        <w:snapToGrid w:val="0"/>
        <w:spacing w:afterLines="50" w:after="120" w:line="520" w:lineRule="exact"/>
        <w:ind w:firstLineChars="200" w:firstLine="480"/>
        <w:jc w:val="center"/>
        <w:rPr>
          <w:rFonts w:ascii="標楷體" w:eastAsia="標楷體" w:hAnsi="標楷體" w:cs="標楷體"/>
          <w:b/>
        </w:rPr>
      </w:pPr>
      <w:r w:rsidRPr="005E0012">
        <w:rPr>
          <w:rFonts w:ascii="標楷體" w:eastAsia="標楷體" w:hAnsi="標楷體" w:cs="標楷體" w:hint="eastAsia"/>
          <w:b/>
        </w:rPr>
        <w:t>表2　112年度審核報告所列稅務局主管重要審核意見覆核辦理情形</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36"/>
        <w:gridCol w:w="3670"/>
      </w:tblGrid>
      <w:tr w:rsidR="0022258A" w:rsidRPr="005E0012" w:rsidTr="00FB6BAF">
        <w:trPr>
          <w:trHeight w:hRule="exact" w:val="397"/>
          <w:tblHeader/>
          <w:jc w:val="center"/>
        </w:trPr>
        <w:tc>
          <w:tcPr>
            <w:tcW w:w="6236"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C02342">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670"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C02342">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hRule="exact" w:val="478"/>
          <w:jc w:val="center"/>
        </w:trPr>
        <w:tc>
          <w:tcPr>
            <w:tcW w:w="6236" w:type="dxa"/>
            <w:tcBorders>
              <w:top w:val="single" w:sz="4" w:space="0" w:color="auto"/>
              <w:left w:val="single" w:sz="4" w:space="0" w:color="auto"/>
              <w:bottom w:val="single" w:sz="4" w:space="0" w:color="auto"/>
              <w:right w:val="nil"/>
            </w:tcBorders>
            <w:vAlign w:val="center"/>
            <w:hideMark/>
          </w:tcPr>
          <w:p w:rsidR="0022258A" w:rsidRPr="005E0012" w:rsidRDefault="0022258A" w:rsidP="00C02342">
            <w:pPr>
              <w:overflowPunct w:val="0"/>
              <w:autoSpaceDE w:val="0"/>
              <w:autoSpaceDN w:val="0"/>
              <w:spacing w:afterLines="50" w:after="120" w:line="400" w:lineRule="exact"/>
              <w:ind w:leftChars="-20" w:left="-48" w:firstLineChars="22" w:firstLine="44"/>
              <w:rPr>
                <w:rFonts w:ascii="標楷體" w:eastAsia="標楷體" w:hAnsi="標楷體"/>
                <w:b/>
                <w:sz w:val="20"/>
                <w:szCs w:val="20"/>
              </w:rPr>
            </w:pPr>
            <w:r w:rsidRPr="005E0012">
              <w:rPr>
                <w:rFonts w:ascii="標楷體" w:eastAsia="標楷體" w:hAnsi="標楷體" w:hint="eastAsia"/>
                <w:b/>
                <w:sz w:val="20"/>
                <w:szCs w:val="20"/>
              </w:rPr>
              <w:t>仍待繼續改善</w:t>
            </w:r>
          </w:p>
        </w:tc>
        <w:tc>
          <w:tcPr>
            <w:tcW w:w="3670" w:type="dxa"/>
            <w:tcBorders>
              <w:top w:val="single" w:sz="4" w:space="0" w:color="auto"/>
              <w:left w:val="nil"/>
              <w:bottom w:val="single" w:sz="4" w:space="0" w:color="auto"/>
              <w:right w:val="single" w:sz="4" w:space="0" w:color="auto"/>
            </w:tcBorders>
            <w:vAlign w:val="center"/>
          </w:tcPr>
          <w:p w:rsidR="0022258A" w:rsidRPr="005E0012" w:rsidRDefault="0022258A" w:rsidP="00C02342">
            <w:pPr>
              <w:overflowPunct w:val="0"/>
              <w:autoSpaceDE w:val="0"/>
              <w:autoSpaceDN w:val="0"/>
              <w:spacing w:afterLines="50" w:after="120" w:line="400" w:lineRule="exact"/>
              <w:jc w:val="center"/>
              <w:rPr>
                <w:rFonts w:ascii="標楷體" w:eastAsia="標楷體" w:hAnsi="標楷體"/>
                <w:sz w:val="20"/>
                <w:szCs w:val="20"/>
              </w:rPr>
            </w:pPr>
          </w:p>
        </w:tc>
      </w:tr>
      <w:tr w:rsidR="0022258A" w:rsidRPr="005E0012" w:rsidTr="00FB6BAF">
        <w:trPr>
          <w:trHeight w:val="962"/>
          <w:jc w:val="center"/>
        </w:trPr>
        <w:tc>
          <w:tcPr>
            <w:tcW w:w="6236"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20" w:after="48" w:line="400" w:lineRule="exact"/>
              <w:ind w:leftChars="-49" w:left="504" w:hangingChars="311" w:hanging="622"/>
              <w:jc w:val="both"/>
              <w:rPr>
                <w:rFonts w:ascii="標楷體" w:eastAsia="標楷體" w:hAnsi="標楷體"/>
                <w:sz w:val="20"/>
                <w:szCs w:val="20"/>
              </w:rPr>
            </w:pPr>
            <w:r w:rsidRPr="005E0012">
              <w:rPr>
                <w:rFonts w:ascii="標楷體" w:eastAsia="標楷體" w:hAnsi="標楷體" w:hint="eastAsia"/>
                <w:sz w:val="20"/>
                <w:szCs w:val="20"/>
              </w:rPr>
              <w:t>（一）賡續辦理房屋稅與地價稅稅籍及使用情形清查作業，惟仍有部分房屋稅及地價稅稅捐核課錯漏案件或未依規定改課情形，有待加強稅籍資料之釐正及清理，以維護租稅公平。</w:t>
            </w:r>
          </w:p>
        </w:tc>
        <w:tc>
          <w:tcPr>
            <w:tcW w:w="367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20" w:after="48" w:line="400" w:lineRule="exact"/>
              <w:jc w:val="both"/>
              <w:rPr>
                <w:rFonts w:ascii="標楷體" w:eastAsia="標楷體" w:hAnsi="標楷體"/>
                <w:sz w:val="20"/>
                <w:szCs w:val="20"/>
              </w:rPr>
            </w:pPr>
            <w:r w:rsidRPr="005E0012">
              <w:rPr>
                <w:rFonts w:ascii="標楷體" w:eastAsia="標楷體" w:hAnsi="標楷體" w:hint="eastAsia"/>
                <w:sz w:val="20"/>
                <w:szCs w:val="20"/>
              </w:rPr>
              <w:t>因部分稅籍資料仍未適時釐正，改善成效未如預期，業再研提審核意見詳「三、重要審核意見（一）」。</w:t>
            </w:r>
          </w:p>
        </w:tc>
      </w:tr>
      <w:tr w:rsidR="0022258A" w:rsidRPr="005E0012" w:rsidTr="00FB6BAF">
        <w:trPr>
          <w:trHeight w:val="837"/>
          <w:jc w:val="center"/>
        </w:trPr>
        <w:tc>
          <w:tcPr>
            <w:tcW w:w="6236"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20" w:after="48" w:line="400" w:lineRule="exact"/>
              <w:ind w:leftChars="-37" w:left="505" w:hangingChars="297" w:hanging="594"/>
              <w:jc w:val="both"/>
              <w:rPr>
                <w:rFonts w:ascii="標楷體" w:eastAsia="標楷體" w:hAnsi="標楷體"/>
                <w:sz w:val="20"/>
                <w:szCs w:val="20"/>
              </w:rPr>
            </w:pPr>
            <w:r w:rsidRPr="005E0012">
              <w:rPr>
                <w:rFonts w:ascii="標楷體" w:eastAsia="標楷體" w:hAnsi="標楷體" w:hint="eastAsia"/>
                <w:sz w:val="20"/>
                <w:szCs w:val="20"/>
              </w:rPr>
              <w:t>（二）賡續辦理地方稅防止新欠及清理舊欠，惟近5年度未徵起件數呈現逐年增加趨勢，欠稅金額居高不下，允宜研謀強化徵繳作業，以提升稅款徵起效能。</w:t>
            </w:r>
          </w:p>
        </w:tc>
        <w:tc>
          <w:tcPr>
            <w:tcW w:w="367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20" w:after="48" w:line="400" w:lineRule="exact"/>
              <w:jc w:val="both"/>
              <w:rPr>
                <w:rFonts w:ascii="標楷體" w:eastAsia="標楷體" w:hAnsi="標楷體"/>
                <w:sz w:val="20"/>
                <w:szCs w:val="20"/>
              </w:rPr>
            </w:pPr>
            <w:r w:rsidRPr="005E0012">
              <w:rPr>
                <w:rFonts w:ascii="標楷體" w:eastAsia="標楷體" w:hAnsi="標楷體" w:hint="eastAsia"/>
                <w:sz w:val="20"/>
                <w:szCs w:val="20"/>
              </w:rPr>
              <w:t>因欠稅件數仍逐年攀升，改善成效未如預期，業再研提審核意見詳「三、重要審核意見（二）」。</w:t>
            </w: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643" w:name="_Toc487560320"/>
      <w:bookmarkStart w:id="644" w:name="_Toc487467431"/>
      <w:bookmarkStart w:id="645" w:name="_Toc487034199"/>
      <w:bookmarkStart w:id="646" w:name="_Toc456168993"/>
      <w:bookmarkStart w:id="647" w:name="_Toc456164676"/>
      <w:bookmarkStart w:id="648" w:name="_Toc456094458"/>
      <w:bookmarkStart w:id="649" w:name="_Toc424202332"/>
      <w:bookmarkStart w:id="650" w:name="_Toc424196678"/>
      <w:bookmarkStart w:id="651" w:name="_Toc424196442"/>
      <w:bookmarkStart w:id="652" w:name="_Toc424053141"/>
      <w:bookmarkStart w:id="653" w:name="_Toc424053086"/>
      <w:bookmarkStart w:id="654" w:name="_Toc73704658"/>
      <w:bookmarkStart w:id="655" w:name="_Toc73906320"/>
      <w:bookmarkStart w:id="656" w:name="_Toc487034207"/>
      <w:bookmarkStart w:id="657" w:name="_Toc487467439"/>
      <w:bookmarkStart w:id="658" w:name="_Toc487560328"/>
      <w:bookmarkStart w:id="659" w:name="_Toc73704663"/>
      <w:bookmarkStart w:id="660" w:name="_Toc73906325"/>
      <w:r w:rsidRPr="005E0012">
        <w:rPr>
          <w:rFonts w:eastAsia="標楷體" w:hAnsi="標楷體" w:hint="eastAsia"/>
          <w:b/>
          <w:sz w:val="36"/>
          <w:szCs w:val="36"/>
        </w:rPr>
        <w:t>捌、警察局主管</w:t>
      </w:r>
      <w:bookmarkEnd w:id="643"/>
      <w:bookmarkEnd w:id="644"/>
      <w:bookmarkEnd w:id="645"/>
      <w:bookmarkEnd w:id="646"/>
      <w:bookmarkEnd w:id="647"/>
      <w:bookmarkEnd w:id="648"/>
      <w:bookmarkEnd w:id="649"/>
      <w:bookmarkEnd w:id="650"/>
      <w:bookmarkEnd w:id="651"/>
      <w:bookmarkEnd w:id="652"/>
      <w:bookmarkEnd w:id="653"/>
      <w:bookmarkEnd w:id="654"/>
      <w:bookmarkEnd w:id="655"/>
    </w:p>
    <w:p w:rsidR="0022258A" w:rsidRPr="005E0012" w:rsidRDefault="0022258A" w:rsidP="00FB6BAF">
      <w:pPr>
        <w:overflowPunct w:val="0"/>
        <w:autoSpaceDE w:val="0"/>
        <w:autoSpaceDN w:val="0"/>
        <w:snapToGrid w:val="0"/>
        <w:spacing w:line="520" w:lineRule="exact"/>
        <w:ind w:firstLineChars="200" w:firstLine="488"/>
        <w:jc w:val="both"/>
        <w:rPr>
          <w:rFonts w:ascii="標楷體" w:eastAsia="標楷體" w:hAnsi="標楷體" w:cs="標楷體"/>
        </w:rPr>
      </w:pPr>
      <w:r w:rsidRPr="002E6243">
        <w:rPr>
          <w:rFonts w:ascii="標楷體" w:eastAsia="標楷體" w:hAnsi="標楷體" w:cs="標楷體" w:hint="eastAsia"/>
          <w:spacing w:val="2"/>
        </w:rPr>
        <w:t>警察局主管僅南投縣政府警察局1個機關，掌理治安、交通、犯罪偵防、保防、外事、民防等業務。茲將</w:t>
      </w:r>
      <w:r w:rsidRPr="002E6243">
        <w:rPr>
          <w:rFonts w:ascii="標楷體" w:eastAsia="標楷體" w:hAnsi="標楷體" w:cs="標楷體"/>
          <w:spacing w:val="2"/>
        </w:rPr>
        <w:t>113</w:t>
      </w:r>
      <w:r w:rsidRPr="002E6243">
        <w:rPr>
          <w:rFonts w:ascii="標楷體" w:eastAsia="標楷體" w:hAnsi="標楷體" w:cs="標楷體" w:hint="eastAsia"/>
          <w:spacing w:val="2"/>
        </w:rPr>
        <w:t>年度決算審核結果之審核情形說明如次</w:t>
      </w:r>
      <w:r w:rsidRPr="002E6243">
        <w:rPr>
          <w:rFonts w:ascii="標楷體" w:eastAsia="標楷體" w:hAnsi="標楷體" w:cs="Arial" w:hint="eastAsia"/>
          <w:spacing w:val="2"/>
        </w:rPr>
        <w:t>（歲入、歲出決算之審定及各項差異之原因分析等詳細內容，請至審計部全球資訊網/總決算審核報告/總決算審核報告查詢平台查閱）</w:t>
      </w:r>
      <w:r w:rsidRPr="005E0012">
        <w:rPr>
          <w:rFonts w:ascii="標楷體" w:eastAsia="標楷體" w:hAnsi="標楷體" w:cs="Arial" w:hint="eastAsia"/>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61" w:name="_Toc487560321"/>
      <w:bookmarkStart w:id="662" w:name="_Toc487467432"/>
      <w:bookmarkStart w:id="663" w:name="_Toc487034580"/>
      <w:bookmarkStart w:id="664" w:name="_Toc487034200"/>
      <w:bookmarkStart w:id="665" w:name="_Toc73704659"/>
      <w:bookmarkStart w:id="666" w:name="_Toc73906321"/>
      <w:r w:rsidRPr="005E0012">
        <w:rPr>
          <w:rFonts w:ascii="標楷體" w:eastAsia="標楷體" w:hAnsi="標楷體" w:hint="eastAsia"/>
          <w:b/>
          <w:sz w:val="32"/>
          <w:szCs w:val="32"/>
          <w:lang w:val="en-US"/>
        </w:rPr>
        <w:t>一、計畫實施之查核</w:t>
      </w:r>
      <w:bookmarkEnd w:id="661"/>
      <w:bookmarkEnd w:id="662"/>
      <w:bookmarkEnd w:id="663"/>
      <w:bookmarkEnd w:id="664"/>
      <w:bookmarkEnd w:id="665"/>
      <w:bookmarkEnd w:id="666"/>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業務計畫5項，下分工作計畫3</w:t>
      </w:r>
      <w:r w:rsidRPr="005E0012">
        <w:rPr>
          <w:rFonts w:ascii="標楷體" w:eastAsia="標楷體" w:hAnsi="標楷體" w:cs="標楷體"/>
        </w:rPr>
        <w:t>4</w:t>
      </w:r>
      <w:r w:rsidRPr="005E0012">
        <w:rPr>
          <w:rFonts w:ascii="標楷體" w:eastAsia="標楷體" w:hAnsi="標楷體" w:cs="標楷體" w:hint="eastAsia"/>
        </w:rPr>
        <w:t>項，包括保安、保防、督察、刑事、拖吊、婦幼、鑑識、勤指、防治等業務，及交通管理、警備工作、防情工作、外事工作等重要施政項目，其中已執行完成者3</w:t>
      </w:r>
      <w:r w:rsidRPr="005E0012">
        <w:rPr>
          <w:rFonts w:ascii="標楷體" w:eastAsia="標楷體" w:hAnsi="標楷體" w:cs="標楷體"/>
        </w:rPr>
        <w:t>0</w:t>
      </w:r>
      <w:r w:rsidRPr="005E0012">
        <w:rPr>
          <w:rFonts w:ascii="標楷體" w:eastAsia="標楷體" w:hAnsi="標楷體" w:cs="標楷體" w:hint="eastAsia"/>
        </w:rPr>
        <w:t>項，尚在執行者</w:t>
      </w:r>
      <w:r w:rsidRPr="005E0012">
        <w:rPr>
          <w:rFonts w:ascii="標楷體" w:eastAsia="標楷體" w:hAnsi="標楷體" w:cs="標楷體"/>
        </w:rPr>
        <w:t>3</w:t>
      </w:r>
      <w:r w:rsidRPr="005E0012">
        <w:rPr>
          <w:rFonts w:ascii="標楷體" w:eastAsia="標楷體" w:hAnsi="標楷體" w:cs="標楷體" w:hint="eastAsia"/>
        </w:rPr>
        <w:t>項，主要係仁愛分局平靜派出所拆除重建工程尚在執行中，仍須保留繼續執行。未執行者</w:t>
      </w:r>
      <w:r w:rsidRPr="005E0012">
        <w:rPr>
          <w:rFonts w:ascii="標楷體" w:eastAsia="標楷體" w:hAnsi="標楷體" w:cs="標楷體"/>
        </w:rPr>
        <w:t>1</w:t>
      </w:r>
      <w:r w:rsidRPr="005E0012">
        <w:rPr>
          <w:rFonts w:ascii="標楷體" w:eastAsia="標楷體" w:hAnsi="標楷體" w:cs="標楷體" w:hint="eastAsia"/>
        </w:rPr>
        <w:t>項，係警光山莊維護設施為收支對列科目，11</w:t>
      </w:r>
      <w:r w:rsidRPr="005E0012">
        <w:rPr>
          <w:rFonts w:ascii="標楷體" w:eastAsia="標楷體" w:hAnsi="標楷體" w:cs="標楷體"/>
        </w:rPr>
        <w:t>3</w:t>
      </w:r>
      <w:r w:rsidRPr="005E0012">
        <w:rPr>
          <w:rFonts w:ascii="標楷體" w:eastAsia="標楷體" w:hAnsi="標楷體" w:cs="標楷體" w:hint="eastAsia"/>
        </w:rPr>
        <w:t>年度收入不足支應各項設備及工程採購，致未執行。</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67" w:name="_Toc487560322"/>
      <w:bookmarkStart w:id="668" w:name="_Toc487467433"/>
      <w:bookmarkStart w:id="669" w:name="_Toc487034581"/>
      <w:bookmarkStart w:id="670" w:name="_Toc487034201"/>
      <w:bookmarkStart w:id="671" w:name="_Toc73704660"/>
      <w:bookmarkStart w:id="672" w:name="_Toc73906322"/>
      <w:r w:rsidRPr="005E0012">
        <w:rPr>
          <w:rFonts w:ascii="標楷體" w:eastAsia="標楷體" w:hAnsi="標楷體" w:hint="eastAsia"/>
          <w:b/>
          <w:sz w:val="32"/>
          <w:szCs w:val="32"/>
          <w:lang w:val="en-US"/>
        </w:rPr>
        <w:t>二、預算執行之審核</w:t>
      </w:r>
      <w:bookmarkEnd w:id="667"/>
      <w:bookmarkEnd w:id="668"/>
      <w:bookmarkEnd w:id="669"/>
      <w:bookmarkEnd w:id="670"/>
      <w:bookmarkEnd w:id="671"/>
      <w:bookmarkEnd w:id="672"/>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（一）</w:t>
      </w:r>
      <w:r w:rsidRPr="005E0012">
        <w:rPr>
          <w:rFonts w:ascii="標楷體" w:eastAsia="標楷體" w:hAnsi="標楷體" w:cs="標楷體"/>
        </w:rPr>
        <w:t>歲入預算數470萬元，決算審核結果，審定實現數441萬餘元，應收保留數412萬餘元</w:t>
      </w:r>
      <w:r w:rsidRPr="005E0012">
        <w:rPr>
          <w:rFonts w:ascii="標楷體" w:eastAsia="標楷體" w:hAnsi="標楷體" w:cs="標楷體" w:hint="eastAsia"/>
        </w:rPr>
        <w:t>，主要係違反道路交通管理處罰條例、社會秩序維護法及毒品危害防制條例之罰鍰尚待收繳；</w:t>
      </w:r>
      <w:r w:rsidRPr="005E0012">
        <w:rPr>
          <w:rFonts w:ascii="標楷體" w:eastAsia="標楷體" w:hAnsi="標楷體" w:cs="標楷體"/>
        </w:rPr>
        <w:t>合計決算審定數為854萬餘元，較預算增加384萬餘元（81.72％）</w:t>
      </w:r>
      <w:r w:rsidRPr="005E0012">
        <w:rPr>
          <w:rFonts w:ascii="標楷體" w:eastAsia="標楷體" w:hAnsi="標楷體" w:cs="標楷體" w:hint="eastAsia"/>
        </w:rPr>
        <w:t>，主要係違反道路交通管理處罰條例、社會秩序維護法及毒品危害防制條例之罰鍰收入較預計增加。</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（二）</w:t>
      </w:r>
      <w:r w:rsidRPr="005E0012">
        <w:rPr>
          <w:rFonts w:ascii="標楷體" w:eastAsia="標楷體" w:hAnsi="標楷體"/>
          <w:kern w:val="0"/>
        </w:rPr>
        <w:t>以前年度歲入轉入數計3,234萬餘元，決算審核結果，審定實現數153萬餘元（4.75％）；減免（註銷）數2萬餘元（0.09％）</w:t>
      </w:r>
      <w:r w:rsidRPr="005E0012">
        <w:rPr>
          <w:rFonts w:ascii="標楷體" w:eastAsia="標楷體" w:hAnsi="標楷體" w:cs="標楷體" w:hint="eastAsia"/>
        </w:rPr>
        <w:t>，主要係簽奉主管機關核准撤銷原處分</w:t>
      </w:r>
      <w:r w:rsidRPr="005E0012">
        <w:rPr>
          <w:rFonts w:ascii="標楷體" w:eastAsia="標楷體" w:hAnsi="標楷體"/>
          <w:kern w:val="0"/>
        </w:rPr>
        <w:t>；應收保留數3,077萬餘元（95.16％），主要</w:t>
      </w:r>
      <w:r w:rsidRPr="005E0012">
        <w:rPr>
          <w:rFonts w:ascii="標楷體" w:eastAsia="標楷體" w:hAnsi="標楷體" w:cs="標楷體" w:hint="eastAsia"/>
        </w:rPr>
        <w:t>係違反道路交通管理處罰條例、毒品危害防制條例及社會秩序維護法之罰鍰尚待收繳。</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kern w:val="0"/>
        </w:rPr>
      </w:pPr>
      <w:r w:rsidRPr="005E0012">
        <w:rPr>
          <w:rFonts w:ascii="標楷體" w:eastAsia="標楷體" w:hAnsi="標楷體" w:cs="標楷體" w:hint="eastAsia"/>
        </w:rPr>
        <w:t>（三）</w:t>
      </w:r>
      <w:r w:rsidRPr="005E0012">
        <w:rPr>
          <w:rFonts w:ascii="標楷體" w:eastAsia="標楷體" w:hAnsi="標楷體"/>
          <w:kern w:val="0"/>
        </w:rPr>
        <w:t>歲出原編列預算數26億1,971萬餘元，經追加預算3,926萬餘元，追減預算6萬餘元，</w:t>
      </w:r>
      <w:r w:rsidRPr="005E0012">
        <w:rPr>
          <w:rFonts w:ascii="標楷體" w:eastAsia="標楷體" w:hAnsi="標楷體" w:cs="標楷體" w:hint="eastAsia"/>
        </w:rPr>
        <w:t>並因辦理仁愛分局紅香等派出所補強重建所需經費之事由，</w:t>
      </w:r>
      <w:r w:rsidRPr="005E0012">
        <w:rPr>
          <w:rFonts w:ascii="標楷體" w:eastAsia="標楷體" w:hAnsi="標楷體"/>
          <w:kern w:val="0"/>
        </w:rPr>
        <w:t>經動支第二預備金400萬餘元，</w:t>
      </w:r>
      <w:r w:rsidRPr="005E0012">
        <w:rPr>
          <w:rFonts w:ascii="標楷體" w:eastAsia="標楷體" w:hAnsi="標楷體" w:cs="標楷體"/>
        </w:rPr>
        <w:t>暨</w:t>
      </w:r>
      <w:r w:rsidRPr="005E0012">
        <w:rPr>
          <w:rFonts w:ascii="標楷體" w:eastAsia="標楷體" w:hAnsi="標楷體" w:cs="標楷體" w:hint="eastAsia"/>
        </w:rPr>
        <w:t>因人事費不敷支應等事由</w:t>
      </w:r>
      <w:r w:rsidRPr="005E0012">
        <w:rPr>
          <w:rFonts w:ascii="標楷體" w:eastAsia="標楷體" w:hAnsi="標楷體" w:cs="標楷體"/>
        </w:rPr>
        <w:t>，動支各類員工待遇準備6萬餘元，合計26億6,299萬餘元，決算審核結果，審定實現數24億6,</w:t>
      </w:r>
      <w:r w:rsidRPr="005E0012">
        <w:rPr>
          <w:rFonts w:ascii="標楷體" w:eastAsia="標楷體" w:hAnsi="標楷體"/>
          <w:kern w:val="0"/>
        </w:rPr>
        <w:t>422萬餘元（92.54％），應付保留數3,651萬餘元（1.37％），保留原因詳</w:t>
      </w:r>
      <w:r w:rsidRPr="005E0012">
        <w:rPr>
          <w:rFonts w:ascii="標楷體" w:eastAsia="標楷體" w:hAnsi="標楷體" w:cs="標楷體" w:hint="eastAsia"/>
        </w:rPr>
        <w:t>，保留原因詳「一、計畫實施之查核」說明；</w:t>
      </w:r>
      <w:r w:rsidRPr="005E0012">
        <w:rPr>
          <w:rFonts w:ascii="標楷體" w:eastAsia="標楷體" w:hAnsi="標楷體"/>
          <w:kern w:val="0"/>
        </w:rPr>
        <w:t>合計決算審定數為25億74萬餘元，預算賸餘1億6,224萬餘元（6.09％）</w:t>
      </w:r>
      <w:r w:rsidRPr="005E0012">
        <w:rPr>
          <w:rFonts w:ascii="標楷體" w:eastAsia="標楷體" w:hAnsi="標楷體" w:hint="eastAsia"/>
          <w:kern w:val="0"/>
        </w:rPr>
        <w:t>，主要係</w:t>
      </w:r>
      <w:r w:rsidRPr="005E0012">
        <w:rPr>
          <w:rFonts w:ascii="標楷體" w:eastAsia="標楷體" w:hAnsi="標楷體"/>
          <w:kern w:val="0"/>
        </w:rPr>
        <w:t>實際進用員額較少之人事費節餘</w:t>
      </w:r>
      <w:r w:rsidRPr="005E0012">
        <w:rPr>
          <w:rFonts w:ascii="標楷體" w:eastAsia="標楷體" w:hAnsi="標楷體" w:hint="eastAsia"/>
          <w:kern w:val="0"/>
        </w:rPr>
        <w:t>。</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（四）</w:t>
      </w:r>
      <w:r w:rsidRPr="005E0012">
        <w:rPr>
          <w:rFonts w:ascii="標楷體" w:eastAsia="標楷體" w:hAnsi="標楷體" w:cs="標楷體"/>
        </w:rPr>
        <w:t>以前年度歲出轉入數計9,133萬餘元，決算審核結果，審定實現數1,771萬餘元（19.39％）；減免（註銷）數20萬餘元（0.23％）</w:t>
      </w:r>
      <w:r w:rsidRPr="005E0012">
        <w:rPr>
          <w:rFonts w:ascii="標楷體" w:eastAsia="標楷體" w:hAnsi="標楷體" w:cs="標楷體" w:hint="eastAsia"/>
        </w:rPr>
        <w:t>，主要係按業務實際需要減少支付之賸餘；</w:t>
      </w:r>
      <w:r w:rsidRPr="005E0012">
        <w:rPr>
          <w:rFonts w:ascii="標楷體" w:eastAsia="標楷體" w:hAnsi="標楷體" w:cs="標楷體"/>
        </w:rPr>
        <w:t>應付保留數7,341萬餘元（80.38％）</w:t>
      </w:r>
      <w:r w:rsidRPr="005E0012">
        <w:rPr>
          <w:rFonts w:ascii="標楷體" w:eastAsia="標楷體" w:hAnsi="標楷體" w:cs="標楷體" w:hint="eastAsia"/>
        </w:rPr>
        <w:t>，主要係警用無線電系統更新案尚在執行中，須保留繼續執行。</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73" w:name="_Toc487560324"/>
      <w:bookmarkStart w:id="674" w:name="_Toc487467435"/>
      <w:bookmarkStart w:id="675" w:name="_Toc487034583"/>
      <w:bookmarkStart w:id="676" w:name="_Toc487034203"/>
      <w:bookmarkStart w:id="677" w:name="_Toc73704661"/>
      <w:bookmarkStart w:id="678" w:name="_Toc73906323"/>
      <w:r w:rsidRPr="005E0012">
        <w:rPr>
          <w:rFonts w:ascii="標楷體" w:eastAsia="標楷體" w:hAnsi="標楷體" w:hint="eastAsia"/>
          <w:b/>
          <w:sz w:val="32"/>
          <w:szCs w:val="32"/>
          <w:lang w:val="en-US"/>
        </w:rPr>
        <w:t>三、重要審核意見</w:t>
      </w:r>
      <w:bookmarkEnd w:id="673"/>
      <w:bookmarkEnd w:id="674"/>
      <w:bookmarkEnd w:id="675"/>
      <w:bookmarkEnd w:id="676"/>
      <w:bookmarkEnd w:id="677"/>
      <w:bookmarkEnd w:id="678"/>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679" w:name="_Toc487560327"/>
      <w:bookmarkStart w:id="680" w:name="_Toc487467438"/>
      <w:bookmarkStart w:id="681" w:name="_Toc487034586"/>
      <w:bookmarkStart w:id="682" w:name="_Toc487034206"/>
      <w:bookmarkStart w:id="683" w:name="_Toc73704662"/>
      <w:bookmarkStart w:id="684" w:name="_Toc73906324"/>
      <w:r w:rsidRPr="005E0012">
        <w:rPr>
          <w:rFonts w:ascii="標楷體" w:eastAsia="標楷體" w:hAnsi="標楷體" w:hint="eastAsia"/>
          <w:b/>
          <w:bCs/>
          <w:sz w:val="28"/>
          <w:szCs w:val="28"/>
        </w:rPr>
        <w:t>（一）持續</w:t>
      </w:r>
      <w:r w:rsidRPr="005E0012">
        <w:rPr>
          <w:rFonts w:ascii="標楷體" w:eastAsia="標楷體" w:hAnsi="標楷體"/>
          <w:b/>
          <w:bCs/>
          <w:sz w:val="28"/>
          <w:szCs w:val="28"/>
        </w:rPr>
        <w:t>辦理</w:t>
      </w:r>
      <w:r w:rsidRPr="005E0012">
        <w:rPr>
          <w:rFonts w:ascii="標楷體" w:eastAsia="標楷體" w:hAnsi="標楷體" w:hint="eastAsia"/>
          <w:b/>
          <w:bCs/>
          <w:sz w:val="28"/>
          <w:szCs w:val="28"/>
        </w:rPr>
        <w:t>違規停車取締作業及交通事故分析業務</w:t>
      </w:r>
      <w:r w:rsidRPr="005E0012">
        <w:rPr>
          <w:rFonts w:ascii="標楷體" w:eastAsia="標楷體" w:hAnsi="標楷體"/>
          <w:b/>
          <w:bCs/>
          <w:sz w:val="28"/>
          <w:szCs w:val="28"/>
        </w:rPr>
        <w:t>，以</w:t>
      </w:r>
      <w:r w:rsidRPr="005E0012">
        <w:rPr>
          <w:rFonts w:ascii="標楷體" w:eastAsia="標楷體" w:hAnsi="標楷體" w:hint="eastAsia"/>
          <w:b/>
          <w:bCs/>
          <w:sz w:val="28"/>
          <w:szCs w:val="28"/>
        </w:rPr>
        <w:t>維護交通安全秩序</w:t>
      </w:r>
      <w:r w:rsidRPr="005E0012">
        <w:rPr>
          <w:rFonts w:ascii="標楷體" w:eastAsia="標楷體" w:hAnsi="標楷體"/>
          <w:b/>
          <w:bCs/>
          <w:sz w:val="28"/>
          <w:szCs w:val="28"/>
        </w:rPr>
        <w:t>，惟</w:t>
      </w:r>
      <w:r w:rsidRPr="005E0012">
        <w:rPr>
          <w:rFonts w:ascii="標楷體" w:eastAsia="標楷體" w:hAnsi="標楷體" w:hint="eastAsia"/>
          <w:b/>
          <w:bCs/>
          <w:sz w:val="28"/>
          <w:szCs w:val="28"/>
        </w:rPr>
        <w:t>部分交通違規熱點周圍未在科技執法系統涵蓋範圍，違規停車舉發開單及違規</w:t>
      </w:r>
      <w:r w:rsidRPr="005E0012">
        <w:rPr>
          <w:rFonts w:ascii="標楷體" w:eastAsia="標楷體" w:hAnsi="標楷體"/>
          <w:b/>
          <w:bCs/>
          <w:sz w:val="28"/>
          <w:szCs w:val="28"/>
        </w:rPr>
        <w:t>車輛移置保管</w:t>
      </w:r>
      <w:r w:rsidRPr="005E0012">
        <w:rPr>
          <w:rFonts w:ascii="標楷體" w:eastAsia="標楷體" w:hAnsi="標楷體" w:hint="eastAsia"/>
          <w:b/>
          <w:bCs/>
          <w:sz w:val="28"/>
          <w:szCs w:val="28"/>
        </w:rPr>
        <w:t>作業</w:t>
      </w:r>
      <w:r w:rsidRPr="005E0012">
        <w:rPr>
          <w:rFonts w:ascii="標楷體" w:eastAsia="標楷體" w:hAnsi="標楷體"/>
          <w:b/>
          <w:bCs/>
          <w:sz w:val="28"/>
          <w:szCs w:val="28"/>
        </w:rPr>
        <w:t>，</w:t>
      </w:r>
      <w:r w:rsidRPr="005E0012">
        <w:rPr>
          <w:rFonts w:ascii="標楷體" w:eastAsia="標楷體" w:hAnsi="標楷體" w:hint="eastAsia"/>
          <w:b/>
          <w:bCs/>
          <w:sz w:val="28"/>
          <w:szCs w:val="28"/>
        </w:rPr>
        <w:t>尚有精進空間，</w:t>
      </w:r>
      <w:r w:rsidRPr="005E0012">
        <w:rPr>
          <w:rFonts w:ascii="標楷體" w:eastAsia="標楷體" w:hAnsi="標楷體"/>
          <w:b/>
          <w:bCs/>
          <w:sz w:val="28"/>
          <w:szCs w:val="28"/>
        </w:rPr>
        <w:t>允宜研謀改善</w:t>
      </w:r>
      <w:r w:rsidRPr="005E0012">
        <w:rPr>
          <w:rFonts w:ascii="標楷體" w:eastAsia="標楷體" w:hAnsi="標楷體" w:hint="eastAsia"/>
          <w:b/>
          <w:bCs/>
          <w:sz w:val="28"/>
          <w:szCs w:val="28"/>
        </w:rPr>
        <w:t>。</w:t>
      </w:r>
    </w:p>
    <w:p w:rsidR="0022258A" w:rsidRPr="005E0012" w:rsidRDefault="0022258A" w:rsidP="00FB6BAF">
      <w:pPr>
        <w:tabs>
          <w:tab w:val="left" w:pos="690"/>
        </w:tabs>
        <w:overflowPunct w:val="0"/>
        <w:autoSpaceDE w:val="0"/>
        <w:autoSpaceDN w:val="0"/>
        <w:spacing w:line="520" w:lineRule="exact"/>
        <w:ind w:firstLineChars="200" w:firstLine="480"/>
        <w:jc w:val="both"/>
        <w:rPr>
          <w:rFonts w:ascii="標楷體" w:eastAsia="標楷體" w:hAnsi="標楷體"/>
          <w:shd w:val="clear" w:color="auto" w:fill="FFFFFF"/>
        </w:rPr>
      </w:pPr>
      <w:r w:rsidRPr="005E0012">
        <w:rPr>
          <w:rFonts w:ascii="標楷體" w:eastAsia="標楷體" w:hAnsi="標楷體" w:cs="標楷體" w:hint="eastAsia"/>
          <w:noProof/>
          <w:lang w:val="x-none"/>
        </w:rPr>
        <w:t>臺灣永續發展目標核心目標9「建構民眾可負擔、安全、對環境友善、且具韌性及可永續發展的運輸」，其中具體目標9.4揭示：「降低道路交通事故死亡人數。」</w:t>
      </w:r>
      <w:r w:rsidRPr="005E0012">
        <w:rPr>
          <w:rFonts w:ascii="標楷體" w:eastAsia="標楷體" w:hAnsi="標楷體" w:hint="eastAsia"/>
          <w:shd w:val="clear" w:color="auto" w:fill="FFFFFF"/>
        </w:rPr>
        <w:t>該局為加強維護交通安全，辦理交通事故分析及協調改善交通秩序等業務，11</w:t>
      </w:r>
      <w:r w:rsidRPr="005E0012">
        <w:rPr>
          <w:rFonts w:ascii="標楷體" w:eastAsia="標楷體" w:hAnsi="標楷體"/>
          <w:shd w:val="clear" w:color="auto" w:fill="FFFFFF"/>
        </w:rPr>
        <w:t>3</w:t>
      </w:r>
      <w:r w:rsidRPr="005E0012">
        <w:rPr>
          <w:rFonts w:ascii="標楷體" w:eastAsia="標楷體" w:hAnsi="標楷體" w:hint="eastAsia"/>
          <w:shd w:val="clear" w:color="auto" w:fill="FFFFFF"/>
        </w:rPr>
        <w:t>年度於「警政業務－交通管理」科目項下編列預算數3,</w:t>
      </w:r>
      <w:r w:rsidRPr="005E0012">
        <w:rPr>
          <w:rFonts w:ascii="標楷體" w:eastAsia="標楷體" w:hAnsi="標楷體"/>
          <w:shd w:val="clear" w:color="auto" w:fill="FFFFFF"/>
        </w:rPr>
        <w:t>276</w:t>
      </w:r>
      <w:r w:rsidRPr="005E0012">
        <w:rPr>
          <w:rFonts w:ascii="標楷體" w:eastAsia="標楷體" w:hAnsi="標楷體" w:hint="eastAsia"/>
          <w:shd w:val="clear" w:color="auto" w:fill="FFFFFF"/>
        </w:rPr>
        <w:t>萬餘元，執行結果，決算數3,0</w:t>
      </w:r>
      <w:r w:rsidRPr="005E0012">
        <w:rPr>
          <w:rFonts w:ascii="標楷體" w:eastAsia="標楷體" w:hAnsi="標楷體"/>
          <w:shd w:val="clear" w:color="auto" w:fill="FFFFFF"/>
        </w:rPr>
        <w:t>66</w:t>
      </w:r>
      <w:r w:rsidRPr="005E0012">
        <w:rPr>
          <w:rFonts w:ascii="標楷體" w:eastAsia="標楷體" w:hAnsi="標楷體" w:hint="eastAsia"/>
          <w:shd w:val="clear" w:color="auto" w:fill="FFFFFF"/>
        </w:rPr>
        <w:t>萬餘元，執行率9</w:t>
      </w:r>
      <w:r w:rsidRPr="005E0012">
        <w:rPr>
          <w:rFonts w:ascii="標楷體" w:eastAsia="標楷體" w:hAnsi="標楷體"/>
          <w:shd w:val="clear" w:color="auto" w:fill="FFFFFF"/>
        </w:rPr>
        <w:t>3</w:t>
      </w:r>
      <w:r w:rsidRPr="005E0012">
        <w:rPr>
          <w:rFonts w:ascii="標楷體" w:eastAsia="標楷體" w:hAnsi="標楷體" w:hint="eastAsia"/>
          <w:shd w:val="clear" w:color="auto" w:fill="FFFFFF"/>
        </w:rPr>
        <w:t>.</w:t>
      </w:r>
      <w:r w:rsidRPr="005E0012">
        <w:rPr>
          <w:rFonts w:ascii="標楷體" w:eastAsia="標楷體" w:hAnsi="標楷體"/>
          <w:shd w:val="clear" w:color="auto" w:fill="FFFFFF"/>
        </w:rPr>
        <w:t>61</w:t>
      </w:r>
      <w:r w:rsidRPr="005E0012">
        <w:rPr>
          <w:rFonts w:ascii="標楷體" w:eastAsia="標楷體" w:hAnsi="標楷體" w:hint="eastAsia"/>
          <w:shd w:val="clear" w:color="auto" w:fill="FFFFFF"/>
        </w:rPr>
        <w:t>％。經查交通違規案件管</w:t>
      </w:r>
      <w:r w:rsidR="00B46FC1" w:rsidRPr="00A5686E">
        <w:rPr>
          <w:rFonts w:ascii="標楷體" w:eastAsia="標楷體" w:hAnsi="標楷體"/>
          <w:noProof/>
          <w:spacing w:val="-2"/>
          <w:shd w:val="clear" w:color="auto" w:fill="FFFFFF"/>
        </w:rPr>
        <mc:AlternateContent>
          <mc:Choice Requires="wps">
            <w:drawing>
              <wp:anchor distT="45720" distB="45720" distL="114300" distR="114300" simplePos="0" relativeHeight="251879424" behindDoc="0" locked="0" layoutInCell="1" allowOverlap="1" wp14:anchorId="485A6028" wp14:editId="4E27BEF7">
                <wp:simplePos x="0" y="0"/>
                <wp:positionH relativeFrom="margin">
                  <wp:align>right</wp:align>
                </wp:positionH>
                <wp:positionV relativeFrom="paragraph">
                  <wp:posOffset>166370</wp:posOffset>
                </wp:positionV>
                <wp:extent cx="3977640" cy="2686050"/>
                <wp:effectExtent l="0" t="0" r="3810" b="0"/>
                <wp:wrapSquare wrapText="bothSides"/>
                <wp:docPr id="1359" name="文字方塊 13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7640" cy="2686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637EDA" w:rsidRDefault="005F038A" w:rsidP="00B46FC1">
                            <w:pPr>
                              <w:jc w:val="center"/>
                              <w:rPr>
                                <w:rFonts w:ascii="標楷體" w:eastAsia="標楷體" w:hAnsi="標楷體"/>
                                <w:b/>
                              </w:rPr>
                            </w:pPr>
                            <w:r w:rsidRPr="00637EDA">
                              <w:rPr>
                                <w:rFonts w:ascii="標楷體" w:eastAsia="標楷體" w:hAnsi="標楷體" w:hint="eastAsia"/>
                                <w:b/>
                              </w:rPr>
                              <w:t>圖</w:t>
                            </w:r>
                            <w:r>
                              <w:rPr>
                                <w:rFonts w:ascii="標楷體" w:eastAsia="標楷體" w:hAnsi="標楷體" w:cs="標楷體" w:hint="eastAsia"/>
                                <w:b/>
                              </w:rPr>
                              <w:t>1</w:t>
                            </w:r>
                            <w:r w:rsidRPr="00637EDA">
                              <w:rPr>
                                <w:rFonts w:ascii="標楷體" w:eastAsia="標楷體" w:hAnsi="標楷體" w:cs="標楷體" w:hint="eastAsia"/>
                                <w:b/>
                              </w:rPr>
                              <w:t xml:space="preserve">　每十萬輛機動車輛死亡率</w:t>
                            </w:r>
                          </w:p>
                          <w:p w:rsidR="005F038A" w:rsidRDefault="005F038A" w:rsidP="00B46FC1">
                            <w:r w:rsidRPr="004074DE">
                              <w:rPr>
                                <w:noProof/>
                              </w:rPr>
                              <w:drawing>
                                <wp:inline distT="0" distB="0" distL="0" distR="0" wp14:anchorId="600126FC" wp14:editId="27417953">
                                  <wp:extent cx="3790950" cy="2152650"/>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38464" cy="2236414"/>
                                          </a:xfrm>
                                          <a:prstGeom prst="rect">
                                            <a:avLst/>
                                          </a:prstGeom>
                                          <a:noFill/>
                                          <a:ln>
                                            <a:noFill/>
                                          </a:ln>
                                        </pic:spPr>
                                      </pic:pic>
                                    </a:graphicData>
                                  </a:graphic>
                                </wp:inline>
                              </w:drawing>
                            </w:r>
                          </w:p>
                          <w:p w:rsidR="005F038A" w:rsidRPr="00D0214B" w:rsidRDefault="005F038A" w:rsidP="00C14982">
                            <w:pPr>
                              <w:spacing w:beforeLines="50" w:before="120"/>
                              <w:ind w:leftChars="100" w:left="240" w:firstLineChars="134" w:firstLine="225"/>
                              <w:rPr>
                                <w:spacing w:val="-6"/>
                              </w:rPr>
                            </w:pPr>
                            <w:r w:rsidRPr="00D0214B">
                              <w:rPr>
                                <w:rFonts w:ascii="標楷體" w:eastAsia="標楷體" w:hAnsi="標楷體" w:hint="eastAsia"/>
                                <w:spacing w:val="-6"/>
                                <w:sz w:val="18"/>
                                <w:szCs w:val="18"/>
                              </w:rPr>
                              <w:t>資料來源：整理自交通部道安總動員網站及交通統計查詢網資料。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85A6028" id="文字方塊 1359" o:spid="_x0000_s1109" type="#_x0000_t202" style="position:absolute;left:0;text-align:left;margin-left:262pt;margin-top:13.1pt;width:313.2pt;height:211.5pt;z-index:25187942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" stroked="f">
                <v:textbox>
                  <w:txbxContent>
                    <w:p w:rsidR="005F038A" w:rsidRPr="00637EDA" w:rsidRDefault="005F038A" w:rsidP="00B46FC1">
                      <w:pPr>
                        <w:jc w:val="center"/>
                        <w:rPr>
                          <w:rFonts w:ascii="標楷體" w:eastAsia="標楷體" w:hAnsi="標楷體"/>
                          <w:b/>
                        </w:rPr>
                      </w:pPr>
                      <w:r w:rsidRPr="00637EDA">
                        <w:rPr>
                          <w:rFonts w:ascii="標楷體" w:eastAsia="標楷體" w:hAnsi="標楷體" w:hint="eastAsia"/>
                          <w:b/>
                        </w:rPr>
                        <w:t>圖</w:t>
                      </w:r>
                      <w:r>
                        <w:rPr>
                          <w:rFonts w:ascii="標楷體" w:eastAsia="標楷體" w:hAnsi="標楷體" w:cs="標楷體" w:hint="eastAsia"/>
                          <w:b/>
                        </w:rPr>
                        <w:t>1</w:t>
                      </w:r>
                      <w:r w:rsidRPr="00637EDA">
                        <w:rPr>
                          <w:rFonts w:ascii="標楷體" w:eastAsia="標楷體" w:hAnsi="標楷體" w:cs="標楷體" w:hint="eastAsia"/>
                          <w:b/>
                        </w:rPr>
                        <w:t xml:space="preserve">　每十萬輛機動車輛死亡率</w:t>
                      </w:r>
                    </w:p>
                    <w:p w:rsidR="005F038A" w:rsidRDefault="005F038A" w:rsidP="00B46FC1">
                      <w:r w:rsidRPr="004074DE">
                        <w:rPr>
                          <w:noProof/>
                        </w:rPr>
                        <w:drawing>
                          <wp:inline distT="0" distB="0" distL="0" distR="0" wp14:anchorId="600126FC" wp14:editId="27417953">
                            <wp:extent cx="3790950" cy="2152650"/>
                            <wp:effectExtent l="0" t="0" r="0" b="0"/>
                            <wp:docPr id="42"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38464" cy="2236414"/>
                                    </a:xfrm>
                                    <a:prstGeom prst="rect">
                                      <a:avLst/>
                                    </a:prstGeom>
                                    <a:noFill/>
                                    <a:ln>
                                      <a:noFill/>
                                    </a:ln>
                                  </pic:spPr>
                                </pic:pic>
                              </a:graphicData>
                            </a:graphic>
                          </wp:inline>
                        </w:drawing>
                      </w:r>
                    </w:p>
                    <w:p w:rsidR="005F038A" w:rsidRPr="00D0214B" w:rsidRDefault="005F038A" w:rsidP="00C14982">
                      <w:pPr>
                        <w:spacing w:beforeLines="50" w:before="120"/>
                        <w:ind w:leftChars="100" w:left="240" w:firstLineChars="134" w:firstLine="225"/>
                        <w:rPr>
                          <w:spacing w:val="-6"/>
                        </w:rPr>
                      </w:pPr>
                      <w:r w:rsidRPr="00D0214B">
                        <w:rPr>
                          <w:rFonts w:ascii="標楷體" w:eastAsia="標楷體" w:hAnsi="標楷體" w:hint="eastAsia"/>
                          <w:spacing w:val="-6"/>
                          <w:sz w:val="18"/>
                          <w:szCs w:val="18"/>
                        </w:rPr>
                        <w:t>資料來源：整理自交通部道安總動員網站及交通統計查詢網資料。</w:t>
                      </w:r>
                    </w:p>
                  </w:txbxContent>
                </v:textbox>
                <w10:wrap type="square" anchorx="margin"/>
              </v:shape>
            </w:pict>
          </mc:Fallback>
        </mc:AlternateContent>
      </w:r>
      <w:r w:rsidRPr="00A5686E">
        <w:rPr>
          <w:rFonts w:ascii="標楷體" w:eastAsia="標楷體" w:hAnsi="標楷體" w:hint="eastAsia"/>
          <w:spacing w:val="-2"/>
          <w:shd w:val="clear" w:color="auto" w:fill="FFFFFF"/>
        </w:rPr>
        <w:t>理情形，核有：</w:t>
      </w:r>
      <w:bookmarkStart w:id="685" w:name="注意一1交通"/>
      <w:r w:rsidRPr="00A5686E">
        <w:rPr>
          <w:rFonts w:ascii="標楷體" w:eastAsia="標楷體" w:hAnsi="標楷體" w:hint="eastAsia"/>
          <w:spacing w:val="-2"/>
          <w:shd w:val="clear" w:color="auto" w:fill="FFFFFF"/>
        </w:rPr>
        <w:t>1</w:t>
      </w:r>
      <w:r w:rsidRPr="00A5686E">
        <w:rPr>
          <w:rFonts w:ascii="標楷體" w:eastAsia="標楷體" w:hAnsi="標楷體"/>
          <w:spacing w:val="-2"/>
          <w:shd w:val="clear" w:color="auto" w:fill="FFFFFF"/>
        </w:rPr>
        <w:t>.</w:t>
      </w:r>
      <w:r w:rsidRPr="00A5686E">
        <w:rPr>
          <w:rFonts w:ascii="標楷體" w:eastAsia="標楷體" w:hAnsi="標楷體" w:hint="eastAsia"/>
          <w:spacing w:val="-2"/>
          <w:shd w:val="clear" w:color="auto" w:fill="FFFFFF"/>
        </w:rPr>
        <w:t>據交通部道安總動員網站及交通統計查詢網統計資料，南投縣111至113年度道路交通事故死傷人數分別為9,993人、10,760人、10,221人，其中死亡人數為82人、112人、85人；又每十萬輛機動車輛死亡率分別為15.40％、20.90％、15.78％</w:t>
      </w:r>
      <w:r w:rsidRPr="005E0012">
        <w:rPr>
          <w:rFonts w:ascii="標楷體" w:eastAsia="標楷體" w:hAnsi="標楷體" w:hint="eastAsia"/>
          <w:shd w:val="clear" w:color="auto" w:fill="FFFFFF"/>
        </w:rPr>
        <w:t>（圖1），113年度死亡人數及死亡率均較112年度下降27人、5.12個百分點，惟死傷人數仍多，且死亡率較全國平均13.49％、13.15％、12.70％為高（同圖1），尚有部分交通違規熱點周圍未在科技執法系統涵蓋範圍，允宜研謀改善，並研議於易肇事路口建置科技執法設備，提升執法量能，以有效改善道路交通安全</w:t>
      </w:r>
      <w:bookmarkEnd w:id="685"/>
      <w:r w:rsidRPr="005E0012">
        <w:rPr>
          <w:rFonts w:ascii="標楷體" w:eastAsia="標楷體" w:hAnsi="標楷體" w:hint="eastAsia"/>
          <w:shd w:val="clear" w:color="auto" w:fill="FFFFFF"/>
        </w:rPr>
        <w:t>；2</w:t>
      </w:r>
      <w:r w:rsidRPr="005E0012">
        <w:rPr>
          <w:rFonts w:ascii="標楷體" w:eastAsia="標楷體" w:hAnsi="標楷體"/>
          <w:shd w:val="clear" w:color="auto" w:fill="FFFFFF"/>
        </w:rPr>
        <w:t>.</w:t>
      </w:r>
      <w:bookmarkStart w:id="686" w:name="建議一交通舉發單"/>
      <w:r w:rsidRPr="005E0012">
        <w:rPr>
          <w:rFonts w:ascii="標楷體" w:eastAsia="標楷體" w:hAnsi="標楷體" w:hint="eastAsia"/>
          <w:shd w:val="clear" w:color="auto" w:fill="FFFFFF"/>
        </w:rPr>
        <w:t>為維護交通安全秩序，辦理違規停車取締作業，1</w:t>
      </w:r>
      <w:r w:rsidRPr="005E0012">
        <w:rPr>
          <w:rFonts w:ascii="標楷體" w:eastAsia="標楷體" w:hAnsi="標楷體"/>
          <w:shd w:val="clear" w:color="auto" w:fill="FFFFFF"/>
        </w:rPr>
        <w:t>11</w:t>
      </w:r>
      <w:r w:rsidRPr="005E0012">
        <w:rPr>
          <w:rFonts w:ascii="標楷體" w:eastAsia="標楷體" w:hAnsi="標楷體" w:hint="eastAsia"/>
          <w:shd w:val="clear" w:color="auto" w:fill="FFFFFF"/>
        </w:rPr>
        <w:t>至1</w:t>
      </w:r>
      <w:r w:rsidRPr="005E0012">
        <w:rPr>
          <w:rFonts w:ascii="標楷體" w:eastAsia="標楷體" w:hAnsi="標楷體"/>
          <w:shd w:val="clear" w:color="auto" w:fill="FFFFFF"/>
        </w:rPr>
        <w:t>13</w:t>
      </w:r>
      <w:r w:rsidRPr="005E0012">
        <w:rPr>
          <w:rFonts w:ascii="標楷體" w:eastAsia="標楷體" w:hAnsi="標楷體" w:hint="eastAsia"/>
          <w:shd w:val="clear" w:color="auto" w:fill="FFFFFF"/>
        </w:rPr>
        <w:t>年度違反道路交通管理事件入案電子資料，其中由員警手開之逕行舉發單筆數分別為3</w:t>
      </w:r>
      <w:r w:rsidRPr="005E0012">
        <w:rPr>
          <w:rFonts w:ascii="標楷體" w:eastAsia="標楷體" w:hAnsi="標楷體"/>
          <w:shd w:val="clear" w:color="auto" w:fill="FFFFFF"/>
        </w:rPr>
        <w:t>0,659</w:t>
      </w:r>
      <w:r w:rsidRPr="005E0012">
        <w:rPr>
          <w:rFonts w:ascii="標楷體" w:eastAsia="標楷體" w:hAnsi="標楷體" w:hint="eastAsia"/>
          <w:shd w:val="clear" w:color="auto" w:fill="FFFFFF"/>
        </w:rPr>
        <w:t>筆、3</w:t>
      </w:r>
      <w:r w:rsidRPr="005E0012">
        <w:rPr>
          <w:rFonts w:ascii="標楷體" w:eastAsia="標楷體" w:hAnsi="標楷體"/>
          <w:shd w:val="clear" w:color="auto" w:fill="FFFFFF"/>
        </w:rPr>
        <w:t>4,409</w:t>
      </w:r>
      <w:r w:rsidRPr="005E0012">
        <w:rPr>
          <w:rFonts w:ascii="標楷體" w:eastAsia="標楷體" w:hAnsi="標楷體" w:hint="eastAsia"/>
          <w:shd w:val="clear" w:color="auto" w:fill="FFFFFF"/>
        </w:rPr>
        <w:t>筆、</w:t>
      </w:r>
      <w:r w:rsidRPr="005E0012">
        <w:rPr>
          <w:rFonts w:ascii="標楷體" w:eastAsia="標楷體" w:hAnsi="標楷體"/>
          <w:shd w:val="clear" w:color="auto" w:fill="FFFFFF"/>
        </w:rPr>
        <w:t>22,371</w:t>
      </w:r>
      <w:r w:rsidRPr="005E0012">
        <w:rPr>
          <w:rFonts w:ascii="標楷體" w:eastAsia="標楷體" w:hAnsi="標楷體" w:hint="eastAsia"/>
          <w:shd w:val="clear" w:color="auto" w:fill="FFFFFF"/>
        </w:rPr>
        <w:t>筆，筆數頗多，間有誤植或遺失等情形，為提升製單效率與品質，減輕員警負擔，允宜研議標示單電子化，並研擬相關管理機制，進而達到數位管理</w:t>
      </w:r>
      <w:bookmarkEnd w:id="686"/>
      <w:r w:rsidRPr="005E0012">
        <w:rPr>
          <w:rFonts w:ascii="標楷體" w:eastAsia="標楷體" w:hAnsi="標楷體" w:hint="eastAsia"/>
          <w:shd w:val="clear" w:color="auto" w:fill="FFFFFF"/>
        </w:rPr>
        <w:t>之目標；3</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依法辦理違規</w:t>
      </w:r>
      <w:r w:rsidRPr="005E0012">
        <w:rPr>
          <w:rFonts w:ascii="標楷體" w:eastAsia="標楷體" w:hAnsi="標楷體"/>
          <w:shd w:val="clear" w:color="auto" w:fill="FFFFFF"/>
        </w:rPr>
        <w:t>車輛移置保管作業，惟</w:t>
      </w:r>
      <w:r w:rsidRPr="005E0012">
        <w:rPr>
          <w:rFonts w:ascii="標楷體" w:eastAsia="標楷體" w:hAnsi="標楷體" w:hint="eastAsia"/>
          <w:shd w:val="clear" w:color="auto" w:fill="FFFFFF"/>
        </w:rPr>
        <w:t>部分車輛逾1年仍留置於舉發單位保管，未移置所屬專責保管場，</w:t>
      </w:r>
      <w:r w:rsidRPr="005E0012">
        <w:rPr>
          <w:rFonts w:ascii="標楷體" w:eastAsia="標楷體" w:hAnsi="標楷體"/>
          <w:shd w:val="clear" w:color="auto" w:fill="FFFFFF"/>
        </w:rPr>
        <w:t>為</w:t>
      </w:r>
      <w:r w:rsidRPr="005E0012">
        <w:rPr>
          <w:rFonts w:ascii="標楷體" w:eastAsia="標楷體" w:hAnsi="標楷體" w:hint="eastAsia"/>
          <w:shd w:val="clear" w:color="auto" w:fill="FFFFFF"/>
        </w:rPr>
        <w:t>避免因保管責任混淆，衍生賠償及收費疑義</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允宜</w:t>
      </w:r>
      <w:r w:rsidRPr="005E0012">
        <w:rPr>
          <w:rFonts w:ascii="標楷體" w:eastAsia="標楷體" w:hAnsi="標楷體"/>
          <w:shd w:val="clear" w:color="auto" w:fill="FFFFFF"/>
        </w:rPr>
        <w:t>研議建立員警移置與處理流程等</w:t>
      </w:r>
      <w:r w:rsidRPr="005E0012">
        <w:rPr>
          <w:rFonts w:ascii="標楷體" w:eastAsia="標楷體" w:hAnsi="標楷體" w:hint="eastAsia"/>
          <w:shd w:val="clear" w:color="auto" w:fill="FFFFFF"/>
        </w:rPr>
        <w:t>措施</w:t>
      </w:r>
      <w:r w:rsidRPr="005E0012">
        <w:rPr>
          <w:rFonts w:ascii="標楷體" w:eastAsia="標楷體" w:hAnsi="標楷體"/>
          <w:shd w:val="clear" w:color="auto" w:fill="FFFFFF"/>
        </w:rPr>
        <w:t>，俾</w:t>
      </w:r>
      <w:r w:rsidRPr="005E0012">
        <w:rPr>
          <w:rFonts w:ascii="標楷體" w:eastAsia="標楷體" w:hAnsi="標楷體" w:hint="eastAsia"/>
          <w:shd w:val="clear" w:color="auto" w:fill="FFFFFF"/>
        </w:rPr>
        <w:t>作為業務執行依據；4</w:t>
      </w:r>
      <w:r w:rsidRPr="005E0012">
        <w:rPr>
          <w:rFonts w:ascii="標楷體" w:eastAsia="標楷體" w:hAnsi="標楷體"/>
          <w:shd w:val="clear" w:color="auto" w:fill="FFFFFF"/>
        </w:rPr>
        <w:t>.</w:t>
      </w:r>
      <w:bookmarkStart w:id="687" w:name="注意一3交通"/>
      <w:r w:rsidRPr="005E0012">
        <w:rPr>
          <w:rFonts w:ascii="標楷體" w:eastAsia="標楷體" w:hAnsi="標楷體" w:hint="eastAsia"/>
          <w:shd w:val="clear" w:color="auto" w:fill="FFFFFF"/>
        </w:rPr>
        <w:t>為健全違規停車舉發作業，訂定舉發標示單精進審核機制，惟舉發作業程序間有未依規定辦理標示單註銷，有待檢討妥處</w:t>
      </w:r>
      <w:bookmarkEnd w:id="687"/>
      <w:r w:rsidRPr="005E0012">
        <w:rPr>
          <w:rFonts w:ascii="標楷體" w:eastAsia="標楷體" w:hAnsi="標楷體" w:hint="eastAsia"/>
          <w:shd w:val="clear" w:color="auto" w:fill="FFFFFF"/>
        </w:rPr>
        <w:t>；5</w:t>
      </w:r>
      <w:r w:rsidRPr="005E0012">
        <w:rPr>
          <w:rFonts w:ascii="標楷體" w:eastAsia="標楷體" w:hAnsi="標楷體"/>
          <w:shd w:val="clear" w:color="auto" w:fill="FFFFFF"/>
        </w:rPr>
        <w:t>.</w:t>
      </w:r>
      <w:bookmarkStart w:id="688" w:name="注意一5交通"/>
      <w:r w:rsidRPr="005E0012">
        <w:rPr>
          <w:rFonts w:ascii="標楷體" w:eastAsia="標楷體" w:hAnsi="標楷體" w:hint="eastAsia"/>
          <w:shd w:val="clear" w:color="auto" w:fill="FFFFFF"/>
        </w:rPr>
        <w:t>部分舉發案件未於規定期限內移送處罰機關，允宜研謀具體改善措施，以提升處理成效</w:t>
      </w:r>
      <w:bookmarkEnd w:id="688"/>
      <w:r w:rsidRPr="005E0012">
        <w:rPr>
          <w:rFonts w:ascii="標楷體" w:eastAsia="標楷體" w:hAnsi="標楷體" w:hint="eastAsia"/>
          <w:shd w:val="clear" w:color="auto" w:fill="FFFFFF"/>
        </w:rPr>
        <w:t>等情事，經函請檢討改善。據復：1</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將擇事故高發地點，優先列入114及115年建置目標，以遏止並導正民眾不安全之駕駛行為；2</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已規劃於114年5月採購標示單電子化系統，1</w:t>
      </w:r>
      <w:r w:rsidRPr="005E0012">
        <w:rPr>
          <w:rFonts w:ascii="標楷體" w:eastAsia="標楷體" w:hAnsi="標楷體"/>
          <w:shd w:val="clear" w:color="auto" w:fill="FFFFFF"/>
        </w:rPr>
        <w:t>14</w:t>
      </w:r>
      <w:r w:rsidRPr="005E0012">
        <w:rPr>
          <w:rFonts w:ascii="標楷體" w:eastAsia="標楷體" w:hAnsi="標楷體" w:hint="eastAsia"/>
          <w:shd w:val="clear" w:color="auto" w:fill="FFFFFF"/>
        </w:rPr>
        <w:t>年第3季末正式啟用，以提升製單效率與品質；3</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已函請所屬單位，應於舉發交通違規案件之應到案日期到期後7日內，將車輛移置專責保管場保管，並將不定期辦理督考；4</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將持續督導所屬落實標示單註銷作業流程，確保舉發作業程序之完備性；5</w:t>
      </w:r>
      <w:r w:rsidRPr="005E0012">
        <w:rPr>
          <w:rFonts w:ascii="標楷體" w:eastAsia="標楷體" w:hAnsi="標楷體"/>
          <w:shd w:val="clear" w:color="auto" w:fill="FFFFFF"/>
        </w:rPr>
        <w:t>.</w:t>
      </w:r>
      <w:r w:rsidRPr="005E0012">
        <w:rPr>
          <w:rFonts w:ascii="標楷體" w:eastAsia="標楷體" w:hAnsi="標楷體" w:hint="eastAsia"/>
          <w:shd w:val="clear" w:color="auto" w:fill="FFFFFF"/>
        </w:rPr>
        <w:t>將加強督導所屬單位檢討作業流程，妥為調度處理人力，並推動電子化管理作業，以提升行政效能。</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（二）持續辦理犯罪偵查及預防工作，經中央評核為特優，惟轄內詐欺案件數仍持續增加，部分單位證物室管理簿籍登載作業未盡詳實，有待研謀改善。</w:t>
      </w:r>
    </w:p>
    <w:p w:rsidR="0022258A" w:rsidRPr="005E0012" w:rsidRDefault="001C0AE3" w:rsidP="00FB6BAF">
      <w:pPr>
        <w:overflowPunct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cs="標楷體"/>
          <w:noProof/>
        </w:rPr>
        <mc:AlternateContent>
          <mc:Choice Requires="wps">
            <w:drawing>
              <wp:anchor distT="45720" distB="45720" distL="114300" distR="114300" simplePos="0" relativeHeight="251856896" behindDoc="0" locked="0" layoutInCell="1" allowOverlap="1" wp14:anchorId="5700AE67" wp14:editId="502F8B18">
                <wp:simplePos x="0" y="0"/>
                <wp:positionH relativeFrom="column">
                  <wp:posOffset>5848350</wp:posOffset>
                </wp:positionH>
                <wp:positionV relativeFrom="paragraph">
                  <wp:posOffset>4941725</wp:posOffset>
                </wp:positionV>
                <wp:extent cx="273050" cy="246380"/>
                <wp:effectExtent l="0" t="0" r="0" b="1270"/>
                <wp:wrapSquare wrapText="bothSides"/>
                <wp:docPr id="136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3050" cy="246380"/>
                        </a:xfrm>
                        <a:prstGeom prst="rect">
                          <a:avLst/>
                        </a:prstGeom>
                        <a:noFill/>
                        <a:ln w="9525">
                          <a:noFill/>
                          <a:miter lim="800000"/>
                          <a:headEnd/>
                          <a:tailEnd/>
                        </a:ln>
                      </wps:spPr>
                      <wps:txbx>
                        <w:txbxContent>
                          <w:p w:rsidR="005F038A" w:rsidRPr="00ED2862" w:rsidRDefault="005F038A" w:rsidP="0022258A">
                            <w:pPr>
                              <w:rPr>
                                <w:rFonts w:ascii="標楷體" w:eastAsia="標楷體" w:hAnsi="標楷體"/>
                                <w:sz w:val="20"/>
                                <w:szCs w:val="20"/>
                              </w:rPr>
                            </w:pPr>
                            <w:r>
                              <w:rPr>
                                <w:rFonts w:ascii="標楷體" w:eastAsia="標楷體" w:hAnsi="標楷體" w:hint="eastAsia"/>
                                <w:sz w:val="20"/>
                                <w:szCs w:val="20"/>
                              </w:rPr>
                              <w:t>件</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00AE67" id="_x0000_s1110" type="#_x0000_t202" style="position:absolute;left:0;text-align:left;margin-left:460.5pt;margin-top:389.1pt;width:21.5pt;height:19.4pt;z-index:2518568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" filled="f" stroked="f">
                <v:textbox>
                  <w:txbxContent>
                    <w:p w:rsidR="005F038A" w:rsidRPr="00ED2862" w:rsidRDefault="005F038A" w:rsidP="0022258A">
                      <w:pPr>
                        <w:rPr>
                          <w:rFonts w:ascii="標楷體" w:eastAsia="標楷體" w:hAnsi="標楷體"/>
                          <w:sz w:val="20"/>
                          <w:szCs w:val="20"/>
                        </w:rPr>
                      </w:pPr>
                      <w:r>
                        <w:rPr>
                          <w:rFonts w:ascii="標楷體" w:eastAsia="標楷體" w:hAnsi="標楷體" w:hint="eastAsia"/>
                          <w:sz w:val="20"/>
                          <w:szCs w:val="20"/>
                        </w:rPr>
                        <w:t>件</w:t>
                      </w:r>
                    </w:p>
                  </w:txbxContent>
                </v:textbox>
                <w10:wrap type="square"/>
              </v:shape>
            </w:pict>
          </mc:Fallback>
        </mc:AlternateContent>
      </w:r>
      <w:r w:rsidR="00C14982" w:rsidRPr="005E0012">
        <w:rPr>
          <w:rFonts w:ascii="標楷體" w:eastAsia="標楷體" w:hAnsi="標楷體" w:cs="標楷體" w:hint="eastAsia"/>
          <w:noProof/>
        </w:rPr>
        <mc:AlternateContent>
          <mc:Choice Requires="wpg">
            <w:drawing>
              <wp:anchor distT="0" distB="0" distL="114300" distR="114300" simplePos="0" relativeHeight="251855872" behindDoc="0" locked="0" layoutInCell="1" allowOverlap="1" wp14:anchorId="4AF80437" wp14:editId="27C68C6C">
                <wp:simplePos x="0" y="0"/>
                <wp:positionH relativeFrom="margin">
                  <wp:posOffset>2240915</wp:posOffset>
                </wp:positionH>
                <wp:positionV relativeFrom="margin">
                  <wp:posOffset>5302250</wp:posOffset>
                </wp:positionV>
                <wp:extent cx="4078605" cy="3246120"/>
                <wp:effectExtent l="0" t="0" r="0" b="0"/>
                <wp:wrapSquare wrapText="bothSides"/>
                <wp:docPr id="1363" name="群組 1363"/>
                <wp:cNvGraphicFramePr/>
                <a:graphic xmlns:a="http://schemas.openxmlformats.org/drawingml/2006/main">
                  <a:graphicData uri="http://schemas.microsoft.com/office/word/2010/wordprocessingGroup">
                    <wpg:wgp>
                      <wpg:cNvGrpSpPr/>
                      <wpg:grpSpPr>
                        <a:xfrm>
                          <a:off x="0" y="0"/>
                          <a:ext cx="4078605" cy="3246120"/>
                          <a:chOff x="91440" y="0"/>
                          <a:chExt cx="4069080" cy="3101831"/>
                        </a:xfrm>
                      </wpg:grpSpPr>
                      <wps:wsp>
                        <wps:cNvPr id="1365" name="Text Box 3"/>
                        <wps:cNvSpPr txBox="1">
                          <a:spLocks noChangeArrowheads="1"/>
                        </wps:cNvSpPr>
                        <wps:spPr bwMode="auto">
                          <a:xfrm>
                            <a:off x="91440" y="0"/>
                            <a:ext cx="4031615" cy="337237"/>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wps:spPr>
                        <wps:txbx>
                          <w:txbxContent>
                            <w:p w:rsidR="005F038A" w:rsidRPr="00F812C3" w:rsidRDefault="005F038A" w:rsidP="0022258A">
                              <w:pPr>
                                <w:pStyle w:val="Web"/>
                                <w:spacing w:before="96" w:beforeAutospacing="0" w:after="0" w:afterAutospacing="0"/>
                                <w:jc w:val="center"/>
                                <w:rPr>
                                  <w:sz w:val="40"/>
                                </w:rPr>
                              </w:pPr>
                              <w:r w:rsidRPr="00F812C3">
                                <w:rPr>
                                  <w:rFonts w:ascii="標楷體" w:eastAsia="標楷體" w:hAnsi="標楷體" w:cstheme="minorBidi" w:hint="eastAsia"/>
                                  <w:b/>
                                  <w:bCs/>
                                  <w:color w:val="000000"/>
                                  <w:szCs w:val="16"/>
                                </w:rPr>
                                <w:t>圖</w:t>
                              </w:r>
                              <w:r>
                                <w:rPr>
                                  <w:rFonts w:ascii="標楷體" w:eastAsia="標楷體" w:hAnsi="標楷體" w:cstheme="minorBidi" w:hint="eastAsia"/>
                                  <w:b/>
                                  <w:bCs/>
                                  <w:color w:val="000000"/>
                                  <w:szCs w:val="16"/>
                                </w:rPr>
                                <w:t>2</w:t>
                              </w:r>
                              <w:r w:rsidRPr="00F812C3">
                                <w:rPr>
                                  <w:rFonts w:ascii="標楷體" w:eastAsia="標楷體" w:hAnsi="標楷體" w:cstheme="minorBidi" w:hint="eastAsia"/>
                                  <w:b/>
                                  <w:bCs/>
                                  <w:color w:val="000000"/>
                                  <w:szCs w:val="16"/>
                                </w:rPr>
                                <w:t xml:space="preserve">　南投縣轄區內發生詐欺件數及財損金額情形</w:t>
                              </w:r>
                            </w:p>
                          </w:txbxContent>
                        </wps:txbx>
                        <wps:bodyPr wrap="square" lIns="65855" tIns="32928" rIns="65855" bIns="32928">
                          <a:noAutofit/>
                        </wps:bodyPr>
                      </wps:wsp>
                      <wpg:graphicFrame>
                        <wpg:cNvPr id="1368" name="Object 5"/>
                        <wpg:cNvFrPr/>
                        <wpg:xfrm>
                          <a:off x="91440" y="297180"/>
                          <a:ext cx="4069080" cy="2781300"/>
                        </wpg:xfrm>
                        <a:graphic>
                          <a:graphicData uri="http://schemas.openxmlformats.org/drawingml/2006/chart">
                            <c:chart xmlns:c="http://schemas.openxmlformats.org/drawingml/2006/chart" xmlns:r="http://schemas.openxmlformats.org/officeDocument/2006/relationships" r:id="rId35"/>
                          </a:graphicData>
                        </a:graphic>
                      </wpg:graphicFrame>
                      <wps:wsp>
                        <wps:cNvPr id="1370" name="文字方塊 2"/>
                        <wps:cNvSpPr txBox="1">
                          <a:spLocks noChangeArrowheads="1"/>
                        </wps:cNvSpPr>
                        <wps:spPr bwMode="auto">
                          <a:xfrm>
                            <a:off x="160020" y="2804160"/>
                            <a:ext cx="3553660" cy="297671"/>
                          </a:xfrm>
                          <a:prstGeom prst="rect">
                            <a:avLst/>
                          </a:prstGeom>
                          <a:solidFill>
                            <a:srgbClr val="FFFFFF"/>
                          </a:solidFill>
                          <a:ln w="9525">
                            <a:noFill/>
                            <a:miter lim="800000"/>
                            <a:headEnd/>
                            <a:tailEnd/>
                          </a:ln>
                        </wps:spPr>
                        <wps:txbx>
                          <w:txbxContent>
                            <w:p w:rsidR="005F038A" w:rsidRPr="00131240" w:rsidRDefault="005F038A" w:rsidP="0022258A">
                              <w:pPr>
                                <w:rPr>
                                  <w:rFonts w:ascii="標楷體" w:eastAsia="標楷體" w:hAnsi="標楷體"/>
                                  <w:sz w:val="18"/>
                                  <w:szCs w:val="18"/>
                                </w:rPr>
                              </w:pPr>
                              <w:r w:rsidRPr="00131240">
                                <w:rPr>
                                  <w:rFonts w:ascii="標楷體" w:eastAsia="標楷體" w:hAnsi="標楷體" w:hint="eastAsia"/>
                                  <w:sz w:val="18"/>
                                  <w:szCs w:val="18"/>
                                </w:rPr>
                                <w:t>資料來源：整理自南投縣政府警察局提供資料。</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AF80437" id="群組 1363" o:spid="_x0000_s1111" style="position:absolute;left:0;text-align:left;margin-left:176.45pt;margin-top:417.5pt;width:321.15pt;height:255.6pt;z-index:251855872;mso-position-horizontal-relative:margin;mso-position-vertical-relative:margin;mso-width-relative:margin;mso-height-relative:margin" coordorigin="914" coordsize="40690,31018" o:gfxdata="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">
                <v:shape id="Text Box 3" o:spid="_x0000_s1112" type="#_x0000_t202" style="position:absolute;left:914;width:40316;height:33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" filled="f" fillcolor="#5b9bd5 [3204]" stroked="f" strokecolor="black [3213]">
                  <v:shadow color="#e7e6e6 [3214]"/>
                  <v:textbox inset="1.82931mm,.91467mm,1.82931mm,.91467mm">
                    <w:txbxContent>
                      <w:p w:rsidR="005F038A" w:rsidRPr="00F812C3" w:rsidRDefault="005F038A" w:rsidP="0022258A">
                        <w:pPr>
                          <w:pStyle w:val="Web"/>
                          <w:spacing w:before="96" w:beforeAutospacing="0" w:after="0" w:afterAutospacing="0"/>
                          <w:jc w:val="center"/>
                          <w:rPr>
                            <w:sz w:val="40"/>
                          </w:rPr>
                        </w:pPr>
                        <w:r w:rsidRPr="00F812C3">
                          <w:rPr>
                            <w:rFonts w:ascii="標楷體" w:eastAsia="標楷體" w:hAnsi="標楷體" w:cstheme="minorBidi" w:hint="eastAsia"/>
                            <w:b/>
                            <w:bCs/>
                            <w:color w:val="000000"/>
                            <w:szCs w:val="16"/>
                          </w:rPr>
                          <w:t>圖</w:t>
                        </w:r>
                        <w:r>
                          <w:rPr>
                            <w:rFonts w:ascii="標楷體" w:eastAsia="標楷體" w:hAnsi="標楷體" w:cstheme="minorBidi" w:hint="eastAsia"/>
                            <w:b/>
                            <w:bCs/>
                            <w:color w:val="000000"/>
                            <w:szCs w:val="16"/>
                          </w:rPr>
                          <w:t>2</w:t>
                        </w:r>
                        <w:r w:rsidRPr="00F812C3">
                          <w:rPr>
                            <w:rFonts w:ascii="標楷體" w:eastAsia="標楷體" w:hAnsi="標楷體" w:cstheme="minorBidi" w:hint="eastAsia"/>
                            <w:b/>
                            <w:bCs/>
                            <w:color w:val="000000"/>
                            <w:szCs w:val="16"/>
                          </w:rPr>
                          <w:t xml:space="preserve">　南投縣轄區內發生詐欺件數及財損金額情形</w:t>
                        </w:r>
                      </w:p>
                    </w:txbxContent>
                  </v:textbox>
                </v:shape>
                <v:shape id="Object 5" o:spid="_x0000_s1113" type="#_x0000_t75" style="position:absolute;left:2069;top:3262;width:38620;height:241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">
                  <v:imagedata r:id="rId36" o:title=""/>
                  <o:lock v:ext="edit" aspectratio="f"/>
                </v:shape>
                <v:shape id="_x0000_s1114" type="#_x0000_t202" style="position:absolute;left:1600;top:28041;width:35536;height:29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" stroked="f">
                  <v:textbox>
                    <w:txbxContent>
                      <w:p w:rsidR="005F038A" w:rsidRPr="00131240" w:rsidRDefault="005F038A" w:rsidP="0022258A">
                        <w:pPr>
                          <w:rPr>
                            <w:rFonts w:ascii="標楷體" w:eastAsia="標楷體" w:hAnsi="標楷體"/>
                            <w:sz w:val="18"/>
                            <w:szCs w:val="18"/>
                          </w:rPr>
                        </w:pPr>
                        <w:r w:rsidRPr="00131240">
                          <w:rPr>
                            <w:rFonts w:ascii="標楷體" w:eastAsia="標楷體" w:hAnsi="標楷體" w:hint="eastAsia"/>
                            <w:sz w:val="18"/>
                            <w:szCs w:val="18"/>
                          </w:rPr>
                          <w:t>資料來源：整理自南投縣政府警察局提供資料。</w:t>
                        </w:r>
                      </w:p>
                    </w:txbxContent>
                  </v:textbox>
                </v:shape>
                <w10:wrap type="square" anchorx="margin" anchory="margin"/>
              </v:group>
              <o:OLEObject Type="Embed" ProgID="Excel.Chart.8" ShapeID="Object 5" DrawAspect="Content" ObjectID="_1813734028" r:id="rId37">
                <o:FieldCodes>\s</o:FieldCodes>
              </o:OLEObject>
            </w:pict>
          </mc:Fallback>
        </mc:AlternateContent>
      </w:r>
      <w:r w:rsidR="0022258A" w:rsidRPr="005E0012">
        <w:rPr>
          <w:rFonts w:ascii="標楷體" w:eastAsia="標楷體" w:hAnsi="標楷體" w:cs="標楷體" w:hint="eastAsia"/>
          <w:noProof/>
        </w:rPr>
        <w:t>該局為落實推動各項治安策略，遏制犯罪滋長，避免犯罪模仿效應，113年度於「警政業務－刑事業務」科目項下編列預算數1,727萬餘元，辦理犯罪偵查及預防工作，維護治安，執行結果，決算數1,672萬餘元。有關</w:t>
      </w:r>
      <w:r w:rsidR="0022258A" w:rsidRPr="005E0012">
        <w:rPr>
          <w:rFonts w:ascii="標楷體" w:eastAsia="標楷體" w:hAnsi="標楷體" w:hint="eastAsia"/>
        </w:rPr>
        <w:t>偵防詐欺犯罪工作</w:t>
      </w:r>
      <w:r w:rsidR="0022258A" w:rsidRPr="005E0012">
        <w:rPr>
          <w:rFonts w:ascii="標楷體" w:eastAsia="標楷體" w:hAnsi="標楷體" w:cs="標楷體" w:hint="eastAsia"/>
          <w:noProof/>
        </w:rPr>
        <w:t>仍待加強改進，前經本室函請檢討改善，據復</w:t>
      </w:r>
      <w:r w:rsidR="0022258A" w:rsidRPr="005E0012">
        <w:rPr>
          <w:rFonts w:ascii="標楷體" w:eastAsia="標楷體" w:hAnsi="標楷體" w:hint="eastAsia"/>
        </w:rPr>
        <w:t>將</w:t>
      </w:r>
      <w:r w:rsidR="0022258A" w:rsidRPr="005E0012">
        <w:rPr>
          <w:rFonts w:ascii="標楷體" w:eastAsia="標楷體" w:hAnsi="標楷體"/>
        </w:rPr>
        <w:t>持續強化「打詐」及</w:t>
      </w:r>
      <w:r w:rsidR="0022258A" w:rsidRPr="005E0012">
        <w:rPr>
          <w:rFonts w:ascii="標楷體" w:eastAsia="標楷體" w:hAnsi="標楷體" w:cs="標楷體"/>
          <w:noProof/>
        </w:rPr>
        <w:t>「識詐」工作</w:t>
      </w:r>
      <w:r w:rsidR="0022258A" w:rsidRPr="005E0012">
        <w:rPr>
          <w:rFonts w:ascii="標楷體" w:eastAsia="標楷體" w:hAnsi="標楷體" w:cs="標楷體" w:hint="eastAsia"/>
          <w:noProof/>
        </w:rPr>
        <w:t>。案經追蹤結果，該局犯罪預防與治安維護工作執行情形，仍核</w:t>
      </w:r>
      <w:r w:rsidR="0022258A" w:rsidRPr="005E0012">
        <w:rPr>
          <w:rFonts w:ascii="標楷體" w:eastAsia="標楷體" w:hAnsi="標楷體" w:cs="標楷體"/>
          <w:noProof/>
        </w:rPr>
        <w:t>有</w:t>
      </w:r>
      <w:r w:rsidR="0022258A" w:rsidRPr="005E0012">
        <w:rPr>
          <w:rFonts w:ascii="標楷體" w:eastAsia="標楷體" w:hAnsi="標楷體" w:cs="標楷體" w:hint="eastAsia"/>
          <w:noProof/>
        </w:rPr>
        <w:t>：</w:t>
      </w:r>
      <w:r w:rsidR="0022258A" w:rsidRPr="005E0012">
        <w:rPr>
          <w:rFonts w:ascii="標楷體" w:eastAsia="標楷體" w:hAnsi="標楷體" w:cs="標楷體"/>
          <w:noProof/>
        </w:rPr>
        <w:t>1</w:t>
      </w:r>
      <w:r w:rsidR="0022258A" w:rsidRPr="005E0012">
        <w:rPr>
          <w:rFonts w:ascii="標楷體" w:eastAsia="標楷體" w:hAnsi="標楷體" w:cs="標楷體" w:hint="eastAsia"/>
          <w:noProof/>
        </w:rPr>
        <w:t>.該局持續推動打詐及識詐工作，並配合內政部警政署辦理偵防詐欺犯罪工作執行計畫，連續2年度（112及113年度）獲該署評為特優，惟111至113年度轄內發生詐欺件數由956件增加至2,198件，財損金額由3億2,087萬餘元增加至7億5,769萬餘元（圖2），允宜針對轄區高發詐欺案件手法，加強研擬相關防制作為，以有效打擊犯罪，防止民眾財產損失；2.近3年度（111至113年度）轄內少年（12至17歲）詐欺犯罪人數分別為4</w:t>
      </w:r>
      <w:r w:rsidR="0022258A" w:rsidRPr="005E0012">
        <w:rPr>
          <w:rFonts w:ascii="標楷體" w:eastAsia="標楷體" w:hAnsi="標楷體" w:cs="標楷體"/>
          <w:noProof/>
        </w:rPr>
        <w:t>4</w:t>
      </w:r>
      <w:r w:rsidR="0022258A" w:rsidRPr="005E0012">
        <w:rPr>
          <w:rFonts w:ascii="標楷體" w:eastAsia="標楷體" w:hAnsi="標楷體" w:cs="標楷體" w:hint="eastAsia"/>
          <w:noProof/>
        </w:rPr>
        <w:t>人、</w:t>
      </w:r>
      <w:r w:rsidR="0022258A" w:rsidRPr="005E0012">
        <w:rPr>
          <w:rFonts w:ascii="標楷體" w:eastAsia="標楷體" w:hAnsi="標楷體" w:cs="標楷體"/>
          <w:noProof/>
        </w:rPr>
        <w:t>65</w:t>
      </w:r>
      <w:r w:rsidR="0022258A" w:rsidRPr="005E0012">
        <w:rPr>
          <w:rFonts w:ascii="標楷體" w:eastAsia="標楷體" w:hAnsi="標楷體" w:cs="標楷體" w:hint="eastAsia"/>
          <w:noProof/>
        </w:rPr>
        <w:t>人、</w:t>
      </w:r>
      <w:r w:rsidR="0022258A" w:rsidRPr="005E0012">
        <w:rPr>
          <w:rFonts w:ascii="標楷體" w:eastAsia="標楷體" w:hAnsi="標楷體" w:cs="標楷體"/>
          <w:noProof/>
        </w:rPr>
        <w:t>93</w:t>
      </w:r>
      <w:r w:rsidR="0022258A" w:rsidRPr="005E0012">
        <w:rPr>
          <w:rFonts w:ascii="標楷體" w:eastAsia="標楷體" w:hAnsi="標楷體" w:cs="標楷體" w:hint="eastAsia"/>
          <w:noProof/>
        </w:rPr>
        <w:t>人，詐欺被害人數分別為29人、32人、49人，均呈增加趨勢，允宜加強打擊詐欺犯罪，並強化校園宣導與輔導機制，以降低少年詐欺與被害案件發生；3.定期分析轄內自動提款機車手提款熱點，以編排相關巡查勤務，惟部分詐欺車手提款熱點路段並無佇留守望時間，允宜加強勤務派遣巡查，妥適規劃停留實施守望勤務之巡邏地點，有效發揮預防遏阻效果；4.部分單位證物室管理之相關簿籍登載作業未盡詳實，有待強化證物室管理及門禁管制作業等情事，經函請檢討改善。據復：1</w:t>
      </w:r>
      <w:r w:rsidR="0022258A" w:rsidRPr="005E0012">
        <w:rPr>
          <w:rFonts w:ascii="標楷體" w:eastAsia="標楷體" w:hAnsi="標楷體" w:cs="標楷體"/>
          <w:noProof/>
        </w:rPr>
        <w:t>.</w:t>
      </w:r>
      <w:r w:rsidR="0022258A" w:rsidRPr="005E0012">
        <w:rPr>
          <w:rFonts w:ascii="標楷體" w:eastAsia="標楷體" w:hAnsi="標楷體" w:cs="標楷體" w:hint="eastAsia"/>
          <w:noProof/>
        </w:rPr>
        <w:t>將持續強化辦理打擊詐欺及識詐等相關作業，並研擬相關防制作為，以有效打擊犯罪，防止民眾財產損失；2.將結合學校、社區等集會活動，針對學生族群加強宣導；3.已督導各分局，依車手提款熱點滾動調整勤務，以強化查緝與預防作為；4.已責由相關單位檢討改善，並強化教育訓練。</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w:t>
      </w:r>
      <w:r w:rsidRPr="005E0012">
        <w:rPr>
          <w:rFonts w:ascii="標楷體" w:eastAsia="標楷體" w:hAnsi="標楷體"/>
          <w:b/>
          <w:sz w:val="32"/>
          <w:szCs w:val="32"/>
          <w:lang w:val="en-US"/>
        </w:rPr>
        <w:t>112</w:t>
      </w:r>
      <w:r w:rsidRPr="005E0012">
        <w:rPr>
          <w:rFonts w:ascii="標楷體" w:eastAsia="標楷體" w:hAnsi="標楷體" w:hint="eastAsia"/>
          <w:b/>
          <w:sz w:val="32"/>
          <w:szCs w:val="32"/>
          <w:lang w:val="en-US"/>
        </w:rPr>
        <w:t>年度重要審核意見追蹤查核情形</w:t>
      </w:r>
      <w:bookmarkEnd w:id="679"/>
      <w:bookmarkEnd w:id="680"/>
      <w:bookmarkEnd w:id="681"/>
      <w:bookmarkEnd w:id="682"/>
      <w:bookmarkEnd w:id="683"/>
      <w:bookmarkEnd w:id="684"/>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本室於</w:t>
      </w:r>
      <w:r w:rsidRPr="005E0012">
        <w:rPr>
          <w:rFonts w:ascii="標楷體" w:eastAsia="標楷體" w:hAnsi="標楷體" w:cs="標楷體"/>
        </w:rPr>
        <w:t>112</w:t>
      </w:r>
      <w:r w:rsidRPr="005E0012">
        <w:rPr>
          <w:rFonts w:ascii="標楷體" w:eastAsia="標楷體" w:hAnsi="標楷體" w:cs="標楷體" w:hint="eastAsia"/>
        </w:rPr>
        <w:t>年度審核報告內列重要審核意見</w:t>
      </w:r>
      <w:r w:rsidRPr="005E0012">
        <w:rPr>
          <w:rFonts w:ascii="標楷體" w:eastAsia="標楷體" w:hAnsi="標楷體" w:cs="標楷體"/>
        </w:rPr>
        <w:t>2</w:t>
      </w:r>
      <w:r w:rsidRPr="005E0012">
        <w:rPr>
          <w:rFonts w:ascii="標楷體" w:eastAsia="標楷體" w:hAnsi="標楷體" w:cs="標楷體" w:hint="eastAsia"/>
        </w:rPr>
        <w:t>項，經賡續追蹤查核實際辦理結果，仍待繼續改善者</w:t>
      </w:r>
      <w:r w:rsidRPr="005E0012">
        <w:rPr>
          <w:rFonts w:ascii="標楷體" w:eastAsia="標楷體" w:hAnsi="標楷體" w:cs="標楷體"/>
        </w:rPr>
        <w:t>1</w:t>
      </w:r>
      <w:r w:rsidRPr="005E0012">
        <w:rPr>
          <w:rFonts w:ascii="標楷體" w:eastAsia="標楷體" w:hAnsi="標楷體" w:cs="標楷體" w:hint="eastAsia"/>
        </w:rPr>
        <w:t>項、依改善措施持續辦理者</w:t>
      </w:r>
      <w:r w:rsidRPr="005E0012">
        <w:rPr>
          <w:rFonts w:ascii="標楷體" w:eastAsia="標楷體" w:hAnsi="標楷體" w:cs="標楷體"/>
        </w:rPr>
        <w:t>1</w:t>
      </w:r>
      <w:r w:rsidRPr="005E0012">
        <w:rPr>
          <w:rFonts w:ascii="標楷體" w:eastAsia="標楷體" w:hAnsi="標楷體" w:cs="標楷體" w:hint="eastAsia"/>
        </w:rPr>
        <w:t>項（表</w:t>
      </w:r>
      <w:r w:rsidRPr="005E0012">
        <w:rPr>
          <w:rFonts w:ascii="標楷體" w:eastAsia="標楷體" w:hAnsi="標楷體" w:cs="標楷體"/>
        </w:rPr>
        <w:t>1</w:t>
      </w:r>
      <w:r w:rsidRPr="005E0012">
        <w:rPr>
          <w:rFonts w:ascii="標楷體" w:eastAsia="標楷體" w:hAnsi="標楷體" w:cs="標楷體" w:hint="eastAsia"/>
        </w:rPr>
        <w:t>），其中仍待繼續改善者，經再研提審核意見</w:t>
      </w:r>
      <w:r w:rsidRPr="005E0012">
        <w:rPr>
          <w:rFonts w:ascii="標楷體" w:eastAsia="標楷體" w:hAnsi="標楷體" w:cs="標楷體"/>
        </w:rPr>
        <w:t>1</w:t>
      </w:r>
      <w:r w:rsidRPr="005E0012">
        <w:rPr>
          <w:rFonts w:ascii="標楷體" w:eastAsia="標楷體" w:hAnsi="標楷體" w:cs="標楷體" w:hint="eastAsia"/>
        </w:rPr>
        <w:t>項通知檢討改善。</w:t>
      </w:r>
    </w:p>
    <w:p w:rsidR="0022258A" w:rsidRPr="005E0012" w:rsidRDefault="0022258A" w:rsidP="00FB6BAF">
      <w:pPr>
        <w:overflowPunct w:val="0"/>
        <w:autoSpaceDE w:val="0"/>
        <w:autoSpaceDN w:val="0"/>
        <w:adjustRightInd w:val="0"/>
        <w:spacing w:afterLines="50" w:after="120" w:line="520" w:lineRule="exact"/>
        <w:jc w:val="center"/>
        <w:textAlignment w:val="baseline"/>
        <w:rPr>
          <w:rFonts w:ascii="標楷體" w:eastAsia="標楷體" w:hAnsi="標楷體" w:cs="標楷體"/>
          <w:b/>
          <w:kern w:val="16"/>
        </w:rPr>
      </w:pPr>
      <w:r w:rsidRPr="005E0012">
        <w:rPr>
          <w:rFonts w:ascii="標楷體" w:eastAsia="標楷體" w:hAnsi="標楷體" w:cs="標楷體" w:hint="eastAsia"/>
          <w:b/>
          <w:kern w:val="16"/>
        </w:rPr>
        <w:t>表</w:t>
      </w:r>
      <w:r w:rsidRPr="005E0012">
        <w:rPr>
          <w:rFonts w:ascii="標楷體" w:eastAsia="標楷體" w:hAnsi="標楷體" w:cs="標楷體"/>
          <w:b/>
          <w:kern w:val="16"/>
        </w:rPr>
        <w:t>1</w:t>
      </w:r>
      <w:r w:rsidRPr="005E0012">
        <w:rPr>
          <w:rFonts w:ascii="標楷體" w:eastAsia="標楷體" w:hAnsi="標楷體" w:cs="標楷體" w:hint="eastAsia"/>
          <w:b/>
          <w:kern w:val="16"/>
        </w:rPr>
        <w:t xml:space="preserve">　</w:t>
      </w:r>
      <w:r w:rsidRPr="005E0012">
        <w:rPr>
          <w:rFonts w:ascii="標楷體" w:eastAsia="標楷體" w:hAnsi="標楷體" w:cs="標楷體"/>
          <w:b/>
          <w:kern w:val="16"/>
        </w:rPr>
        <w:t>112</w:t>
      </w:r>
      <w:r w:rsidRPr="005E0012">
        <w:rPr>
          <w:rFonts w:ascii="標楷體" w:eastAsia="標楷體" w:hAnsi="標楷體" w:cs="標楷體" w:hint="eastAsia"/>
          <w:b/>
          <w:kern w:val="16"/>
        </w:rPr>
        <w:t>年度審核報告所列警察局主管重要審核意見覆核辦理情形</w:t>
      </w:r>
    </w:p>
    <w:tbl>
      <w:tblPr>
        <w:tblW w:w="9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982"/>
        <w:gridCol w:w="2956"/>
      </w:tblGrid>
      <w:tr w:rsidR="0022258A" w:rsidRPr="005E0012" w:rsidTr="00FB6BAF">
        <w:trPr>
          <w:trHeight w:val="284"/>
          <w:tblHeader/>
          <w:jc w:val="center"/>
        </w:trPr>
        <w:tc>
          <w:tcPr>
            <w:tcW w:w="6982"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50" w:after="120" w:line="400" w:lineRule="exact"/>
              <w:ind w:left="32" w:hangingChars="16" w:hanging="32"/>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2956"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val="431"/>
          <w:jc w:val="center"/>
        </w:trPr>
        <w:tc>
          <w:tcPr>
            <w:tcW w:w="6982" w:type="dxa"/>
            <w:tcBorders>
              <w:top w:val="single" w:sz="4" w:space="0" w:color="auto"/>
              <w:left w:val="single" w:sz="4" w:space="0" w:color="auto"/>
              <w:bottom w:val="single" w:sz="4" w:space="0" w:color="auto"/>
              <w:right w:val="nil"/>
            </w:tcBorders>
          </w:tcPr>
          <w:p w:rsidR="0022258A" w:rsidRPr="005E0012" w:rsidRDefault="0022258A" w:rsidP="00C02342">
            <w:pPr>
              <w:overflowPunct w:val="0"/>
              <w:autoSpaceDE w:val="0"/>
              <w:autoSpaceDN w:val="0"/>
              <w:spacing w:afterLines="50" w:after="120" w:line="400" w:lineRule="exact"/>
              <w:ind w:left="32" w:hangingChars="16" w:hanging="32"/>
              <w:rPr>
                <w:rFonts w:ascii="標楷體" w:eastAsia="標楷體" w:hAnsi="標楷體"/>
                <w:b/>
                <w:sz w:val="20"/>
                <w:szCs w:val="20"/>
              </w:rPr>
            </w:pPr>
            <w:r w:rsidRPr="005E0012">
              <w:rPr>
                <w:rFonts w:ascii="標楷體" w:eastAsia="標楷體" w:hAnsi="標楷體" w:hint="eastAsia"/>
                <w:b/>
                <w:sz w:val="20"/>
                <w:szCs w:val="20"/>
              </w:rPr>
              <w:t>仍待繼續改善</w:t>
            </w:r>
          </w:p>
        </w:tc>
        <w:tc>
          <w:tcPr>
            <w:tcW w:w="2956" w:type="dxa"/>
            <w:tcBorders>
              <w:top w:val="single" w:sz="4" w:space="0" w:color="auto"/>
              <w:left w:val="nil"/>
              <w:bottom w:val="single" w:sz="4" w:space="0" w:color="auto"/>
              <w:right w:val="single" w:sz="4" w:space="0" w:color="auto"/>
            </w:tcBorders>
          </w:tcPr>
          <w:p w:rsidR="0022258A" w:rsidRPr="005E0012" w:rsidRDefault="0022258A" w:rsidP="00C02342">
            <w:pPr>
              <w:overflowPunct w:val="0"/>
              <w:autoSpaceDE w:val="0"/>
              <w:autoSpaceDN w:val="0"/>
              <w:spacing w:afterLines="50" w:after="120" w:line="400" w:lineRule="exact"/>
              <w:rPr>
                <w:rFonts w:ascii="標楷體" w:eastAsia="標楷體" w:hAnsi="標楷體"/>
                <w:sz w:val="20"/>
                <w:szCs w:val="20"/>
              </w:rPr>
            </w:pPr>
          </w:p>
        </w:tc>
      </w:tr>
      <w:tr w:rsidR="0022258A" w:rsidRPr="005E0012" w:rsidTr="00FB6BAF">
        <w:trPr>
          <w:trHeight w:val="284"/>
          <w:jc w:val="center"/>
        </w:trPr>
        <w:tc>
          <w:tcPr>
            <w:tcW w:w="6982" w:type="dxa"/>
            <w:tcBorders>
              <w:top w:val="single" w:sz="4" w:space="0" w:color="auto"/>
              <w:left w:val="single" w:sz="4" w:space="0" w:color="auto"/>
              <w:bottom w:val="single" w:sz="4" w:space="0" w:color="auto"/>
              <w:right w:val="single" w:sz="4" w:space="0" w:color="auto"/>
            </w:tcBorders>
          </w:tcPr>
          <w:p w:rsidR="0022258A" w:rsidRPr="005E0012" w:rsidRDefault="0022258A" w:rsidP="00C02342">
            <w:pPr>
              <w:overflowPunct w:val="0"/>
              <w:autoSpaceDE w:val="0"/>
              <w:autoSpaceDN w:val="0"/>
              <w:spacing w:afterLines="20" w:after="48" w:line="400" w:lineRule="exact"/>
              <w:rPr>
                <w:rFonts w:ascii="標楷體" w:eastAsia="標楷體" w:hAnsi="標楷體"/>
                <w:sz w:val="20"/>
                <w:szCs w:val="20"/>
              </w:rPr>
            </w:pPr>
            <w:r w:rsidRPr="005E0012">
              <w:rPr>
                <w:rFonts w:ascii="標楷體" w:eastAsia="標楷體" w:hAnsi="標楷體" w:hint="eastAsia"/>
                <w:sz w:val="20"/>
                <w:szCs w:val="20"/>
              </w:rPr>
              <w:t>強化各項治安作為及辦理識詐宣導業務暨偵防詐欺犯罪工作，惟部分犯罪熱點區域未設有錄影監視系統或成立守望相助隊或未設置巡邏點，又轄內詐欺案件數仍持續增加，允宜研謀改善，以營造永續安寧之生活環境。</w:t>
            </w:r>
          </w:p>
        </w:tc>
        <w:tc>
          <w:tcPr>
            <w:tcW w:w="2956" w:type="dxa"/>
            <w:tcBorders>
              <w:top w:val="single" w:sz="4" w:space="0" w:color="auto"/>
              <w:left w:val="single" w:sz="4" w:space="0" w:color="auto"/>
              <w:bottom w:val="single" w:sz="4" w:space="0" w:color="auto"/>
              <w:tl2br w:val="nil"/>
            </w:tcBorders>
          </w:tcPr>
          <w:p w:rsidR="0022258A" w:rsidRPr="005E0012" w:rsidRDefault="0022258A" w:rsidP="00C02342">
            <w:pPr>
              <w:overflowPunct w:val="0"/>
              <w:autoSpaceDE w:val="0"/>
              <w:autoSpaceDN w:val="0"/>
              <w:spacing w:afterLines="20" w:after="48" w:line="400" w:lineRule="exact"/>
              <w:ind w:left="-17"/>
              <w:jc w:val="both"/>
              <w:rPr>
                <w:rFonts w:ascii="標楷體" w:eastAsia="標楷體" w:hAnsi="標楷體"/>
                <w:sz w:val="20"/>
                <w:szCs w:val="20"/>
              </w:rPr>
            </w:pPr>
            <w:r w:rsidRPr="005E0012">
              <w:rPr>
                <w:rFonts w:ascii="標楷體" w:eastAsia="標楷體" w:hAnsi="標楷體" w:hint="eastAsia"/>
                <w:sz w:val="20"/>
                <w:szCs w:val="20"/>
              </w:rPr>
              <w:t>因1</w:t>
            </w:r>
            <w:r w:rsidRPr="005E0012">
              <w:rPr>
                <w:rFonts w:ascii="標楷體" w:eastAsia="標楷體" w:hAnsi="標楷體"/>
                <w:sz w:val="20"/>
                <w:szCs w:val="20"/>
              </w:rPr>
              <w:t>1</w:t>
            </w:r>
            <w:r w:rsidRPr="005E0012">
              <w:rPr>
                <w:rFonts w:ascii="標楷體" w:eastAsia="標楷體" w:hAnsi="標楷體" w:hint="eastAsia"/>
                <w:sz w:val="20"/>
                <w:szCs w:val="20"/>
              </w:rPr>
              <w:t>3年度詐欺案件數仍較1</w:t>
            </w:r>
            <w:r w:rsidRPr="005E0012">
              <w:rPr>
                <w:rFonts w:ascii="標楷體" w:eastAsia="標楷體" w:hAnsi="標楷體"/>
                <w:sz w:val="20"/>
                <w:szCs w:val="20"/>
              </w:rPr>
              <w:t>12</w:t>
            </w:r>
            <w:r w:rsidRPr="005E0012">
              <w:rPr>
                <w:rFonts w:ascii="標楷體" w:eastAsia="標楷體" w:hAnsi="標楷體" w:hint="eastAsia"/>
                <w:sz w:val="20"/>
                <w:szCs w:val="20"/>
              </w:rPr>
              <w:t>年度增加，改善成效未如預期，業再研提審核意見詳「三、重要審核意見（二）」。</w:t>
            </w:r>
          </w:p>
        </w:tc>
      </w:tr>
      <w:tr w:rsidR="0022258A" w:rsidRPr="005E0012" w:rsidTr="00FB6BAF">
        <w:trPr>
          <w:trHeight w:val="284"/>
          <w:jc w:val="center"/>
        </w:trPr>
        <w:tc>
          <w:tcPr>
            <w:tcW w:w="6982" w:type="dxa"/>
            <w:tcBorders>
              <w:top w:val="single" w:sz="4" w:space="0" w:color="auto"/>
              <w:left w:val="single" w:sz="4" w:space="0" w:color="auto"/>
              <w:bottom w:val="single" w:sz="4" w:space="0" w:color="auto"/>
              <w:right w:val="nil"/>
            </w:tcBorders>
            <w:hideMark/>
          </w:tcPr>
          <w:p w:rsidR="0022258A" w:rsidRPr="005E0012" w:rsidRDefault="0022258A" w:rsidP="00C02342">
            <w:pPr>
              <w:overflowPunct w:val="0"/>
              <w:autoSpaceDE w:val="0"/>
              <w:autoSpaceDN w:val="0"/>
              <w:spacing w:afterLines="50" w:after="120" w:line="400" w:lineRule="exact"/>
              <w:ind w:left="32" w:hangingChars="16" w:hanging="32"/>
              <w:rPr>
                <w:rFonts w:ascii="標楷體" w:eastAsia="標楷體" w:hAnsi="標楷體"/>
                <w:b/>
                <w:sz w:val="20"/>
                <w:szCs w:val="20"/>
              </w:rPr>
            </w:pPr>
            <w:r w:rsidRPr="005E0012">
              <w:rPr>
                <w:rFonts w:ascii="標楷體" w:eastAsia="標楷體" w:hAnsi="標楷體" w:hint="eastAsia"/>
                <w:b/>
                <w:sz w:val="20"/>
                <w:szCs w:val="20"/>
              </w:rPr>
              <w:t>依改善措施持續辦理</w:t>
            </w:r>
          </w:p>
        </w:tc>
        <w:tc>
          <w:tcPr>
            <w:tcW w:w="2956" w:type="dxa"/>
            <w:tcBorders>
              <w:top w:val="single" w:sz="4" w:space="0" w:color="auto"/>
              <w:left w:val="nil"/>
              <w:bottom w:val="single" w:sz="4" w:space="0" w:color="auto"/>
              <w:right w:val="single" w:sz="4" w:space="0" w:color="auto"/>
            </w:tcBorders>
          </w:tcPr>
          <w:p w:rsidR="0022258A" w:rsidRPr="005E0012" w:rsidRDefault="0022258A" w:rsidP="00C02342">
            <w:pPr>
              <w:overflowPunct w:val="0"/>
              <w:autoSpaceDE w:val="0"/>
              <w:autoSpaceDN w:val="0"/>
              <w:spacing w:afterLines="50" w:after="120" w:line="400" w:lineRule="exact"/>
              <w:rPr>
                <w:rFonts w:ascii="標楷體" w:eastAsia="標楷體" w:hAnsi="標楷體"/>
                <w:sz w:val="20"/>
                <w:szCs w:val="20"/>
              </w:rPr>
            </w:pPr>
          </w:p>
        </w:tc>
      </w:tr>
      <w:tr w:rsidR="0022258A" w:rsidRPr="005E0012" w:rsidTr="00FB6BAF">
        <w:trPr>
          <w:trHeight w:val="284"/>
          <w:jc w:val="center"/>
        </w:trPr>
        <w:tc>
          <w:tcPr>
            <w:tcW w:w="6982"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autoSpaceDE w:val="0"/>
              <w:autoSpaceDN w:val="0"/>
              <w:spacing w:afterLines="20" w:after="48" w:line="400" w:lineRule="exact"/>
              <w:rPr>
                <w:rFonts w:ascii="標楷體" w:eastAsia="標楷體" w:hAnsi="標楷體"/>
                <w:sz w:val="20"/>
                <w:szCs w:val="20"/>
              </w:rPr>
            </w:pPr>
            <w:r w:rsidRPr="005E0012">
              <w:rPr>
                <w:rFonts w:ascii="標楷體" w:eastAsia="標楷體" w:hAnsi="標楷體" w:hint="eastAsia"/>
                <w:sz w:val="20"/>
                <w:szCs w:val="20"/>
              </w:rPr>
              <w:t>持續辦理交通安全宣導，並透過建置交通科技執法設備及規劃勤務加強交通違規取締，惟執行成效仍待加強，允宜研謀改善，以有效降低交通事故。</w:t>
            </w:r>
          </w:p>
        </w:tc>
        <w:tc>
          <w:tcPr>
            <w:tcW w:w="2956" w:type="dxa"/>
            <w:tcBorders>
              <w:top w:val="single" w:sz="4" w:space="0" w:color="auto"/>
              <w:left w:val="single" w:sz="4" w:space="0" w:color="auto"/>
              <w:bottom w:val="single" w:sz="4" w:space="0" w:color="auto"/>
              <w:tl2br w:val="single" w:sz="4" w:space="0" w:color="auto"/>
            </w:tcBorders>
          </w:tcPr>
          <w:p w:rsidR="0022258A" w:rsidRPr="005E0012" w:rsidRDefault="0022258A" w:rsidP="00C02342">
            <w:pPr>
              <w:overflowPunct w:val="0"/>
              <w:autoSpaceDE w:val="0"/>
              <w:autoSpaceDN w:val="0"/>
              <w:spacing w:afterLines="20" w:after="48" w:line="400" w:lineRule="exact"/>
              <w:ind w:left="25" w:hanging="42"/>
              <w:jc w:val="both"/>
              <w:rPr>
                <w:rFonts w:ascii="標楷體" w:eastAsia="標楷體" w:hAnsi="標楷體"/>
                <w:sz w:val="20"/>
                <w:szCs w:val="20"/>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r w:rsidRPr="005E0012">
        <w:rPr>
          <w:rFonts w:eastAsia="標楷體" w:hAnsi="標楷體" w:hint="eastAsia"/>
          <w:b/>
          <w:sz w:val="36"/>
          <w:szCs w:val="36"/>
        </w:rPr>
        <w:t>玖、衛生局主管</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衛生局主管計有公務機關2個，非營業特種基金單位1個，各該單位決算及附屬單位決算非營業部分之審核情形如次（各公務機關歲入、歲出決算之審定及各項差異之原因分析暨附屬單位決算基金單位之審核相關附表及差異原因說明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689" w:name="_Toc73906326"/>
      <w:bookmarkStart w:id="690" w:name="_Toc73704664"/>
      <w:bookmarkStart w:id="691" w:name="_Toc487560329"/>
      <w:bookmarkStart w:id="692" w:name="_Toc487467440"/>
      <w:bookmarkStart w:id="693" w:name="_Toc487034588"/>
      <w:bookmarkStart w:id="694" w:name="_Toc487034208"/>
      <w:bookmarkStart w:id="695" w:name="_Toc456168998"/>
      <w:bookmarkStart w:id="696" w:name="_Toc456164681"/>
      <w:bookmarkStart w:id="697" w:name="_Toc456094463"/>
      <w:bookmarkStart w:id="698" w:name="_Toc424202336"/>
      <w:bookmarkStart w:id="699" w:name="_Toc424197594"/>
      <w:bookmarkStart w:id="700" w:name="_Toc424196681"/>
      <w:bookmarkStart w:id="701" w:name="_Toc424196445"/>
      <w:bookmarkStart w:id="702" w:name="_Toc424053144"/>
      <w:bookmarkStart w:id="703" w:name="_Toc423955651"/>
      <w:bookmarkStart w:id="704" w:name="_Toc423955541"/>
      <w:bookmarkStart w:id="705" w:name="_Toc423955298"/>
      <w:bookmarkStart w:id="706" w:name="_Toc392850914"/>
      <w:bookmarkStart w:id="707" w:name="_Toc392841788"/>
      <w:bookmarkStart w:id="708" w:name="_Toc392841537"/>
      <w:r w:rsidRPr="005E0012">
        <w:rPr>
          <w:rFonts w:ascii="標楷體" w:eastAsia="標楷體" w:hAnsi="標楷體" w:hint="eastAsia"/>
          <w:b/>
          <w:sz w:val="32"/>
          <w:szCs w:val="32"/>
          <w:lang w:val="en-US"/>
        </w:rPr>
        <w:t>一、單位決算部分</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衛生局主管包括南投縣政府衛生局及南投縣慢性病防治所等2個機關，掌理南投縣衛生、醫療、保健及慢性病防治等業務。茲將11</w:t>
      </w:r>
      <w:r w:rsidRPr="005E0012">
        <w:rPr>
          <w:rFonts w:ascii="標楷體" w:eastAsia="標楷體" w:hAnsi="標楷體" w:cs="標楷體"/>
        </w:rPr>
        <w:t>3</w:t>
      </w:r>
      <w:r w:rsidRPr="005E0012">
        <w:rPr>
          <w:rFonts w:ascii="標楷體" w:eastAsia="標楷體" w:hAnsi="標楷體" w:cs="標楷體" w:hint="eastAsia"/>
        </w:rPr>
        <w:t>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6項，下分工作計畫25項，包括強化醫療服務品質、建立食品藥物安全化、推動健康促進及預防保健、活躍老化、健康老化、維護防疫體系完整化、建構長期照護完善網絡等重要施政項目，其中已執行完成者2</w:t>
      </w:r>
      <w:r w:rsidRPr="005E0012">
        <w:rPr>
          <w:rFonts w:ascii="標楷體" w:eastAsia="標楷體" w:hAnsi="標楷體" w:cs="標楷體"/>
        </w:rPr>
        <w:t>2</w:t>
      </w:r>
      <w:r w:rsidRPr="005E0012">
        <w:rPr>
          <w:rFonts w:ascii="標楷體" w:eastAsia="標楷體" w:hAnsi="標楷體" w:cs="標楷體" w:hint="eastAsia"/>
        </w:rPr>
        <w:t>項，尚在執行者</w:t>
      </w:r>
      <w:r w:rsidRPr="005E0012">
        <w:rPr>
          <w:rFonts w:ascii="標楷體" w:eastAsia="標楷體" w:hAnsi="標楷體" w:cs="標楷體"/>
        </w:rPr>
        <w:t>3</w:t>
      </w:r>
      <w:r w:rsidRPr="005E0012">
        <w:rPr>
          <w:rFonts w:ascii="標楷體" w:eastAsia="標楷體" w:hAnsi="標楷體" w:cs="標楷體" w:hint="eastAsia"/>
        </w:rPr>
        <w:t>項，主要係住宿式服務機構使用者補助方案尚在執行中，仍須保留繼續執行。</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1.歲入預算數457萬餘元，決算審核結果，審定實現數1,919萬餘元，應收保留數452萬餘元，主要係違反各項衛生法規罰鍰尚待收繳；合計決算審定數為2,371萬餘元，較預算增加1,914萬餘元，主要係違反各項衛生法規罰鍰案件較預計增加所致。</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以前年度歲入轉入數計1,382萬餘元，決算審核結果，審定實現數290萬餘元（20.99％）；減免（註銷）數8萬餘元（0.62％），主要係應收未收罰鍰依法取得債權憑證辦理註銷；應收保留數1,083萬餘元（78.39％），主要係違反各項衛生法規罰鍰尚待收繳。</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3.歲出原編列預算數</w:t>
      </w:r>
      <w:r w:rsidRPr="005E0012">
        <w:rPr>
          <w:rFonts w:ascii="標楷體" w:eastAsia="標楷體" w:hAnsi="標楷體" w:cs="標楷體"/>
        </w:rPr>
        <w:t>10</w:t>
      </w:r>
      <w:r w:rsidRPr="005E0012">
        <w:rPr>
          <w:rFonts w:ascii="標楷體" w:eastAsia="標楷體" w:hAnsi="標楷體" w:cs="標楷體" w:hint="eastAsia"/>
        </w:rPr>
        <w:t>億3,</w:t>
      </w:r>
      <w:r w:rsidRPr="005E0012">
        <w:rPr>
          <w:rFonts w:ascii="標楷體" w:eastAsia="標楷體" w:hAnsi="標楷體" w:cs="標楷體"/>
        </w:rPr>
        <w:t>402</w:t>
      </w:r>
      <w:r w:rsidRPr="005E0012">
        <w:rPr>
          <w:rFonts w:ascii="標楷體" w:eastAsia="標楷體" w:hAnsi="標楷體" w:cs="標楷體" w:hint="eastAsia"/>
        </w:rPr>
        <w:t>萬餘元，經追加預算3,</w:t>
      </w:r>
      <w:r w:rsidRPr="005E0012">
        <w:rPr>
          <w:rFonts w:ascii="標楷體" w:eastAsia="標楷體" w:hAnsi="標楷體" w:cs="標楷體"/>
        </w:rPr>
        <w:t>862</w:t>
      </w:r>
      <w:r w:rsidRPr="005E0012">
        <w:rPr>
          <w:rFonts w:ascii="標楷體" w:eastAsia="標楷體" w:hAnsi="標楷體" w:cs="標楷體" w:hint="eastAsia"/>
        </w:rPr>
        <w:t>萬餘元，追減預算</w:t>
      </w:r>
      <w:r w:rsidRPr="005E0012">
        <w:rPr>
          <w:rFonts w:ascii="標楷體" w:eastAsia="標楷體" w:hAnsi="標楷體" w:cs="標楷體"/>
        </w:rPr>
        <w:t>146</w:t>
      </w:r>
      <w:r w:rsidRPr="005E0012">
        <w:rPr>
          <w:rFonts w:ascii="標楷體" w:eastAsia="標楷體" w:hAnsi="標楷體" w:cs="標楷體" w:hint="eastAsia"/>
        </w:rPr>
        <w:t>萬餘元，並因辦理電梯設備汰舊換新工程所需經費等事由，經動支第二預備金</w:t>
      </w:r>
      <w:r w:rsidRPr="005E0012">
        <w:rPr>
          <w:rFonts w:ascii="標楷體" w:eastAsia="標楷體" w:hAnsi="標楷體" w:cs="標楷體"/>
        </w:rPr>
        <w:t>207</w:t>
      </w:r>
      <w:r w:rsidRPr="005E0012">
        <w:rPr>
          <w:rFonts w:ascii="標楷體" w:eastAsia="標楷體" w:hAnsi="標楷體" w:cs="標楷體" w:hint="eastAsia"/>
        </w:rPr>
        <w:t>萬餘元，合計</w:t>
      </w:r>
      <w:r w:rsidRPr="005E0012">
        <w:rPr>
          <w:rFonts w:ascii="標楷體" w:eastAsia="標楷體" w:hAnsi="標楷體" w:cs="標楷體"/>
        </w:rPr>
        <w:t>10</w:t>
      </w:r>
      <w:r w:rsidRPr="005E0012">
        <w:rPr>
          <w:rFonts w:ascii="標楷體" w:eastAsia="標楷體" w:hAnsi="標楷體" w:cs="標楷體" w:hint="eastAsia"/>
        </w:rPr>
        <w:t>億7,</w:t>
      </w:r>
      <w:r w:rsidRPr="005E0012">
        <w:rPr>
          <w:rFonts w:ascii="標楷體" w:eastAsia="標楷體" w:hAnsi="標楷體" w:cs="標楷體"/>
        </w:rPr>
        <w:t>326</w:t>
      </w:r>
      <w:r w:rsidRPr="005E0012">
        <w:rPr>
          <w:rFonts w:ascii="標楷體" w:eastAsia="標楷體" w:hAnsi="標楷體" w:cs="標楷體" w:hint="eastAsia"/>
        </w:rPr>
        <w:t>萬餘元，決算審核結果，審定實現數8億7,252萬餘元（81.30％），應付保留數4,068萬餘元（3.79％），保留原因詳「（一）計畫實施之查核」說明；合計決算審定數為9億1,320萬餘元，預算賸餘1億6,005萬餘元（14.91％），主要係因長期照顧管理中心照顧管理專員未補實，及長期照顧十年計畫2.0因衛生福利部調整專業服務給付與次數，致經費賸餘。</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4.以前年度歲出轉入數計2,687萬餘元，決算審核結果，審定實現數1,941萬餘元（72.22％）；減免（註銷）數387萬餘元（14.42％），主要係長期照顧十年計畫2.0因衛生福利部調整專業服務給付與次數，致經費賸餘；應付保留數358萬餘元（13.35％），係衛生局電梯設備汰舊換新工程尚在執行中。</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二、附屬單位決算非營業部分</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衛生局主管僅南投縣醫療作業基金1個作業基金單位，茲將11</w:t>
      </w:r>
      <w:r w:rsidRPr="005E0012">
        <w:rPr>
          <w:rFonts w:ascii="標楷體" w:eastAsia="標楷體" w:hAnsi="標楷體" w:cs="標楷體"/>
        </w:rPr>
        <w:t>3</w:t>
      </w:r>
      <w:r w:rsidRPr="005E0012">
        <w:rPr>
          <w:rFonts w:ascii="標楷體" w:eastAsia="標楷體" w:hAnsi="標楷體" w:cs="標楷體" w:hint="eastAsia"/>
        </w:rPr>
        <w:t>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營運計畫主要有藥品採購計畫、藥品銷售計畫及門診營運計畫等3項，實施結果，實際數均較預計增加，主要係門診看診人數較預計增加。</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（二）餘絀之審定</w:t>
      </w:r>
    </w:p>
    <w:p w:rsidR="0022258A" w:rsidRPr="005E0012" w:rsidRDefault="0022258A" w:rsidP="00FB6BAF">
      <w:pPr>
        <w:widowControl/>
        <w:overflowPunct w:val="0"/>
        <w:autoSpaceDE w:val="0"/>
        <w:autoSpaceDN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決算審核結果，審定賸餘1,</w:t>
      </w:r>
      <w:r w:rsidRPr="005E0012">
        <w:rPr>
          <w:rFonts w:ascii="標楷體" w:eastAsia="標楷體" w:hAnsi="標楷體" w:cs="標楷體"/>
        </w:rPr>
        <w:t>110</w:t>
      </w:r>
      <w:r w:rsidRPr="005E0012">
        <w:rPr>
          <w:rFonts w:ascii="標楷體" w:eastAsia="標楷體" w:hAnsi="標楷體" w:cs="標楷體" w:hint="eastAsia"/>
        </w:rPr>
        <w:t>萬餘元，較預算賸餘</w:t>
      </w:r>
      <w:r w:rsidRPr="005E0012">
        <w:rPr>
          <w:rFonts w:ascii="標楷體" w:eastAsia="標楷體" w:hAnsi="標楷體" w:cs="標楷體"/>
        </w:rPr>
        <w:t>1</w:t>
      </w:r>
      <w:r w:rsidRPr="005E0012">
        <w:rPr>
          <w:rFonts w:ascii="標楷體" w:eastAsia="標楷體" w:hAnsi="標楷體" w:cs="標楷體" w:hint="eastAsia"/>
        </w:rPr>
        <w:t>,</w:t>
      </w:r>
      <w:r w:rsidRPr="005E0012">
        <w:rPr>
          <w:rFonts w:ascii="標楷體" w:eastAsia="標楷體" w:hAnsi="標楷體" w:cs="標楷體"/>
        </w:rPr>
        <w:t>420</w:t>
      </w:r>
      <w:r w:rsidRPr="005E0012">
        <w:rPr>
          <w:rFonts w:ascii="標楷體" w:eastAsia="標楷體" w:hAnsi="標楷體" w:cs="標楷體" w:hint="eastAsia"/>
        </w:rPr>
        <w:t>萬餘元，減少310萬餘元，約</w:t>
      </w:r>
      <w:r w:rsidRPr="005E0012">
        <w:rPr>
          <w:rFonts w:ascii="標楷體" w:eastAsia="標楷體" w:hAnsi="標楷體" w:cs="標楷體"/>
        </w:rPr>
        <w:t>21.84</w:t>
      </w:r>
      <w:r w:rsidRPr="005E0012">
        <w:rPr>
          <w:rFonts w:ascii="標楷體" w:eastAsia="標楷體" w:hAnsi="標楷體" w:cs="標楷體" w:hint="eastAsia"/>
        </w:rPr>
        <w:t>％，主要係長期照顧十年計畫2.0服務計畫案件較預計減少，致衛生保健收入較預計數減少。</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709" w:name="_Toc73906328"/>
      <w:bookmarkStart w:id="710" w:name="_Toc73704666"/>
      <w:bookmarkStart w:id="711" w:name="_Toc487560331"/>
      <w:bookmarkStart w:id="712" w:name="_Toc487467442"/>
      <w:bookmarkStart w:id="713" w:name="_Toc487034590"/>
      <w:bookmarkStart w:id="714" w:name="_Toc487034210"/>
      <w:bookmarkStart w:id="715" w:name="_Toc456169000"/>
      <w:bookmarkStart w:id="716" w:name="_Toc456164683"/>
      <w:bookmarkStart w:id="717" w:name="_Toc456094465"/>
      <w:bookmarkStart w:id="718" w:name="_Toc424202338"/>
      <w:bookmarkStart w:id="719" w:name="_Toc424197596"/>
      <w:bookmarkStart w:id="720" w:name="_Toc424196683"/>
      <w:bookmarkStart w:id="721" w:name="_Toc424196447"/>
      <w:bookmarkStart w:id="722" w:name="_Toc424053146"/>
      <w:bookmarkStart w:id="723" w:name="_Toc423955653"/>
      <w:bookmarkStart w:id="724" w:name="_Toc423955543"/>
      <w:bookmarkStart w:id="725" w:name="_Toc423955300"/>
      <w:bookmarkStart w:id="726" w:name="_Toc392850916"/>
      <w:bookmarkStart w:id="727" w:name="_Toc392841790"/>
      <w:bookmarkStart w:id="728" w:name="_Toc392841539"/>
      <w:r w:rsidRPr="005E0012">
        <w:rPr>
          <w:rFonts w:ascii="標楷體" w:eastAsia="標楷體" w:hAnsi="標楷體" w:hint="eastAsia"/>
          <w:b/>
          <w:sz w:val="32"/>
          <w:szCs w:val="32"/>
          <w:lang w:val="en-US"/>
        </w:rPr>
        <w:t>三、重要審核意見</w:t>
      </w:r>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p>
    <w:p w:rsidR="0022258A" w:rsidRPr="00520BB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20BB2">
        <w:rPr>
          <w:rFonts w:ascii="標楷體" w:eastAsia="標楷體" w:hAnsi="標楷體" w:hint="eastAsia"/>
          <w:b/>
          <w:bCs/>
          <w:sz w:val="28"/>
          <w:szCs w:val="28"/>
        </w:rPr>
        <w:t>（一）積極建構創新照護模式，並推動健康促進及預防保健業務，惟間有系統功能待優化，服務量能待提升，允宜研謀改善，以確保</w:t>
      </w:r>
      <w:r w:rsidR="00520BB2">
        <w:rPr>
          <w:rFonts w:ascii="標楷體" w:eastAsia="標楷體" w:hAnsi="標楷體" w:hint="eastAsia"/>
          <w:b/>
          <w:bCs/>
          <w:sz w:val="28"/>
          <w:szCs w:val="28"/>
        </w:rPr>
        <w:t>民眾就醫便利性</w:t>
      </w:r>
      <w:r w:rsidRPr="00520BB2">
        <w:rPr>
          <w:rFonts w:ascii="標楷體" w:eastAsia="標楷體" w:hAnsi="標楷體" w:hint="eastAsia"/>
          <w:b/>
          <w:bCs/>
          <w:sz w:val="28"/>
          <w:szCs w:val="28"/>
        </w:rPr>
        <w:t>及促進縣民健康生活與福祉。</w:t>
      </w:r>
    </w:p>
    <w:p w:rsidR="0022258A" w:rsidRPr="005E0012" w:rsidRDefault="0022258A" w:rsidP="00FB6BAF">
      <w:pPr>
        <w:overflowPunct w:val="0"/>
        <w:autoSpaceDE w:val="0"/>
        <w:autoSpaceDN w:val="0"/>
        <w:snapToGrid w:val="0"/>
        <w:spacing w:line="520" w:lineRule="exact"/>
        <w:ind w:firstLineChars="185" w:firstLine="444"/>
        <w:jc w:val="both"/>
        <w:rPr>
          <w:rFonts w:ascii="標楷體" w:eastAsia="標楷體" w:hAnsi="標楷體" w:cs="標楷體"/>
          <w:bCs/>
          <w:noProof/>
          <w:szCs w:val="28"/>
        </w:rPr>
      </w:pPr>
      <w:r w:rsidRPr="005E0012">
        <w:rPr>
          <w:rFonts w:ascii="標楷體" w:eastAsia="標楷體" w:hAnsi="標楷體" w:cs="標楷體" w:hint="eastAsia"/>
          <w:bCs/>
          <w:noProof/>
          <w:szCs w:val="28"/>
        </w:rPr>
        <w:t>聯合國永續發展目標（Sustainable Development Goals,SDGs）目標3：「確保健康及促進各年齡層的福祉」之內涵及重點方向包含透過預防與治療，強化各國早期預警、風險減少，以及國家與全球健康風險管理能力。臺灣永續發展核心目標3及其具體目標3.4亦揭示，確保及促進各年齡層健康生活與福祉，並降低心血管疾病、糖尿病死亡率，並增進國人健康生活型態。該局為推動慢性病預防管理、整合性預防、延緩失能等健康促進及預防保健業務，113年度於「衛生業務－衛生保健」科目項下，編列預算</w:t>
      </w:r>
      <w:r w:rsidR="004E5E70">
        <w:rPr>
          <w:rFonts w:ascii="標楷體" w:eastAsia="標楷體" w:hAnsi="標楷體" w:cs="標楷體" w:hint="eastAsia"/>
          <w:bCs/>
          <w:noProof/>
          <w:szCs w:val="28"/>
        </w:rPr>
        <w:t>數</w:t>
      </w:r>
      <w:r w:rsidRPr="005E0012">
        <w:rPr>
          <w:rFonts w:ascii="標楷體" w:eastAsia="標楷體" w:hAnsi="標楷體" w:cs="標楷體"/>
          <w:bCs/>
          <w:noProof/>
          <w:szCs w:val="28"/>
        </w:rPr>
        <w:t>7</w:t>
      </w:r>
      <w:r w:rsidRPr="005E0012">
        <w:rPr>
          <w:rFonts w:ascii="標楷體" w:eastAsia="標楷體" w:hAnsi="標楷體" w:cs="標楷體" w:hint="eastAsia"/>
          <w:bCs/>
          <w:noProof/>
          <w:szCs w:val="28"/>
        </w:rPr>
        <w:t>,567萬餘元，執行結果，決算數</w:t>
      </w:r>
      <w:r w:rsidRPr="005E0012">
        <w:rPr>
          <w:rFonts w:ascii="標楷體" w:eastAsia="標楷體" w:hAnsi="標楷體" w:cs="標楷體"/>
          <w:bCs/>
          <w:noProof/>
          <w:szCs w:val="28"/>
        </w:rPr>
        <w:t>7</w:t>
      </w:r>
      <w:r w:rsidRPr="005E0012">
        <w:rPr>
          <w:rFonts w:ascii="標楷體" w:eastAsia="標楷體" w:hAnsi="標楷體" w:cs="標楷體" w:hint="eastAsia"/>
          <w:bCs/>
          <w:noProof/>
          <w:szCs w:val="28"/>
        </w:rPr>
        <w:t>,</w:t>
      </w:r>
      <w:r w:rsidRPr="005E0012">
        <w:rPr>
          <w:rFonts w:ascii="標楷體" w:eastAsia="標楷體" w:hAnsi="標楷體" w:cs="標楷體"/>
          <w:bCs/>
          <w:noProof/>
          <w:szCs w:val="28"/>
        </w:rPr>
        <w:t>086</w:t>
      </w:r>
      <w:r w:rsidRPr="005E0012">
        <w:rPr>
          <w:rFonts w:ascii="標楷體" w:eastAsia="標楷體" w:hAnsi="標楷體" w:cs="標楷體" w:hint="eastAsia"/>
          <w:bCs/>
          <w:noProof/>
          <w:szCs w:val="28"/>
        </w:rPr>
        <w:t>萬餘元。經查健康促進及預防保健業務推動情形，核有：</w:t>
      </w:r>
    </w:p>
    <w:p w:rsidR="0022258A" w:rsidRPr="005E0012" w:rsidRDefault="00843B24" w:rsidP="00FB6BAF">
      <w:pPr>
        <w:overflowPunct w:val="0"/>
        <w:autoSpaceDE w:val="0"/>
        <w:autoSpaceDN w:val="0"/>
        <w:snapToGrid w:val="0"/>
        <w:spacing w:line="520" w:lineRule="exact"/>
        <w:ind w:firstLineChars="185" w:firstLine="444"/>
        <w:jc w:val="both"/>
        <w:rPr>
          <w:rFonts w:ascii="標楷體" w:eastAsia="標楷體" w:hAnsi="標楷體" w:cs="標楷體"/>
          <w:bCs/>
          <w:szCs w:val="28"/>
        </w:rPr>
      </w:pPr>
      <w:r w:rsidRPr="005E0012">
        <w:rPr>
          <w:rFonts w:ascii="標楷體" w:eastAsia="標楷體" w:hAnsi="標楷體" w:cs="標楷體" w:hint="eastAsia"/>
          <w:noProof/>
        </w:rPr>
        <mc:AlternateContent>
          <mc:Choice Requires="wps">
            <w:drawing>
              <wp:anchor distT="0" distB="0" distL="114300" distR="114300" simplePos="0" relativeHeight="251857920" behindDoc="1" locked="0" layoutInCell="1" allowOverlap="1" wp14:anchorId="0705C7EE" wp14:editId="03D3ADE3">
                <wp:simplePos x="0" y="0"/>
                <wp:positionH relativeFrom="margin">
                  <wp:align>right</wp:align>
                </wp:positionH>
                <wp:positionV relativeFrom="margin">
                  <wp:posOffset>6027824</wp:posOffset>
                </wp:positionV>
                <wp:extent cx="2828925" cy="2743200"/>
                <wp:effectExtent l="0" t="0" r="9525" b="0"/>
                <wp:wrapTight wrapText="bothSides">
                  <wp:wrapPolygon edited="0">
                    <wp:start x="0" y="0"/>
                    <wp:lineTo x="0" y="21450"/>
                    <wp:lineTo x="21527" y="21450"/>
                    <wp:lineTo x="21527" y="0"/>
                    <wp:lineTo x="0" y="0"/>
                  </wp:wrapPolygon>
                </wp:wrapTight>
                <wp:docPr id="1733014435" name="文字方塊 17330144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28925" cy="2743200"/>
                        </a:xfrm>
                        <a:prstGeom prst="rect">
                          <a:avLst/>
                        </a:prstGeom>
                        <a:solidFill>
                          <a:sysClr val="window" lastClr="FFFFFF"/>
                        </a:solidFill>
                        <a:ln w="6350">
                          <a:noFill/>
                        </a:ln>
                      </wps:spPr>
                      <wps:txbx>
                        <w:txbxContent>
                          <w:tbl>
                            <w:tblP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1016"/>
                            </w:tblGrid>
                            <w:tr w:rsidR="005F038A" w:rsidRPr="00BF464C" w:rsidTr="00843B24">
                              <w:tc>
                                <w:tcPr>
                                  <w:tcW w:w="4111" w:type="dxa"/>
                                  <w:gridSpan w:val="2"/>
                                  <w:tcBorders>
                                    <w:top w:val="nil"/>
                                    <w:left w:val="nil"/>
                                    <w:bottom w:val="nil"/>
                                    <w:right w:val="nil"/>
                                  </w:tcBorders>
                                  <w:shd w:val="clear" w:color="auto" w:fill="auto"/>
                                </w:tcPr>
                                <w:p w:rsidR="005F038A" w:rsidRPr="00BF464C" w:rsidRDefault="005F038A" w:rsidP="00843B24">
                                  <w:pPr>
                                    <w:pStyle w:val="1f3"/>
                                    <w:adjustRightInd w:val="0"/>
                                    <w:snapToGrid w:val="0"/>
                                    <w:spacing w:line="300" w:lineRule="exact"/>
                                    <w:ind w:leftChars="0" w:left="668" w:rightChars="-47" w:right="-113" w:hangingChars="278" w:hanging="668"/>
                                    <w:textAlignment w:val="baseline"/>
                                    <w:rPr>
                                      <w:rFonts w:ascii="標楷體" w:eastAsia="標楷體" w:hAnsi="標楷體" w:cs="Times New Roman"/>
                                      <w:b/>
                                      <w:snapToGrid w:val="0"/>
                                      <w:kern w:val="0"/>
                                    </w:rPr>
                                  </w:pPr>
                                  <w:r>
                                    <w:rPr>
                                      <w:rFonts w:ascii="標楷體" w:eastAsia="標楷體" w:hAnsi="標楷體" w:cs="Times New Roman" w:hint="eastAsia"/>
                                      <w:b/>
                                      <w:snapToGrid w:val="0"/>
                                      <w:kern w:val="0"/>
                                    </w:rPr>
                                    <w:t>表</w:t>
                                  </w:r>
                                  <w:r>
                                    <w:rPr>
                                      <w:rFonts w:ascii="標楷體" w:eastAsia="標楷體" w:hAnsi="標楷體" w:cs="Times New Roman"/>
                                      <w:b/>
                                      <w:snapToGrid w:val="0"/>
                                      <w:kern w:val="0"/>
                                    </w:rPr>
                                    <w:t>1</w:t>
                                  </w:r>
                                  <w:r>
                                    <w:rPr>
                                      <w:rFonts w:ascii="標楷體" w:eastAsia="標楷體" w:hAnsi="標楷體" w:cs="Times New Roman" w:hint="eastAsia"/>
                                      <w:b/>
                                      <w:snapToGrid w:val="0"/>
                                      <w:kern w:val="0"/>
                                    </w:rPr>
                                    <w:t xml:space="preserve">　</w:t>
                                  </w:r>
                                  <w:r w:rsidRPr="00BF464C">
                                    <w:rPr>
                                      <w:rFonts w:ascii="標楷體" w:eastAsia="標楷體" w:hAnsi="標楷體" w:cs="Times New Roman" w:hint="eastAsia"/>
                                      <w:b/>
                                      <w:snapToGrid w:val="0"/>
                                      <w:kern w:val="0"/>
                                    </w:rPr>
                                    <w:t>113年1至8月</w:t>
                                  </w:r>
                                  <w:r>
                                    <w:rPr>
                                      <w:rFonts w:ascii="標楷體" w:eastAsia="標楷體" w:hAnsi="標楷體" w:cs="Times New Roman" w:hint="eastAsia"/>
                                      <w:b/>
                                      <w:snapToGrid w:val="0"/>
                                      <w:kern w:val="0"/>
                                    </w:rPr>
                                    <w:t>部分</w:t>
                                  </w:r>
                                  <w:r w:rsidRPr="00BF464C">
                                    <w:rPr>
                                      <w:rFonts w:ascii="標楷體" w:eastAsia="標楷體" w:hAnsi="標楷體" w:cs="Times New Roman" w:hint="eastAsia"/>
                                      <w:b/>
                                      <w:snapToGrid w:val="0"/>
                                      <w:kern w:val="0"/>
                                    </w:rPr>
                                    <w:t>據點5合1智慧量測套組量測情形</w:t>
                                  </w:r>
                                </w:p>
                              </w:tc>
                            </w:tr>
                            <w:tr w:rsidR="005F038A" w:rsidRPr="00BF464C" w:rsidTr="00843B24">
                              <w:tc>
                                <w:tcPr>
                                  <w:tcW w:w="4111" w:type="dxa"/>
                                  <w:gridSpan w:val="2"/>
                                  <w:tcBorders>
                                    <w:top w:val="nil"/>
                                    <w:left w:val="nil"/>
                                    <w:bottom w:val="single" w:sz="4" w:space="0" w:color="auto"/>
                                    <w:right w:val="nil"/>
                                  </w:tcBorders>
                                  <w:shd w:val="clear" w:color="auto" w:fill="auto"/>
                                </w:tcPr>
                                <w:p w:rsidR="005F038A" w:rsidRPr="00BF464C" w:rsidRDefault="005F038A" w:rsidP="00FB6BAF">
                                  <w:pPr>
                                    <w:pStyle w:val="1f3"/>
                                    <w:adjustRightInd w:val="0"/>
                                    <w:snapToGrid w:val="0"/>
                                    <w:spacing w:line="400" w:lineRule="exact"/>
                                    <w:ind w:leftChars="0" w:left="200" w:rightChars="-17" w:right="-41"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單位：人次</w:t>
                                  </w:r>
                                </w:p>
                              </w:tc>
                            </w:tr>
                            <w:tr w:rsidR="005F038A" w:rsidRPr="00BF464C" w:rsidTr="005462E0">
                              <w:trPr>
                                <w:trHeight w:val="318"/>
                              </w:trPr>
                              <w:tc>
                                <w:tcPr>
                                  <w:tcW w:w="3119" w:type="dxa"/>
                                  <w:tcBorders>
                                    <w:top w:val="single" w:sz="4" w:space="0" w:color="auto"/>
                                  </w:tcBorders>
                                  <w:shd w:val="clear" w:color="auto" w:fill="auto"/>
                                  <w:vAlign w:val="center"/>
                                </w:tcPr>
                                <w:p w:rsidR="005F038A" w:rsidRPr="00BF464C" w:rsidRDefault="005F038A" w:rsidP="005462E0">
                                  <w:pPr>
                                    <w:pStyle w:val="1f3"/>
                                    <w:adjustRightInd w:val="0"/>
                                    <w:snapToGrid w:val="0"/>
                                    <w:ind w:leftChars="0" w:left="0"/>
                                    <w:jc w:val="center"/>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據點名稱</w:t>
                                  </w:r>
                                </w:p>
                              </w:tc>
                              <w:tc>
                                <w:tcPr>
                                  <w:tcW w:w="992" w:type="dxa"/>
                                  <w:tcBorders>
                                    <w:top w:val="single" w:sz="4" w:space="0" w:color="auto"/>
                                  </w:tcBorders>
                                  <w:shd w:val="clear" w:color="auto" w:fill="auto"/>
                                  <w:vAlign w:val="center"/>
                                </w:tcPr>
                                <w:p w:rsidR="005F038A" w:rsidRPr="00BF464C" w:rsidRDefault="005F038A" w:rsidP="005462E0">
                                  <w:pPr>
                                    <w:pStyle w:val="1f3"/>
                                    <w:adjustRightInd w:val="0"/>
                                    <w:snapToGrid w:val="0"/>
                                    <w:ind w:leftChars="0" w:left="0"/>
                                    <w:jc w:val="center"/>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量測數量</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埔里鎮向善里巷弄長照站</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971D66">
                                    <w:rPr>
                                      <w:rFonts w:ascii="標楷體" w:eastAsia="標楷體" w:hAnsi="標楷體" w:cs="Times New Roman" w:hint="eastAsia"/>
                                      <w:snapToGrid w:val="0"/>
                                      <w:kern w:val="0"/>
                                      <w:sz w:val="20"/>
                                      <w:szCs w:val="32"/>
                                    </w:rPr>
                                    <w:t>－</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草屯鎮土城失智據點</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5</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水里鄉上安社區發展協會</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9</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水里鄉玉峰社區發展協會</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snapToGrid w:val="0"/>
                                      <w:kern w:val="0"/>
                                      <w:sz w:val="20"/>
                                      <w:szCs w:val="32"/>
                                    </w:rPr>
                                    <w:t>15</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埔里鎮慕懷愫文化健康站</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14</w:t>
                                  </w:r>
                                </w:p>
                              </w:tc>
                            </w:tr>
                            <w:tr w:rsidR="005F038A" w:rsidRPr="00BF464C" w:rsidTr="005462E0">
                              <w:trPr>
                                <w:trHeight w:val="704"/>
                              </w:trPr>
                              <w:tc>
                                <w:tcPr>
                                  <w:tcW w:w="3119" w:type="dxa"/>
                                  <w:tcBorders>
                                    <w:bottom w:val="single" w:sz="4" w:space="0" w:color="auto"/>
                                  </w:tcBorders>
                                  <w:shd w:val="clear" w:color="auto" w:fill="auto"/>
                                  <w:vAlign w:val="center"/>
                                </w:tcPr>
                                <w:p w:rsidR="005F038A" w:rsidRPr="00A46C68" w:rsidRDefault="005F038A" w:rsidP="005462E0">
                                  <w:pPr>
                                    <w:pStyle w:val="1f3"/>
                                    <w:adjustRightInd w:val="0"/>
                                    <w:snapToGrid w:val="0"/>
                                    <w:ind w:leftChars="0" w:left="0"/>
                                    <w:textAlignment w:val="baseline"/>
                                    <w:rPr>
                                      <w:rFonts w:ascii="標楷體" w:eastAsia="標楷體" w:hAnsi="標楷體" w:cs="Times New Roman"/>
                                      <w:snapToGrid w:val="0"/>
                                      <w:spacing w:val="-2"/>
                                      <w:kern w:val="0"/>
                                      <w:sz w:val="20"/>
                                      <w:szCs w:val="32"/>
                                    </w:rPr>
                                  </w:pPr>
                                  <w:r w:rsidRPr="00A46C68">
                                    <w:rPr>
                                      <w:rFonts w:ascii="標楷體" w:eastAsia="標楷體" w:hAnsi="標楷體" w:cs="Times New Roman" w:hint="eastAsia"/>
                                      <w:snapToGrid w:val="0"/>
                                      <w:spacing w:val="-2"/>
                                      <w:kern w:val="0"/>
                                      <w:sz w:val="20"/>
                                      <w:szCs w:val="32"/>
                                    </w:rPr>
                                    <w:t>埔里鎮財團法人愚人之友社會福利慈善事業基金會附設私立愚人之友綜合長照機構</w:t>
                                  </w:r>
                                </w:p>
                              </w:tc>
                              <w:tc>
                                <w:tcPr>
                                  <w:tcW w:w="992" w:type="dxa"/>
                                  <w:tcBorders>
                                    <w:bottom w:val="single" w:sz="4" w:space="0" w:color="auto"/>
                                  </w:tcBorders>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34</w:t>
                                  </w:r>
                                </w:p>
                              </w:tc>
                            </w:tr>
                            <w:tr w:rsidR="005F038A" w:rsidRPr="00BF464C" w:rsidTr="00843B24">
                              <w:tc>
                                <w:tcPr>
                                  <w:tcW w:w="4111" w:type="dxa"/>
                                  <w:gridSpan w:val="2"/>
                                  <w:tcBorders>
                                    <w:top w:val="single" w:sz="4" w:space="0" w:color="auto"/>
                                    <w:left w:val="nil"/>
                                    <w:bottom w:val="nil"/>
                                    <w:right w:val="nil"/>
                                  </w:tcBorders>
                                  <w:shd w:val="clear" w:color="auto" w:fill="auto"/>
                                </w:tcPr>
                                <w:p w:rsidR="005F038A" w:rsidRPr="00BF464C" w:rsidRDefault="005F038A" w:rsidP="00033902">
                                  <w:pPr>
                                    <w:pStyle w:val="1f3"/>
                                    <w:adjustRightInd w:val="0"/>
                                    <w:snapToGrid w:val="0"/>
                                    <w:spacing w:line="320" w:lineRule="exact"/>
                                    <w:ind w:leftChars="-33" w:left="2" w:hangingChars="45" w:hanging="81"/>
                                    <w:jc w:val="both"/>
                                    <w:textAlignment w:val="baseline"/>
                                    <w:rPr>
                                      <w:rFonts w:ascii="標楷體" w:eastAsia="標楷體" w:hAnsi="標楷體" w:cs="Times New Roman"/>
                                      <w:snapToGrid w:val="0"/>
                                      <w:kern w:val="0"/>
                                      <w:sz w:val="18"/>
                                      <w:szCs w:val="32"/>
                                    </w:rPr>
                                  </w:pPr>
                                  <w:r w:rsidRPr="00BF464C">
                                    <w:rPr>
                                      <w:rFonts w:ascii="標楷體" w:eastAsia="標楷體" w:hAnsi="標楷體" w:cs="Times New Roman" w:hint="eastAsia"/>
                                      <w:snapToGrid w:val="0"/>
                                      <w:kern w:val="0"/>
                                      <w:sz w:val="18"/>
                                      <w:szCs w:val="32"/>
                                    </w:rPr>
                                    <w:t>資料來源：整理自</w:t>
                                  </w:r>
                                  <w:r>
                                    <w:rPr>
                                      <w:rFonts w:ascii="標楷體" w:eastAsia="標楷體" w:hAnsi="標楷體" w:cs="Times New Roman" w:hint="eastAsia"/>
                                      <w:snapToGrid w:val="0"/>
                                      <w:kern w:val="0"/>
                                      <w:sz w:val="18"/>
                                      <w:szCs w:val="32"/>
                                    </w:rPr>
                                    <w:t>南投縣政府衛生</w:t>
                                  </w:r>
                                  <w:r w:rsidRPr="00BF464C">
                                    <w:rPr>
                                      <w:rFonts w:ascii="標楷體" w:eastAsia="標楷體" w:hAnsi="標楷體" w:cs="Times New Roman" w:hint="eastAsia"/>
                                      <w:snapToGrid w:val="0"/>
                                      <w:kern w:val="0"/>
                                      <w:sz w:val="18"/>
                                      <w:szCs w:val="32"/>
                                    </w:rPr>
                                    <w:t>局提供資料。</w:t>
                                  </w:r>
                                </w:p>
                              </w:tc>
                            </w:tr>
                          </w:tbl>
                          <w:p w:rsidR="005F038A" w:rsidRPr="00D02334" w:rsidRDefault="005F038A" w:rsidP="002225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05C7EE" id="文字方塊 1733014435" o:spid="_x0000_s1115" type="#_x0000_t202" style="position:absolute;left:0;text-align:left;margin-left:171.55pt;margin-top:474.65pt;width:222.75pt;height:3in;z-index:-2514585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" fillcolor="window" stroked="f" strokeweight=".5pt">
                <v:path arrowok="t"/>
                <v:textbox>
                  <w:txbxContent>
                    <w:tbl>
                      <w:tblPr>
                        <w:tblW w:w="41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95"/>
                        <w:gridCol w:w="1016"/>
                      </w:tblGrid>
                      <w:tr w:rsidR="005F038A" w:rsidRPr="00BF464C" w:rsidTr="00843B24">
                        <w:tc>
                          <w:tcPr>
                            <w:tcW w:w="4111" w:type="dxa"/>
                            <w:gridSpan w:val="2"/>
                            <w:tcBorders>
                              <w:top w:val="nil"/>
                              <w:left w:val="nil"/>
                              <w:bottom w:val="nil"/>
                              <w:right w:val="nil"/>
                            </w:tcBorders>
                            <w:shd w:val="clear" w:color="auto" w:fill="auto"/>
                          </w:tcPr>
                          <w:p w:rsidR="005F038A" w:rsidRPr="00BF464C" w:rsidRDefault="005F038A" w:rsidP="00843B24">
                            <w:pPr>
                              <w:pStyle w:val="1f3"/>
                              <w:adjustRightInd w:val="0"/>
                              <w:snapToGrid w:val="0"/>
                              <w:spacing w:line="300" w:lineRule="exact"/>
                              <w:ind w:leftChars="0" w:left="668" w:rightChars="-47" w:right="-113" w:hangingChars="278" w:hanging="668"/>
                              <w:textAlignment w:val="baseline"/>
                              <w:rPr>
                                <w:rFonts w:ascii="標楷體" w:eastAsia="標楷體" w:hAnsi="標楷體" w:cs="Times New Roman"/>
                                <w:b/>
                                <w:snapToGrid w:val="0"/>
                                <w:kern w:val="0"/>
                              </w:rPr>
                            </w:pPr>
                            <w:r>
                              <w:rPr>
                                <w:rFonts w:ascii="標楷體" w:eastAsia="標楷體" w:hAnsi="標楷體" w:cs="Times New Roman" w:hint="eastAsia"/>
                                <w:b/>
                                <w:snapToGrid w:val="0"/>
                                <w:kern w:val="0"/>
                              </w:rPr>
                              <w:t>表</w:t>
                            </w:r>
                            <w:r>
                              <w:rPr>
                                <w:rFonts w:ascii="標楷體" w:eastAsia="標楷體" w:hAnsi="標楷體" w:cs="Times New Roman"/>
                                <w:b/>
                                <w:snapToGrid w:val="0"/>
                                <w:kern w:val="0"/>
                              </w:rPr>
                              <w:t>1</w:t>
                            </w:r>
                            <w:r>
                              <w:rPr>
                                <w:rFonts w:ascii="標楷體" w:eastAsia="標楷體" w:hAnsi="標楷體" w:cs="Times New Roman" w:hint="eastAsia"/>
                                <w:b/>
                                <w:snapToGrid w:val="0"/>
                                <w:kern w:val="0"/>
                              </w:rPr>
                              <w:t xml:space="preserve">　</w:t>
                            </w:r>
                            <w:r w:rsidRPr="00BF464C">
                              <w:rPr>
                                <w:rFonts w:ascii="標楷體" w:eastAsia="標楷體" w:hAnsi="標楷體" w:cs="Times New Roman" w:hint="eastAsia"/>
                                <w:b/>
                                <w:snapToGrid w:val="0"/>
                                <w:kern w:val="0"/>
                              </w:rPr>
                              <w:t>113年1至8月</w:t>
                            </w:r>
                            <w:r>
                              <w:rPr>
                                <w:rFonts w:ascii="標楷體" w:eastAsia="標楷體" w:hAnsi="標楷體" w:cs="Times New Roman" w:hint="eastAsia"/>
                                <w:b/>
                                <w:snapToGrid w:val="0"/>
                                <w:kern w:val="0"/>
                              </w:rPr>
                              <w:t>部分</w:t>
                            </w:r>
                            <w:r w:rsidRPr="00BF464C">
                              <w:rPr>
                                <w:rFonts w:ascii="標楷體" w:eastAsia="標楷體" w:hAnsi="標楷體" w:cs="Times New Roman" w:hint="eastAsia"/>
                                <w:b/>
                                <w:snapToGrid w:val="0"/>
                                <w:kern w:val="0"/>
                              </w:rPr>
                              <w:t>據點5合1智慧量測套組量測情形</w:t>
                            </w:r>
                          </w:p>
                        </w:tc>
                      </w:tr>
                      <w:tr w:rsidR="005F038A" w:rsidRPr="00BF464C" w:rsidTr="00843B24">
                        <w:tc>
                          <w:tcPr>
                            <w:tcW w:w="4111" w:type="dxa"/>
                            <w:gridSpan w:val="2"/>
                            <w:tcBorders>
                              <w:top w:val="nil"/>
                              <w:left w:val="nil"/>
                              <w:bottom w:val="single" w:sz="4" w:space="0" w:color="auto"/>
                              <w:right w:val="nil"/>
                            </w:tcBorders>
                            <w:shd w:val="clear" w:color="auto" w:fill="auto"/>
                          </w:tcPr>
                          <w:p w:rsidR="005F038A" w:rsidRPr="00BF464C" w:rsidRDefault="005F038A" w:rsidP="00FB6BAF">
                            <w:pPr>
                              <w:pStyle w:val="1f3"/>
                              <w:adjustRightInd w:val="0"/>
                              <w:snapToGrid w:val="0"/>
                              <w:spacing w:line="400" w:lineRule="exact"/>
                              <w:ind w:leftChars="0" w:left="200" w:rightChars="-17" w:right="-41"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單位：人次</w:t>
                            </w:r>
                          </w:p>
                        </w:tc>
                      </w:tr>
                      <w:tr w:rsidR="005F038A" w:rsidRPr="00BF464C" w:rsidTr="005462E0">
                        <w:trPr>
                          <w:trHeight w:val="318"/>
                        </w:trPr>
                        <w:tc>
                          <w:tcPr>
                            <w:tcW w:w="3119" w:type="dxa"/>
                            <w:tcBorders>
                              <w:top w:val="single" w:sz="4" w:space="0" w:color="auto"/>
                            </w:tcBorders>
                            <w:shd w:val="clear" w:color="auto" w:fill="auto"/>
                            <w:vAlign w:val="center"/>
                          </w:tcPr>
                          <w:p w:rsidR="005F038A" w:rsidRPr="00BF464C" w:rsidRDefault="005F038A" w:rsidP="005462E0">
                            <w:pPr>
                              <w:pStyle w:val="1f3"/>
                              <w:adjustRightInd w:val="0"/>
                              <w:snapToGrid w:val="0"/>
                              <w:ind w:leftChars="0" w:left="0"/>
                              <w:jc w:val="center"/>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據點名稱</w:t>
                            </w:r>
                          </w:p>
                        </w:tc>
                        <w:tc>
                          <w:tcPr>
                            <w:tcW w:w="992" w:type="dxa"/>
                            <w:tcBorders>
                              <w:top w:val="single" w:sz="4" w:space="0" w:color="auto"/>
                            </w:tcBorders>
                            <w:shd w:val="clear" w:color="auto" w:fill="auto"/>
                            <w:vAlign w:val="center"/>
                          </w:tcPr>
                          <w:p w:rsidR="005F038A" w:rsidRPr="00BF464C" w:rsidRDefault="005F038A" w:rsidP="005462E0">
                            <w:pPr>
                              <w:pStyle w:val="1f3"/>
                              <w:adjustRightInd w:val="0"/>
                              <w:snapToGrid w:val="0"/>
                              <w:ind w:leftChars="0" w:left="0"/>
                              <w:jc w:val="center"/>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量測數量</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埔里鎮向善里巷弄長照站</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971D66">
                              <w:rPr>
                                <w:rFonts w:ascii="標楷體" w:eastAsia="標楷體" w:hAnsi="標楷體" w:cs="Times New Roman" w:hint="eastAsia"/>
                                <w:snapToGrid w:val="0"/>
                                <w:kern w:val="0"/>
                                <w:sz w:val="20"/>
                                <w:szCs w:val="32"/>
                              </w:rPr>
                              <w:t>－</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草屯鎮土城失智據點</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5</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水里鄉上安社區發展協會</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9</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水里鄉玉峰社區發展協會</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snapToGrid w:val="0"/>
                                <w:kern w:val="0"/>
                                <w:sz w:val="20"/>
                                <w:szCs w:val="32"/>
                              </w:rPr>
                              <w:t>15</w:t>
                            </w:r>
                          </w:p>
                        </w:tc>
                      </w:tr>
                      <w:tr w:rsidR="005F038A" w:rsidRPr="00BF464C" w:rsidTr="005462E0">
                        <w:trPr>
                          <w:trHeight w:val="318"/>
                        </w:trPr>
                        <w:tc>
                          <w:tcPr>
                            <w:tcW w:w="3119" w:type="dxa"/>
                            <w:shd w:val="clear" w:color="auto" w:fill="auto"/>
                            <w:vAlign w:val="center"/>
                          </w:tcPr>
                          <w:p w:rsidR="005F038A" w:rsidRPr="00BF464C" w:rsidRDefault="005F038A" w:rsidP="005462E0">
                            <w:pPr>
                              <w:pStyle w:val="1f3"/>
                              <w:adjustRightInd w:val="0"/>
                              <w:snapToGrid w:val="0"/>
                              <w:ind w:leftChars="0" w:left="0"/>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埔里鎮慕懷愫文化健康站</w:t>
                            </w:r>
                          </w:p>
                        </w:tc>
                        <w:tc>
                          <w:tcPr>
                            <w:tcW w:w="992" w:type="dxa"/>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14</w:t>
                            </w:r>
                          </w:p>
                        </w:tc>
                      </w:tr>
                      <w:tr w:rsidR="005F038A" w:rsidRPr="00BF464C" w:rsidTr="005462E0">
                        <w:trPr>
                          <w:trHeight w:val="704"/>
                        </w:trPr>
                        <w:tc>
                          <w:tcPr>
                            <w:tcW w:w="3119" w:type="dxa"/>
                            <w:tcBorders>
                              <w:bottom w:val="single" w:sz="4" w:space="0" w:color="auto"/>
                            </w:tcBorders>
                            <w:shd w:val="clear" w:color="auto" w:fill="auto"/>
                            <w:vAlign w:val="center"/>
                          </w:tcPr>
                          <w:p w:rsidR="005F038A" w:rsidRPr="00A46C68" w:rsidRDefault="005F038A" w:rsidP="005462E0">
                            <w:pPr>
                              <w:pStyle w:val="1f3"/>
                              <w:adjustRightInd w:val="0"/>
                              <w:snapToGrid w:val="0"/>
                              <w:ind w:leftChars="0" w:left="0"/>
                              <w:textAlignment w:val="baseline"/>
                              <w:rPr>
                                <w:rFonts w:ascii="標楷體" w:eastAsia="標楷體" w:hAnsi="標楷體" w:cs="Times New Roman"/>
                                <w:snapToGrid w:val="0"/>
                                <w:spacing w:val="-2"/>
                                <w:kern w:val="0"/>
                                <w:sz w:val="20"/>
                                <w:szCs w:val="32"/>
                              </w:rPr>
                            </w:pPr>
                            <w:r w:rsidRPr="00A46C68">
                              <w:rPr>
                                <w:rFonts w:ascii="標楷體" w:eastAsia="標楷體" w:hAnsi="標楷體" w:cs="Times New Roman" w:hint="eastAsia"/>
                                <w:snapToGrid w:val="0"/>
                                <w:spacing w:val="-2"/>
                                <w:kern w:val="0"/>
                                <w:sz w:val="20"/>
                                <w:szCs w:val="32"/>
                              </w:rPr>
                              <w:t>埔里鎮財團法人愚人之友社會福利慈善事業基金會附設私立愚人之友綜合長照機構</w:t>
                            </w:r>
                          </w:p>
                        </w:tc>
                        <w:tc>
                          <w:tcPr>
                            <w:tcW w:w="992" w:type="dxa"/>
                            <w:tcBorders>
                              <w:bottom w:val="single" w:sz="4" w:space="0" w:color="auto"/>
                            </w:tcBorders>
                            <w:shd w:val="clear" w:color="auto" w:fill="auto"/>
                            <w:vAlign w:val="center"/>
                          </w:tcPr>
                          <w:p w:rsidR="005F038A" w:rsidRPr="00BF464C" w:rsidRDefault="005F038A" w:rsidP="005462E0">
                            <w:pPr>
                              <w:pStyle w:val="1f3"/>
                              <w:adjustRightInd w:val="0"/>
                              <w:snapToGrid w:val="0"/>
                              <w:ind w:leftChars="0" w:left="200" w:firstLine="400"/>
                              <w:jc w:val="right"/>
                              <w:textAlignment w:val="baseline"/>
                              <w:rPr>
                                <w:rFonts w:ascii="標楷體" w:eastAsia="標楷體" w:hAnsi="標楷體" w:cs="Times New Roman"/>
                                <w:snapToGrid w:val="0"/>
                                <w:kern w:val="0"/>
                                <w:sz w:val="20"/>
                                <w:szCs w:val="32"/>
                              </w:rPr>
                            </w:pPr>
                            <w:r w:rsidRPr="00BF464C">
                              <w:rPr>
                                <w:rFonts w:ascii="標楷體" w:eastAsia="標楷體" w:hAnsi="標楷體" w:cs="Times New Roman" w:hint="eastAsia"/>
                                <w:snapToGrid w:val="0"/>
                                <w:kern w:val="0"/>
                                <w:sz w:val="20"/>
                                <w:szCs w:val="32"/>
                              </w:rPr>
                              <w:t>34</w:t>
                            </w:r>
                          </w:p>
                        </w:tc>
                      </w:tr>
                      <w:tr w:rsidR="005F038A" w:rsidRPr="00BF464C" w:rsidTr="00843B24">
                        <w:tc>
                          <w:tcPr>
                            <w:tcW w:w="4111" w:type="dxa"/>
                            <w:gridSpan w:val="2"/>
                            <w:tcBorders>
                              <w:top w:val="single" w:sz="4" w:space="0" w:color="auto"/>
                              <w:left w:val="nil"/>
                              <w:bottom w:val="nil"/>
                              <w:right w:val="nil"/>
                            </w:tcBorders>
                            <w:shd w:val="clear" w:color="auto" w:fill="auto"/>
                          </w:tcPr>
                          <w:p w:rsidR="005F038A" w:rsidRPr="00BF464C" w:rsidRDefault="005F038A" w:rsidP="00033902">
                            <w:pPr>
                              <w:pStyle w:val="1f3"/>
                              <w:adjustRightInd w:val="0"/>
                              <w:snapToGrid w:val="0"/>
                              <w:spacing w:line="320" w:lineRule="exact"/>
                              <w:ind w:leftChars="-33" w:left="2" w:hangingChars="45" w:hanging="81"/>
                              <w:jc w:val="both"/>
                              <w:textAlignment w:val="baseline"/>
                              <w:rPr>
                                <w:rFonts w:ascii="標楷體" w:eastAsia="標楷體" w:hAnsi="標楷體" w:cs="Times New Roman"/>
                                <w:snapToGrid w:val="0"/>
                                <w:kern w:val="0"/>
                                <w:sz w:val="18"/>
                                <w:szCs w:val="32"/>
                              </w:rPr>
                            </w:pPr>
                            <w:r w:rsidRPr="00BF464C">
                              <w:rPr>
                                <w:rFonts w:ascii="標楷體" w:eastAsia="標楷體" w:hAnsi="標楷體" w:cs="Times New Roman" w:hint="eastAsia"/>
                                <w:snapToGrid w:val="0"/>
                                <w:kern w:val="0"/>
                                <w:sz w:val="18"/>
                                <w:szCs w:val="32"/>
                              </w:rPr>
                              <w:t>資料來源：整理自</w:t>
                            </w:r>
                            <w:r>
                              <w:rPr>
                                <w:rFonts w:ascii="標楷體" w:eastAsia="標楷體" w:hAnsi="標楷體" w:cs="Times New Roman" w:hint="eastAsia"/>
                                <w:snapToGrid w:val="0"/>
                                <w:kern w:val="0"/>
                                <w:sz w:val="18"/>
                                <w:szCs w:val="32"/>
                              </w:rPr>
                              <w:t>南投縣政府衛生</w:t>
                            </w:r>
                            <w:r w:rsidRPr="00BF464C">
                              <w:rPr>
                                <w:rFonts w:ascii="標楷體" w:eastAsia="標楷體" w:hAnsi="標楷體" w:cs="Times New Roman" w:hint="eastAsia"/>
                                <w:snapToGrid w:val="0"/>
                                <w:kern w:val="0"/>
                                <w:sz w:val="18"/>
                                <w:szCs w:val="32"/>
                              </w:rPr>
                              <w:t>局提供資料。</w:t>
                            </w:r>
                          </w:p>
                        </w:tc>
                      </w:tr>
                    </w:tbl>
                    <w:p w:rsidR="005F038A" w:rsidRPr="00D02334" w:rsidRDefault="005F038A" w:rsidP="0022258A"/>
                  </w:txbxContent>
                </v:textbox>
                <w10:wrap type="tight" anchorx="margin" anchory="margin"/>
              </v:shape>
            </w:pict>
          </mc:Fallback>
        </mc:AlternateContent>
      </w:r>
      <w:r w:rsidR="0022258A" w:rsidRPr="005E0012">
        <w:rPr>
          <w:rFonts w:ascii="標楷體" w:eastAsia="標楷體" w:hAnsi="標楷體" w:cs="標楷體" w:hint="eastAsia"/>
          <w:b/>
          <w:noProof/>
        </w:rPr>
        <w:t>1</w:t>
      </w:r>
      <w:r w:rsidR="0022258A" w:rsidRPr="005E0012">
        <w:rPr>
          <w:rFonts w:ascii="標楷體" w:eastAsia="標楷體" w:hAnsi="標楷體" w:cs="標楷體"/>
          <w:b/>
          <w:noProof/>
        </w:rPr>
        <w:t>.</w:t>
      </w:r>
      <w:r w:rsidR="0022258A" w:rsidRPr="005E0012">
        <w:rPr>
          <w:rFonts w:ascii="標楷體" w:eastAsia="標楷體" w:hAnsi="標楷體" w:cs="標楷體" w:hint="eastAsia"/>
          <w:b/>
          <w:noProof/>
        </w:rPr>
        <w:t>創新建構「智慧健康雲」平台及「南投健康樂活LINE＠」，營造低碳永續健康照護，獲得各界肯定，惟間有系統功能待持續優化</w:t>
      </w:r>
      <w:r w:rsidR="0022258A" w:rsidRPr="005E0012">
        <w:rPr>
          <w:rFonts w:ascii="標楷體" w:eastAsia="標楷體" w:hAnsi="標楷體" w:cs="標楷體" w:hint="eastAsia"/>
          <w:noProof/>
        </w:rPr>
        <w:t>：該局與「社團法人臺灣遠距智慧之愛公益聯盟」共同規劃及建構「智慧健康雲」平台、「南投健康樂活LINE＠」，並獲得企業無償提供相關設備，這項創新的照護模式亦提供視訊衛教及巡迴健檢等服務，改善縣內偏鄉長期醫療資源不足及健康不平等，並獲得2024第八屆資誠永續影響力獎【特別獎－夥伴共創獎】及經濟部「113年度新創產品及服務採購獎－特別獎」之殊榮。經查智慧健康雲及南投健康樂活LINE＠建構及推動情形，核有：</w:t>
      </w:r>
      <w:r w:rsidR="0022258A" w:rsidRPr="005E0012">
        <w:rPr>
          <w:rFonts w:ascii="標楷體" w:eastAsia="標楷體" w:hAnsi="標楷體" w:cs="標楷體" w:hint="eastAsia"/>
        </w:rPr>
        <w:t>（1）積極運用智慧健康雲平台管理遠距照護量測數據，惟遠距醫療資訊介接仍待辦理，報表產製功能亦待強化，另5合1智慧量測套組異常數據未結案件尚待積極追蹤；（2）部分據點5合1智慧量測套組之量測人次偏低（表1）；（3）建置「南投健康樂活LINE＠」供縣民預約掛號，惟現行功能尚未提供巡迴醫療預約服務，另部分衛生所網站公告巡迴醫療服務資訊間有不正確情事，不利民眾查詢看診，允宜持續優化相關功能及完善網站資訊，俾提供民眾預約就醫之便利性</w:t>
      </w:r>
      <w:r w:rsidR="0022258A" w:rsidRPr="005E0012">
        <w:rPr>
          <w:rFonts w:ascii="標楷體" w:eastAsia="標楷體" w:hAnsi="標楷體" w:cs="標楷體" w:hint="eastAsia"/>
          <w:lang w:val="x-none"/>
        </w:rPr>
        <w:t>等情事，經函請檢討改善。據復</w:t>
      </w:r>
      <w:r w:rsidR="0022258A" w:rsidRPr="005E0012">
        <w:rPr>
          <w:rFonts w:ascii="標楷體" w:eastAsia="標楷體" w:hAnsi="標楷體" w:cs="標楷體" w:hint="eastAsia"/>
          <w:noProof/>
        </w:rPr>
        <w:t>：</w:t>
      </w:r>
      <w:r w:rsidR="0022258A" w:rsidRPr="005E0012">
        <w:rPr>
          <w:rFonts w:ascii="標楷體" w:eastAsia="標楷體" w:hAnsi="標楷體" w:cs="標楷體" w:hint="eastAsia"/>
          <w:lang w:val="x-none"/>
        </w:rPr>
        <w:t>（</w:t>
      </w:r>
      <w:r w:rsidR="0022258A" w:rsidRPr="005E0012">
        <w:rPr>
          <w:rFonts w:ascii="標楷體" w:eastAsia="標楷體" w:hAnsi="標楷體" w:cs="標楷體"/>
          <w:lang w:val="x-none"/>
        </w:rPr>
        <w:t>1</w:t>
      </w:r>
      <w:r w:rsidR="0022258A" w:rsidRPr="005E0012">
        <w:rPr>
          <w:rFonts w:ascii="標楷體" w:eastAsia="標楷體" w:hAnsi="標楷體" w:cs="標楷體" w:hint="eastAsia"/>
          <w:lang w:val="x-none"/>
        </w:rPr>
        <w:t>）將與各醫療院所協商溝通遠距醫療之辦理方式，以醫療院所便利性為出發點提供民眾最便利且簡易的醫療方式；報表產製部分，已商請系統廠商於平台中擴增「下載」功能；異常數據已對承辦人員提醒注意改進，該局將會不定期追蹤執行情形；（2）對於量測人次偏低，爾後將提升量測人員的衛教次數，增進受測者自我健康識能的提升；（3）未來系統優化時將評估納入預約掛號的可行性，另各鄉鎮市衛生所已有提供線上預約掛號服務，且預約班表各所皆有專門的負責同仁做即時更新，以確保民眾就醫便利性</w:t>
      </w:r>
      <w:r w:rsidR="0022258A" w:rsidRPr="005E0012">
        <w:rPr>
          <w:rFonts w:ascii="標楷體" w:eastAsia="標楷體" w:hAnsi="標楷體" w:cs="標楷體" w:hint="eastAsia"/>
          <w:bCs/>
          <w:szCs w:val="28"/>
        </w:rPr>
        <w:t>。</w:t>
      </w:r>
    </w:p>
    <w:p w:rsidR="0022258A" w:rsidRPr="005E0012" w:rsidRDefault="00DF784C" w:rsidP="00FB6BAF">
      <w:pPr>
        <w:overflowPunct w:val="0"/>
        <w:autoSpaceDE w:val="0"/>
        <w:autoSpaceDN w:val="0"/>
        <w:snapToGrid w:val="0"/>
        <w:spacing w:line="520" w:lineRule="exact"/>
        <w:ind w:firstLineChars="185" w:firstLine="444"/>
        <w:jc w:val="both"/>
        <w:rPr>
          <w:rFonts w:ascii="標楷體" w:eastAsia="標楷體" w:hAnsi="標楷體"/>
          <w:b/>
          <w:sz w:val="28"/>
          <w:szCs w:val="28"/>
          <w:lang w:val="x-none"/>
        </w:rPr>
      </w:pPr>
      <w:r w:rsidRPr="005E0012">
        <w:rPr>
          <w:rFonts w:ascii="標楷體" w:eastAsia="標楷體" w:hAnsi="標楷體" w:cs="標楷體" w:hint="eastAsia"/>
          <w:noProof/>
        </w:rPr>
        <mc:AlternateContent>
          <mc:Choice Requires="wps">
            <w:drawing>
              <wp:anchor distT="45720" distB="45720" distL="114300" distR="114300" simplePos="0" relativeHeight="251881472" behindDoc="0" locked="0" layoutInCell="1" allowOverlap="1" wp14:anchorId="182F6D13" wp14:editId="6E7821A1">
                <wp:simplePos x="0" y="0"/>
                <wp:positionH relativeFrom="margin">
                  <wp:align>right</wp:align>
                </wp:positionH>
                <wp:positionV relativeFrom="paragraph">
                  <wp:posOffset>2739981</wp:posOffset>
                </wp:positionV>
                <wp:extent cx="2809240" cy="3238500"/>
                <wp:effectExtent l="0" t="0" r="0" b="0"/>
                <wp:wrapSquare wrapText="bothSides"/>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09240" cy="323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DF784C">
                            <w:pPr>
                              <w:rPr>
                                <w:rFonts w:ascii="標楷體" w:eastAsia="標楷體" w:hAnsi="標楷體"/>
                                <w:b/>
                              </w:rPr>
                            </w:pPr>
                            <w:r w:rsidRPr="001C646A">
                              <w:rPr>
                                <w:rFonts w:ascii="標楷體" w:eastAsia="標楷體" w:hAnsi="標楷體" w:hint="eastAsia"/>
                                <w:b/>
                              </w:rPr>
                              <w:t>圖</w:t>
                            </w:r>
                            <w:r>
                              <w:rPr>
                                <w:rFonts w:ascii="標楷體" w:eastAsia="標楷體" w:hAnsi="標楷體" w:hint="eastAsia"/>
                                <w:b/>
                              </w:rPr>
                              <w:t xml:space="preserve">1　</w:t>
                            </w:r>
                            <w:r>
                              <w:rPr>
                                <w:rFonts w:ascii="標楷體" w:eastAsia="標楷體" w:hAnsi="標楷體"/>
                                <w:b/>
                              </w:rPr>
                              <w:t>南投縣銀髮健身俱樂部布建</w:t>
                            </w:r>
                            <w:r>
                              <w:rPr>
                                <w:rFonts w:ascii="標楷體" w:eastAsia="標楷體" w:hAnsi="標楷體" w:hint="eastAsia"/>
                                <w:b/>
                              </w:rPr>
                              <w:t>據點</w:t>
                            </w:r>
                          </w:p>
                          <w:p w:rsidR="005F038A" w:rsidRDefault="005F038A" w:rsidP="00DF784C">
                            <w:pPr>
                              <w:rPr>
                                <w:rFonts w:ascii="標楷體" w:eastAsia="標楷體" w:hAnsi="標楷體"/>
                                <w:sz w:val="18"/>
                                <w:szCs w:val="18"/>
                              </w:rPr>
                            </w:pPr>
                            <w:r>
                              <w:rPr>
                                <w:rFonts w:ascii="標楷體" w:eastAsia="標楷體" w:hAnsi="標楷體"/>
                                <w:noProof/>
                                <w:sz w:val="18"/>
                                <w:szCs w:val="18"/>
                              </w:rPr>
                              <w:drawing>
                                <wp:inline distT="0" distB="0" distL="0" distR="0" wp14:anchorId="50AAC970" wp14:editId="42FEBA7C">
                                  <wp:extent cx="2512695" cy="2767330"/>
                                  <wp:effectExtent l="0" t="0" r="1905" b="0"/>
                                  <wp:docPr id="777668688" name="圖片 777668688" descr="運動醫療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運動醫療用"/>
                                          <pic:cNvPicPr>
                                            <a:picLocks noChangeAspect="1" noChangeArrowheads="1"/>
                                          </pic:cNvPicPr>
                                        </pic:nvPicPr>
                                        <pic:blipFill>
                                          <a:blip r:embed="rId38">
                                            <a:extLst>
                                              <a:ext uri="{28A0092B-C50C-407E-A947-70E740481C1C}">
                                                <a14:useLocalDpi xmlns:a14="http://schemas.microsoft.com/office/drawing/2010/main" val="0"/>
                                              </a:ext>
                                            </a:extLst>
                                          </a:blip>
                                          <a:srcRect l="10074" t="5208" r="32187" b="4861"/>
                                          <a:stretch>
                                            <a:fillRect/>
                                          </a:stretch>
                                        </pic:blipFill>
                                        <pic:spPr bwMode="auto">
                                          <a:xfrm>
                                            <a:off x="0" y="0"/>
                                            <a:ext cx="2512695" cy="2767330"/>
                                          </a:xfrm>
                                          <a:prstGeom prst="rect">
                                            <a:avLst/>
                                          </a:prstGeom>
                                          <a:noFill/>
                                          <a:ln>
                                            <a:noFill/>
                                          </a:ln>
                                        </pic:spPr>
                                      </pic:pic>
                                    </a:graphicData>
                                  </a:graphic>
                                </wp:inline>
                              </w:drawing>
                            </w:r>
                          </w:p>
                          <w:p w:rsidR="005F038A" w:rsidRPr="00134765" w:rsidRDefault="005F038A" w:rsidP="00DF784C">
                            <w:pPr>
                              <w:rPr>
                                <w:sz w:val="18"/>
                                <w:szCs w:val="18"/>
                              </w:rPr>
                            </w:pPr>
                            <w:r w:rsidRPr="00134765">
                              <w:rPr>
                                <w:rFonts w:ascii="標楷體" w:eastAsia="標楷體" w:hAnsi="標楷體" w:hint="eastAsia"/>
                                <w:sz w:val="18"/>
                                <w:szCs w:val="18"/>
                              </w:rPr>
                              <w:t>資料來源</w:t>
                            </w:r>
                            <w:r w:rsidRPr="00134765">
                              <w:rPr>
                                <w:rFonts w:ascii="標楷體" w:eastAsia="標楷體" w:hAnsi="標楷體"/>
                                <w:sz w:val="18"/>
                                <w:szCs w:val="18"/>
                              </w:rPr>
                              <w:t>：整理自</w:t>
                            </w:r>
                            <w:r w:rsidRPr="00134765">
                              <w:rPr>
                                <w:rFonts w:ascii="標楷體" w:eastAsia="標楷體" w:hAnsi="標楷體" w:hint="eastAsia"/>
                                <w:snapToGrid w:val="0"/>
                                <w:kern w:val="0"/>
                                <w:sz w:val="18"/>
                                <w:szCs w:val="18"/>
                              </w:rPr>
                              <w:t>南投縣政府衛生局</w:t>
                            </w:r>
                            <w:r w:rsidRPr="00134765">
                              <w:rPr>
                                <w:rFonts w:ascii="標楷體" w:eastAsia="標楷體" w:hAnsi="標楷體"/>
                                <w:sz w:val="18"/>
                                <w:szCs w:val="18"/>
                              </w:rPr>
                              <w:t>提供資料</w:t>
                            </w:r>
                            <w:r w:rsidRPr="00134765">
                              <w:rPr>
                                <w:rFonts w:ascii="標楷體" w:eastAsia="標楷體" w:hAnsi="標楷體" w:hint="eastAsia"/>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2F6D13" id="文字方塊 37" o:spid="_x0000_s1116" type="#_x0000_t202" style="position:absolute;left:0;text-align:left;margin-left:170pt;margin-top:215.75pt;width:221.2pt;height:255pt;z-index:251881472;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" filled="f" stroked="f">
                <v:textbox>
                  <w:txbxContent>
                    <w:p w:rsidR="005F038A" w:rsidRDefault="005F038A" w:rsidP="00DF784C">
                      <w:pPr>
                        <w:rPr>
                          <w:rFonts w:ascii="標楷體" w:eastAsia="標楷體" w:hAnsi="標楷體"/>
                          <w:b/>
                        </w:rPr>
                      </w:pPr>
                      <w:r w:rsidRPr="001C646A">
                        <w:rPr>
                          <w:rFonts w:ascii="標楷體" w:eastAsia="標楷體" w:hAnsi="標楷體" w:hint="eastAsia"/>
                          <w:b/>
                        </w:rPr>
                        <w:t>圖</w:t>
                      </w:r>
                      <w:r>
                        <w:rPr>
                          <w:rFonts w:ascii="標楷體" w:eastAsia="標楷體" w:hAnsi="標楷體" w:hint="eastAsia"/>
                          <w:b/>
                        </w:rPr>
                        <w:t xml:space="preserve">1　</w:t>
                      </w:r>
                      <w:r>
                        <w:rPr>
                          <w:rFonts w:ascii="標楷體" w:eastAsia="標楷體" w:hAnsi="標楷體"/>
                          <w:b/>
                        </w:rPr>
                        <w:t>南投縣銀髮健身俱樂部布建</w:t>
                      </w:r>
                      <w:r>
                        <w:rPr>
                          <w:rFonts w:ascii="標楷體" w:eastAsia="標楷體" w:hAnsi="標楷體" w:hint="eastAsia"/>
                          <w:b/>
                        </w:rPr>
                        <w:t>據點</w:t>
                      </w:r>
                    </w:p>
                    <w:p w:rsidR="005F038A" w:rsidRDefault="005F038A" w:rsidP="00DF784C">
                      <w:pPr>
                        <w:rPr>
                          <w:rFonts w:ascii="標楷體" w:eastAsia="標楷體" w:hAnsi="標楷體"/>
                          <w:sz w:val="18"/>
                          <w:szCs w:val="18"/>
                        </w:rPr>
                      </w:pPr>
                      <w:r>
                        <w:rPr>
                          <w:rFonts w:ascii="標楷體" w:eastAsia="標楷體" w:hAnsi="標楷體"/>
                          <w:noProof/>
                          <w:sz w:val="18"/>
                          <w:szCs w:val="18"/>
                        </w:rPr>
                        <w:drawing>
                          <wp:inline distT="0" distB="0" distL="0" distR="0" wp14:anchorId="50AAC970" wp14:editId="42FEBA7C">
                            <wp:extent cx="2512695" cy="2767330"/>
                            <wp:effectExtent l="0" t="0" r="1905" b="0"/>
                            <wp:docPr id="777668688" name="圖片 777668688" descr="運動醫療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運動醫療用"/>
                                    <pic:cNvPicPr>
                                      <a:picLocks noChangeAspect="1" noChangeArrowheads="1"/>
                                    </pic:cNvPicPr>
                                  </pic:nvPicPr>
                                  <pic:blipFill>
                                    <a:blip r:embed="rId38">
                                      <a:extLst>
                                        <a:ext uri="{28A0092B-C50C-407E-A947-70E740481C1C}">
                                          <a14:useLocalDpi xmlns:a14="http://schemas.microsoft.com/office/drawing/2010/main" val="0"/>
                                        </a:ext>
                                      </a:extLst>
                                    </a:blip>
                                    <a:srcRect l="10074" t="5208" r="32187" b="4861"/>
                                    <a:stretch>
                                      <a:fillRect/>
                                    </a:stretch>
                                  </pic:blipFill>
                                  <pic:spPr bwMode="auto">
                                    <a:xfrm>
                                      <a:off x="0" y="0"/>
                                      <a:ext cx="2512695" cy="2767330"/>
                                    </a:xfrm>
                                    <a:prstGeom prst="rect">
                                      <a:avLst/>
                                    </a:prstGeom>
                                    <a:noFill/>
                                    <a:ln>
                                      <a:noFill/>
                                    </a:ln>
                                  </pic:spPr>
                                </pic:pic>
                              </a:graphicData>
                            </a:graphic>
                          </wp:inline>
                        </w:drawing>
                      </w:r>
                    </w:p>
                    <w:p w:rsidR="005F038A" w:rsidRPr="00134765" w:rsidRDefault="005F038A" w:rsidP="00DF784C">
                      <w:pPr>
                        <w:rPr>
                          <w:sz w:val="18"/>
                          <w:szCs w:val="18"/>
                        </w:rPr>
                      </w:pPr>
                      <w:r w:rsidRPr="00134765">
                        <w:rPr>
                          <w:rFonts w:ascii="標楷體" w:eastAsia="標楷體" w:hAnsi="標楷體" w:hint="eastAsia"/>
                          <w:sz w:val="18"/>
                          <w:szCs w:val="18"/>
                        </w:rPr>
                        <w:t>資料來源</w:t>
                      </w:r>
                      <w:r w:rsidRPr="00134765">
                        <w:rPr>
                          <w:rFonts w:ascii="標楷體" w:eastAsia="標楷體" w:hAnsi="標楷體"/>
                          <w:sz w:val="18"/>
                          <w:szCs w:val="18"/>
                        </w:rPr>
                        <w:t>：整理自</w:t>
                      </w:r>
                      <w:r w:rsidRPr="00134765">
                        <w:rPr>
                          <w:rFonts w:ascii="標楷體" w:eastAsia="標楷體" w:hAnsi="標楷體" w:hint="eastAsia"/>
                          <w:snapToGrid w:val="0"/>
                          <w:kern w:val="0"/>
                          <w:sz w:val="18"/>
                          <w:szCs w:val="18"/>
                        </w:rPr>
                        <w:t>南投縣政府衛生局</w:t>
                      </w:r>
                      <w:r w:rsidRPr="00134765">
                        <w:rPr>
                          <w:rFonts w:ascii="標楷體" w:eastAsia="標楷體" w:hAnsi="標楷體"/>
                          <w:sz w:val="18"/>
                          <w:szCs w:val="18"/>
                        </w:rPr>
                        <w:t>提供資料</w:t>
                      </w:r>
                      <w:r w:rsidRPr="00134765">
                        <w:rPr>
                          <w:rFonts w:ascii="標楷體" w:eastAsia="標楷體" w:hAnsi="標楷體" w:hint="eastAsia"/>
                          <w:sz w:val="18"/>
                          <w:szCs w:val="18"/>
                        </w:rPr>
                        <w:t>。</w:t>
                      </w:r>
                    </w:p>
                  </w:txbxContent>
                </v:textbox>
                <w10:wrap type="square" anchorx="margin"/>
              </v:shape>
            </w:pict>
          </mc:Fallback>
        </mc:AlternateContent>
      </w:r>
      <w:r w:rsidR="0022258A" w:rsidRPr="005E0012">
        <w:rPr>
          <w:rFonts w:ascii="標楷體" w:eastAsia="標楷體" w:hAnsi="標楷體" w:cs="標楷體" w:hint="eastAsia"/>
          <w:b/>
          <w:noProof/>
        </w:rPr>
        <w:t>2.積極推動健康促進及預防保健業務，促進初級醫療照護，落實預防保健，減少罹病率、延緩疾病之發生，惟部分鄉鎮服務量能有待精進，</w:t>
      </w:r>
      <w:r w:rsidR="0022258A" w:rsidRPr="005E0012">
        <w:rPr>
          <w:rFonts w:ascii="標楷體" w:eastAsia="標楷體" w:hAnsi="標楷體" w:cs="標楷體"/>
          <w:b/>
          <w:noProof/>
        </w:rPr>
        <w:t>允宜</w:t>
      </w:r>
      <w:r w:rsidR="0022258A" w:rsidRPr="005E0012">
        <w:rPr>
          <w:rFonts w:ascii="標楷體" w:eastAsia="標楷體" w:hAnsi="標楷體" w:cs="標楷體" w:hint="eastAsia"/>
          <w:b/>
          <w:noProof/>
        </w:rPr>
        <w:t>研</w:t>
      </w:r>
      <w:r w:rsidR="0022258A" w:rsidRPr="005E0012">
        <w:rPr>
          <w:rFonts w:ascii="標楷體" w:eastAsia="標楷體" w:hAnsi="標楷體" w:cs="標楷體"/>
          <w:b/>
          <w:noProof/>
        </w:rPr>
        <w:t>謀改善，俾提升預防保健之照護成效與品質</w:t>
      </w:r>
      <w:r w:rsidR="0022258A" w:rsidRPr="005E0012">
        <w:rPr>
          <w:rFonts w:ascii="標楷體" w:eastAsia="標楷體" w:hAnsi="標楷體" w:cs="標楷體" w:hint="eastAsia"/>
          <w:b/>
          <w:noProof/>
        </w:rPr>
        <w:t>：</w:t>
      </w:r>
      <w:r w:rsidR="0022258A" w:rsidRPr="005E0012">
        <w:rPr>
          <w:rFonts w:ascii="標楷體" w:eastAsia="標楷體" w:hAnsi="標楷體" w:cs="標楷體"/>
          <w:noProof/>
        </w:rPr>
        <w:t>公共衛生</w:t>
      </w:r>
      <w:r w:rsidR="0022258A" w:rsidRPr="005E0012">
        <w:rPr>
          <w:rFonts w:ascii="標楷體" w:eastAsia="標楷體" w:hAnsi="標楷體" w:cs="標楷體" w:hint="eastAsia"/>
          <w:noProof/>
        </w:rPr>
        <w:t>預防醫學</w:t>
      </w:r>
      <w:r w:rsidR="0022258A" w:rsidRPr="005E0012">
        <w:rPr>
          <w:rFonts w:ascii="標楷體" w:eastAsia="標楷體" w:hAnsi="標楷體" w:cs="標楷體"/>
          <w:noProof/>
        </w:rPr>
        <w:t>三段五級概念</w:t>
      </w:r>
      <w:r w:rsidR="0022258A" w:rsidRPr="005E0012">
        <w:rPr>
          <w:rFonts w:ascii="標楷體" w:eastAsia="標楷體" w:hAnsi="標楷體" w:cs="標楷體" w:hint="eastAsia"/>
          <w:noProof/>
        </w:rPr>
        <w:t>，強調健康促進及</w:t>
      </w:r>
      <w:r w:rsidR="0022258A" w:rsidRPr="005E0012">
        <w:rPr>
          <w:rFonts w:ascii="標楷體" w:eastAsia="標楷體" w:hAnsi="標楷體" w:cs="標楷體"/>
          <w:noProof/>
        </w:rPr>
        <w:t>初段預防做得好，可減少次段及三段預防之負擔，</w:t>
      </w:r>
      <w:r w:rsidR="0022258A" w:rsidRPr="005E0012">
        <w:rPr>
          <w:rFonts w:ascii="標楷體" w:eastAsia="標楷體" w:hAnsi="標楷體" w:cs="標楷體" w:hint="eastAsia"/>
          <w:noProof/>
        </w:rPr>
        <w:t>爰在提升醫療品質及效率之同時，更應重視健康促進初級醫療照護，落實預防保健，減少罹病率、延緩疾病之發生，將可減少整體醫療支出。該局積極</w:t>
      </w:r>
      <w:r w:rsidR="00FD153D">
        <w:rPr>
          <w:rFonts w:ascii="標楷體" w:eastAsia="標楷體" w:hAnsi="標楷體" w:cs="標楷體" w:hint="eastAsia"/>
          <w:noProof/>
        </w:rPr>
        <w:t>布建</w:t>
      </w:r>
      <w:r w:rsidR="0022258A" w:rsidRPr="005E0012">
        <w:rPr>
          <w:rFonts w:ascii="標楷體" w:eastAsia="標楷體" w:hAnsi="標楷體" w:cs="標楷體" w:hint="eastAsia"/>
          <w:noProof/>
        </w:rPr>
        <w:t>銀髮健身俱樂部，持續辦理四癌篩檢以預防癌症發生，並輔導基層院所參與全民健康保險代謝症</w:t>
      </w:r>
      <w:r w:rsidR="0022258A" w:rsidRPr="005E0012">
        <w:rPr>
          <w:rFonts w:ascii="標楷體" w:eastAsia="標楷體" w:hAnsi="標楷體" w:cs="標楷體"/>
          <w:noProof/>
        </w:rPr>
        <w:t>候群</w:t>
      </w:r>
      <w:r w:rsidR="0022258A" w:rsidRPr="005E0012">
        <w:rPr>
          <w:rFonts w:ascii="標楷體" w:eastAsia="標楷體" w:hAnsi="標楷體" w:cs="標楷體" w:hint="eastAsia"/>
          <w:noProof/>
        </w:rPr>
        <w:t>防治計畫，以確保及促進縣民健康生活與福祉，經查偏鄉健康促進及預防保健業務推動情形，核有：</w:t>
      </w:r>
      <w:bookmarkStart w:id="729" w:name="_Hlk193629784"/>
      <w:r w:rsidR="0022258A" w:rsidRPr="005E0012">
        <w:rPr>
          <w:rFonts w:ascii="標楷體" w:eastAsia="標楷體" w:hAnsi="標楷體" w:cs="標楷體" w:hint="eastAsia"/>
          <w:noProof/>
        </w:rPr>
        <w:t>（1）</w:t>
      </w:r>
      <w:bookmarkEnd w:id="729"/>
      <w:r w:rsidR="0022258A" w:rsidRPr="005E0012">
        <w:rPr>
          <w:rFonts w:ascii="標楷體" w:eastAsia="標楷體" w:hAnsi="標楷體" w:cs="標楷體" w:hint="eastAsia"/>
          <w:noProof/>
        </w:rPr>
        <w:t>為提供社區長者整合性多元運動健康促進服務，</w:t>
      </w:r>
      <w:r w:rsidR="00FD153D">
        <w:rPr>
          <w:rFonts w:ascii="標楷體" w:eastAsia="標楷體" w:hAnsi="標楷體" w:cs="標楷體" w:hint="eastAsia"/>
          <w:noProof/>
        </w:rPr>
        <w:t>布建</w:t>
      </w:r>
      <w:r w:rsidR="0022258A" w:rsidRPr="005E0012">
        <w:rPr>
          <w:rFonts w:ascii="標楷體" w:eastAsia="標楷體" w:hAnsi="標楷體" w:cs="標楷體" w:hint="eastAsia"/>
          <w:noProof/>
        </w:rPr>
        <w:t>銀髮健身俱樂部，惟仍有國姓鄉尚未</w:t>
      </w:r>
      <w:r w:rsidR="00FD153D">
        <w:rPr>
          <w:rFonts w:ascii="標楷體" w:eastAsia="標楷體" w:hAnsi="標楷體" w:cs="標楷體" w:hint="eastAsia"/>
          <w:noProof/>
        </w:rPr>
        <w:t>布建</w:t>
      </w:r>
      <w:r w:rsidR="0022258A" w:rsidRPr="005E0012">
        <w:rPr>
          <w:rFonts w:ascii="標楷體" w:eastAsia="標楷體" w:hAnsi="標楷體" w:cs="標楷體" w:hint="eastAsia"/>
          <w:noProof/>
        </w:rPr>
        <w:t>據點（圖1），允宜積極爭取</w:t>
      </w:r>
      <w:r w:rsidR="00FD153D">
        <w:rPr>
          <w:rFonts w:ascii="標楷體" w:eastAsia="標楷體" w:hAnsi="標楷體" w:cs="標楷體" w:hint="eastAsia"/>
          <w:noProof/>
        </w:rPr>
        <w:t>布建</w:t>
      </w:r>
      <w:r w:rsidR="0022258A" w:rsidRPr="005E0012">
        <w:rPr>
          <w:rFonts w:ascii="標楷體" w:eastAsia="標楷體" w:hAnsi="標楷體" w:cs="標楷體" w:hint="eastAsia"/>
          <w:noProof/>
        </w:rPr>
        <w:t>，期能於各</w:t>
      </w:r>
      <w:r w:rsidR="0022258A" w:rsidRPr="005E0012">
        <w:rPr>
          <w:rFonts w:ascii="標楷體" w:eastAsia="標楷體" w:hAnsi="標楷體" w:cs="標楷體"/>
          <w:noProof/>
        </w:rPr>
        <w:t>鄉鎮</w:t>
      </w:r>
      <w:r w:rsidR="0022258A" w:rsidRPr="005E0012">
        <w:rPr>
          <w:rFonts w:ascii="標楷體" w:eastAsia="標楷體" w:hAnsi="標楷體" w:cs="標楷體" w:hint="eastAsia"/>
          <w:noProof/>
        </w:rPr>
        <w:t>市</w:t>
      </w:r>
      <w:r w:rsidR="0022258A" w:rsidRPr="005E0012">
        <w:rPr>
          <w:rFonts w:ascii="標楷體" w:eastAsia="標楷體" w:hAnsi="標楷體" w:cs="標楷體"/>
          <w:noProof/>
        </w:rPr>
        <w:t>至少設置</w:t>
      </w:r>
      <w:r w:rsidR="0022258A" w:rsidRPr="005E0012">
        <w:rPr>
          <w:rFonts w:ascii="標楷體" w:eastAsia="標楷體" w:hAnsi="標楷體" w:cs="標楷體" w:hint="eastAsia"/>
          <w:noProof/>
        </w:rPr>
        <w:t>1</w:t>
      </w:r>
      <w:r w:rsidR="0022258A" w:rsidRPr="005E0012">
        <w:rPr>
          <w:rFonts w:ascii="標楷體" w:eastAsia="標楷體" w:hAnsi="標楷體" w:cs="標楷體"/>
          <w:noProof/>
        </w:rPr>
        <w:t>處銀髮族運動據點</w:t>
      </w:r>
      <w:r w:rsidR="0022258A" w:rsidRPr="005E0012">
        <w:rPr>
          <w:rFonts w:ascii="標楷體" w:eastAsia="標楷體" w:hAnsi="標楷體" w:cs="標楷體" w:hint="eastAsia"/>
          <w:noProof/>
        </w:rPr>
        <w:t>，以均衡城鄉資源發展；（2）經分析該局提供南投縣13個鄉鎮市112年度四癌篩檢與衛生福利部統計處南投縣各鄉鎮市死因資料，「女性乳癌」1項，名間鄉死亡人數111至112年度呈遞增趨勢，惟112年篩檢率82.93％與陽性個案追蹤率76.01％位居南投縣各鄉鎮</w:t>
      </w:r>
      <w:r w:rsidR="008042BE">
        <w:rPr>
          <w:rFonts w:ascii="標楷體" w:eastAsia="標楷體" w:hAnsi="標楷體" w:cs="標楷體" w:hint="eastAsia"/>
          <w:noProof/>
        </w:rPr>
        <w:t>市</w:t>
      </w:r>
      <w:r w:rsidR="0022258A" w:rsidRPr="005E0012">
        <w:rPr>
          <w:rFonts w:ascii="標楷體" w:eastAsia="標楷體" w:hAnsi="標楷體" w:cs="標楷體" w:hint="eastAsia"/>
          <w:noProof/>
        </w:rPr>
        <w:t>倒數第2名及第1名，「結腸、直腸和肛門癌」1項，魚池鄉、鹿谷鄉陽性個案追蹤率62.50％及65.79％，位居南投縣倒數2名，允宜研謀善策，提升篩檢率及加強個案訪視追蹤，以利早期發現接受治療，維護民眾健康；（3）衛生福利部國民健康署（下稱國健署）為引導各縣市政府加強輔導基層院所參與全民健康保險代謝症</w:t>
      </w:r>
      <w:r w:rsidR="0022258A" w:rsidRPr="005E0012">
        <w:rPr>
          <w:rFonts w:ascii="標楷體" w:eastAsia="標楷體" w:hAnsi="標楷體" w:cs="標楷體"/>
          <w:noProof/>
        </w:rPr>
        <w:t>候群</w:t>
      </w:r>
      <w:r w:rsidR="0022258A" w:rsidRPr="005E0012">
        <w:rPr>
          <w:rFonts w:ascii="標楷體" w:eastAsia="標楷體" w:hAnsi="標楷體" w:cs="標楷體" w:hint="eastAsia"/>
          <w:noProof/>
        </w:rPr>
        <w:t>防治計畫，爰將該計畫執行成效納入113年度地方衛生機關業務考評指標，依國健署考核指標將參與家數及收案人數採不同權重核算輔導達成值為60.70％，雖已大於40％取得滿分（8分</w:t>
      </w:r>
      <w:r w:rsidR="0022258A" w:rsidRPr="005E0012">
        <w:rPr>
          <w:rFonts w:ascii="標楷體" w:eastAsia="標楷體" w:hAnsi="標楷體" w:cs="標楷體"/>
          <w:noProof/>
        </w:rPr>
        <w:t>）</w:t>
      </w:r>
      <w:r w:rsidR="0022258A" w:rsidRPr="005E0012">
        <w:rPr>
          <w:rFonts w:ascii="標楷體" w:eastAsia="標楷體" w:hAnsi="標楷體" w:cs="標楷體" w:hint="eastAsia"/>
          <w:noProof/>
        </w:rPr>
        <w:t>標準，惟仁愛鄉、信義鄉、魚池鄉、水里鄉等偏鄉之基層診</w:t>
      </w:r>
      <w:r w:rsidR="0022258A" w:rsidRPr="005E0012">
        <w:rPr>
          <w:rFonts w:ascii="標楷體" w:eastAsia="標楷體" w:hAnsi="標楷體" w:cs="標楷體"/>
          <w:noProof/>
        </w:rPr>
        <w:t>所</w:t>
      </w:r>
      <w:r w:rsidR="0022258A" w:rsidRPr="005E0012">
        <w:rPr>
          <w:rFonts w:ascii="標楷體" w:eastAsia="標楷體" w:hAnsi="標楷體" w:cs="標楷體" w:hint="eastAsia"/>
          <w:noProof/>
        </w:rPr>
        <w:t>未參與比率高於6成，允宜持續加強</w:t>
      </w:r>
      <w:r w:rsidR="0022258A" w:rsidRPr="005E0012">
        <w:rPr>
          <w:rFonts w:ascii="標楷體" w:eastAsia="標楷體" w:hAnsi="標楷體" w:cs="標楷體"/>
          <w:noProof/>
        </w:rPr>
        <w:t>代謝症候群防治宣導與管理，</w:t>
      </w:r>
      <w:r w:rsidR="0022258A" w:rsidRPr="005E0012">
        <w:rPr>
          <w:rFonts w:ascii="標楷體" w:eastAsia="標楷體" w:hAnsi="標楷體" w:cs="標楷體" w:hint="eastAsia"/>
          <w:noProof/>
        </w:rPr>
        <w:t>輔導尚未參與</w:t>
      </w:r>
      <w:r w:rsidR="0022258A" w:rsidRPr="005E0012">
        <w:rPr>
          <w:rFonts w:ascii="標楷體" w:eastAsia="標楷體" w:hAnsi="標楷體" w:cs="標楷體"/>
          <w:noProof/>
        </w:rPr>
        <w:t>基層院所</w:t>
      </w:r>
      <w:r w:rsidR="0022258A" w:rsidRPr="005E0012">
        <w:rPr>
          <w:rFonts w:ascii="標楷體" w:eastAsia="標楷體" w:hAnsi="標楷體" w:cs="標楷體" w:hint="eastAsia"/>
          <w:noProof/>
        </w:rPr>
        <w:t>加入並收案管理，以提升服務量能，俾</w:t>
      </w:r>
      <w:r w:rsidR="0022258A" w:rsidRPr="005E0012">
        <w:rPr>
          <w:rFonts w:ascii="標楷體" w:eastAsia="標楷體" w:hAnsi="標楷體" w:cs="標楷體"/>
          <w:noProof/>
        </w:rPr>
        <w:t>有效改善</w:t>
      </w:r>
      <w:r w:rsidR="0022258A" w:rsidRPr="005E0012">
        <w:rPr>
          <w:rFonts w:ascii="標楷體" w:eastAsia="標楷體" w:hAnsi="標楷體" w:cs="標楷體" w:hint="eastAsia"/>
          <w:noProof/>
        </w:rPr>
        <w:t>居民</w:t>
      </w:r>
      <w:r w:rsidR="0022258A" w:rsidRPr="005E0012">
        <w:rPr>
          <w:rFonts w:ascii="標楷體" w:eastAsia="標楷體" w:hAnsi="標楷體" w:cs="標楷體"/>
          <w:noProof/>
        </w:rPr>
        <w:t>代謝症候群之健康問題</w:t>
      </w:r>
      <w:r w:rsidR="0022258A" w:rsidRPr="005E0012">
        <w:rPr>
          <w:rFonts w:ascii="標楷體" w:eastAsia="標楷體" w:hAnsi="標楷體" w:cs="標楷體" w:hint="eastAsia"/>
          <w:noProof/>
        </w:rPr>
        <w:t>等情事，經函請檢討改善。據復：（1）國姓鄉國姓村已奉核定將於114年度設置</w:t>
      </w:r>
      <w:r w:rsidR="0022258A" w:rsidRPr="005E0012">
        <w:rPr>
          <w:rFonts w:ascii="標楷體" w:eastAsia="標楷體" w:hAnsi="標楷體" w:cs="標楷體"/>
          <w:noProof/>
        </w:rPr>
        <w:t>銀髮族運動據點</w:t>
      </w:r>
      <w:r w:rsidR="0022258A" w:rsidRPr="005E0012">
        <w:rPr>
          <w:rFonts w:ascii="標楷體" w:eastAsia="標楷體" w:hAnsi="標楷體" w:cs="標楷體" w:hint="eastAsia"/>
          <w:noProof/>
        </w:rPr>
        <w:t>；（2）</w:t>
      </w:r>
      <w:r w:rsidR="0022258A" w:rsidRPr="005E0012">
        <w:rPr>
          <w:rFonts w:ascii="標楷體" w:eastAsia="標楷體" w:hAnsi="標楷體" w:cs="標楷體"/>
          <w:noProof/>
        </w:rPr>
        <w:t>將持續推動癌症篩檢活動</w:t>
      </w:r>
      <w:r w:rsidR="0022258A" w:rsidRPr="005E0012">
        <w:rPr>
          <w:rFonts w:ascii="標楷體" w:eastAsia="標楷體" w:hAnsi="標楷體" w:cs="標楷體" w:hint="eastAsia"/>
          <w:noProof/>
        </w:rPr>
        <w:t>，並研擬相關精進作為，以</w:t>
      </w:r>
      <w:r w:rsidR="0022258A" w:rsidRPr="005E0012">
        <w:rPr>
          <w:rFonts w:ascii="標楷體" w:eastAsia="標楷體" w:hAnsi="標楷體" w:cs="標楷體"/>
          <w:noProof/>
        </w:rPr>
        <w:t>提高篩檢參與率</w:t>
      </w:r>
      <w:r w:rsidR="0022258A" w:rsidRPr="005E0012">
        <w:rPr>
          <w:rFonts w:ascii="標楷體" w:eastAsia="標楷體" w:hAnsi="標楷體" w:cs="標楷體" w:hint="eastAsia"/>
          <w:noProof/>
        </w:rPr>
        <w:t>，</w:t>
      </w:r>
      <w:r w:rsidR="0022258A" w:rsidRPr="005E0012">
        <w:rPr>
          <w:rFonts w:ascii="標楷體" w:eastAsia="標楷體" w:hAnsi="標楷體" w:cs="標楷體"/>
          <w:noProof/>
        </w:rPr>
        <w:t>確保民眾得到及時的治療</w:t>
      </w:r>
      <w:r w:rsidR="0022258A" w:rsidRPr="005E0012">
        <w:rPr>
          <w:rFonts w:ascii="標楷體" w:eastAsia="標楷體" w:hAnsi="標楷體" w:cs="標楷體" w:hint="eastAsia"/>
          <w:noProof/>
        </w:rPr>
        <w:t>；（3）已擬定3項</w:t>
      </w:r>
      <w:r w:rsidR="0022258A" w:rsidRPr="005E0012">
        <w:rPr>
          <w:rFonts w:ascii="標楷體" w:eastAsia="標楷體" w:hAnsi="標楷體" w:cs="標楷體"/>
          <w:noProof/>
        </w:rPr>
        <w:t>推動實施策略</w:t>
      </w:r>
      <w:r w:rsidR="0022258A" w:rsidRPr="005E0012">
        <w:rPr>
          <w:rFonts w:ascii="標楷體" w:eastAsia="標楷體" w:hAnsi="標楷體" w:cs="標楷體" w:hint="eastAsia"/>
          <w:noProof/>
        </w:rPr>
        <w:t>，以</w:t>
      </w:r>
      <w:r w:rsidR="0022258A" w:rsidRPr="005E0012">
        <w:rPr>
          <w:rFonts w:ascii="標楷體" w:eastAsia="標楷體" w:hAnsi="標楷體" w:cs="標楷體"/>
          <w:noProof/>
        </w:rPr>
        <w:t>提升縣內診所參與</w:t>
      </w:r>
      <w:r w:rsidR="0022258A" w:rsidRPr="005E0012">
        <w:rPr>
          <w:rFonts w:ascii="標楷體" w:eastAsia="標楷體" w:hAnsi="標楷體" w:cs="標楷體" w:hint="eastAsia"/>
          <w:noProof/>
        </w:rPr>
        <w:t>全民健康保險代謝症</w:t>
      </w:r>
      <w:r w:rsidR="0022258A" w:rsidRPr="005E0012">
        <w:rPr>
          <w:rFonts w:ascii="標楷體" w:eastAsia="標楷體" w:hAnsi="標楷體" w:cs="標楷體"/>
          <w:noProof/>
        </w:rPr>
        <w:t>候群</w:t>
      </w:r>
      <w:r w:rsidR="0022258A" w:rsidRPr="005E0012">
        <w:rPr>
          <w:rFonts w:ascii="標楷體" w:eastAsia="標楷體" w:hAnsi="標楷體" w:cs="標楷體" w:hint="eastAsia"/>
          <w:noProof/>
        </w:rPr>
        <w:t>防治計畫。</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pacing w:val="2"/>
          <w:sz w:val="28"/>
          <w:szCs w:val="28"/>
        </w:rPr>
      </w:pPr>
      <w:r w:rsidRPr="005E0012">
        <w:rPr>
          <w:rFonts w:ascii="標楷體" w:eastAsia="標楷體" w:hAnsi="標楷體" w:hint="eastAsia"/>
          <w:b/>
          <w:bCs/>
          <w:sz w:val="28"/>
          <w:szCs w:val="28"/>
        </w:rPr>
        <w:t>（二）</w:t>
      </w:r>
      <w:r w:rsidRPr="005E0012">
        <w:rPr>
          <w:rFonts w:ascii="標楷體" w:eastAsia="標楷體" w:hAnsi="標楷體" w:hint="eastAsia"/>
          <w:b/>
          <w:bCs/>
          <w:spacing w:val="2"/>
          <w:sz w:val="28"/>
          <w:szCs w:val="28"/>
        </w:rPr>
        <w:t>設置醫療作業基金辦理門診醫療業務，並配合中央政策推動偏鄉醫療照護，惟部分衛生所醫事人力懸缺未補，部分醫療資源不足村里未列入服務範圍，及遠距醫療服務量能仍待提升，允宜研謀改善，以弭平城鄉健康差距，實現醫療平權。</w:t>
      </w:r>
    </w:p>
    <w:p w:rsidR="0022258A" w:rsidRPr="005E0012" w:rsidRDefault="0022258A" w:rsidP="00FB6BAF">
      <w:pPr>
        <w:overflowPunct w:val="0"/>
        <w:autoSpaceDE w:val="0"/>
        <w:autoSpaceDN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noProof/>
        </w:rPr>
        <mc:AlternateContent>
          <mc:Choice Requires="wps">
            <w:drawing>
              <wp:anchor distT="0" distB="0" distL="114300" distR="114300" simplePos="0" relativeHeight="251859968" behindDoc="0" locked="0" layoutInCell="1" allowOverlap="1" wp14:anchorId="1CC7B5AC" wp14:editId="349150FD">
                <wp:simplePos x="0" y="0"/>
                <wp:positionH relativeFrom="column">
                  <wp:posOffset>2940072</wp:posOffset>
                </wp:positionH>
                <wp:positionV relativeFrom="paragraph">
                  <wp:posOffset>2200341</wp:posOffset>
                </wp:positionV>
                <wp:extent cx="3487420" cy="2106930"/>
                <wp:effectExtent l="0" t="0" r="0" b="7620"/>
                <wp:wrapSquare wrapText="bothSides"/>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87420" cy="2106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7"/>
                              <w:gridCol w:w="1418"/>
                              <w:gridCol w:w="1080"/>
                            </w:tblGrid>
                            <w:tr w:rsidR="005F038A" w:rsidTr="00FB6BAF">
                              <w:tc>
                                <w:tcPr>
                                  <w:tcW w:w="5049" w:type="dxa"/>
                                  <w:gridSpan w:val="4"/>
                                  <w:tcBorders>
                                    <w:top w:val="nil"/>
                                    <w:left w:val="nil"/>
                                    <w:bottom w:val="nil"/>
                                    <w:right w:val="nil"/>
                                  </w:tcBorders>
                                  <w:hideMark/>
                                </w:tcPr>
                                <w:p w:rsidR="005F038A" w:rsidRDefault="005F038A" w:rsidP="00FB6BAF">
                                  <w:pPr>
                                    <w:overflowPunct w:val="0"/>
                                    <w:snapToGrid w:val="0"/>
                                    <w:spacing w:line="440" w:lineRule="exact"/>
                                    <w:jc w:val="center"/>
                                    <w:rPr>
                                      <w:rFonts w:ascii="標楷體" w:eastAsia="標楷體" w:hAnsi="標楷體" w:cs="標楷體"/>
                                      <w:b/>
                                      <w:spacing w:val="2"/>
                                      <w:lang w:val="x-none"/>
                                    </w:rPr>
                                  </w:pPr>
                                  <w:r>
                                    <w:rPr>
                                      <w:rFonts w:ascii="新細明體" w:hAnsi="新細明體" w:cs="新細明體"/>
                                      <w:kern w:val="0"/>
                                    </w:rPr>
                                    <w:t xml:space="preserve"> </w:t>
                                  </w:r>
                                  <w:r>
                                    <w:rPr>
                                      <w:rFonts w:ascii="標楷體" w:eastAsia="標楷體" w:hAnsi="標楷體" w:cs="標楷體" w:hint="eastAsia"/>
                                      <w:b/>
                                      <w:spacing w:val="2"/>
                                      <w:lang w:val="x-none"/>
                                    </w:rPr>
                                    <w:t>表</w:t>
                                  </w:r>
                                  <w:r>
                                    <w:rPr>
                                      <w:rFonts w:ascii="標楷體" w:eastAsia="標楷體" w:hAnsi="標楷體" w:cs="標楷體"/>
                                      <w:b/>
                                      <w:spacing w:val="2"/>
                                      <w:lang w:val="x-none"/>
                                    </w:rPr>
                                    <w:t>2</w:t>
                                  </w:r>
                                  <w:r>
                                    <w:rPr>
                                      <w:rFonts w:ascii="標楷體" w:eastAsia="標楷體" w:hAnsi="標楷體" w:cs="標楷體" w:hint="eastAsia"/>
                                      <w:b/>
                                      <w:spacing w:val="2"/>
                                      <w:lang w:val="x-none"/>
                                    </w:rPr>
                                    <w:t xml:space="preserve">　醫療作業基金113年度收支餘絀情形</w:t>
                                  </w:r>
                                </w:p>
                              </w:tc>
                            </w:tr>
                            <w:tr w:rsidR="005F038A" w:rsidTr="00FB6BAF">
                              <w:tc>
                                <w:tcPr>
                                  <w:tcW w:w="5049" w:type="dxa"/>
                                  <w:gridSpan w:val="4"/>
                                  <w:tcBorders>
                                    <w:top w:val="nil"/>
                                    <w:left w:val="nil"/>
                                    <w:bottom w:val="single" w:sz="4" w:space="0" w:color="auto"/>
                                    <w:right w:val="nil"/>
                                  </w:tcBorders>
                                  <w:hideMark/>
                                </w:tcPr>
                                <w:p w:rsidR="005F038A" w:rsidRDefault="005F038A">
                                  <w:pPr>
                                    <w:wordWrap w:val="0"/>
                                    <w:overflowPunct w:val="0"/>
                                    <w:snapToGrid w:val="0"/>
                                    <w:spacing w:line="440" w:lineRule="exact"/>
                                    <w:ind w:rightChars="-27" w:right="-65"/>
                                    <w:jc w:val="right"/>
                                    <w:rPr>
                                      <w:rFonts w:ascii="標楷體" w:eastAsia="標楷體" w:hAnsi="標楷體" w:cs="標楷體"/>
                                      <w:spacing w:val="2"/>
                                      <w:sz w:val="22"/>
                                      <w:lang w:val="x-none"/>
                                    </w:rPr>
                                  </w:pPr>
                                  <w:r>
                                    <w:rPr>
                                      <w:rFonts w:ascii="標楷體" w:eastAsia="標楷體" w:hAnsi="標楷體" w:cs="標楷體" w:hint="eastAsia"/>
                                      <w:spacing w:val="2"/>
                                      <w:sz w:val="20"/>
                                      <w:lang w:val="x-none"/>
                                    </w:rPr>
                                    <w:t>單位：新臺幣千元</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項目</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預算數</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決算數</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增減數</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總收入</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199,206</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194,020</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- 5,185</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總支出</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184,999</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182,916</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- 2,082</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本期賸餘</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14,207</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11,104</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- 3,102</w:t>
                                  </w:r>
                                </w:p>
                              </w:tc>
                            </w:tr>
                            <w:tr w:rsidR="005F038A" w:rsidTr="00FB6BAF">
                              <w:tc>
                                <w:tcPr>
                                  <w:tcW w:w="5049" w:type="dxa"/>
                                  <w:gridSpan w:val="4"/>
                                  <w:tcBorders>
                                    <w:top w:val="single" w:sz="4" w:space="0" w:color="auto"/>
                                    <w:left w:val="nil"/>
                                    <w:bottom w:val="nil"/>
                                    <w:right w:val="nil"/>
                                  </w:tcBorders>
                                  <w:hideMark/>
                                </w:tcPr>
                                <w:p w:rsidR="005F038A" w:rsidRDefault="005F038A">
                                  <w:pPr>
                                    <w:overflowPunct w:val="0"/>
                                    <w:snapToGrid w:val="0"/>
                                    <w:spacing w:line="340" w:lineRule="exact"/>
                                    <w:ind w:leftChars="-37" w:left="1" w:hangingChars="50" w:hanging="90"/>
                                    <w:jc w:val="both"/>
                                    <w:rPr>
                                      <w:rFonts w:ascii="標楷體" w:eastAsia="標楷體" w:hAnsi="標楷體" w:cs="標楷體"/>
                                      <w:sz w:val="18"/>
                                      <w:szCs w:val="18"/>
                                      <w:lang w:val="x-none"/>
                                    </w:rPr>
                                  </w:pPr>
                                  <w:r>
                                    <w:rPr>
                                      <w:rFonts w:ascii="標楷體" w:eastAsia="標楷體" w:hAnsi="標楷體" w:cs="標楷體" w:hint="eastAsia"/>
                                      <w:sz w:val="18"/>
                                      <w:szCs w:val="18"/>
                                      <w:lang w:val="x-none"/>
                                    </w:rPr>
                                    <w:t>資料來源：整理自南投縣醫療作業基金113年度附屬單位決算。</w:t>
                                  </w:r>
                                </w:p>
                              </w:tc>
                            </w:tr>
                          </w:tbl>
                          <w:p w:rsidR="005F038A" w:rsidRDefault="005F038A" w:rsidP="0022258A">
                            <w:pPr>
                              <w:rPr>
                                <w:lang w:val="x-none"/>
                              </w:rPr>
                            </w:pPr>
                          </w:p>
                          <w:p w:rsidR="005F038A" w:rsidRDefault="005F038A" w:rsidP="0022258A">
                            <w:pPr>
                              <w:rPr>
                                <w:lang w:val="x-non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C7B5AC" id="文字方塊 38" o:spid="_x0000_s1117" type="#_x0000_t202" style="position:absolute;left:0;text-align:left;margin-left:231.5pt;margin-top:173.25pt;width:274.6pt;height:165.9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" filled="f" stroked="f">
                <v:textbox>
                  <w:txbxContent>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1417"/>
                        <w:gridCol w:w="1418"/>
                        <w:gridCol w:w="1080"/>
                      </w:tblGrid>
                      <w:tr w:rsidR="005F038A" w:rsidTr="00FB6BAF">
                        <w:tc>
                          <w:tcPr>
                            <w:tcW w:w="5049" w:type="dxa"/>
                            <w:gridSpan w:val="4"/>
                            <w:tcBorders>
                              <w:top w:val="nil"/>
                              <w:left w:val="nil"/>
                              <w:bottom w:val="nil"/>
                              <w:right w:val="nil"/>
                            </w:tcBorders>
                            <w:hideMark/>
                          </w:tcPr>
                          <w:p w:rsidR="005F038A" w:rsidRDefault="005F038A" w:rsidP="00FB6BAF">
                            <w:pPr>
                              <w:overflowPunct w:val="0"/>
                              <w:snapToGrid w:val="0"/>
                              <w:spacing w:line="440" w:lineRule="exact"/>
                              <w:jc w:val="center"/>
                              <w:rPr>
                                <w:rFonts w:ascii="標楷體" w:eastAsia="標楷體" w:hAnsi="標楷體" w:cs="標楷體"/>
                                <w:b/>
                                <w:spacing w:val="2"/>
                                <w:lang w:val="x-none"/>
                              </w:rPr>
                            </w:pPr>
                            <w:r>
                              <w:rPr>
                                <w:rFonts w:ascii="新細明體" w:hAnsi="新細明體" w:cs="新細明體"/>
                                <w:kern w:val="0"/>
                              </w:rPr>
                              <w:t xml:space="preserve"> </w:t>
                            </w:r>
                            <w:r>
                              <w:rPr>
                                <w:rFonts w:ascii="標楷體" w:eastAsia="標楷體" w:hAnsi="標楷體" w:cs="標楷體" w:hint="eastAsia"/>
                                <w:b/>
                                <w:spacing w:val="2"/>
                                <w:lang w:val="x-none"/>
                              </w:rPr>
                              <w:t>表</w:t>
                            </w:r>
                            <w:r>
                              <w:rPr>
                                <w:rFonts w:ascii="標楷體" w:eastAsia="標楷體" w:hAnsi="標楷體" w:cs="標楷體"/>
                                <w:b/>
                                <w:spacing w:val="2"/>
                                <w:lang w:val="x-none"/>
                              </w:rPr>
                              <w:t>2</w:t>
                            </w:r>
                            <w:r>
                              <w:rPr>
                                <w:rFonts w:ascii="標楷體" w:eastAsia="標楷體" w:hAnsi="標楷體" w:cs="標楷體" w:hint="eastAsia"/>
                                <w:b/>
                                <w:spacing w:val="2"/>
                                <w:lang w:val="x-none"/>
                              </w:rPr>
                              <w:t xml:space="preserve">　醫療作業基金113年度收支餘絀情形</w:t>
                            </w:r>
                          </w:p>
                        </w:tc>
                      </w:tr>
                      <w:tr w:rsidR="005F038A" w:rsidTr="00FB6BAF">
                        <w:tc>
                          <w:tcPr>
                            <w:tcW w:w="5049" w:type="dxa"/>
                            <w:gridSpan w:val="4"/>
                            <w:tcBorders>
                              <w:top w:val="nil"/>
                              <w:left w:val="nil"/>
                              <w:bottom w:val="single" w:sz="4" w:space="0" w:color="auto"/>
                              <w:right w:val="nil"/>
                            </w:tcBorders>
                            <w:hideMark/>
                          </w:tcPr>
                          <w:p w:rsidR="005F038A" w:rsidRDefault="005F038A">
                            <w:pPr>
                              <w:wordWrap w:val="0"/>
                              <w:overflowPunct w:val="0"/>
                              <w:snapToGrid w:val="0"/>
                              <w:spacing w:line="440" w:lineRule="exact"/>
                              <w:ind w:rightChars="-27" w:right="-65"/>
                              <w:jc w:val="right"/>
                              <w:rPr>
                                <w:rFonts w:ascii="標楷體" w:eastAsia="標楷體" w:hAnsi="標楷體" w:cs="標楷體"/>
                                <w:spacing w:val="2"/>
                                <w:sz w:val="22"/>
                                <w:lang w:val="x-none"/>
                              </w:rPr>
                            </w:pPr>
                            <w:r>
                              <w:rPr>
                                <w:rFonts w:ascii="標楷體" w:eastAsia="標楷體" w:hAnsi="標楷體" w:cs="標楷體" w:hint="eastAsia"/>
                                <w:spacing w:val="2"/>
                                <w:sz w:val="20"/>
                                <w:lang w:val="x-none"/>
                              </w:rPr>
                              <w:t>單位：新臺幣千元</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項目</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預算數</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決算數</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增減數</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總收入</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199,206</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194,020</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- 5,185</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總支出</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184,999</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182,916</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- 2,082</w:t>
                            </w:r>
                          </w:p>
                        </w:tc>
                      </w:tr>
                      <w:tr w:rsidR="005F038A" w:rsidTr="005462E0">
                        <w:trPr>
                          <w:trHeight w:val="464"/>
                        </w:trPr>
                        <w:tc>
                          <w:tcPr>
                            <w:tcW w:w="1134"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distribute"/>
                              <w:rPr>
                                <w:rFonts w:ascii="標楷體" w:eastAsia="標楷體" w:hAnsi="標楷體" w:cs="標楷體"/>
                                <w:spacing w:val="2"/>
                                <w:sz w:val="20"/>
                                <w:lang w:val="x-none"/>
                              </w:rPr>
                            </w:pPr>
                            <w:r>
                              <w:rPr>
                                <w:rFonts w:ascii="標楷體" w:eastAsia="標楷體" w:hAnsi="標楷體" w:cs="標楷體" w:hint="eastAsia"/>
                                <w:spacing w:val="2"/>
                                <w:sz w:val="20"/>
                                <w:lang w:val="x-none"/>
                              </w:rPr>
                              <w:t>本期賸餘</w:t>
                            </w:r>
                          </w:p>
                        </w:tc>
                        <w:tc>
                          <w:tcPr>
                            <w:tcW w:w="1417"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14,207</w:t>
                            </w:r>
                          </w:p>
                        </w:tc>
                        <w:tc>
                          <w:tcPr>
                            <w:tcW w:w="1418"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right"/>
                              <w:rPr>
                                <w:rFonts w:ascii="標楷體" w:eastAsia="標楷體" w:hAnsi="標楷體" w:cs="標楷體"/>
                                <w:spacing w:val="2"/>
                                <w:sz w:val="20"/>
                                <w:lang w:val="x-none"/>
                              </w:rPr>
                            </w:pPr>
                            <w:r>
                              <w:rPr>
                                <w:rFonts w:ascii="標楷體" w:eastAsia="標楷體" w:hAnsi="標楷體" w:cs="標楷體" w:hint="eastAsia"/>
                                <w:spacing w:val="2"/>
                                <w:sz w:val="20"/>
                                <w:lang w:val="x-none"/>
                              </w:rPr>
                              <w:t>11,104</w:t>
                            </w:r>
                          </w:p>
                        </w:tc>
                        <w:tc>
                          <w:tcPr>
                            <w:tcW w:w="1080" w:type="dxa"/>
                            <w:tcBorders>
                              <w:top w:val="single" w:sz="4" w:space="0" w:color="auto"/>
                              <w:left w:val="single" w:sz="4" w:space="0" w:color="auto"/>
                              <w:bottom w:val="single" w:sz="4" w:space="0" w:color="auto"/>
                              <w:right w:val="single" w:sz="4" w:space="0" w:color="auto"/>
                            </w:tcBorders>
                            <w:vAlign w:val="center"/>
                            <w:hideMark/>
                          </w:tcPr>
                          <w:p w:rsidR="005F038A" w:rsidRDefault="005F038A" w:rsidP="005462E0">
                            <w:pPr>
                              <w:overflowPunct w:val="0"/>
                              <w:snapToGrid w:val="0"/>
                              <w:jc w:val="center"/>
                              <w:rPr>
                                <w:rFonts w:ascii="標楷體" w:eastAsia="標楷體" w:hAnsi="標楷體" w:cs="標楷體"/>
                                <w:spacing w:val="2"/>
                                <w:sz w:val="20"/>
                                <w:lang w:val="x-none"/>
                              </w:rPr>
                            </w:pPr>
                            <w:r>
                              <w:rPr>
                                <w:rFonts w:ascii="標楷體" w:eastAsia="標楷體" w:hAnsi="標楷體" w:cs="標楷體" w:hint="eastAsia"/>
                                <w:spacing w:val="2"/>
                                <w:sz w:val="20"/>
                                <w:lang w:val="x-none"/>
                              </w:rPr>
                              <w:t>- 3,102</w:t>
                            </w:r>
                          </w:p>
                        </w:tc>
                      </w:tr>
                      <w:tr w:rsidR="005F038A" w:rsidTr="00FB6BAF">
                        <w:tc>
                          <w:tcPr>
                            <w:tcW w:w="5049" w:type="dxa"/>
                            <w:gridSpan w:val="4"/>
                            <w:tcBorders>
                              <w:top w:val="single" w:sz="4" w:space="0" w:color="auto"/>
                              <w:left w:val="nil"/>
                              <w:bottom w:val="nil"/>
                              <w:right w:val="nil"/>
                            </w:tcBorders>
                            <w:hideMark/>
                          </w:tcPr>
                          <w:p w:rsidR="005F038A" w:rsidRDefault="005F038A">
                            <w:pPr>
                              <w:overflowPunct w:val="0"/>
                              <w:snapToGrid w:val="0"/>
                              <w:spacing w:line="340" w:lineRule="exact"/>
                              <w:ind w:leftChars="-37" w:left="1" w:hangingChars="50" w:hanging="90"/>
                              <w:jc w:val="both"/>
                              <w:rPr>
                                <w:rFonts w:ascii="標楷體" w:eastAsia="標楷體" w:hAnsi="標楷體" w:cs="標楷體"/>
                                <w:sz w:val="18"/>
                                <w:szCs w:val="18"/>
                                <w:lang w:val="x-none"/>
                              </w:rPr>
                            </w:pPr>
                            <w:r>
                              <w:rPr>
                                <w:rFonts w:ascii="標楷體" w:eastAsia="標楷體" w:hAnsi="標楷體" w:cs="標楷體" w:hint="eastAsia"/>
                                <w:sz w:val="18"/>
                                <w:szCs w:val="18"/>
                                <w:lang w:val="x-none"/>
                              </w:rPr>
                              <w:t>資料來源：整理自南投縣醫療作業基金113年度附屬單位決算。</w:t>
                            </w:r>
                          </w:p>
                        </w:tc>
                      </w:tr>
                    </w:tbl>
                    <w:p w:rsidR="005F038A" w:rsidRDefault="005F038A" w:rsidP="0022258A">
                      <w:pPr>
                        <w:rPr>
                          <w:lang w:val="x-none"/>
                        </w:rPr>
                      </w:pPr>
                    </w:p>
                    <w:p w:rsidR="005F038A" w:rsidRDefault="005F038A" w:rsidP="0022258A">
                      <w:pPr>
                        <w:rPr>
                          <w:lang w:val="x-none"/>
                        </w:rPr>
                      </w:pPr>
                    </w:p>
                  </w:txbxContent>
                </v:textbox>
                <w10:wrap type="square"/>
              </v:shape>
            </w:pict>
          </mc:Fallback>
        </mc:AlternateContent>
      </w:r>
      <w:r w:rsidRPr="005E0012">
        <w:rPr>
          <w:rFonts w:ascii="標楷體" w:eastAsia="標楷體" w:hAnsi="標楷體" w:cs="標楷體" w:hint="eastAsia"/>
        </w:rPr>
        <w:t>該局為提升衛生醫療水準及醫療服務品質，設立南投縣醫療作業基金，113年度決算總收入1億9,402萬餘元、總支出1億8,291萬餘元，本期賸餘1,110萬餘元（表</w:t>
      </w:r>
      <w:r w:rsidRPr="005E0012">
        <w:rPr>
          <w:rFonts w:ascii="標楷體" w:eastAsia="標楷體" w:hAnsi="標楷體" w:cs="標楷體"/>
        </w:rPr>
        <w:t>2</w:t>
      </w:r>
      <w:r w:rsidRPr="005E0012">
        <w:rPr>
          <w:rFonts w:ascii="標楷體" w:eastAsia="標楷體" w:hAnsi="標楷體" w:cs="標楷體" w:hint="eastAsia"/>
        </w:rPr>
        <w:t>）</w:t>
      </w:r>
      <w:r w:rsidRPr="005E0012">
        <w:rPr>
          <w:rFonts w:ascii="標楷體" w:eastAsia="標楷體" w:hAnsi="標楷體" w:cs="標楷體" w:hint="eastAsia"/>
          <w:noProof/>
        </w:rPr>
        <w:t>。又鑑於南投縣偏遠地區醫療可近性因交通不便、人口稀少且分散，醫事人力招募不易，導致醫療照護資源及品質相對於一般地區醫療資源普遍不足，該局為改善偏遠地區醫療保健服務品質及可近性，配合衛生福利部推動「優化偏鄉醫療精進計畫」（第一期108至112年度及第二期113至116年度），逐步改善偏遠地區醫療照護品質，提升在地醫療量能。經查偏鄉醫療照護業務推動情形，核有：1.衛生所為在地基層醫療單位，肩負在地醫療保健重任，惟部分衛生所醫事人力懸缺未補，允宜積極研謀善策，提升衛生所服務量能，以強化當地民眾醫護服務資源；2.本室蒐整醫療需求面與供給面相關統計數據並編製醫療需求指數，將醫療需求指數最高之組別比對該局提供之現有巡迴醫療清冊，發現竹山鎮</w:t>
      </w:r>
      <w:r w:rsidR="00DF784C" w:rsidRPr="005E0012">
        <w:rPr>
          <w:rFonts w:ascii="標楷體" w:eastAsia="標楷體" w:hAnsi="標楷體" w:cs="標楷體"/>
          <w:noProof/>
        </w:rPr>
        <mc:AlternateContent>
          <mc:Choice Requires="wps">
            <w:drawing>
              <wp:anchor distT="45720" distB="45720" distL="114300" distR="114300" simplePos="0" relativeHeight="251860992" behindDoc="1" locked="0" layoutInCell="1" allowOverlap="1" wp14:anchorId="45DCDB04" wp14:editId="44CB11E1">
                <wp:simplePos x="0" y="0"/>
                <wp:positionH relativeFrom="margin">
                  <wp:align>right</wp:align>
                </wp:positionH>
                <wp:positionV relativeFrom="paragraph">
                  <wp:posOffset>155575</wp:posOffset>
                </wp:positionV>
                <wp:extent cx="3321050" cy="1734185"/>
                <wp:effectExtent l="0" t="0" r="0" b="0"/>
                <wp:wrapTight wrapText="bothSides">
                  <wp:wrapPolygon edited="0">
                    <wp:start x="0" y="0"/>
                    <wp:lineTo x="0" y="21355"/>
                    <wp:lineTo x="21435" y="21355"/>
                    <wp:lineTo x="21435" y="0"/>
                    <wp:lineTo x="0" y="0"/>
                  </wp:wrapPolygon>
                </wp:wrapTight>
                <wp:docPr id="39" name="文字方塊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1050" cy="1734185"/>
                        </a:xfrm>
                        <a:prstGeom prst="rect">
                          <a:avLst/>
                        </a:prstGeom>
                        <a:solidFill>
                          <a:srgbClr val="FFFFFF"/>
                        </a:solidFill>
                        <a:ln w="9525">
                          <a:noFill/>
                          <a:miter lim="800000"/>
                          <a:headEnd/>
                          <a:tailEnd/>
                        </a:ln>
                      </wps:spPr>
                      <wps:txbx>
                        <w:txbxContent>
                          <w:p w:rsidR="005F038A" w:rsidRDefault="005F038A" w:rsidP="0022258A">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南投縣遠距醫療執行情形</w:t>
                            </w:r>
                          </w:p>
                          <w:p w:rsidR="005F038A" w:rsidRDefault="005F038A" w:rsidP="0022258A">
                            <w:pPr>
                              <w:ind w:right="34"/>
                              <w:jc w:val="right"/>
                              <w:rPr>
                                <w:rFonts w:ascii="標楷體" w:eastAsia="標楷體" w:hAnsi="標楷體"/>
                                <w:sz w:val="20"/>
                              </w:rPr>
                            </w:pPr>
                            <w:r>
                              <w:rPr>
                                <w:rFonts w:ascii="標楷體" w:eastAsia="標楷體" w:hAnsi="標楷體" w:hint="eastAsia"/>
                                <w:sz w:val="20"/>
                              </w:rPr>
                              <w:t>單位：人次</w:t>
                            </w:r>
                          </w:p>
                          <w:tbl>
                            <w:tblPr>
                              <w:tblW w:w="48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1606"/>
                              <w:gridCol w:w="1606"/>
                            </w:tblGrid>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年度</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預計目標值</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實際值</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111</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120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28</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112</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59</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113</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90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59</w:t>
                                  </w:r>
                                </w:p>
                              </w:tc>
                            </w:tr>
                          </w:tbl>
                          <w:p w:rsidR="005F038A" w:rsidRDefault="005F038A" w:rsidP="0092753C">
                            <w:pPr>
                              <w:ind w:firstLineChars="77" w:firstLine="139"/>
                              <w:rPr>
                                <w:rFonts w:ascii="標楷體" w:eastAsia="標楷體" w:hAnsi="標楷體"/>
                                <w:sz w:val="18"/>
                              </w:rPr>
                            </w:pPr>
                            <w:r>
                              <w:rPr>
                                <w:rFonts w:ascii="標楷體" w:eastAsia="標楷體" w:hAnsi="標楷體" w:hint="eastAsia"/>
                                <w:sz w:val="18"/>
                              </w:rPr>
                              <w:t>資料來源：整理自南投縣政府衛生局提供資料。</w:t>
                            </w:r>
                          </w:p>
                          <w:p w:rsidR="005F038A" w:rsidRDefault="005F038A" w:rsidP="0022258A">
                            <w:pPr>
                              <w:rPr>
                                <w:rFonts w:ascii="標楷體" w:eastAsia="標楷體" w:hAnsi="標楷體"/>
                                <w:sz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5DCDB04" id="文字方塊 39" o:spid="_x0000_s1118" type="#_x0000_t202" style="position:absolute;left:0;text-align:left;margin-left:210.3pt;margin-top:12.25pt;width:261.5pt;height:136.55pt;z-index:-25145548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" stroked="f">
                <v:textbox>
                  <w:txbxContent>
                    <w:p w:rsidR="005F038A" w:rsidRDefault="005F038A" w:rsidP="0022258A">
                      <w:pPr>
                        <w:spacing w:line="240" w:lineRule="exact"/>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南投縣遠距醫療執行情形</w:t>
                      </w:r>
                    </w:p>
                    <w:p w:rsidR="005F038A" w:rsidRDefault="005F038A" w:rsidP="0022258A">
                      <w:pPr>
                        <w:ind w:right="34"/>
                        <w:jc w:val="right"/>
                        <w:rPr>
                          <w:rFonts w:ascii="標楷體" w:eastAsia="標楷體" w:hAnsi="標楷體"/>
                          <w:sz w:val="20"/>
                        </w:rPr>
                      </w:pPr>
                      <w:r>
                        <w:rPr>
                          <w:rFonts w:ascii="標楷體" w:eastAsia="標楷體" w:hAnsi="標楷體" w:hint="eastAsia"/>
                          <w:sz w:val="20"/>
                        </w:rPr>
                        <w:t>單位：人次</w:t>
                      </w:r>
                    </w:p>
                    <w:tbl>
                      <w:tblPr>
                        <w:tblW w:w="482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1606"/>
                        <w:gridCol w:w="1606"/>
                      </w:tblGrid>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年度</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預計目標值</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實際值</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111</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120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28</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112</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30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59</w:t>
                            </w:r>
                          </w:p>
                        </w:tc>
                      </w:tr>
                      <w:tr w:rsidR="005F038A" w:rsidTr="00DF784C">
                        <w:trPr>
                          <w:trHeight w:val="433"/>
                        </w:trPr>
                        <w:tc>
                          <w:tcPr>
                            <w:tcW w:w="1536"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center"/>
                              <w:rPr>
                                <w:rFonts w:ascii="標楷體" w:eastAsia="標楷體" w:hAnsi="標楷體"/>
                                <w:sz w:val="20"/>
                              </w:rPr>
                            </w:pPr>
                            <w:r>
                              <w:rPr>
                                <w:rFonts w:ascii="標楷體" w:eastAsia="標楷體" w:hAnsi="標楷體" w:hint="eastAsia"/>
                                <w:sz w:val="20"/>
                              </w:rPr>
                              <w:t>113</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90</w:t>
                            </w:r>
                          </w:p>
                        </w:tc>
                        <w:tc>
                          <w:tcPr>
                            <w:tcW w:w="1531" w:type="dxa"/>
                            <w:tcBorders>
                              <w:top w:val="single" w:sz="4" w:space="0" w:color="auto"/>
                              <w:left w:val="single" w:sz="4" w:space="0" w:color="auto"/>
                              <w:bottom w:val="single" w:sz="4" w:space="0" w:color="auto"/>
                              <w:right w:val="single" w:sz="4" w:space="0" w:color="auto"/>
                            </w:tcBorders>
                            <w:vAlign w:val="center"/>
                            <w:hideMark/>
                          </w:tcPr>
                          <w:p w:rsidR="005F038A" w:rsidRDefault="005F038A">
                            <w:pPr>
                              <w:jc w:val="right"/>
                              <w:rPr>
                                <w:rFonts w:ascii="標楷體" w:eastAsia="標楷體" w:hAnsi="標楷體"/>
                                <w:sz w:val="20"/>
                              </w:rPr>
                            </w:pPr>
                            <w:r>
                              <w:rPr>
                                <w:rFonts w:ascii="標楷體" w:eastAsia="標楷體" w:hAnsi="標楷體" w:hint="eastAsia"/>
                                <w:sz w:val="20"/>
                              </w:rPr>
                              <w:t>59</w:t>
                            </w:r>
                          </w:p>
                        </w:tc>
                      </w:tr>
                    </w:tbl>
                    <w:p w:rsidR="005F038A" w:rsidRDefault="005F038A" w:rsidP="0092753C">
                      <w:pPr>
                        <w:ind w:firstLineChars="77" w:firstLine="139"/>
                        <w:rPr>
                          <w:rFonts w:ascii="標楷體" w:eastAsia="標楷體" w:hAnsi="標楷體"/>
                          <w:sz w:val="18"/>
                        </w:rPr>
                      </w:pPr>
                      <w:r>
                        <w:rPr>
                          <w:rFonts w:ascii="標楷體" w:eastAsia="標楷體" w:hAnsi="標楷體" w:hint="eastAsia"/>
                          <w:sz w:val="18"/>
                        </w:rPr>
                        <w:t>資料來源：整理自南投縣政府衛生局提供資料。</w:t>
                      </w:r>
                    </w:p>
                    <w:p w:rsidR="005F038A" w:rsidRDefault="005F038A" w:rsidP="0022258A">
                      <w:pPr>
                        <w:rPr>
                          <w:rFonts w:ascii="標楷體" w:eastAsia="標楷體" w:hAnsi="標楷體"/>
                          <w:sz w:val="18"/>
                        </w:rPr>
                      </w:pPr>
                    </w:p>
                  </w:txbxContent>
                </v:textbox>
                <w10:wrap type="tight" anchorx="margin"/>
              </v:shape>
            </w:pict>
          </mc:Fallback>
        </mc:AlternateContent>
      </w:r>
      <w:r w:rsidRPr="005E0012">
        <w:rPr>
          <w:rFonts w:ascii="標楷體" w:eastAsia="標楷體" w:hAnsi="標楷體" w:cs="標楷體" w:hint="eastAsia"/>
          <w:noProof/>
        </w:rPr>
        <w:t>桶頭里、水里鄉民和村、國姓鄉南港村、中寮鄉福盛村、集集鎮隘寮里等村里，其醫療可及性不足、弱勢人口占比偏高，屬醫療需求較高之村里，惟113年度中醫或西醫未於上述村里執行巡迴醫療服務，醫療資源尚有改善空間，及部分偏鄉牙醫醫療資源仍有不足情形，如：集集鎮及國姓鄉僅有1家牙科診所，仍待透過政府與民間團體協力合作，持續爭取設置醫療站及巡迴醫療車，以提升偏遠地區醫療可近性；3.補助山地原鄉民眾就醫交通費及於偏鄉推動幸福巴士2.0服務，惟仍有部分就醫可近性較為不足之村里，未有相關補助或服務，允宜寬列預算補助偏鄉居民就醫交通費，或偕同交通管理所（114年3月1日更名為交通工程及管理所）提供幸福巴士2.0服務，以提升當地民眾就醫交通可及性及便利度；4.配合中央政策推動遠距醫療專科門診政策，惟遠距醫療服務量能仍待提升（表</w:t>
      </w:r>
      <w:r w:rsidRPr="005E0012">
        <w:rPr>
          <w:rFonts w:ascii="標楷體" w:eastAsia="標楷體" w:hAnsi="標楷體" w:cs="標楷體"/>
          <w:noProof/>
        </w:rPr>
        <w:t>3</w:t>
      </w:r>
      <w:r w:rsidRPr="005E0012">
        <w:rPr>
          <w:rFonts w:ascii="標楷體" w:eastAsia="標楷體" w:hAnsi="標楷體" w:cs="標楷體" w:hint="eastAsia"/>
          <w:noProof/>
        </w:rPr>
        <w:t>），且實施範圍僅限信義鄉及仁愛鄉，鑑於遠距醫療為國家重要政策及醫療照護發展趨勢，允宜參酌其他縣市作法，寬列經費擴大實施範圍，發展因地制宜之偏鄉照護，以實現醫療平權等情事，經函請檢討改善。據復：1.已修編衛</w:t>
      </w:r>
      <w:r w:rsidRPr="005E0012">
        <w:rPr>
          <w:rFonts w:ascii="標楷體" w:eastAsia="標楷體" w:hAnsi="標楷體" w:cs="標楷體" w:hint="eastAsia"/>
          <w:lang w:val="x-none"/>
        </w:rPr>
        <w:t>生所組織，爭取新增醫事人員，增加偏鄉及醫療缺乏</w:t>
      </w:r>
      <w:r w:rsidR="00AA31FF">
        <w:rPr>
          <w:rFonts w:ascii="標楷體" w:eastAsia="標楷體" w:hAnsi="標楷體" w:cs="標楷體" w:hint="eastAsia"/>
          <w:lang w:val="x-none"/>
        </w:rPr>
        <w:t>地</w:t>
      </w:r>
      <w:r w:rsidRPr="005E0012">
        <w:rPr>
          <w:rFonts w:ascii="標楷體" w:eastAsia="標楷體" w:hAnsi="標楷體" w:cs="標楷體" w:hint="eastAsia"/>
          <w:lang w:val="x-none"/>
        </w:rPr>
        <w:t>區之正式員額，並持續積極遴補進用</w:t>
      </w:r>
      <w:r w:rsidRPr="005E0012">
        <w:rPr>
          <w:rFonts w:ascii="標楷體" w:eastAsia="標楷體" w:hAnsi="標楷體" w:cs="標楷體" w:hint="eastAsia"/>
          <w:noProof/>
        </w:rPr>
        <w:t>；2.未來將向衛生所及公會建議針對醫療不足村落提供醫療相關服務，及向南投縣醫院等相關機構加強宣導申請衛生福利部中央健康保險署（下稱健保署）醫療不足地區改善方案等相關計畫，以改善醫療資源不足村落之問題；3.將積極爭取中央相關補助計畫或預算，將就醫可近性不足之村里列入就醫交通費之補助範圍；4.仁愛鄉衛生所遠距看診人次偏低，已委請埔基醫療財團法人埔里基督教醫院提供操作醫療儀器之教育訓練，承辦人員已逐漸熟悉操作；該局114年已於健保署中區業務組織交流會議提案，針對未列入符合施行地區之7鄉鎮（如水里鄉、集集鎮、名間鄉等），提請健保署研議擴大適用區域範圍至南投縣13鄉鎮市，以利南投縣推展遠距醫療服務，實現醫療平權</w:t>
      </w:r>
      <w:r w:rsidRPr="005E0012">
        <w:rPr>
          <w:rFonts w:ascii="標楷體" w:eastAsia="標楷體" w:hAnsi="標楷體" w:cs="標楷體" w:hint="eastAsia"/>
          <w:lang w:val="x-none"/>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w:t>
      </w:r>
      <w:r w:rsidRPr="005E0012">
        <w:rPr>
          <w:rFonts w:ascii="標楷體" w:eastAsia="標楷體" w:hAnsi="標楷體"/>
          <w:b/>
          <w:sz w:val="32"/>
          <w:szCs w:val="32"/>
          <w:lang w:val="en-US"/>
        </w:rPr>
        <w:t>2</w:t>
      </w:r>
      <w:r w:rsidRPr="005E0012">
        <w:rPr>
          <w:rFonts w:ascii="標楷體" w:eastAsia="標楷體" w:hAnsi="標楷體" w:hint="eastAsia"/>
          <w:b/>
          <w:sz w:val="32"/>
          <w:szCs w:val="32"/>
          <w:lang w:val="en-US"/>
        </w:rPr>
        <w:t>年度重要審核意見追蹤查核情形</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noProof/>
          <w:szCs w:val="28"/>
        </w:rPr>
      </w:pPr>
      <w:r w:rsidRPr="005E0012">
        <w:rPr>
          <w:rFonts w:ascii="標楷體" w:eastAsia="標楷體" w:hAnsi="標楷體" w:cs="標楷體" w:hint="eastAsia"/>
          <w:noProof/>
          <w:szCs w:val="28"/>
        </w:rPr>
        <w:t>本室於11</w:t>
      </w:r>
      <w:r w:rsidRPr="005E0012">
        <w:rPr>
          <w:rFonts w:ascii="標楷體" w:eastAsia="標楷體" w:hAnsi="標楷體" w:cs="標楷體"/>
          <w:noProof/>
          <w:szCs w:val="28"/>
        </w:rPr>
        <w:t>2</w:t>
      </w:r>
      <w:r w:rsidRPr="005E0012">
        <w:rPr>
          <w:rFonts w:ascii="標楷體" w:eastAsia="標楷體" w:hAnsi="標楷體" w:cs="標楷體" w:hint="eastAsia"/>
          <w:noProof/>
          <w:szCs w:val="28"/>
        </w:rPr>
        <w:t>年度審核報告內列重要審核意見</w:t>
      </w:r>
      <w:r w:rsidRPr="005E0012">
        <w:rPr>
          <w:rFonts w:ascii="標楷體" w:eastAsia="標楷體" w:hAnsi="標楷體" w:cs="標楷體"/>
          <w:noProof/>
          <w:szCs w:val="28"/>
        </w:rPr>
        <w:t>2</w:t>
      </w:r>
      <w:r w:rsidRPr="005E0012">
        <w:rPr>
          <w:rFonts w:ascii="標楷體" w:eastAsia="標楷體" w:hAnsi="標楷體" w:cs="標楷體" w:hint="eastAsia"/>
          <w:noProof/>
          <w:szCs w:val="28"/>
        </w:rPr>
        <w:t>項，經賡續追蹤查核實際辦理結果，均已研謀改善或依改善措施持續辦理</w:t>
      </w:r>
      <w:r w:rsidRPr="005E0012">
        <w:rPr>
          <w:rFonts w:ascii="標楷體" w:eastAsia="標楷體" w:hAnsi="標楷體" w:cs="標楷體" w:hint="eastAsia"/>
        </w:rPr>
        <w:t>（表</w:t>
      </w:r>
      <w:r w:rsidRPr="005E0012">
        <w:rPr>
          <w:rFonts w:ascii="標楷體" w:eastAsia="標楷體" w:hAnsi="標楷體" w:cs="標楷體"/>
        </w:rPr>
        <w:t>4</w:t>
      </w:r>
      <w:r w:rsidRPr="005E0012">
        <w:rPr>
          <w:rFonts w:ascii="標楷體" w:eastAsia="標楷體" w:hAnsi="標楷體" w:cs="標楷體" w:hint="eastAsia"/>
        </w:rPr>
        <w:t>）</w:t>
      </w:r>
      <w:r w:rsidRPr="005E0012">
        <w:rPr>
          <w:rFonts w:ascii="標楷體" w:eastAsia="標楷體" w:hAnsi="標楷體" w:cs="標楷體" w:hint="eastAsia"/>
          <w:noProof/>
          <w:szCs w:val="28"/>
        </w:rPr>
        <w:t>。</w:t>
      </w:r>
    </w:p>
    <w:p w:rsidR="0022258A" w:rsidRPr="005E0012" w:rsidRDefault="0022258A" w:rsidP="00FB6BAF">
      <w:pPr>
        <w:tabs>
          <w:tab w:val="left" w:pos="142"/>
        </w:tabs>
        <w:overflowPunct w:val="0"/>
        <w:topLinePunct/>
        <w:autoSpaceDE w:val="0"/>
        <w:adjustRightInd w:val="0"/>
        <w:spacing w:afterLines="50" w:after="120"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w:t>
      </w:r>
      <w:r w:rsidRPr="005E0012">
        <w:rPr>
          <w:rFonts w:ascii="標楷體" w:eastAsia="標楷體" w:hAnsi="標楷體" w:cs="標楷體"/>
          <w:b/>
          <w:kern w:val="16"/>
        </w:rPr>
        <w:t>4</w:t>
      </w:r>
      <w:r w:rsidRPr="005E0012">
        <w:rPr>
          <w:rFonts w:ascii="標楷體" w:eastAsia="標楷體" w:hAnsi="標楷體" w:cs="標楷體" w:hint="eastAsia"/>
          <w:b/>
          <w:kern w:val="16"/>
        </w:rPr>
        <w:t xml:space="preserve">　11</w:t>
      </w:r>
      <w:r w:rsidRPr="005E0012">
        <w:rPr>
          <w:rFonts w:ascii="標楷體" w:eastAsia="標楷體" w:hAnsi="標楷體" w:cs="標楷體"/>
          <w:b/>
          <w:kern w:val="16"/>
        </w:rPr>
        <w:t>2</w:t>
      </w:r>
      <w:r w:rsidRPr="005E0012">
        <w:rPr>
          <w:rFonts w:ascii="標楷體" w:eastAsia="標楷體" w:hAnsi="標楷體" w:cs="標楷體" w:hint="eastAsia"/>
          <w:b/>
          <w:kern w:val="16"/>
        </w:rPr>
        <w:t>年度審核報告所列衛生局主管重要審核意見覆核辦理情形</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40"/>
        <w:gridCol w:w="3688"/>
      </w:tblGrid>
      <w:tr w:rsidR="0022258A" w:rsidRPr="005E0012" w:rsidTr="00FB6BAF">
        <w:trPr>
          <w:trHeight w:val="284"/>
          <w:tblHeader/>
          <w:jc w:val="center"/>
        </w:trPr>
        <w:tc>
          <w:tcPr>
            <w:tcW w:w="6240"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C02342">
            <w:pPr>
              <w:overflowPunct w:val="0"/>
              <w:spacing w:afterLines="50" w:after="120" w:line="400" w:lineRule="exact"/>
              <w:jc w:val="center"/>
              <w:rPr>
                <w:rFonts w:ascii="標楷體" w:eastAsia="標楷體" w:hAnsi="標楷體"/>
                <w:sz w:val="20"/>
              </w:rPr>
            </w:pPr>
            <w:r w:rsidRPr="005E0012">
              <w:rPr>
                <w:rFonts w:ascii="標楷體" w:eastAsia="標楷體" w:hAnsi="標楷體" w:hint="eastAsia"/>
                <w:sz w:val="20"/>
              </w:rPr>
              <w:t>重要審核意見標題</w:t>
            </w:r>
          </w:p>
        </w:tc>
        <w:tc>
          <w:tcPr>
            <w:tcW w:w="3688"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C02342">
            <w:pPr>
              <w:overflowPunct w:val="0"/>
              <w:spacing w:afterLines="50" w:after="120" w:line="400" w:lineRule="exact"/>
              <w:jc w:val="center"/>
              <w:rPr>
                <w:rFonts w:ascii="標楷體" w:eastAsia="標楷體" w:hAnsi="標楷體"/>
              </w:rPr>
            </w:pPr>
            <w:r w:rsidRPr="005E0012">
              <w:rPr>
                <w:rFonts w:ascii="標楷體" w:eastAsia="標楷體" w:hAnsi="標楷體" w:hint="eastAsia"/>
                <w:sz w:val="20"/>
              </w:rPr>
              <w:t>說   明</w:t>
            </w:r>
          </w:p>
        </w:tc>
      </w:tr>
      <w:tr w:rsidR="0022258A" w:rsidRPr="005E0012" w:rsidTr="00FB6BAF">
        <w:trPr>
          <w:trHeight w:val="284"/>
          <w:jc w:val="center"/>
        </w:trPr>
        <w:tc>
          <w:tcPr>
            <w:tcW w:w="9928" w:type="dxa"/>
            <w:gridSpan w:val="2"/>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50" w:after="120" w:line="400" w:lineRule="exact"/>
              <w:jc w:val="both"/>
              <w:rPr>
                <w:rFonts w:ascii="標楷體" w:eastAsia="標楷體" w:hAnsi="標楷體"/>
                <w:sz w:val="20"/>
              </w:rPr>
            </w:pPr>
            <w:r w:rsidRPr="005E0012">
              <w:rPr>
                <w:rFonts w:ascii="標楷體" w:eastAsia="標楷體" w:hAnsi="標楷體" w:hint="eastAsia"/>
                <w:b/>
                <w:sz w:val="20"/>
              </w:rPr>
              <w:t>已研謀改善或依改善措施持續辦理</w:t>
            </w:r>
          </w:p>
        </w:tc>
      </w:tr>
      <w:tr w:rsidR="0022258A" w:rsidRPr="005E0012" w:rsidTr="00FB6BAF">
        <w:trPr>
          <w:trHeight w:val="284"/>
          <w:jc w:val="center"/>
        </w:trPr>
        <w:tc>
          <w:tcPr>
            <w:tcW w:w="624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20" w:after="48" w:line="400" w:lineRule="exact"/>
              <w:ind w:leftChars="1" w:left="562" w:hangingChars="280" w:hanging="560"/>
              <w:jc w:val="both"/>
              <w:rPr>
                <w:rFonts w:ascii="標楷體" w:eastAsia="標楷體" w:hAnsi="標楷體" w:cs="新細明體"/>
                <w:sz w:val="20"/>
              </w:rPr>
            </w:pPr>
            <w:r w:rsidRPr="005E0012">
              <w:rPr>
                <w:rFonts w:ascii="標楷體" w:eastAsia="標楷體" w:hAnsi="標楷體" w:cs="新細明體" w:hint="eastAsia"/>
                <w:sz w:val="20"/>
              </w:rPr>
              <w:t>（一）持續辦理毒品防制工作，惟間有部分戒癮人口分布區域仍無藥癮戒治或替代治療機構、第三、四級毒品危害講習出席率偏低，又藥癮者處遇計畫部分衡量指標未達目標值，亟待提升藥癮治療及戒毒成效，防範毒品對民眾之危害。</w:t>
            </w:r>
          </w:p>
        </w:tc>
        <w:tc>
          <w:tcPr>
            <w:tcW w:w="3688" w:type="dxa"/>
            <w:vMerge w:val="restart"/>
            <w:tcBorders>
              <w:top w:val="single" w:sz="4" w:space="0" w:color="auto"/>
              <w:left w:val="single" w:sz="4" w:space="0" w:color="auto"/>
              <w:bottom w:val="single" w:sz="4" w:space="0" w:color="auto"/>
              <w:right w:val="single" w:sz="4" w:space="0" w:color="auto"/>
              <w:tl2br w:val="single" w:sz="4" w:space="0" w:color="auto"/>
            </w:tcBorders>
          </w:tcPr>
          <w:p w:rsidR="0022258A" w:rsidRPr="005E0012" w:rsidRDefault="0022258A" w:rsidP="00C02342">
            <w:pPr>
              <w:overflowPunct w:val="0"/>
              <w:spacing w:afterLines="20" w:after="48" w:line="400" w:lineRule="exact"/>
              <w:jc w:val="center"/>
              <w:rPr>
                <w:rFonts w:ascii="標楷體" w:eastAsia="標楷體" w:hAnsi="標楷體"/>
              </w:rPr>
            </w:pPr>
          </w:p>
        </w:tc>
      </w:tr>
      <w:tr w:rsidR="0022258A" w:rsidRPr="005E0012" w:rsidTr="00FB6BAF">
        <w:trPr>
          <w:trHeight w:val="284"/>
          <w:jc w:val="center"/>
        </w:trPr>
        <w:tc>
          <w:tcPr>
            <w:tcW w:w="624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20" w:after="48" w:line="400" w:lineRule="exact"/>
              <w:ind w:leftChars="1" w:left="562" w:hangingChars="280" w:hanging="560"/>
              <w:jc w:val="both"/>
              <w:rPr>
                <w:rFonts w:ascii="標楷體" w:eastAsia="標楷體" w:hAnsi="標楷體" w:cs="新細明體"/>
                <w:sz w:val="20"/>
              </w:rPr>
            </w:pPr>
            <w:r w:rsidRPr="005E0012">
              <w:rPr>
                <w:rFonts w:ascii="標楷體" w:eastAsia="標楷體" w:hAnsi="標楷體" w:cs="新細明體" w:hint="eastAsia"/>
                <w:sz w:val="20"/>
              </w:rPr>
              <w:t>（二）積極推動強化社會安全網第二期計畫，惟社區心理衛生中心資源可近性待提升，臨床心理師等專業人力流動率高仍未補足及新進人員無法久任，部分個案間有逾期未訪視，亟待檢討改善，以發揮計畫效益。</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C02342">
            <w:pPr>
              <w:widowControl/>
              <w:overflowPunct w:val="0"/>
              <w:spacing w:afterLines="20" w:after="48" w:line="400" w:lineRule="exact"/>
              <w:rPr>
                <w:rFonts w:ascii="標楷體" w:eastAsia="標楷體" w:hAnsi="標楷體"/>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r w:rsidRPr="005E0012">
        <w:rPr>
          <w:rFonts w:eastAsia="標楷體" w:hAnsi="標楷體" w:hint="eastAsia"/>
          <w:b/>
          <w:sz w:val="36"/>
          <w:szCs w:val="36"/>
        </w:rPr>
        <w:t>拾、環境保護局主管</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環境保護局主管計有公務機關及非營業特種基金單位各1個。各該單位決算及附屬單位決算非營業部分之審核情形如次</w:t>
      </w:r>
      <w:r w:rsidR="00970810" w:rsidRPr="00970810">
        <w:rPr>
          <w:rFonts w:ascii="標楷體" w:eastAsia="標楷體" w:hAnsi="標楷體" w:cs="標楷體" w:hint="eastAsia"/>
        </w:rPr>
        <w:t>（公務機關歲入、歲出決算之審定及各項差異之原因分析暨附屬單位決算基金單位之審核相關附表及差異原因說明等詳細內容，請至審計部全球資訊網/總決算審核報告/總決算審核報告查詢平台查閱）</w:t>
      </w:r>
      <w:r w:rsidRPr="005E0012">
        <w:rPr>
          <w:rFonts w:ascii="標楷體" w:eastAsia="標楷體" w:hAnsi="標楷體" w:cs="標楷體" w:hint="eastAsia"/>
        </w:rPr>
        <w:t>：</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730" w:name="_Toc73906331"/>
      <w:bookmarkStart w:id="731" w:name="_Toc73704669"/>
      <w:r w:rsidRPr="005E0012">
        <w:rPr>
          <w:rFonts w:ascii="標楷體" w:eastAsia="標楷體" w:hAnsi="標楷體" w:hint="eastAsia"/>
          <w:b/>
          <w:sz w:val="32"/>
          <w:szCs w:val="32"/>
          <w:lang w:val="en-US"/>
        </w:rPr>
        <w:t>一、單位決算部分</w:t>
      </w:r>
      <w:bookmarkEnd w:id="730"/>
      <w:bookmarkEnd w:id="731"/>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環境保護局主管僅南投縣政府環境保護局1個機關，掌理環境保育、毒性化學物質管理、環境污染管制、環保檢驗、廢棄物處理及改善環境衛生等業務。茲將113年度決算審核結果說明如次：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widowControl/>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3項，下分工作計畫12項，包括環境保育及毒性化學物質管理、環境污染管制、環保檢驗、廢棄物處理、改善環境衛生、環境稽查等重要施政項目，其中已執行完成者9項，尚在執行者3項，主要係南投縣（竹山鎮等）垃圾機械分選及打包整理整頓計畫（含後續擴充）暨南投縣立體育場公廁修繕工程及委託設計監造服務工作尚在執行中，</w:t>
      </w:r>
      <w:r w:rsidRPr="005E0012">
        <w:rPr>
          <w:rFonts w:ascii="標楷體" w:eastAsia="標楷體" w:hAnsi="標楷體" w:cs="標楷體" w:hint="eastAsia"/>
          <w:szCs w:val="28"/>
        </w:rPr>
        <w:t>仍須保留繼續執行</w:t>
      </w:r>
      <w:r w:rsidRPr="005E0012">
        <w:rPr>
          <w:rFonts w:ascii="標楷體" w:eastAsia="標楷體" w:hAnsi="標楷體" w:cs="標楷體" w:hint="eastAsia"/>
        </w:rPr>
        <w:t>。</w:t>
      </w:r>
    </w:p>
    <w:p w:rsidR="0022258A" w:rsidRPr="005E0012" w:rsidRDefault="0022258A" w:rsidP="00FB6BAF">
      <w:pPr>
        <w:widowControl/>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局為響應中央淨零碳排政策及世界環保趨勢，於112年11月1日公告日月潭為空氣品質維護區，又鑑於日月潭水域營運中之柴油船高達114艘，交通部觀光署日月潭國家風景區管理處雖補助柴油船舶業者換購電動船，惟因電動船妥善率偏低，短期內仍難以提升業者汰換電動船意願，為保障船東換購電動船前遊客之健康，爰於112年度推動日月潭柴油船舶加裝濾煙器計畫。經推動觀光柴油船舶裝設濾煙器前後所測得之粒狀物（PM）減量效率分別為96.10％及91.10％，平均減量效率為93.60％；碳氫化合物（HC）與一氧化碳（CO）平均減量效率分別為25.60％與81.70％，有效改善柴油遊艇排煙問題，對提升空氣及旅遊品質有所助益，並俟業者恢復對電動船信心後，將持續配合中央推動日月潭電動船升級計畫。另部分市縣亦有柴油船舶，且經稽查發現部分柴油船舶污染已超過排放標準，柴油船舶加裝濾煙器能有效降低空氣污染物濃度排出，此項作法具標竿學習及擴散效益。</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（二）預算執行之審核</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1.歲入預算數1,264萬餘元，決算審核結果，審定實現數2,372萬餘元，應收保留數482萬餘元，係違反環保法規罰鍰尚待收繳；合計決算審定數為2,855萬餘元，較預算增加1,590萬餘元（125.73％），主要係違反環保法規之裁罰案件較預計增加。</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2.以前年度歲入轉入數計1,447萬餘元，決算審核結果，審定實現數256萬餘元（17.71％）；減免（註銷）數51萬元（3.52％），主要係溢列應收保留數辦理註銷；應收保留數1,139萬餘元（78.76％），主要係違反環保法規之罰鍰尚待收繳。</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3.歲出原編列預算數9億8,509萬餘元，經追加預算4,340萬元，追減預算297萬餘元，並因辦理縣外焚化爐觀摩活動及中寮鄉永盛宮廁所新建工程所需經費等事由，經動支第二預備金376萬餘元，合計10億2,929萬元，決算審核結果，審定實現數5億2,065萬餘元（50.58％），應付保留數2億9,352萬餘元（28.52％），保留原因詳「（一）計畫實施之查核」說明；合計決算審定數為8億1,417萬餘元，預算賸餘2億1,511萬餘元（20.90％），主要係因垃圾轉運去化量不如預期，廢棄物處理費經費結餘及埔里育英橋工程經費，改由114年度預算執行。</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4.以前年度歲出轉入數計8,448萬餘元，決算審核結果，審定實現數5,951萬餘元（70.45％）；減免（註銷）數1,657萬餘元（19.62％），主要係</w:t>
      </w:r>
      <w:r w:rsidRPr="005E0012">
        <w:rPr>
          <w:rFonts w:ascii="標楷體" w:eastAsia="標楷體" w:hAnsi="標楷體" w:hint="eastAsia"/>
        </w:rPr>
        <w:t>苗栗及彰化飛灰穩定化物清運計畫經費之賸餘</w:t>
      </w:r>
      <w:r w:rsidRPr="005E0012">
        <w:rPr>
          <w:rFonts w:ascii="標楷體" w:eastAsia="標楷體" w:hAnsi="標楷體" w:cs="標楷體" w:hint="eastAsia"/>
        </w:rPr>
        <w:t>；應付保留數838萬餘元（9.93％），主要係南投縣有機廢棄物資源化中心BOT案促參前置作業計畫尚在執行中，須保留繼續執行。</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732" w:name="_Toc73906332"/>
      <w:bookmarkStart w:id="733" w:name="_Toc73704670"/>
      <w:bookmarkStart w:id="734" w:name="_Toc392841546"/>
      <w:bookmarkStart w:id="735" w:name="_Toc392841797"/>
      <w:bookmarkStart w:id="736" w:name="_Toc392850923"/>
      <w:bookmarkStart w:id="737" w:name="_Toc423955309"/>
      <w:bookmarkStart w:id="738" w:name="_Toc423955552"/>
      <w:bookmarkStart w:id="739" w:name="_Toc423955662"/>
      <w:bookmarkStart w:id="740" w:name="_Toc424053155"/>
      <w:bookmarkStart w:id="741" w:name="_Toc424196456"/>
      <w:bookmarkStart w:id="742" w:name="_Toc424196692"/>
      <w:bookmarkStart w:id="743" w:name="_Toc424197605"/>
      <w:bookmarkStart w:id="744" w:name="_Toc424202347"/>
      <w:bookmarkStart w:id="745" w:name="_Toc487034218"/>
      <w:bookmarkStart w:id="746" w:name="_Toc487034598"/>
      <w:bookmarkStart w:id="747" w:name="_Toc487467450"/>
      <w:bookmarkStart w:id="748" w:name="_Toc487560339"/>
      <w:r w:rsidRPr="005E0012">
        <w:rPr>
          <w:rFonts w:ascii="標楷體" w:eastAsia="標楷體" w:hAnsi="標楷體" w:hint="eastAsia"/>
          <w:b/>
          <w:sz w:val="32"/>
          <w:szCs w:val="32"/>
          <w:lang w:val="en-US"/>
        </w:rPr>
        <w:t>二、附屬單位決算非營業部分</w:t>
      </w:r>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環境保護局主管僅南投縣環境保護基金1個特別收入基金單位。茲將</w:t>
      </w:r>
      <w:r w:rsidRPr="005E0012">
        <w:rPr>
          <w:rFonts w:ascii="標楷體" w:eastAsia="標楷體" w:hAnsi="標楷體" w:cs="標楷體" w:hint="eastAsia"/>
          <w:kern w:val="0"/>
        </w:rPr>
        <w:t>113年度</w:t>
      </w:r>
      <w:r w:rsidRPr="005E0012">
        <w:rPr>
          <w:rFonts w:ascii="標楷體" w:eastAsia="標楷體" w:hAnsi="標楷體" w:cs="標楷體" w:hint="eastAsia"/>
        </w:rPr>
        <w:t>決算審核結果說明如次：</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（一）計畫實施之查核</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業務計畫主要有空氣污染防制、環境保護、環境教育及水污染防治等4項，</w:t>
      </w:r>
      <w:r w:rsidRPr="005E0012">
        <w:rPr>
          <w:rFonts w:ascii="標楷體" w:eastAsia="標楷體" w:hAnsi="標楷體" w:cs="Arial" w:hint="eastAsia"/>
        </w:rPr>
        <w:t>實施結果，實際數均較原預計減少</w:t>
      </w:r>
      <w:r w:rsidRPr="005E0012">
        <w:rPr>
          <w:rFonts w:ascii="標楷體" w:eastAsia="標楷體" w:hAnsi="標楷體" w:cs="標楷體" w:hint="eastAsia"/>
        </w:rPr>
        <w:t>，</w:t>
      </w:r>
      <w:r w:rsidRPr="005E0012">
        <w:rPr>
          <w:rFonts w:ascii="標楷體" w:eastAsia="標楷體" w:hAnsi="標楷體" w:hint="eastAsia"/>
          <w:noProof/>
        </w:rPr>
        <w:t>主要係垃圾去化量未如預期，垃圾處理相關費用支出相對減少，及申請退還空污費案件較預計減少所致</w:t>
      </w:r>
      <w:r w:rsidRPr="005E0012">
        <w:rPr>
          <w:rFonts w:ascii="標楷體" w:eastAsia="標楷體" w:hAnsi="標楷體" w:cs="標楷體" w:hint="eastAsia"/>
        </w:rPr>
        <w:t>。</w:t>
      </w:r>
    </w:p>
    <w:p w:rsidR="0022258A" w:rsidRPr="005E0012" w:rsidRDefault="0022258A" w:rsidP="00FB6BAF">
      <w:pPr>
        <w:overflowPunct w:val="0"/>
        <w:autoSpaceDE w:val="0"/>
        <w:autoSpaceDN w:val="0"/>
        <w:snapToGrid w:val="0"/>
        <w:spacing w:line="520" w:lineRule="exact"/>
        <w:ind w:firstLineChars="150" w:firstLine="420"/>
        <w:jc w:val="both"/>
        <w:rPr>
          <w:rFonts w:ascii="標楷體" w:eastAsia="標楷體" w:hAnsi="標楷體"/>
          <w:b/>
          <w:sz w:val="28"/>
          <w:szCs w:val="28"/>
        </w:rPr>
      </w:pPr>
      <w:r w:rsidRPr="005E0012">
        <w:rPr>
          <w:rFonts w:ascii="標楷體" w:eastAsia="標楷體" w:hAnsi="標楷體" w:hint="eastAsia"/>
          <w:b/>
          <w:sz w:val="28"/>
          <w:szCs w:val="28"/>
        </w:rPr>
        <w:t>（二）餘絀之審定</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決算審核結果，審定賸餘1億8,977萬餘元，與預算短絀6,166萬餘元，相距2億5,143萬餘元，主要係垃圾去化量未如預期，垃圾處理相關費用支出相對減少，爰註銷以前年度保留之垃圾處理費用款項，其他收入增加所致。</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三、重要審核意見</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bookmarkStart w:id="749" w:name="_Toc487034220"/>
      <w:bookmarkStart w:id="750" w:name="_Toc487467452"/>
      <w:bookmarkStart w:id="751" w:name="_Toc487560341"/>
      <w:r w:rsidRPr="005E0012">
        <w:rPr>
          <w:rFonts w:ascii="標楷體" w:eastAsia="標楷體" w:hAnsi="標楷體" w:hint="eastAsia"/>
          <w:b/>
          <w:bCs/>
          <w:sz w:val="28"/>
          <w:szCs w:val="28"/>
        </w:rPr>
        <w:t>（一）執行各項空氣污染防制措施，維護及改善空氣品質，惟部分防制措施之達成率未達目標值、推動柴油船舶加裝濾煙器及內水船舶電動化數量仍有待提升、機車排氣定檢率低於全國平均值等情事，允宜檢討改進，以提升南投縣空氣品質。</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noProof/>
        </w:rPr>
      </w:pPr>
      <w:r w:rsidRPr="005E0012">
        <w:rPr>
          <w:rFonts w:ascii="標楷體" w:eastAsia="標楷體" w:hAnsi="標楷體" w:cs="標楷體" w:hint="eastAsia"/>
          <w:noProof/>
        </w:rPr>
        <mc:AlternateContent>
          <mc:Choice Requires="wps">
            <w:drawing>
              <wp:anchor distT="0" distB="0" distL="114300" distR="114300" simplePos="0" relativeHeight="251867136" behindDoc="0" locked="0" layoutInCell="1" allowOverlap="1" wp14:anchorId="3D79AE05" wp14:editId="0015C206">
                <wp:simplePos x="0" y="0"/>
                <wp:positionH relativeFrom="column">
                  <wp:posOffset>5770880</wp:posOffset>
                </wp:positionH>
                <wp:positionV relativeFrom="paragraph">
                  <wp:posOffset>5406390</wp:posOffset>
                </wp:positionV>
                <wp:extent cx="144780" cy="373380"/>
                <wp:effectExtent l="0" t="0" r="7620" b="7620"/>
                <wp:wrapNone/>
                <wp:docPr id="40" name="圓角矩形 40"/>
                <wp:cNvGraphicFramePr/>
                <a:graphic xmlns:a="http://schemas.openxmlformats.org/drawingml/2006/main">
                  <a:graphicData uri="http://schemas.microsoft.com/office/word/2010/wordprocessingShape">
                    <wps:wsp>
                      <wps:cNvSpPr/>
                      <wps:spPr>
                        <a:xfrm>
                          <a:off x="0" y="0"/>
                          <a:ext cx="144780" cy="373380"/>
                        </a:xfrm>
                        <a:prstGeom prst="round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AFBCA53" id="圓角矩形 40" o:spid="_x0000_s1026" style="position:absolute;margin-left:454.4pt;margin-top:425.7pt;width:11.4pt;height:29.4pt;z-index:2518671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" fillcolor="white [3212]" stroked="f" strokeweight="1pt">
                <v:stroke joinstyle="miter"/>
              </v:roundrect>
            </w:pict>
          </mc:Fallback>
        </mc:AlternateContent>
      </w:r>
      <w:r w:rsidRPr="005E0012">
        <w:rPr>
          <w:rFonts w:ascii="標楷體" w:eastAsia="標楷體" w:hAnsi="標楷體" w:cs="標楷體" w:hint="eastAsia"/>
          <w:noProof/>
          <w:lang w:val="x-none"/>
        </w:rPr>
        <w:t>該局為維護及改善空氣品質，依據空氣污染防制法訂定南投縣空氣污染防制計畫（109年至112年），並滾動檢討修訂南投縣空氣污染防制計畫（113年至116年）（下稱第2期污防計畫），又為降低移動污染源對南投縣空氣品質之影響，辦理南投縣柴油車排煙檢測計畫及南投縣移動污染源稽查管制計畫，計畫經費分別為848萬元及837萬元。經查空氣污染防制措施推動情形，核有：1.截至113年8月底止，第2期污防計畫部分空氣污染防制措施之達成率未達113年度預計規劃目標值之50％，允宜積極針對執行率偏低之防制措施加強辦理並檢討改善，以達污染物削減目標值；2.第2期污防計畫規劃推動柴油船舶加裝濾煙器及內水船舶電動化等改善措施，以減少日月潭空氣污染物排放，預計116年底前完成改善43艘船舶，惟數量僅占營運中船舶116艘之37.07％，推動成效仍有提升空間，允宜加強宣導柴油船舶加裝濾煙器及內水船舶電動化，並積極與交通部航港局（下稱航港局）及交通部觀光署日月潭國家風景區管理處（下稱日管處）等相關單位共同研議電動船推廣及永續能源船之配套方案；3.南投縣轄內機車排氣定檢率</w:t>
      </w:r>
      <w:r w:rsidR="00B938D1" w:rsidRPr="005E0012">
        <w:rPr>
          <w:rFonts w:ascii="標楷體" w:eastAsia="標楷體" w:hAnsi="標楷體" w:cs="標楷體" w:hint="eastAsia"/>
          <w:noProof/>
        </w:rPr>
        <mc:AlternateContent>
          <mc:Choice Requires="wps">
            <w:drawing>
              <wp:anchor distT="0" distB="0" distL="114300" distR="114300" simplePos="0" relativeHeight="251907072" behindDoc="0" locked="0" layoutInCell="1" allowOverlap="1">
                <wp:simplePos x="0" y="0"/>
                <wp:positionH relativeFrom="column">
                  <wp:posOffset>2038218</wp:posOffset>
                </wp:positionH>
                <wp:positionV relativeFrom="paragraph">
                  <wp:posOffset>332754</wp:posOffset>
                </wp:positionV>
                <wp:extent cx="329609" cy="297712"/>
                <wp:effectExtent l="0" t="0" r="0" b="7620"/>
                <wp:wrapNone/>
                <wp:docPr id="777668684" name="文字方塊 777668684"/>
                <wp:cNvGraphicFramePr/>
                <a:graphic xmlns:a="http://schemas.openxmlformats.org/drawingml/2006/main">
                  <a:graphicData uri="http://schemas.microsoft.com/office/word/2010/wordprocessingShape">
                    <wps:wsp>
                      <wps:cNvSpPr txBox="1"/>
                      <wps:spPr>
                        <a:xfrm>
                          <a:off x="0" y="0"/>
                          <a:ext cx="329609" cy="297712"/>
                        </a:xfrm>
                        <a:prstGeom prst="rect">
                          <a:avLst/>
                        </a:prstGeom>
                        <a:noFill/>
                        <a:ln w="6350">
                          <a:noFill/>
                        </a:ln>
                      </wps:spPr>
                      <wps:txbx>
                        <w:txbxContent>
                          <w:p w:rsidR="005F038A" w:rsidRDefault="005F038A">
                            <w:r>
                              <w:rPr>
                                <w:rFonts w:hint="eastAsia"/>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文字方塊 777668684" o:spid="_x0000_s1119" type="#_x0000_t202" style="position:absolute;left:0;text-align:left;margin-left:160.5pt;margin-top:26.2pt;width:25.95pt;height:23.4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" filled="f" stroked="f" strokeweight=".5pt">
                <v:textbox>
                  <w:txbxContent>
                    <w:p w:rsidR="005F038A" w:rsidRDefault="005F038A">
                      <w:r>
                        <w:rPr>
                          <w:rFonts w:hint="eastAsia"/>
                        </w:rPr>
                        <w:t>％</w:t>
                      </w:r>
                    </w:p>
                  </w:txbxContent>
                </v:textbox>
              </v:shape>
            </w:pict>
          </mc:Fallback>
        </mc:AlternateContent>
      </w:r>
      <w:r w:rsidRPr="005E0012">
        <w:rPr>
          <w:rFonts w:ascii="標楷體" w:eastAsia="標楷體" w:hAnsi="標楷體" w:cs="標楷體" w:hint="eastAsia"/>
          <w:noProof/>
          <w:lang w:val="x-none"/>
        </w:rPr>
        <w:t>近10年度（104至113年度）均低於全國平均值（圖1），且民眾上網申請</w:t>
      </w:r>
      <w:r w:rsidR="00C51495" w:rsidRPr="005E0012">
        <w:rPr>
          <w:rFonts w:ascii="標楷體" w:eastAsia="標楷體" w:hAnsi="標楷體" w:cs="標楷體" w:hint="eastAsia"/>
          <w:noProof/>
        </w:rPr>
        <mc:AlternateContent>
          <mc:Choice Requires="wps">
            <w:drawing>
              <wp:anchor distT="0" distB="0" distL="114300" distR="114300" simplePos="0" relativeHeight="251883520" behindDoc="0" locked="0" layoutInCell="1" allowOverlap="1" wp14:anchorId="2A3E3C97" wp14:editId="30A7413A">
                <wp:simplePos x="0" y="0"/>
                <wp:positionH relativeFrom="margin">
                  <wp:posOffset>1567543</wp:posOffset>
                </wp:positionH>
                <wp:positionV relativeFrom="paragraph">
                  <wp:posOffset>152309</wp:posOffset>
                </wp:positionV>
                <wp:extent cx="4824095" cy="3765550"/>
                <wp:effectExtent l="0" t="0" r="0" b="6350"/>
                <wp:wrapSquare wrapText="bothSides"/>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4095" cy="3765550"/>
                        </a:xfrm>
                        <a:prstGeom prst="rect">
                          <a:avLst/>
                        </a:prstGeom>
                        <a:solidFill>
                          <a:schemeClr val="bg1"/>
                        </a:solidFill>
                        <a:ln>
                          <a:noFill/>
                        </a:ln>
                      </wps:spPr>
                      <wps:txbx>
                        <w:txbxContent>
                          <w:p w:rsidR="005F038A" w:rsidRPr="00526399" w:rsidRDefault="005F038A" w:rsidP="00C51495">
                            <w:pPr>
                              <w:jc w:val="center"/>
                              <w:rPr>
                                <w:rFonts w:ascii="標楷體" w:eastAsia="標楷體" w:hAnsi="標楷體"/>
                                <w:b/>
                              </w:rPr>
                            </w:pPr>
                            <w:r w:rsidRPr="00B938D1">
                              <w:rPr>
                                <w:rFonts w:ascii="標楷體" w:eastAsia="標楷體" w:hAnsi="標楷體" w:hint="eastAsia"/>
                                <w:b/>
                              </w:rPr>
                              <w:t>圖１　南投縣與全國平均機車排氣定檢率比較</w:t>
                            </w:r>
                          </w:p>
                          <w:p w:rsidR="005F038A" w:rsidRDefault="005F038A" w:rsidP="00C51495">
                            <w:pPr>
                              <w:ind w:leftChars="-59" w:hangingChars="59" w:hanging="142"/>
                              <w:jc w:val="center"/>
                            </w:pPr>
                            <w:r w:rsidRPr="00DF007C">
                              <w:rPr>
                                <w:noProof/>
                              </w:rPr>
                              <w:drawing>
                                <wp:inline distT="0" distB="0" distL="0" distR="0" wp14:anchorId="21B93A15" wp14:editId="59F60B9F">
                                  <wp:extent cx="4708403" cy="3310646"/>
                                  <wp:effectExtent l="0" t="0" r="0" b="4445"/>
                                  <wp:docPr id="777668689" name="圖片 77766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18463" cy="3317720"/>
                                          </a:xfrm>
                                          <a:prstGeom prst="rect">
                                            <a:avLst/>
                                          </a:prstGeom>
                                          <a:noFill/>
                                          <a:ln>
                                            <a:noFill/>
                                          </a:ln>
                                        </pic:spPr>
                                      </pic:pic>
                                    </a:graphicData>
                                  </a:graphic>
                                </wp:inline>
                              </w:drawing>
                            </w:r>
                          </w:p>
                          <w:p w:rsidR="005F038A" w:rsidRPr="00491E18" w:rsidRDefault="005F038A" w:rsidP="00C51495">
                            <w:pPr>
                              <w:ind w:firstLineChars="101" w:firstLine="182"/>
                              <w:rPr>
                                <w:rFonts w:ascii="標楷體" w:eastAsia="標楷體" w:hAnsi="標楷體"/>
                                <w:sz w:val="18"/>
                                <w:szCs w:val="18"/>
                              </w:rPr>
                            </w:pPr>
                            <w:r w:rsidRPr="00491E18">
                              <w:rPr>
                                <w:rFonts w:ascii="標楷體" w:eastAsia="標楷體" w:hAnsi="標楷體" w:hint="eastAsia"/>
                                <w:sz w:val="18"/>
                                <w:szCs w:val="18"/>
                              </w:rPr>
                              <w:t>資料來源：</w:t>
                            </w:r>
                            <w:r>
                              <w:rPr>
                                <w:rFonts w:ascii="標楷體" w:eastAsia="標楷體" w:hAnsi="標楷體" w:hint="eastAsia"/>
                                <w:sz w:val="18"/>
                                <w:szCs w:val="18"/>
                              </w:rPr>
                              <w:t>整理自環境部機車排氣定期檢驗資訊管理系統網站資料。</w:t>
                            </w:r>
                          </w:p>
                        </w:txbxContent>
                      </wps:txbx>
                      <wps:bodyPr rot="0" vert="horz" wrap="square" lIns="91440" tIns="45720" rIns="91440" bIns="45720" anchor="t" anchorCtr="0" upright="1">
                        <a:noAutofit/>
                      </wps:bodyPr>
                    </wps:wsp>
                  </a:graphicData>
                </a:graphic>
              </wp:anchor>
            </w:drawing>
          </mc:Choice>
          <mc:Fallback>
            <w:pict>
              <v:shape w14:anchorId="2A3E3C97" id="文字方塊 43" o:spid="_x0000_s1120" type="#_x0000_t202" style="position:absolute;left:0;text-align:left;margin-left:123.45pt;margin-top:12pt;width:379.85pt;height:296.5pt;z-index:251883520;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" fillcolor="white [3212]" stroked="f">
                <v:textbox>
                  <w:txbxContent>
                    <w:p w:rsidR="005F038A" w:rsidRPr="00526399" w:rsidRDefault="005F038A" w:rsidP="00C51495">
                      <w:pPr>
                        <w:jc w:val="center"/>
                        <w:rPr>
                          <w:rFonts w:ascii="標楷體" w:eastAsia="標楷體" w:hAnsi="標楷體"/>
                          <w:b/>
                        </w:rPr>
                      </w:pPr>
                      <w:r w:rsidRPr="00B938D1">
                        <w:rPr>
                          <w:rFonts w:ascii="標楷體" w:eastAsia="標楷體" w:hAnsi="標楷體" w:hint="eastAsia"/>
                          <w:b/>
                        </w:rPr>
                        <w:t>圖１　南投縣與全國平均機車排氣定檢率比較</w:t>
                      </w:r>
                    </w:p>
                    <w:p w:rsidR="005F038A" w:rsidRDefault="005F038A" w:rsidP="00C51495">
                      <w:pPr>
                        <w:ind w:leftChars="-59" w:hangingChars="59" w:hanging="142"/>
                        <w:jc w:val="center"/>
                      </w:pPr>
                      <w:r w:rsidRPr="00DF007C">
                        <w:rPr>
                          <w:noProof/>
                        </w:rPr>
                        <w:drawing>
                          <wp:inline distT="0" distB="0" distL="0" distR="0" wp14:anchorId="21B93A15" wp14:editId="59F60B9F">
                            <wp:extent cx="4708403" cy="3310646"/>
                            <wp:effectExtent l="0" t="0" r="0" b="4445"/>
                            <wp:docPr id="777668689" name="圖片 777668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18463" cy="3317720"/>
                                    </a:xfrm>
                                    <a:prstGeom prst="rect">
                                      <a:avLst/>
                                    </a:prstGeom>
                                    <a:noFill/>
                                    <a:ln>
                                      <a:noFill/>
                                    </a:ln>
                                  </pic:spPr>
                                </pic:pic>
                              </a:graphicData>
                            </a:graphic>
                          </wp:inline>
                        </w:drawing>
                      </w:r>
                    </w:p>
                    <w:p w:rsidR="005F038A" w:rsidRPr="00491E18" w:rsidRDefault="005F038A" w:rsidP="00C51495">
                      <w:pPr>
                        <w:ind w:firstLineChars="101" w:firstLine="182"/>
                        <w:rPr>
                          <w:rFonts w:ascii="標楷體" w:eastAsia="標楷體" w:hAnsi="標楷體"/>
                          <w:sz w:val="18"/>
                          <w:szCs w:val="18"/>
                        </w:rPr>
                      </w:pPr>
                      <w:r w:rsidRPr="00491E18">
                        <w:rPr>
                          <w:rFonts w:ascii="標楷體" w:eastAsia="標楷體" w:hAnsi="標楷體" w:hint="eastAsia"/>
                          <w:sz w:val="18"/>
                          <w:szCs w:val="18"/>
                        </w:rPr>
                        <w:t>資料來源：</w:t>
                      </w:r>
                      <w:r>
                        <w:rPr>
                          <w:rFonts w:ascii="標楷體" w:eastAsia="標楷體" w:hAnsi="標楷體" w:hint="eastAsia"/>
                          <w:sz w:val="18"/>
                          <w:szCs w:val="18"/>
                        </w:rPr>
                        <w:t>整理自環境部機車排氣定期檢驗資訊管理系統網站資料。</w:t>
                      </w:r>
                    </w:p>
                  </w:txbxContent>
                </v:textbox>
                <w10:wrap type="square" anchorx="margin"/>
              </v:shape>
            </w:pict>
          </mc:Fallback>
        </mc:AlternateContent>
      </w:r>
      <w:r w:rsidRPr="005E0012">
        <w:rPr>
          <w:rFonts w:ascii="標楷體" w:eastAsia="標楷體" w:hAnsi="標楷體" w:cs="標楷體" w:hint="eastAsia"/>
          <w:noProof/>
          <w:lang w:val="x-none"/>
        </w:rPr>
        <w:t>定檢簡訊通知比率仍侍提升，允宜加強辦理宣導及鼓勵民眾申請簡訊通知服務，並針對部分定檢率較低之鄉鎮市增加戶外機</w:t>
      </w:r>
      <w:r w:rsidR="00B938D1" w:rsidRPr="005E0012">
        <w:rPr>
          <w:rFonts w:ascii="標楷體" w:eastAsia="標楷體" w:hAnsi="標楷體" w:cs="標楷體" w:hint="eastAsia"/>
          <w:noProof/>
        </w:rPr>
        <mc:AlternateContent>
          <mc:Choice Requires="wps">
            <w:drawing>
              <wp:anchor distT="0" distB="0" distL="114300" distR="114300" simplePos="0" relativeHeight="251908096" behindDoc="0" locked="0" layoutInCell="1" allowOverlap="1">
                <wp:simplePos x="0" y="0"/>
                <wp:positionH relativeFrom="column">
                  <wp:posOffset>5834602</wp:posOffset>
                </wp:positionH>
                <wp:positionV relativeFrom="paragraph">
                  <wp:posOffset>3214164</wp:posOffset>
                </wp:positionV>
                <wp:extent cx="233916" cy="425302"/>
                <wp:effectExtent l="0" t="0" r="13970" b="13335"/>
                <wp:wrapNone/>
                <wp:docPr id="777668685" name="文字方塊 777668685"/>
                <wp:cNvGraphicFramePr/>
                <a:graphic xmlns:a="http://schemas.openxmlformats.org/drawingml/2006/main">
                  <a:graphicData uri="http://schemas.microsoft.com/office/word/2010/wordprocessingShape">
                    <wps:wsp>
                      <wps:cNvSpPr txBox="1"/>
                      <wps:spPr>
                        <a:xfrm>
                          <a:off x="0" y="0"/>
                          <a:ext cx="233916" cy="425302"/>
                        </a:xfrm>
                        <a:prstGeom prst="rect">
                          <a:avLst/>
                        </a:prstGeom>
                        <a:solidFill>
                          <a:schemeClr val="bg1"/>
                        </a:solidFill>
                        <a:ln w="6350">
                          <a:solidFill>
                            <a:schemeClr val="bg1"/>
                          </a:solidFill>
                        </a:ln>
                      </wps:spPr>
                      <wps:txbx>
                        <w:txbxContent>
                          <w:p w:rsidR="005F038A" w:rsidRDefault="005F038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id="文字方塊 777668685" o:spid="_x0000_s1121" type="#_x0000_t202" style="position:absolute;left:0;text-align:left;margin-left:459.4pt;margin-top:253.1pt;width:18.4pt;height:33.5pt;z-index:2519080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" fillcolor="white [3212]" strokecolor="white [3212]" strokeweight=".5pt">
                <v:textbox>
                  <w:txbxContent>
                    <w:p w:rsidR="005F038A" w:rsidRDefault="005F038A"/>
                  </w:txbxContent>
                </v:textbox>
              </v:shape>
            </w:pict>
          </mc:Fallback>
        </mc:AlternateContent>
      </w:r>
      <w:r w:rsidRPr="005E0012">
        <w:rPr>
          <w:rFonts w:ascii="標楷體" w:eastAsia="標楷體" w:hAnsi="標楷體" w:cs="標楷體" w:hint="eastAsia"/>
          <w:noProof/>
          <w:lang w:val="x-none"/>
        </w:rPr>
        <w:t>車定檢服務；4.燃燒行為衍生之空氣污染事件持續發生致民眾陳情案件增加，允宜強化稽（巡）查作業，並加強宣導，以有效遏止空氣污染事件發生，提升環境生活品質；5.已成立南投縣永續低碳及氣候變遷因應推動會（下稱永續推動會）推動永續發展相關業務，其部分任務內容與空氣污染減量工作小組相近，且組織架構及運作機制優於空污減量工作小組，允宜辦理空氣污染減量工作小組設置要點停止適用相關事宜等情事，經函請檢討改善。據復：1.第2期污防計畫各項污染物之實際減量，經環境部審查開發行為空氣污染物增量抵換原則等效抵換後，已達113年度設定之減量目標，並針對執行率偏低之防制措施持續掌握進度及加強辦理；2.將持續辦理南投縣日月潭柴油船舶加裝空氣污染防制設備（濾煙器）評估計畫，除鼓勵及加強宣導業者將船舶電動化或柴油船舶加裝濾煙器外，同時持續與航港局及日管處等相關單位共同研議電動船推廣及永續能源船之配套方案；3.將持續推廣簡訊通知服務與配合各種活動辦理宣導，並針對偏鄉地區辦理檢測服務、輔導機車行增設排氣定檢站之意願，以提升南投縣機車排氣定檢率；4.將持續檢討相關稽（巡）查作業，及研議運用科技工具強化稽查成效，並加強辦理稽查露天燃燒案件宣導工作，以有效遏止空污事件發生；5.將於114年度永續推動會議提出空氣污染減量工作小組設置要點停止適用案，經會議決議後據以辦理，並持續與南投縣政府相關局處保持橫向溝通及合作辦理空污防制減量事宜。</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已依空氣污染防制法劃設日月潭空氣品質維護區，並實施移動污染源管制措施，惟尚未全面管制未符規定之車輛進入，又預計劃設南投縣第二處空氣品質維護區，惟僅完成受影響族群評估調查，允宜檢討改善。</w:t>
      </w:r>
    </w:p>
    <w:p w:rsidR="0022258A" w:rsidRPr="005E0012" w:rsidRDefault="00A77891" w:rsidP="00FB6BAF">
      <w:pPr>
        <w:overflowPunct w:val="0"/>
        <w:snapToGrid w:val="0"/>
        <w:spacing w:line="52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rPr>
        <mc:AlternateContent>
          <mc:Choice Requires="wps">
            <w:drawing>
              <wp:anchor distT="45720" distB="45720" distL="114300" distR="114300" simplePos="0" relativeHeight="251862016" behindDoc="0" locked="0" layoutInCell="1" allowOverlap="1" wp14:anchorId="2C033B57" wp14:editId="13084EDA">
                <wp:simplePos x="0" y="0"/>
                <wp:positionH relativeFrom="margin">
                  <wp:align>right</wp:align>
                </wp:positionH>
                <wp:positionV relativeFrom="paragraph">
                  <wp:posOffset>3453458</wp:posOffset>
                </wp:positionV>
                <wp:extent cx="4161155" cy="4272280"/>
                <wp:effectExtent l="0" t="0" r="0" b="0"/>
                <wp:wrapSquare wrapText="bothSides"/>
                <wp:docPr id="50" name="文字方塊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61155" cy="42722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0C2B2D" w:rsidRDefault="005F038A" w:rsidP="0022258A">
                            <w:pPr>
                              <w:jc w:val="center"/>
                              <w:rPr>
                                <w:rFonts w:ascii="標楷體" w:eastAsia="標楷體" w:hAnsi="標楷體"/>
                                <w:b/>
                                <w:color w:val="000000"/>
                              </w:rPr>
                            </w:pPr>
                            <w:r w:rsidRPr="000C2B2D">
                              <w:rPr>
                                <w:rFonts w:ascii="標楷體" w:eastAsia="標楷體" w:hAnsi="標楷體" w:hint="eastAsia"/>
                                <w:b/>
                              </w:rPr>
                              <w:t>圖</w:t>
                            </w:r>
                            <w:r>
                              <w:rPr>
                                <w:rFonts w:ascii="標楷體" w:eastAsia="標楷體" w:hAnsi="標楷體" w:hint="eastAsia"/>
                                <w:b/>
                              </w:rPr>
                              <w:t>2</w:t>
                            </w:r>
                            <w:r w:rsidRPr="000C2B2D">
                              <w:rPr>
                                <w:rFonts w:ascii="標楷體" w:eastAsia="標楷體" w:hAnsi="標楷體" w:hint="eastAsia"/>
                                <w:b/>
                              </w:rPr>
                              <w:t xml:space="preserve">　</w:t>
                            </w:r>
                            <w:r w:rsidRPr="000C2B2D">
                              <w:rPr>
                                <w:rFonts w:ascii="標楷體" w:eastAsia="標楷體" w:hAnsi="標楷體"/>
                                <w:b/>
                              </w:rPr>
                              <w:t>日月潭空氣品質維護區管制範圍</w:t>
                            </w:r>
                            <w:r w:rsidRPr="000C2B2D">
                              <w:rPr>
                                <w:rFonts w:ascii="標楷體" w:eastAsia="標楷體" w:hAnsi="標楷體" w:hint="eastAsia"/>
                                <w:b/>
                                <w:color w:val="000000"/>
                              </w:rPr>
                              <w:t>（台21線60K～69K</w:t>
                            </w:r>
                          </w:p>
                          <w:p w:rsidR="005F038A" w:rsidRPr="000C2B2D" w:rsidRDefault="005F038A" w:rsidP="00866928">
                            <w:pPr>
                              <w:spacing w:afterLines="50" w:after="120"/>
                              <w:ind w:leftChars="17" w:left="41" w:firstLineChars="6" w:firstLine="14"/>
                              <w:rPr>
                                <w:rFonts w:ascii="標楷體" w:eastAsia="標楷體" w:hAnsi="標楷體"/>
                                <w:b/>
                                <w:color w:val="000000"/>
                              </w:rPr>
                            </w:pPr>
                            <w:r w:rsidRPr="000C2B2D">
                              <w:rPr>
                                <w:rFonts w:ascii="標楷體" w:eastAsia="標楷體" w:hAnsi="標楷體" w:hint="eastAsia"/>
                                <w:b/>
                                <w:color w:val="000000"/>
                              </w:rPr>
                              <w:t xml:space="preserve">　　　及台21甲線全線）</w:t>
                            </w:r>
                          </w:p>
                          <w:p w:rsidR="005F038A" w:rsidRDefault="005F038A" w:rsidP="0022258A">
                            <w:r w:rsidRPr="008C6A71">
                              <w:rPr>
                                <w:noProof/>
                              </w:rPr>
                              <w:drawing>
                                <wp:inline distT="0" distB="0" distL="0" distR="0" wp14:anchorId="5DB2DAC0" wp14:editId="317EEA17">
                                  <wp:extent cx="4046169" cy="3373821"/>
                                  <wp:effectExtent l="0" t="0" r="0" b="0"/>
                                  <wp:docPr id="777668690" name="圖片 77766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59285" cy="3384757"/>
                                          </a:xfrm>
                                          <a:prstGeom prst="rect">
                                            <a:avLst/>
                                          </a:prstGeom>
                                          <a:noFill/>
                                          <a:ln>
                                            <a:noFill/>
                                          </a:ln>
                                        </pic:spPr>
                                      </pic:pic>
                                    </a:graphicData>
                                  </a:graphic>
                                </wp:inline>
                              </w:drawing>
                            </w:r>
                          </w:p>
                          <w:p w:rsidR="005F038A" w:rsidRPr="00491E18" w:rsidRDefault="005F038A" w:rsidP="00866928">
                            <w:pPr>
                              <w:spacing w:beforeLines="50" w:before="120"/>
                              <w:rPr>
                                <w:rFonts w:ascii="標楷體" w:eastAsia="標楷體" w:hAnsi="標楷體"/>
                                <w:sz w:val="18"/>
                                <w:szCs w:val="18"/>
                              </w:rPr>
                            </w:pPr>
                            <w:r w:rsidRPr="00491E18">
                              <w:rPr>
                                <w:rFonts w:ascii="標楷體" w:eastAsia="標楷體" w:hAnsi="標楷體" w:hint="eastAsia"/>
                                <w:sz w:val="18"/>
                                <w:szCs w:val="18"/>
                              </w:rPr>
                              <w:t>資料來源：</w:t>
                            </w:r>
                            <w:r>
                              <w:rPr>
                                <w:rFonts w:ascii="標楷體" w:eastAsia="標楷體" w:hAnsi="標楷體" w:hint="eastAsia"/>
                                <w:sz w:val="18"/>
                                <w:szCs w:val="18"/>
                              </w:rPr>
                              <w:t>擷取自南投縣政府主管法規查詢系統網站資料。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C033B57" id="文字方塊 50" o:spid="_x0000_s1122" type="#_x0000_t202" style="position:absolute;left:0;text-align:left;margin-left:276.45pt;margin-top:271.95pt;width:327.65pt;height:336.4pt;z-index:2518620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" stroked="f">
                <v:textbox>
                  <w:txbxContent>
                    <w:p w:rsidR="005F038A" w:rsidRPr="000C2B2D" w:rsidRDefault="005F038A" w:rsidP="0022258A">
                      <w:pPr>
                        <w:jc w:val="center"/>
                        <w:rPr>
                          <w:rFonts w:ascii="標楷體" w:eastAsia="標楷體" w:hAnsi="標楷體"/>
                          <w:b/>
                          <w:color w:val="000000"/>
                        </w:rPr>
                      </w:pPr>
                      <w:r w:rsidRPr="000C2B2D">
                        <w:rPr>
                          <w:rFonts w:ascii="標楷體" w:eastAsia="標楷體" w:hAnsi="標楷體" w:hint="eastAsia"/>
                          <w:b/>
                        </w:rPr>
                        <w:t>圖</w:t>
                      </w:r>
                      <w:r>
                        <w:rPr>
                          <w:rFonts w:ascii="標楷體" w:eastAsia="標楷體" w:hAnsi="標楷體" w:hint="eastAsia"/>
                          <w:b/>
                        </w:rPr>
                        <w:t>2</w:t>
                      </w:r>
                      <w:r w:rsidRPr="000C2B2D">
                        <w:rPr>
                          <w:rFonts w:ascii="標楷體" w:eastAsia="標楷體" w:hAnsi="標楷體" w:hint="eastAsia"/>
                          <w:b/>
                        </w:rPr>
                        <w:t xml:space="preserve">　</w:t>
                      </w:r>
                      <w:r w:rsidRPr="000C2B2D">
                        <w:rPr>
                          <w:rFonts w:ascii="標楷體" w:eastAsia="標楷體" w:hAnsi="標楷體"/>
                          <w:b/>
                        </w:rPr>
                        <w:t>日月潭空氣品質維護區管制範圍</w:t>
                      </w:r>
                      <w:r w:rsidRPr="000C2B2D">
                        <w:rPr>
                          <w:rFonts w:ascii="標楷體" w:eastAsia="標楷體" w:hAnsi="標楷體" w:hint="eastAsia"/>
                          <w:b/>
                          <w:color w:val="000000"/>
                        </w:rPr>
                        <w:t>（台21線60K～69K</w:t>
                      </w:r>
                    </w:p>
                    <w:p w:rsidR="005F038A" w:rsidRPr="000C2B2D" w:rsidRDefault="005F038A" w:rsidP="00866928">
                      <w:pPr>
                        <w:spacing w:afterLines="50" w:after="120"/>
                        <w:ind w:leftChars="17" w:left="41" w:firstLineChars="6" w:firstLine="14"/>
                        <w:rPr>
                          <w:rFonts w:ascii="標楷體" w:eastAsia="標楷體" w:hAnsi="標楷體"/>
                          <w:b/>
                          <w:color w:val="000000"/>
                        </w:rPr>
                      </w:pPr>
                      <w:r w:rsidRPr="000C2B2D">
                        <w:rPr>
                          <w:rFonts w:ascii="標楷體" w:eastAsia="標楷體" w:hAnsi="標楷體" w:hint="eastAsia"/>
                          <w:b/>
                          <w:color w:val="000000"/>
                        </w:rPr>
                        <w:t xml:space="preserve">　　　及台21甲線全線）</w:t>
                      </w:r>
                    </w:p>
                    <w:p w:rsidR="005F038A" w:rsidRDefault="005F038A" w:rsidP="0022258A">
                      <w:r w:rsidRPr="008C6A71">
                        <w:rPr>
                          <w:noProof/>
                        </w:rPr>
                        <w:drawing>
                          <wp:inline distT="0" distB="0" distL="0" distR="0" wp14:anchorId="5DB2DAC0" wp14:editId="317EEA17">
                            <wp:extent cx="4046169" cy="3373821"/>
                            <wp:effectExtent l="0" t="0" r="0" b="0"/>
                            <wp:docPr id="777668690" name="圖片 77766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059285" cy="3384757"/>
                                    </a:xfrm>
                                    <a:prstGeom prst="rect">
                                      <a:avLst/>
                                    </a:prstGeom>
                                    <a:noFill/>
                                    <a:ln>
                                      <a:noFill/>
                                    </a:ln>
                                  </pic:spPr>
                                </pic:pic>
                              </a:graphicData>
                            </a:graphic>
                          </wp:inline>
                        </w:drawing>
                      </w:r>
                    </w:p>
                    <w:p w:rsidR="005F038A" w:rsidRPr="00491E18" w:rsidRDefault="005F038A" w:rsidP="00866928">
                      <w:pPr>
                        <w:spacing w:beforeLines="50" w:before="120"/>
                        <w:rPr>
                          <w:rFonts w:ascii="標楷體" w:eastAsia="標楷體" w:hAnsi="標楷體"/>
                          <w:sz w:val="18"/>
                          <w:szCs w:val="18"/>
                        </w:rPr>
                      </w:pPr>
                      <w:r w:rsidRPr="00491E18">
                        <w:rPr>
                          <w:rFonts w:ascii="標楷體" w:eastAsia="標楷體" w:hAnsi="標楷體" w:hint="eastAsia"/>
                          <w:sz w:val="18"/>
                          <w:szCs w:val="18"/>
                        </w:rPr>
                        <w:t>資料來源：</w:t>
                      </w:r>
                      <w:r>
                        <w:rPr>
                          <w:rFonts w:ascii="標楷體" w:eastAsia="標楷體" w:hAnsi="標楷體" w:hint="eastAsia"/>
                          <w:sz w:val="18"/>
                          <w:szCs w:val="18"/>
                        </w:rPr>
                        <w:t>擷取自南投縣政府主管法規查詢系統網站資料。</w:t>
                      </w:r>
                    </w:p>
                  </w:txbxContent>
                </v:textbox>
                <w10:wrap type="square" anchorx="margin"/>
              </v:shape>
            </w:pict>
          </mc:Fallback>
        </mc:AlternateContent>
      </w:r>
      <w:r w:rsidR="0022258A" w:rsidRPr="005E0012">
        <w:rPr>
          <w:rFonts w:ascii="標楷體" w:eastAsia="標楷體" w:hAnsi="標楷體" w:cs="標楷體" w:hint="eastAsia"/>
          <w:noProof/>
          <w:lang w:val="x-none"/>
        </w:rPr>
        <w:t>該局為提升空氣品質，已依空氣污染防制法第40條規定，訂定「南投縣日月潭空氣品質維護區移動污染源管制措施」，劃設南投縣日月潭空氣品質維護區（下稱空維區）（圖2）及實施移動污染源管制措施，並自112年11月1日生效。經查南投縣空維區管制措施實施情形，核有：1.已實施日月潭空維區管制措施，禁止未取得排煙檢測合格紀錄之柴油車及未完成排氣定期檢驗合格之燃油機車進入管制區，並於113年1月1日起將遊覽車及大貨車等大型柴油車列為第一階段稽查取締對象予以開罰，惟經分析截至113年9月底止進入日月潭空維區之柴油車統計資料，主要以小型柴油車為主，允宜儘速將違反管制措施之小型柴油車及燃油機車列為稽查取締對象，以有效提高日月潭空維區移動污染源管制成效；2.預計114年於竹山秀傳醫院及紫南宮周圍劃設竹山空維區，惟僅完成受影響族群評估調查，允宜持續評估劃設竹山秀傳醫院為南投縣第二處空維區之可行性，以降低竹山秀傳醫院周邊敏感族群對空氣品質不良之影響等情事，經函請檢討改善。據復：1.為避免柴油車車主檢驗時間不足，及考量其他縣市柴油車檢驗之便利性，採分階段進行告發處分，第二階段預計於114年7月1日實施，擴大將違反管制措施之營業小型柴油車列為告發對象；2.依據該局於竹山鎮路邊攔檢進行分析結果，竹山鎮高污染車輛多來自於竹山工業區周遭，經評估後，預計優先將竹山工業區劃設為為南投縣第二處空維區。</w:t>
      </w:r>
    </w:p>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（三）積極規劃籌建南投縣垃圾自主處理設施，持續去化南投縣境內暫存之垃圾量，惟暫存垃圾之處理與回收未盡完善，允宜檢討改善，降低暫存垃圾對於環境之影響。</w:t>
      </w:r>
    </w:p>
    <w:p w:rsidR="0022258A" w:rsidRPr="005E0012" w:rsidRDefault="0022258A" w:rsidP="00FB6BAF">
      <w:pPr>
        <w:overflowPunct w:val="0"/>
        <w:snapToGrid w:val="0"/>
        <w:spacing w:line="520" w:lineRule="exact"/>
        <w:ind w:firstLineChars="200" w:firstLine="472"/>
        <w:jc w:val="both"/>
        <w:rPr>
          <w:rFonts w:ascii="標楷體" w:eastAsia="標楷體" w:hAnsi="標楷體" w:cs="標楷體"/>
          <w:noProof/>
        </w:rPr>
      </w:pPr>
      <w:r w:rsidRPr="004E5E70">
        <w:rPr>
          <w:rFonts w:ascii="標楷體" w:eastAsia="標楷體" w:hAnsi="標楷體" w:cs="標楷體" w:hint="eastAsia"/>
          <w:noProof/>
          <w:spacing w:val="-2"/>
          <w:lang w:val="x-none"/>
        </w:rPr>
        <w:t>該局為去化南投縣境內暫存之垃圾量，近年積極規劃籌建南投縣垃圾自主處理設施，另為降低暫存垃圾對於環境之影響，經</w:t>
      </w:r>
      <w:r w:rsidR="004E5E70" w:rsidRPr="004E5E70">
        <w:rPr>
          <w:rFonts w:ascii="標楷體" w:eastAsia="標楷體" w:hAnsi="標楷體" w:cs="標楷體" w:hint="eastAsia"/>
          <w:spacing w:val="-2"/>
        </w:rPr>
        <w:t>前</w:t>
      </w:r>
      <w:r w:rsidR="004E5E70" w:rsidRPr="004E5E70">
        <w:rPr>
          <w:rFonts w:ascii="標楷體" w:eastAsia="標楷體" w:hAnsi="標楷體" w:cs="標楷體" w:hint="eastAsia"/>
          <w:noProof/>
          <w:spacing w:val="-2"/>
          <w:lang w:val="x-none"/>
        </w:rPr>
        <w:t>行政院環境保護署（112年</w:t>
      </w:r>
      <w:r w:rsidR="004E5E70" w:rsidRPr="004E5E70">
        <w:rPr>
          <w:rFonts w:ascii="標楷體" w:eastAsia="標楷體" w:hAnsi="標楷體" w:cs="標楷體"/>
          <w:noProof/>
          <w:spacing w:val="-2"/>
          <w:lang w:val="x-none"/>
        </w:rPr>
        <w:t>8</w:t>
      </w:r>
      <w:r w:rsidR="004E5E70" w:rsidRPr="004E5E70">
        <w:rPr>
          <w:rFonts w:ascii="標楷體" w:eastAsia="標楷體" w:hAnsi="標楷體" w:cs="標楷體" w:hint="eastAsia"/>
          <w:noProof/>
          <w:spacing w:val="-2"/>
          <w:lang w:val="x-none"/>
        </w:rPr>
        <w:t>月</w:t>
      </w:r>
      <w:r w:rsidR="004E5E70" w:rsidRPr="004E5E70">
        <w:rPr>
          <w:rFonts w:ascii="標楷體" w:eastAsia="標楷體" w:hAnsi="標楷體" w:cs="標楷體"/>
          <w:noProof/>
          <w:spacing w:val="-2"/>
          <w:lang w:val="x-none"/>
        </w:rPr>
        <w:t>22</w:t>
      </w:r>
      <w:r w:rsidR="004E5E70" w:rsidRPr="004E5E70">
        <w:rPr>
          <w:rFonts w:ascii="標楷體" w:eastAsia="標楷體" w:hAnsi="標楷體" w:cs="標楷體" w:hint="eastAsia"/>
          <w:noProof/>
          <w:spacing w:val="-2"/>
          <w:lang w:val="x-none"/>
        </w:rPr>
        <w:t>日改制為環境部）</w:t>
      </w:r>
      <w:r w:rsidRPr="004E5E70">
        <w:rPr>
          <w:rFonts w:ascii="標楷體" w:eastAsia="標楷體" w:hAnsi="標楷體" w:cs="標楷體" w:hint="eastAsia"/>
          <w:noProof/>
          <w:spacing w:val="-2"/>
          <w:lang w:val="x-none"/>
        </w:rPr>
        <w:t>核定補助辦理「112-113年度南投縣垃圾機械分選打包整理整頓計畫」6,149萬元；為自源頭減少垃圾產出量，提高資源回收率，辦理「南投縣113年度資源回收工作計畫」及「源頭減量及強化分類回收補助計畫」等計1,166萬元；另為加強縣內垃圾轉運監督稽查工作，辦理「南投縣111至114年垃圾轉運監督稽查暨效能評估計畫」1,235萬元。</w:t>
      </w:r>
      <w:r w:rsidRPr="005E0012">
        <w:rPr>
          <w:rFonts w:ascii="標楷體" w:eastAsia="標楷體" w:hAnsi="標楷體" w:cs="標楷體" w:hint="eastAsia"/>
          <w:noProof/>
          <w:lang w:val="x-none"/>
        </w:rPr>
        <w:t>有關近年垃圾處理與回收改善成效未如預期，迭經本室函請檢討改善，據復將積極推動並強化源頭減量與資源回收工作。案經追蹤結果，仍核有：1.截至113年9月30日止，南投縣境內之生垃圾推估暫置量為11萬餘公噸，加計打包垃圾18萬餘公噸，共計30萬餘公噸；另113年1至9月平均每月轉運量約為5,045.09公噸，惟南投縣垃圾平均月產生量為7,650公噸，超過目前月平均轉運焚化量約2,605公噸，每年堆置量預估將增加3萬1,260公噸，允宜積極爭取外運焚化處理量及推動各項源頭減量措施，提高資源及廚餘回收率，並審慎評估籌建垃圾自主處理設施之可行性及對環境之影響，妥為與地方居民溝通，以利計畫順利進行；2.原規劃興建綠能永續中心經行政院核定撥用土地迄今已逾7年餘，嗣變更決策，研議改採BOT方式興建焚化爐，亟待規劃撥用土地之後續用途，以發揮財物效益；3.垃圾打包計畫得標廠商原配置設備未符契約規範，致未能按預定期程完成垃圾打包分選作業，核有執行進度落後之情事，允宜督促廠商積極趕辦；4.109至112年度資源回收率均低於全國平均回收率，允宜持續針對垃圾產出量大惟資源回收率未達50％之鄉鎮市（圖3）加強垃圾破袋稽查頻率，以增進資源回收，減少一般垃圾產生量，促進環境資源永續發展利用；5.旅宿業限制使用一次用旅宿用品將於114年起正式實施，惟南投縣近9成旅宿業者尚未參與禁用措施，允宜加強輔導業者參與不提供一次用旅宿用品，並增加宣導旅客自備個人衛生用品力度，以落實垃圾源頭減量等情事，經函請檢討改善。據復：1.已持續協調外縣市焚化廠及委託民營焚化廠協助去化南投縣垃圾，並推動各項源頭減量措施。另該局規劃興建「南投縣垃圾處理及再生能源中心」，已預定於114年辦理10場次之說明會，向民眾宣達後續規劃及環境影響程度，減少民眾之疑慮；2.刻正規劃興建「南投縣垃圾處理及再生能源中心」，倘後續評估無使用竹山鎮中和段268、268-1、269-1、274地號等4筆國有土地之需求，將依規辦理廢止撥用事宜；3.已促請廠商積極趕辦，並完成契約數量及提送期末報告書；4.將透過宣導提升民眾認知，及滾動調整執行路線，並持續針對資收率較低之鄉鎮加強垃圾破袋稽查；5.已於114年1月1日起針對縣內觀光級旅宿業者、旅館業者及民宿業者進</w:t>
      </w:r>
      <w:r w:rsidR="00395B7C" w:rsidRPr="005E0012">
        <w:rPr>
          <w:rFonts w:ascii="標楷體" w:eastAsia="標楷體" w:hAnsi="標楷體" w:hint="eastAsia"/>
          <w:noProof/>
          <w:szCs w:val="22"/>
        </w:rPr>
        <mc:AlternateContent>
          <mc:Choice Requires="wpg">
            <w:drawing>
              <wp:anchor distT="0" distB="0" distL="114300" distR="114300" simplePos="0" relativeHeight="251885568" behindDoc="1" locked="0" layoutInCell="1" allowOverlap="1" wp14:anchorId="08AD6894" wp14:editId="7F91A3C5">
                <wp:simplePos x="0" y="0"/>
                <wp:positionH relativeFrom="margin">
                  <wp:align>center</wp:align>
                </wp:positionH>
                <wp:positionV relativeFrom="paragraph">
                  <wp:posOffset>1736060</wp:posOffset>
                </wp:positionV>
                <wp:extent cx="6408345" cy="3340735"/>
                <wp:effectExtent l="0" t="0" r="0" b="0"/>
                <wp:wrapTopAndBottom/>
                <wp:docPr id="45" name="群組 45"/>
                <wp:cNvGraphicFramePr/>
                <a:graphic xmlns:a="http://schemas.openxmlformats.org/drawingml/2006/main">
                  <a:graphicData uri="http://schemas.microsoft.com/office/word/2010/wordprocessingGroup">
                    <wpg:wgp>
                      <wpg:cNvGrpSpPr/>
                      <wpg:grpSpPr>
                        <a:xfrm>
                          <a:off x="0" y="0"/>
                          <a:ext cx="6408345" cy="3340735"/>
                          <a:chOff x="-26724" y="0"/>
                          <a:chExt cx="5368975" cy="3479685"/>
                        </a:xfrm>
                      </wpg:grpSpPr>
                      <wps:wsp>
                        <wps:cNvPr id="46" name="文字方塊 46"/>
                        <wps:cNvSpPr txBox="1"/>
                        <wps:spPr>
                          <a:xfrm>
                            <a:off x="99335" y="3269500"/>
                            <a:ext cx="5019040" cy="210185"/>
                          </a:xfrm>
                          <a:prstGeom prst="rect">
                            <a:avLst/>
                          </a:prstGeom>
                          <a:solidFill>
                            <a:prstClr val="white"/>
                          </a:solidFill>
                          <a:ln>
                            <a:noFill/>
                          </a:ln>
                        </wps:spPr>
                        <wps:txbx>
                          <w:txbxContent>
                            <w:p w:rsidR="005F038A" w:rsidRPr="002E78DF" w:rsidRDefault="005F038A" w:rsidP="00395B7C">
                              <w:pPr>
                                <w:pStyle w:val="afffff7"/>
                                <w:ind w:leftChars="-2" w:left="-1" w:hangingChars="2" w:hanging="4"/>
                                <w:rPr>
                                  <w:rFonts w:ascii="標楷體" w:eastAsia="標楷體" w:hAnsi="標楷體"/>
                                  <w:noProof/>
                                  <w:sz w:val="18"/>
                                </w:rPr>
                              </w:pPr>
                              <w:r w:rsidRPr="002E78DF">
                                <w:rPr>
                                  <w:rFonts w:ascii="標楷體" w:eastAsia="標楷體" w:hAnsi="標楷體" w:hint="eastAsia"/>
                                  <w:sz w:val="18"/>
                                </w:rPr>
                                <w:t>資料來源</w:t>
                              </w:r>
                              <w:r w:rsidRPr="002E78DF">
                                <w:rPr>
                                  <w:rFonts w:ascii="標楷體" w:eastAsia="標楷體" w:hAnsi="標楷體"/>
                                  <w:sz w:val="18"/>
                                </w:rPr>
                                <w:t>：</w:t>
                              </w:r>
                              <w:r w:rsidRPr="002E78DF">
                                <w:rPr>
                                  <w:rFonts w:ascii="標楷體" w:eastAsia="標楷體" w:hAnsi="標楷體" w:hint="eastAsia"/>
                                  <w:sz w:val="18"/>
                                </w:rPr>
                                <w:t>整理自南投縣</w:t>
                              </w:r>
                              <w:r>
                                <w:rPr>
                                  <w:rFonts w:ascii="標楷體" w:eastAsia="標楷體" w:hAnsi="標楷體" w:hint="eastAsia"/>
                                  <w:sz w:val="18"/>
                                </w:rPr>
                                <w:t>政府</w:t>
                              </w:r>
                              <w:r w:rsidRPr="002E78DF">
                                <w:rPr>
                                  <w:rFonts w:ascii="標楷體" w:eastAsia="標楷體" w:hAnsi="標楷體" w:hint="eastAsia"/>
                                  <w:sz w:val="18"/>
                                </w:rPr>
                                <w:t>環境保護局提供資料。</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aphicFrame>
                        <wpg:cNvPr id="47" name="圖表 47"/>
                        <wpg:cNvFrPr/>
                        <wpg:xfrm>
                          <a:off x="0" y="318655"/>
                          <a:ext cx="5077460" cy="2950845"/>
                        </wpg:xfrm>
                        <a:graphic>
                          <a:graphicData uri="http://schemas.openxmlformats.org/drawingml/2006/chart">
                            <c:chart xmlns:c="http://schemas.openxmlformats.org/drawingml/2006/chart" xmlns:r="http://schemas.openxmlformats.org/officeDocument/2006/relationships" r:id="rId41"/>
                          </a:graphicData>
                        </a:graphic>
                      </wpg:graphicFrame>
                      <wps:wsp>
                        <wps:cNvPr id="52" name="文字方塊 2"/>
                        <wps:cNvSpPr txBox="1">
                          <a:spLocks noChangeArrowheads="1"/>
                        </wps:cNvSpPr>
                        <wps:spPr bwMode="auto">
                          <a:xfrm>
                            <a:off x="4778855" y="2732384"/>
                            <a:ext cx="563396" cy="317573"/>
                          </a:xfrm>
                          <a:prstGeom prst="rect">
                            <a:avLst/>
                          </a:prstGeom>
                          <a:noFill/>
                          <a:ln w="9525">
                            <a:noFill/>
                            <a:miter lim="800000"/>
                            <a:headEnd/>
                            <a:tailEnd/>
                          </a:ln>
                        </wps:spPr>
                        <wps:txbx>
                          <w:txbxContent>
                            <w:p w:rsidR="005F038A" w:rsidRPr="002E78DF" w:rsidRDefault="005F038A" w:rsidP="00395B7C">
                              <w:pPr>
                                <w:rPr>
                                  <w:rFonts w:ascii="標楷體" w:eastAsia="標楷體" w:hAnsi="標楷體"/>
                                  <w:sz w:val="20"/>
                                </w:rPr>
                              </w:pPr>
                              <w:r w:rsidRPr="002E78DF">
                                <w:rPr>
                                  <w:rFonts w:ascii="標楷體" w:eastAsia="標楷體" w:hAnsi="標楷體" w:hint="eastAsia"/>
                                  <w:sz w:val="20"/>
                                </w:rPr>
                                <w:t>鄉鎮市</w:t>
                              </w:r>
                            </w:p>
                          </w:txbxContent>
                        </wps:txbx>
                        <wps:bodyPr rot="0" vert="horz" wrap="square" lIns="91440" tIns="45720" rIns="91440" bIns="45720" anchor="t" anchorCtr="0">
                          <a:noAutofit/>
                        </wps:bodyPr>
                      </wps:wsp>
                      <wps:wsp>
                        <wps:cNvPr id="53" name="文字方塊 53"/>
                        <wps:cNvSpPr txBox="1"/>
                        <wps:spPr>
                          <a:xfrm>
                            <a:off x="0" y="0"/>
                            <a:ext cx="5108668" cy="191411"/>
                          </a:xfrm>
                          <a:prstGeom prst="rect">
                            <a:avLst/>
                          </a:prstGeom>
                          <a:solidFill>
                            <a:prstClr val="white"/>
                          </a:solidFill>
                          <a:ln>
                            <a:noFill/>
                          </a:ln>
                        </wps:spPr>
                        <wps:txbx>
                          <w:txbxContent>
                            <w:p w:rsidR="005F038A" w:rsidRPr="002E78DF" w:rsidRDefault="005F038A" w:rsidP="00992622">
                              <w:pPr>
                                <w:pStyle w:val="afffff7"/>
                                <w:jc w:val="center"/>
                                <w:rPr>
                                  <w:rFonts w:ascii="標楷體" w:eastAsia="標楷體" w:hAnsi="標楷體"/>
                                  <w:b/>
                                  <w:noProof/>
                                  <w:sz w:val="24"/>
                                  <w:szCs w:val="24"/>
                                </w:rPr>
                              </w:pPr>
                              <w:r w:rsidRPr="002E78DF">
                                <w:rPr>
                                  <w:rFonts w:ascii="標楷體" w:eastAsia="標楷體" w:hAnsi="標楷體" w:hint="eastAsia"/>
                                  <w:b/>
                                  <w:sz w:val="24"/>
                                  <w:szCs w:val="24"/>
                                </w:rPr>
                                <w:t>圖</w:t>
                              </w:r>
                              <w:r>
                                <w:rPr>
                                  <w:rFonts w:ascii="標楷體" w:eastAsia="標楷體" w:hAnsi="標楷體" w:hint="eastAsia"/>
                                  <w:b/>
                                  <w:sz w:val="24"/>
                                  <w:szCs w:val="24"/>
                                </w:rPr>
                                <w:t>3</w:t>
                              </w:r>
                              <w:r>
                                <w:rPr>
                                  <w:rFonts w:ascii="標楷體" w:eastAsia="標楷體" w:hAnsi="標楷體"/>
                                  <w:b/>
                                  <w:sz w:val="24"/>
                                  <w:szCs w:val="24"/>
                                </w:rPr>
                                <w:t xml:space="preserve">　</w:t>
                              </w:r>
                              <w:r w:rsidRPr="002E78DF">
                                <w:rPr>
                                  <w:rFonts w:ascii="標楷體" w:eastAsia="標楷體" w:hAnsi="標楷體" w:hint="eastAsia"/>
                                  <w:b/>
                                  <w:sz w:val="24"/>
                                  <w:szCs w:val="24"/>
                                </w:rPr>
                                <w:t>南投縣各鄉鎮市113年1至8月資源回收率</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54" name="文字方塊 2"/>
                        <wps:cNvSpPr txBox="1">
                          <a:spLocks noChangeArrowheads="1"/>
                        </wps:cNvSpPr>
                        <wps:spPr bwMode="auto">
                          <a:xfrm>
                            <a:off x="-26724" y="110837"/>
                            <a:ext cx="372900" cy="280385"/>
                          </a:xfrm>
                          <a:prstGeom prst="rect">
                            <a:avLst/>
                          </a:prstGeom>
                          <a:noFill/>
                          <a:ln w="9525">
                            <a:noFill/>
                            <a:miter lim="800000"/>
                            <a:headEnd/>
                            <a:tailEnd/>
                          </a:ln>
                        </wps:spPr>
                        <wps:txbx>
                          <w:txbxContent>
                            <w:p w:rsidR="005F038A" w:rsidRPr="002E78DF" w:rsidRDefault="005F038A" w:rsidP="00395B7C">
                              <w:pPr>
                                <w:rPr>
                                  <w:rFonts w:ascii="標楷體" w:eastAsia="標楷體" w:hAnsi="標楷體"/>
                                  <w:sz w:val="20"/>
                                  <w:szCs w:val="18"/>
                                </w:rPr>
                              </w:pPr>
                              <w:r w:rsidRPr="002E78DF">
                                <w:rPr>
                                  <w:rFonts w:ascii="標楷體" w:eastAsia="標楷體" w:hAnsi="標楷體" w:hint="eastAsia"/>
                                  <w:sz w:val="20"/>
                                  <w:szCs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8AD6894" id="群組 45" o:spid="_x0000_s1123" style="position:absolute;left:0;text-align:left;margin-left:0;margin-top:136.7pt;width:504.6pt;height:263.05pt;z-index:-251430912;mso-position-horizontal:center;mso-position-horizontal-relative:margin;mso-width-relative:margin;mso-height-relative:margin" coordorigin="-267" coordsize="53689,34796"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">
                <v:shape id="文字方塊 46" o:spid="_x0000_s1124" type="#_x0000_t202" style="position:absolute;left:993;top:32695;width:50190;height:2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" stroked="f">
                  <v:textbox inset="0,0,0,0">
                    <w:txbxContent>
                      <w:p w:rsidR="005F038A" w:rsidRPr="002E78DF" w:rsidRDefault="005F038A" w:rsidP="00395B7C">
                        <w:pPr>
                          <w:pStyle w:val="afffff7"/>
                          <w:ind w:leftChars="-2" w:left="-1" w:hangingChars="2" w:hanging="4"/>
                          <w:rPr>
                            <w:rFonts w:ascii="標楷體" w:eastAsia="標楷體" w:hAnsi="標楷體"/>
                            <w:noProof/>
                            <w:sz w:val="18"/>
                          </w:rPr>
                        </w:pPr>
                        <w:r w:rsidRPr="002E78DF">
                          <w:rPr>
                            <w:rFonts w:ascii="標楷體" w:eastAsia="標楷體" w:hAnsi="標楷體" w:hint="eastAsia"/>
                            <w:sz w:val="18"/>
                          </w:rPr>
                          <w:t>資料來源</w:t>
                        </w:r>
                        <w:r w:rsidRPr="002E78DF">
                          <w:rPr>
                            <w:rFonts w:ascii="標楷體" w:eastAsia="標楷體" w:hAnsi="標楷體"/>
                            <w:sz w:val="18"/>
                          </w:rPr>
                          <w:t>：</w:t>
                        </w:r>
                        <w:r w:rsidRPr="002E78DF">
                          <w:rPr>
                            <w:rFonts w:ascii="標楷體" w:eastAsia="標楷體" w:hAnsi="標楷體" w:hint="eastAsia"/>
                            <w:sz w:val="18"/>
                          </w:rPr>
                          <w:t>整理自南投縣</w:t>
                        </w:r>
                        <w:r>
                          <w:rPr>
                            <w:rFonts w:ascii="標楷體" w:eastAsia="標楷體" w:hAnsi="標楷體" w:hint="eastAsia"/>
                            <w:sz w:val="18"/>
                          </w:rPr>
                          <w:t>政府</w:t>
                        </w:r>
                        <w:r w:rsidRPr="002E78DF">
                          <w:rPr>
                            <w:rFonts w:ascii="標楷體" w:eastAsia="標楷體" w:hAnsi="標楷體" w:hint="eastAsia"/>
                            <w:sz w:val="18"/>
                          </w:rPr>
                          <w:t>環境保護局提供資料。</w:t>
                        </w:r>
                      </w:p>
                    </w:txbxContent>
                  </v:textbox>
                </v:shape>
                <v:shape id="圖表 47" o:spid="_x0000_s1125" type="#_x0000_t75" style="position:absolute;left:601;top:3873;width:48366;height:281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">
                  <v:imagedata r:id="rId42" o:title=""/>
                  <o:lock v:ext="edit" aspectratio="f"/>
                </v:shape>
                <v:shape id="_x0000_s1126" type="#_x0000_t202" style="position:absolute;left:47788;top:27323;width:5634;height:31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rsidR="005F038A" w:rsidRPr="002E78DF" w:rsidRDefault="005F038A" w:rsidP="00395B7C">
                        <w:pPr>
                          <w:rPr>
                            <w:rFonts w:ascii="標楷體" w:eastAsia="標楷體" w:hAnsi="標楷體"/>
                            <w:sz w:val="20"/>
                          </w:rPr>
                        </w:pPr>
                        <w:r w:rsidRPr="002E78DF">
                          <w:rPr>
                            <w:rFonts w:ascii="標楷體" w:eastAsia="標楷體" w:hAnsi="標楷體" w:hint="eastAsia"/>
                            <w:sz w:val="20"/>
                          </w:rPr>
                          <w:t>鄉鎮市</w:t>
                        </w:r>
                      </w:p>
                    </w:txbxContent>
                  </v:textbox>
                </v:shape>
                <v:shape id="文字方塊 53" o:spid="_x0000_s1127" type="#_x0000_t202" style="position:absolute;width:51086;height:19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" stroked="f">
                  <v:textbox inset="0,0,0,0">
                    <w:txbxContent>
                      <w:p w:rsidR="005F038A" w:rsidRPr="002E78DF" w:rsidRDefault="005F038A" w:rsidP="00992622">
                        <w:pPr>
                          <w:pStyle w:val="afffff7"/>
                          <w:jc w:val="center"/>
                          <w:rPr>
                            <w:rFonts w:ascii="標楷體" w:eastAsia="標楷體" w:hAnsi="標楷體"/>
                            <w:b/>
                            <w:noProof/>
                            <w:sz w:val="24"/>
                            <w:szCs w:val="24"/>
                          </w:rPr>
                        </w:pPr>
                        <w:r w:rsidRPr="002E78DF">
                          <w:rPr>
                            <w:rFonts w:ascii="標楷體" w:eastAsia="標楷體" w:hAnsi="標楷體" w:hint="eastAsia"/>
                            <w:b/>
                            <w:sz w:val="24"/>
                            <w:szCs w:val="24"/>
                          </w:rPr>
                          <w:t>圖</w:t>
                        </w:r>
                        <w:r>
                          <w:rPr>
                            <w:rFonts w:ascii="標楷體" w:eastAsia="標楷體" w:hAnsi="標楷體" w:hint="eastAsia"/>
                            <w:b/>
                            <w:sz w:val="24"/>
                            <w:szCs w:val="24"/>
                          </w:rPr>
                          <w:t>3</w:t>
                        </w:r>
                        <w:r>
                          <w:rPr>
                            <w:rFonts w:ascii="標楷體" w:eastAsia="標楷體" w:hAnsi="標楷體"/>
                            <w:b/>
                            <w:sz w:val="24"/>
                            <w:szCs w:val="24"/>
                          </w:rPr>
                          <w:t xml:space="preserve">　</w:t>
                        </w:r>
                        <w:r w:rsidRPr="002E78DF">
                          <w:rPr>
                            <w:rFonts w:ascii="標楷體" w:eastAsia="標楷體" w:hAnsi="標楷體" w:hint="eastAsia"/>
                            <w:b/>
                            <w:sz w:val="24"/>
                            <w:szCs w:val="24"/>
                          </w:rPr>
                          <w:t>南投縣各鄉鎮市113年1至8月資源回收率</w:t>
                        </w:r>
                      </w:p>
                    </w:txbxContent>
                  </v:textbox>
                </v:shape>
                <v:shape id="_x0000_s1128" type="#_x0000_t202" style="position:absolute;left:-267;top:1108;width:3728;height:2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rsidR="005F038A" w:rsidRPr="002E78DF" w:rsidRDefault="005F038A" w:rsidP="00395B7C">
                        <w:pPr>
                          <w:rPr>
                            <w:rFonts w:ascii="標楷體" w:eastAsia="標楷體" w:hAnsi="標楷體"/>
                            <w:sz w:val="20"/>
                            <w:szCs w:val="18"/>
                          </w:rPr>
                        </w:pPr>
                        <w:r w:rsidRPr="002E78DF">
                          <w:rPr>
                            <w:rFonts w:ascii="標楷體" w:eastAsia="標楷體" w:hAnsi="標楷體" w:hint="eastAsia"/>
                            <w:sz w:val="20"/>
                            <w:szCs w:val="18"/>
                          </w:rPr>
                          <w:t>％</w:t>
                        </w:r>
                      </w:p>
                    </w:txbxContent>
                  </v:textbox>
                </v:shape>
                <w10:wrap type="topAndBottom" anchorx="margin"/>
              </v:group>
            </w:pict>
          </mc:Fallback>
        </mc:AlternateContent>
      </w:r>
      <w:r w:rsidRPr="005E0012">
        <w:rPr>
          <w:rFonts w:ascii="標楷體" w:eastAsia="標楷體" w:hAnsi="標楷體" w:cs="標楷體" w:hint="eastAsia"/>
          <w:noProof/>
          <w:lang w:val="x-none"/>
        </w:rPr>
        <w:t>行查核作業，確保旅宿業者皆落實政策執行。</w:t>
      </w:r>
    </w:p>
    <w:bookmarkEnd w:id="749"/>
    <w:bookmarkEnd w:id="750"/>
    <w:bookmarkEnd w:id="751"/>
    <w:p w:rsidR="0022258A" w:rsidRPr="005E0012" w:rsidRDefault="0022258A" w:rsidP="0066659E">
      <w:pPr>
        <w:overflowPunct w:val="0"/>
        <w:autoSpaceDE w:val="0"/>
        <w:autoSpaceDN w:val="0"/>
        <w:spacing w:line="52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（四）規劃辦理南投縣水肥資源回收再利用中心計畫，有助於減少環境污染，惟計畫執行進度落後，且尚未研訂水肥允收標準及管理作業要點，以為未來執行之準據，亟待檢討改進。</w:t>
      </w:r>
    </w:p>
    <w:p w:rsidR="0022258A" w:rsidRPr="005E0012" w:rsidRDefault="0022258A" w:rsidP="00FB6BAF">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該局鑑於南投縣目前尚無水肥投入站或妥善處理場所，而南投縣109至113年度水肥清除量為681.96公噸至1,584.40公噸不等（圖4），為提升水肥業者清運縣民水肥意願及避免違法亂倒，造成環境衛生污染，規劃</w:t>
      </w:r>
      <w:r w:rsidRPr="000C6C34">
        <w:rPr>
          <w:rFonts w:ascii="標楷體" w:eastAsia="標楷體" w:hAnsi="標楷體" w:cs="標楷體" w:hint="eastAsia"/>
        </w:rPr>
        <w:t>辦理南投縣水肥資源回收再利用中心計畫，經</w:t>
      </w:r>
      <w:r w:rsidR="000C6C34" w:rsidRPr="000C6C34">
        <w:rPr>
          <w:rFonts w:ascii="標楷體" w:eastAsia="標楷體" w:hAnsi="標楷體" w:cs="標楷體" w:hint="eastAsia"/>
          <w:spacing w:val="-2"/>
        </w:rPr>
        <w:t>前</w:t>
      </w:r>
      <w:r w:rsidR="000C6C34" w:rsidRPr="000C6C34">
        <w:rPr>
          <w:rFonts w:ascii="標楷體" w:eastAsia="標楷體" w:hAnsi="標楷體" w:cs="標楷體" w:hint="eastAsia"/>
          <w:noProof/>
          <w:spacing w:val="-2"/>
          <w:lang w:val="x-none"/>
        </w:rPr>
        <w:t>行政院環境保護署環境督察總隊（112年</w:t>
      </w:r>
      <w:r w:rsidR="000C6C34" w:rsidRPr="000C6C34">
        <w:rPr>
          <w:rFonts w:ascii="標楷體" w:eastAsia="標楷體" w:hAnsi="標楷體" w:cs="標楷體"/>
          <w:noProof/>
          <w:spacing w:val="-2"/>
          <w:lang w:val="x-none"/>
        </w:rPr>
        <w:t>8</w:t>
      </w:r>
      <w:r w:rsidR="000C6C34" w:rsidRPr="000C6C34">
        <w:rPr>
          <w:rFonts w:ascii="標楷體" w:eastAsia="標楷體" w:hAnsi="標楷體" w:cs="標楷體" w:hint="eastAsia"/>
          <w:noProof/>
          <w:spacing w:val="-2"/>
          <w:lang w:val="x-none"/>
        </w:rPr>
        <w:t>月</w:t>
      </w:r>
      <w:r w:rsidR="000C6C34" w:rsidRPr="000C6C34">
        <w:rPr>
          <w:rFonts w:ascii="標楷體" w:eastAsia="標楷體" w:hAnsi="標楷體" w:cs="標楷體"/>
          <w:noProof/>
          <w:spacing w:val="-2"/>
          <w:lang w:val="x-none"/>
        </w:rPr>
        <w:t>22</w:t>
      </w:r>
      <w:r w:rsidR="000C6C34" w:rsidRPr="000C6C34">
        <w:rPr>
          <w:rFonts w:ascii="標楷體" w:eastAsia="標楷體" w:hAnsi="標楷體" w:cs="標楷體" w:hint="eastAsia"/>
          <w:noProof/>
          <w:spacing w:val="-2"/>
          <w:lang w:val="x-none"/>
        </w:rPr>
        <w:t>日改制為</w:t>
      </w:r>
      <w:r w:rsidRPr="000C6C34">
        <w:rPr>
          <w:rFonts w:ascii="標楷體" w:eastAsia="標楷體" w:hAnsi="標楷體" w:cs="標楷體" w:hint="eastAsia"/>
        </w:rPr>
        <w:t>環境部環境管理署</w:t>
      </w:r>
      <w:r w:rsidR="000C6C34" w:rsidRPr="000C6C34">
        <w:rPr>
          <w:rFonts w:ascii="標楷體" w:eastAsia="標楷體" w:hAnsi="標楷體" w:cs="標楷體" w:hint="eastAsia"/>
        </w:rPr>
        <w:t>，</w:t>
      </w:r>
      <w:r w:rsidRPr="000C6C34">
        <w:rPr>
          <w:rFonts w:ascii="標楷體" w:eastAsia="標楷體" w:hAnsi="標楷體" w:cs="標楷體" w:hint="eastAsia"/>
        </w:rPr>
        <w:t>下稱環管署）核定規劃設計工作總經費176萬元（中央補助款149萬</w:t>
      </w:r>
      <w:r w:rsidRPr="005E0012">
        <w:rPr>
          <w:rFonts w:ascii="標楷體" w:eastAsia="標楷體" w:hAnsi="標楷體" w:cs="標楷體" w:hint="eastAsia"/>
        </w:rPr>
        <w:t>餘元，地方自籌款26萬餘元）及興建總經費4,080萬元（中央補助款2,040萬元、地方自籌款2,040萬元）。經查南投縣水肥資源回收再利用中心計畫執行情形，核有：1.截至113年10月28日止，計畫仍在辦理基本設計審查作業中，未能依環管署核定補助函說明於113年11月30日完成工程案發包作業，亟待針對執行落後癥結問題妥謀因應措施及積極趕辦，俾利建立水肥處理設備；2.亟待按水肥</w:t>
      </w:r>
      <w:r w:rsidR="00CB1ADE" w:rsidRPr="005E0012">
        <w:rPr>
          <w:rFonts w:ascii="標楷體" w:eastAsia="標楷體" w:hAnsi="標楷體" w:cs="標楷體" w:hint="eastAsia"/>
          <w:noProof/>
        </w:rPr>
        <mc:AlternateContent>
          <mc:Choice Requires="wps">
            <w:drawing>
              <wp:anchor distT="45720" distB="45720" distL="114300" distR="114300" simplePos="0" relativeHeight="251887616" behindDoc="0" locked="0" layoutInCell="1" allowOverlap="1" wp14:anchorId="25123F54" wp14:editId="48143229">
                <wp:simplePos x="0" y="0"/>
                <wp:positionH relativeFrom="margin">
                  <wp:align>right</wp:align>
                </wp:positionH>
                <wp:positionV relativeFrom="paragraph">
                  <wp:posOffset>134668</wp:posOffset>
                </wp:positionV>
                <wp:extent cx="3918585" cy="3340735"/>
                <wp:effectExtent l="0" t="0" r="5715" b="0"/>
                <wp:wrapSquare wrapText="bothSides"/>
                <wp:docPr id="55" name="文字方塊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8585" cy="33407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8B3996" w:rsidRDefault="005F038A" w:rsidP="00CB1ADE">
                            <w:pPr>
                              <w:jc w:val="center"/>
                              <w:rPr>
                                <w:rFonts w:ascii="標楷體" w:eastAsia="標楷體" w:hAnsi="標楷體"/>
                                <w:b/>
                              </w:rPr>
                            </w:pPr>
                            <w:r w:rsidRPr="008B3996">
                              <w:rPr>
                                <w:rFonts w:ascii="標楷體" w:eastAsia="標楷體" w:hAnsi="標楷體" w:hint="eastAsia"/>
                                <w:b/>
                              </w:rPr>
                              <w:t>圖</w:t>
                            </w:r>
                            <w:r>
                              <w:rPr>
                                <w:rFonts w:ascii="標楷體" w:eastAsia="標楷體" w:hAnsi="標楷體" w:hint="eastAsia"/>
                                <w:b/>
                              </w:rPr>
                              <w:t>4</w:t>
                            </w:r>
                            <w:r w:rsidRPr="008B3996">
                              <w:rPr>
                                <w:rFonts w:ascii="標楷體" w:eastAsia="標楷體" w:hAnsi="標楷體" w:hint="eastAsia"/>
                                <w:b/>
                              </w:rPr>
                              <w:t xml:space="preserve">　南投縣水肥清除量統計</w:t>
                            </w:r>
                          </w:p>
                          <w:p w:rsidR="005F038A" w:rsidRDefault="005F038A" w:rsidP="00CB1ADE">
                            <w:r w:rsidRPr="00360BDC">
                              <w:rPr>
                                <w:noProof/>
                              </w:rPr>
                              <w:drawing>
                                <wp:inline distT="0" distB="0" distL="0" distR="0" wp14:anchorId="400F0FF5" wp14:editId="1CE40D49">
                                  <wp:extent cx="3540125" cy="2420620"/>
                                  <wp:effectExtent l="0" t="0" r="3175" b="0"/>
                                  <wp:docPr id="777668691" name="圖片 7776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0125" cy="2420620"/>
                                          </a:xfrm>
                                          <a:prstGeom prst="rect">
                                            <a:avLst/>
                                          </a:prstGeom>
                                          <a:noFill/>
                                          <a:ln>
                                            <a:noFill/>
                                          </a:ln>
                                        </pic:spPr>
                                      </pic:pic>
                                    </a:graphicData>
                                  </a:graphic>
                                </wp:inline>
                              </w:drawing>
                            </w:r>
                          </w:p>
                          <w:p w:rsidR="005F038A" w:rsidRDefault="005F038A" w:rsidP="00CB1ADE">
                            <w:pPr>
                              <w:ind w:leftChars="105" w:left="252"/>
                              <w:rPr>
                                <w:rFonts w:ascii="標楷體" w:eastAsia="標楷體" w:hAnsi="標楷體"/>
                                <w:sz w:val="18"/>
                                <w:szCs w:val="18"/>
                              </w:rPr>
                            </w:pPr>
                            <w:r>
                              <w:rPr>
                                <w:rFonts w:ascii="標楷體" w:eastAsia="標楷體" w:hAnsi="標楷體" w:hint="eastAsia"/>
                                <w:sz w:val="18"/>
                                <w:szCs w:val="18"/>
                              </w:rPr>
                              <w:t>註：1.清運來源包含機關、學校、市場及其他類別，不包含私人大樓、</w:t>
                            </w:r>
                          </w:p>
                          <w:p w:rsidR="005F038A" w:rsidRDefault="005F038A" w:rsidP="00CB1ADE">
                            <w:pPr>
                              <w:ind w:leftChars="105" w:left="252"/>
                              <w:rPr>
                                <w:rFonts w:ascii="標楷體" w:eastAsia="標楷體" w:hAnsi="標楷體"/>
                                <w:sz w:val="18"/>
                                <w:szCs w:val="18"/>
                              </w:rPr>
                            </w:pPr>
                            <w:r>
                              <w:rPr>
                                <w:rFonts w:ascii="標楷體" w:eastAsia="標楷體" w:hAnsi="標楷體" w:hint="eastAsia"/>
                                <w:sz w:val="18"/>
                                <w:szCs w:val="18"/>
                              </w:rPr>
                              <w:t xml:space="preserve">　　　辦公室及住宅等民間單位。</w:t>
                            </w:r>
                          </w:p>
                          <w:p w:rsidR="005F038A" w:rsidRPr="00CB550F" w:rsidRDefault="005F038A" w:rsidP="00CB1ADE">
                            <w:pPr>
                              <w:ind w:leftChars="105" w:left="252" w:firstLineChars="200" w:firstLine="360"/>
                              <w:rPr>
                                <w:rFonts w:ascii="標楷體" w:eastAsia="標楷體" w:hAnsi="標楷體"/>
                                <w:sz w:val="18"/>
                                <w:szCs w:val="18"/>
                              </w:rPr>
                            </w:pPr>
                            <w:r>
                              <w:rPr>
                                <w:rFonts w:ascii="標楷體" w:eastAsia="標楷體" w:hAnsi="標楷體" w:hint="eastAsia"/>
                                <w:sz w:val="18"/>
                                <w:szCs w:val="18"/>
                              </w:rPr>
                              <w:t>2.</w:t>
                            </w:r>
                            <w:r w:rsidRPr="00EE20DB">
                              <w:rPr>
                                <w:rFonts w:ascii="標楷體" w:eastAsia="標楷體" w:hAnsi="標楷體" w:hint="eastAsia"/>
                                <w:sz w:val="18"/>
                                <w:szCs w:val="18"/>
                              </w:rPr>
                              <w:t>資料來源：整理自</w:t>
                            </w:r>
                            <w:r w:rsidRPr="00EE20DB">
                              <w:rPr>
                                <w:rFonts w:ascii="標楷體" w:eastAsia="標楷體" w:hAnsi="標楷體"/>
                                <w:sz w:val="18"/>
                                <w:szCs w:val="18"/>
                              </w:rPr>
                              <w:t>南投縣政府環境保護局提供資料。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5123F54" id="文字方塊 55" o:spid="_x0000_s1129" type="#_x0000_t202" style="position:absolute;left:0;text-align:left;margin-left:257.35pt;margin-top:10.6pt;width:308.55pt;height:263.05pt;z-index:25188761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" stroked="f">
                <v:textbox>
                  <w:txbxContent>
                    <w:p w:rsidR="005F038A" w:rsidRPr="008B3996" w:rsidRDefault="005F038A" w:rsidP="00CB1ADE">
                      <w:pPr>
                        <w:jc w:val="center"/>
                        <w:rPr>
                          <w:rFonts w:ascii="標楷體" w:eastAsia="標楷體" w:hAnsi="標楷體"/>
                          <w:b/>
                        </w:rPr>
                      </w:pPr>
                      <w:r w:rsidRPr="008B3996">
                        <w:rPr>
                          <w:rFonts w:ascii="標楷體" w:eastAsia="標楷體" w:hAnsi="標楷體" w:hint="eastAsia"/>
                          <w:b/>
                        </w:rPr>
                        <w:t>圖</w:t>
                      </w:r>
                      <w:r>
                        <w:rPr>
                          <w:rFonts w:ascii="標楷體" w:eastAsia="標楷體" w:hAnsi="標楷體" w:hint="eastAsia"/>
                          <w:b/>
                        </w:rPr>
                        <w:t>4</w:t>
                      </w:r>
                      <w:r w:rsidRPr="008B3996">
                        <w:rPr>
                          <w:rFonts w:ascii="標楷體" w:eastAsia="標楷體" w:hAnsi="標楷體" w:hint="eastAsia"/>
                          <w:b/>
                        </w:rPr>
                        <w:t xml:space="preserve">　南投縣水肥清除量統計</w:t>
                      </w:r>
                    </w:p>
                    <w:p w:rsidR="005F038A" w:rsidRDefault="005F038A" w:rsidP="00CB1ADE">
                      <w:r w:rsidRPr="00360BDC">
                        <w:rPr>
                          <w:noProof/>
                        </w:rPr>
                        <w:drawing>
                          <wp:inline distT="0" distB="0" distL="0" distR="0" wp14:anchorId="400F0FF5" wp14:editId="1CE40D49">
                            <wp:extent cx="3540125" cy="2420620"/>
                            <wp:effectExtent l="0" t="0" r="3175" b="0"/>
                            <wp:docPr id="777668691" name="圖片 777668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0125" cy="2420620"/>
                                    </a:xfrm>
                                    <a:prstGeom prst="rect">
                                      <a:avLst/>
                                    </a:prstGeom>
                                    <a:noFill/>
                                    <a:ln>
                                      <a:noFill/>
                                    </a:ln>
                                  </pic:spPr>
                                </pic:pic>
                              </a:graphicData>
                            </a:graphic>
                          </wp:inline>
                        </w:drawing>
                      </w:r>
                    </w:p>
                    <w:p w:rsidR="005F038A" w:rsidRDefault="005F038A" w:rsidP="00CB1ADE">
                      <w:pPr>
                        <w:ind w:leftChars="105" w:left="252"/>
                        <w:rPr>
                          <w:rFonts w:ascii="標楷體" w:eastAsia="標楷體" w:hAnsi="標楷體"/>
                          <w:sz w:val="18"/>
                          <w:szCs w:val="18"/>
                        </w:rPr>
                      </w:pPr>
                      <w:r>
                        <w:rPr>
                          <w:rFonts w:ascii="標楷體" w:eastAsia="標楷體" w:hAnsi="標楷體" w:hint="eastAsia"/>
                          <w:sz w:val="18"/>
                          <w:szCs w:val="18"/>
                        </w:rPr>
                        <w:t>註：1.清運來源包含機關、學校、市場及其他類別，不包含私人大樓、</w:t>
                      </w:r>
                    </w:p>
                    <w:p w:rsidR="005F038A" w:rsidRDefault="005F038A" w:rsidP="00CB1ADE">
                      <w:pPr>
                        <w:ind w:leftChars="105" w:left="252"/>
                        <w:rPr>
                          <w:rFonts w:ascii="標楷體" w:eastAsia="標楷體" w:hAnsi="標楷體"/>
                          <w:sz w:val="18"/>
                          <w:szCs w:val="18"/>
                        </w:rPr>
                      </w:pPr>
                      <w:r>
                        <w:rPr>
                          <w:rFonts w:ascii="標楷體" w:eastAsia="標楷體" w:hAnsi="標楷體" w:hint="eastAsia"/>
                          <w:sz w:val="18"/>
                          <w:szCs w:val="18"/>
                        </w:rPr>
                        <w:t xml:space="preserve">　　　辦公室及住宅等民間單位。</w:t>
                      </w:r>
                    </w:p>
                    <w:p w:rsidR="005F038A" w:rsidRPr="00CB550F" w:rsidRDefault="005F038A" w:rsidP="00CB1ADE">
                      <w:pPr>
                        <w:ind w:leftChars="105" w:left="252" w:firstLineChars="200" w:firstLine="360"/>
                        <w:rPr>
                          <w:rFonts w:ascii="標楷體" w:eastAsia="標楷體" w:hAnsi="標楷體"/>
                          <w:sz w:val="18"/>
                          <w:szCs w:val="18"/>
                        </w:rPr>
                      </w:pPr>
                      <w:r>
                        <w:rPr>
                          <w:rFonts w:ascii="標楷體" w:eastAsia="標楷體" w:hAnsi="標楷體" w:hint="eastAsia"/>
                          <w:sz w:val="18"/>
                          <w:szCs w:val="18"/>
                        </w:rPr>
                        <w:t>2.</w:t>
                      </w:r>
                      <w:r w:rsidRPr="00EE20DB">
                        <w:rPr>
                          <w:rFonts w:ascii="標楷體" w:eastAsia="標楷體" w:hAnsi="標楷體" w:hint="eastAsia"/>
                          <w:sz w:val="18"/>
                          <w:szCs w:val="18"/>
                        </w:rPr>
                        <w:t>資料來源：整理自</w:t>
                      </w:r>
                      <w:r w:rsidRPr="00EE20DB">
                        <w:rPr>
                          <w:rFonts w:ascii="標楷體" w:eastAsia="標楷體" w:hAnsi="標楷體"/>
                          <w:sz w:val="18"/>
                          <w:szCs w:val="18"/>
                        </w:rPr>
                        <w:t>南投縣政府環境保護局提供資料。</w:t>
                      </w:r>
                    </w:p>
                  </w:txbxContent>
                </v:textbox>
                <w10:wrap type="square" anchorx="margin"/>
              </v:shape>
            </w:pict>
          </mc:Fallback>
        </mc:AlternateContent>
      </w:r>
      <w:r w:rsidRPr="005E0012">
        <w:rPr>
          <w:rFonts w:ascii="標楷體" w:eastAsia="標楷體" w:hAnsi="標楷體" w:cs="標楷體" w:hint="eastAsia"/>
        </w:rPr>
        <w:t>資源回收再利用中心規劃之設施內容及參採各縣市水肥處理廠之操作經驗，妥為研訂南投縣水肥資源回收再利用中心水肥允收標準及管理作業要點，以為未來執行之準據；3.計畫委託設計服務廠商未依契約規定期限提出工作報告，允宜辦理結案作業時，注意依契約規定妥處等情事，經函請檢討改善。據復：1.廠商已於114年1月3日提送修正後基本設計圖說資料，刻正調查第二次基本設計審查會議時間，俟通過基本設計後，督促廠商後續細部設計提送期程，並積極趕辦；2.已要求設計廠商參</w:t>
      </w:r>
      <w:r w:rsidRPr="005376F9">
        <w:rPr>
          <w:rFonts w:ascii="標楷體" w:eastAsia="標楷體" w:hAnsi="標楷體" w:cs="標楷體" w:hint="eastAsia"/>
        </w:rPr>
        <w:t>照內政部國土管理署訂</w:t>
      </w:r>
      <w:r w:rsidRPr="005E0012">
        <w:rPr>
          <w:rFonts w:ascii="標楷體" w:eastAsia="標楷體" w:hAnsi="標楷體" w:cs="標楷體" w:hint="eastAsia"/>
        </w:rPr>
        <w:t>定之公共污水處理廠收受處理水肥管制作業要點（草案）之標準納入設計，並參酌外縣市管制要點，於細部設計完成後提出「南投縣水肥資源回收再利用中心進廠管制要點（初稿）」；3.將依契約計算扣罰金額，並於撥付最終期款時予以扣罰。</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四、112年度重要審核意見追蹤查核情形</w:t>
      </w:r>
    </w:p>
    <w:p w:rsidR="0022258A" w:rsidRPr="005E0012" w:rsidRDefault="0022258A" w:rsidP="00FB6BAF">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cs="標楷體" w:hint="eastAsia"/>
          <w:bCs/>
        </w:rPr>
        <w:t>本室於112</w:t>
      </w:r>
      <w:r w:rsidR="00F23683">
        <w:rPr>
          <w:rFonts w:ascii="標楷體" w:eastAsia="標楷體" w:hAnsi="標楷體" w:cs="標楷體" w:hint="eastAsia"/>
          <w:bCs/>
        </w:rPr>
        <w:t>年度審核報告內列</w:t>
      </w:r>
      <w:r w:rsidRPr="005E0012">
        <w:rPr>
          <w:rFonts w:ascii="標楷體" w:eastAsia="標楷體" w:hAnsi="標楷體" w:cs="標楷體" w:hint="eastAsia"/>
          <w:bCs/>
        </w:rPr>
        <w:t>重要審核意見</w:t>
      </w:r>
      <w:r w:rsidRPr="005E0012">
        <w:rPr>
          <w:rFonts w:ascii="標楷體" w:eastAsia="標楷體" w:hAnsi="標楷體" w:cs="標楷體"/>
          <w:bCs/>
        </w:rPr>
        <w:t>6</w:t>
      </w:r>
      <w:r w:rsidRPr="005E0012">
        <w:rPr>
          <w:rFonts w:ascii="標楷體" w:eastAsia="標楷體" w:hAnsi="標楷體" w:cs="標楷體" w:hint="eastAsia"/>
          <w:bCs/>
        </w:rPr>
        <w:t>項，經賡續追蹤查核實際辦理結果，仍待繼續改善者1項、已研謀改善或依改善措施持續辦理者</w:t>
      </w:r>
      <w:r w:rsidRPr="005E0012">
        <w:rPr>
          <w:rFonts w:ascii="標楷體" w:eastAsia="標楷體" w:hAnsi="標楷體" w:cs="標楷體"/>
          <w:bCs/>
        </w:rPr>
        <w:t>5</w:t>
      </w:r>
      <w:r w:rsidRPr="005E0012">
        <w:rPr>
          <w:rFonts w:ascii="標楷體" w:eastAsia="標楷體" w:hAnsi="標楷體" w:cs="標楷體" w:hint="eastAsia"/>
          <w:bCs/>
        </w:rPr>
        <w:t>項（表1），其中仍待繼續改善者，經再研提審核意見1項通知檢討改善。</w:t>
      </w:r>
    </w:p>
    <w:p w:rsidR="0022258A" w:rsidRPr="005E0012" w:rsidRDefault="0022258A" w:rsidP="00FB6BAF">
      <w:pPr>
        <w:overflowPunct w:val="0"/>
        <w:topLinePunct/>
        <w:autoSpaceDE w:val="0"/>
        <w:adjustRightInd w:val="0"/>
        <w:spacing w:afterLines="50" w:after="120" w:line="52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表1　112年度審核報告所列環境保護局主管重要審核意見覆核辦理情形</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380"/>
        <w:gridCol w:w="3543"/>
      </w:tblGrid>
      <w:tr w:rsidR="0022258A" w:rsidRPr="005E0012" w:rsidTr="00FB6BAF">
        <w:trPr>
          <w:trHeight w:val="290"/>
          <w:tblHeader/>
          <w:jc w:val="center"/>
        </w:trPr>
        <w:tc>
          <w:tcPr>
            <w:tcW w:w="638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543"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50" w:after="120" w:line="40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t>仍待繼續改善</w:t>
            </w:r>
          </w:p>
        </w:tc>
      </w:tr>
      <w:tr w:rsidR="0022258A" w:rsidRPr="005E0012" w:rsidTr="00FB6BAF">
        <w:trPr>
          <w:trHeight w:val="1234"/>
          <w:jc w:val="center"/>
        </w:trPr>
        <w:tc>
          <w:tcPr>
            <w:tcW w:w="638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beforeLines="50" w:before="120" w:afterLines="50" w:after="120" w:line="400" w:lineRule="exact"/>
              <w:jc w:val="both"/>
              <w:rPr>
                <w:rFonts w:ascii="標楷體" w:eastAsia="標楷體" w:hAnsi="標楷體"/>
                <w:sz w:val="20"/>
                <w:szCs w:val="20"/>
              </w:rPr>
            </w:pPr>
            <w:r w:rsidRPr="005E0012">
              <w:rPr>
                <w:rFonts w:ascii="標楷體" w:eastAsia="標楷體" w:hAnsi="標楷體" w:hint="eastAsia"/>
                <w:sz w:val="20"/>
                <w:szCs w:val="20"/>
              </w:rPr>
              <w:t>積極推動垃圾全分類零廢棄政策及解決轄內垃圾轉運站垃圾暫置衍生之環境衛生問題，惟近年每日垃圾產生量均未能降至規定之減量目標，且部分鄉鎮市垃圾分類未盡確實，亟待檢討研議源頭減量之策進措施。</w:t>
            </w:r>
          </w:p>
        </w:tc>
        <w:tc>
          <w:tcPr>
            <w:tcW w:w="3543"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beforeLines="50" w:before="120" w:afterLines="50" w:after="120" w:line="400" w:lineRule="exact"/>
              <w:ind w:rightChars="-21" w:right="-50"/>
              <w:rPr>
                <w:rFonts w:ascii="標楷體" w:eastAsia="標楷體" w:hAnsi="標楷體"/>
                <w:sz w:val="20"/>
                <w:szCs w:val="20"/>
              </w:rPr>
            </w:pPr>
            <w:r w:rsidRPr="005E0012">
              <w:rPr>
                <w:rFonts w:ascii="標楷體" w:eastAsia="標楷體" w:hAnsi="標楷體" w:hint="eastAsia"/>
                <w:sz w:val="20"/>
                <w:szCs w:val="20"/>
              </w:rPr>
              <w:t>因境內垃圾處理與回收改善成效未如預期，業再研提審核意見詳「三、重要審核意見（三）」。</w:t>
            </w:r>
          </w:p>
        </w:tc>
      </w:tr>
      <w:tr w:rsidR="0022258A" w:rsidRPr="005E0012" w:rsidTr="00FB6BAF">
        <w:trPr>
          <w:trHeight w:val="284"/>
          <w:jc w:val="center"/>
        </w:trPr>
        <w:tc>
          <w:tcPr>
            <w:tcW w:w="9923" w:type="dxa"/>
            <w:gridSpan w:val="2"/>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overflowPunct w:val="0"/>
              <w:spacing w:afterLines="50" w:after="120" w:line="400" w:lineRule="exact"/>
              <w:rPr>
                <w:rFonts w:ascii="標楷體" w:eastAsia="標楷體" w:hAnsi="標楷體"/>
                <w:b/>
                <w:sz w:val="20"/>
                <w:szCs w:val="20"/>
              </w:rPr>
            </w:pPr>
            <w:r w:rsidRPr="005E0012">
              <w:rPr>
                <w:rFonts w:ascii="標楷體" w:eastAsia="標楷體" w:hAnsi="標楷體" w:hint="eastAsia"/>
                <w:b/>
                <w:sz w:val="20"/>
                <w:szCs w:val="20"/>
              </w:rPr>
              <w:t>已研謀改善或依改善措施持續辦理</w:t>
            </w:r>
          </w:p>
        </w:tc>
      </w:tr>
      <w:tr w:rsidR="0022258A" w:rsidRPr="005E0012" w:rsidTr="00FB6BAF">
        <w:trPr>
          <w:trHeight w:val="284"/>
          <w:jc w:val="center"/>
        </w:trPr>
        <w:tc>
          <w:tcPr>
            <w:tcW w:w="638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5E0012">
              <w:rPr>
                <w:rFonts w:ascii="標楷體" w:eastAsia="標楷體" w:hAnsi="標楷體" w:hint="eastAsia"/>
                <w:sz w:val="20"/>
                <w:szCs w:val="20"/>
              </w:rPr>
              <w:t>為建立廢棄物自主處理能力，辦理南投縣綠能永續中心促參前置作業委託專案管理計畫，惟再生燃料製造廠興建營運移轉案前置作業之可行性評估公聽會迄未</w:t>
            </w:r>
            <w:r w:rsidR="00347139">
              <w:rPr>
                <w:rFonts w:ascii="標楷體" w:eastAsia="標楷體" w:hAnsi="標楷體" w:hint="eastAsia"/>
                <w:sz w:val="20"/>
                <w:szCs w:val="20"/>
              </w:rPr>
              <w:t>辦</w:t>
            </w:r>
            <w:r w:rsidRPr="005E0012">
              <w:rPr>
                <w:rFonts w:ascii="標楷體" w:eastAsia="標楷體" w:hAnsi="標楷體" w:hint="eastAsia"/>
                <w:sz w:val="20"/>
                <w:szCs w:val="20"/>
              </w:rPr>
              <w:t>理，致計畫執行進度停滯，允宜通盤檢討推動遭遇困難及妥謀因應措施，以利進行後續招商作業，籌建垃圾自主處理設施，解決垃圾去化問題。</w:t>
            </w:r>
          </w:p>
        </w:tc>
        <w:tc>
          <w:tcPr>
            <w:tcW w:w="3543" w:type="dxa"/>
            <w:vMerge w:val="restart"/>
            <w:tcBorders>
              <w:top w:val="single" w:sz="4" w:space="0" w:color="auto"/>
              <w:left w:val="single" w:sz="4" w:space="0" w:color="auto"/>
              <w:right w:val="single" w:sz="4" w:space="0" w:color="auto"/>
              <w:tl2br w:val="single" w:sz="4" w:space="0" w:color="auto"/>
            </w:tcBorders>
          </w:tcPr>
          <w:p w:rsidR="0022258A" w:rsidRPr="005E0012" w:rsidRDefault="0022258A" w:rsidP="00C02342">
            <w:pPr>
              <w:overflowPunct w:val="0"/>
              <w:spacing w:after="50" w:line="400" w:lineRule="exact"/>
              <w:ind w:left="26" w:hanging="26"/>
              <w:rPr>
                <w:rFonts w:ascii="標楷體" w:eastAsia="標楷體" w:hAnsi="標楷體"/>
                <w:sz w:val="20"/>
                <w:szCs w:val="20"/>
              </w:rPr>
            </w:pPr>
          </w:p>
        </w:tc>
      </w:tr>
      <w:tr w:rsidR="0022258A" w:rsidRPr="005E0012" w:rsidTr="00FB6BAF">
        <w:trPr>
          <w:trHeight w:val="284"/>
          <w:jc w:val="center"/>
        </w:trPr>
        <w:tc>
          <w:tcPr>
            <w:tcW w:w="6380" w:type="dxa"/>
            <w:tcBorders>
              <w:top w:val="single" w:sz="4" w:space="0" w:color="auto"/>
              <w:left w:val="single" w:sz="4" w:space="0" w:color="auto"/>
              <w:bottom w:val="single" w:sz="4" w:space="0" w:color="auto"/>
              <w:right w:val="single" w:sz="4" w:space="0" w:color="auto"/>
            </w:tcBorders>
            <w:hideMark/>
          </w:tcPr>
          <w:p w:rsidR="0022258A" w:rsidRPr="005E0012" w:rsidRDefault="0022258A" w:rsidP="00C02342">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5E0012">
              <w:rPr>
                <w:rFonts w:ascii="標楷體" w:eastAsia="標楷體" w:hAnsi="標楷體" w:hint="eastAsia"/>
                <w:sz w:val="20"/>
                <w:szCs w:val="20"/>
              </w:rPr>
              <w:t>配合中央機關重要施政政策，辦理南投縣烏溪鳥嘴潭人工湖鄰近草屯掩埋場垃圾移除計畫，惟垃圾移除進度落後及打包垃圾暫置於未施作阻絕設施之非都市土地農牧用地，亟待積極趕辦及檢討改善，避免農地污染。</w:t>
            </w:r>
          </w:p>
        </w:tc>
        <w:tc>
          <w:tcPr>
            <w:tcW w:w="0" w:type="auto"/>
            <w:vMerge/>
            <w:tcBorders>
              <w:left w:val="single" w:sz="4" w:space="0" w:color="auto"/>
              <w:right w:val="single" w:sz="4" w:space="0" w:color="auto"/>
              <w:tl2br w:val="single" w:sz="4" w:space="0" w:color="auto"/>
            </w:tcBorders>
            <w:vAlign w:val="center"/>
            <w:hideMark/>
          </w:tcPr>
          <w:p w:rsidR="0022258A" w:rsidRPr="005E0012" w:rsidRDefault="0022258A" w:rsidP="00C02342">
            <w:pPr>
              <w:widowControl/>
              <w:overflowPunct w:val="0"/>
              <w:spacing w:afterLines="50" w:after="120" w:line="400" w:lineRule="exact"/>
              <w:rPr>
                <w:rFonts w:ascii="標楷體" w:eastAsia="標楷體" w:hAnsi="標楷體"/>
                <w:sz w:val="20"/>
                <w:szCs w:val="20"/>
              </w:rPr>
            </w:pPr>
          </w:p>
        </w:tc>
      </w:tr>
      <w:tr w:rsidR="0022258A" w:rsidRPr="005E0012" w:rsidTr="00FB6BAF">
        <w:trPr>
          <w:trHeight w:val="284"/>
          <w:jc w:val="center"/>
        </w:trPr>
        <w:tc>
          <w:tcPr>
            <w:tcW w:w="6380" w:type="dxa"/>
            <w:tcBorders>
              <w:top w:val="single" w:sz="4" w:space="0" w:color="auto"/>
              <w:left w:val="single" w:sz="4" w:space="0" w:color="auto"/>
              <w:bottom w:val="single" w:sz="4" w:space="0" w:color="auto"/>
              <w:right w:val="single" w:sz="4" w:space="0" w:color="auto"/>
            </w:tcBorders>
          </w:tcPr>
          <w:p w:rsidR="0022258A" w:rsidRPr="005E0012" w:rsidRDefault="0022258A" w:rsidP="00C02342">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5E0012">
              <w:rPr>
                <w:rFonts w:ascii="標楷體" w:eastAsia="標楷體" w:hAnsi="標楷體" w:hint="eastAsia"/>
                <w:sz w:val="20"/>
                <w:szCs w:val="20"/>
              </w:rPr>
              <w:t>因應南投縣未來底渣掩埋需求，核定補助南投市公所辦理南投市第四期垃圾衛生掩埋場擴建工程，惟補助計畫已核定逾</w:t>
            </w:r>
            <w:r w:rsidRPr="005E0012">
              <w:rPr>
                <w:rFonts w:ascii="標楷體" w:eastAsia="標楷體" w:hAnsi="標楷體"/>
                <w:sz w:val="20"/>
                <w:szCs w:val="20"/>
              </w:rPr>
              <w:t>2</w:t>
            </w:r>
            <w:r w:rsidRPr="005E0012">
              <w:rPr>
                <w:rFonts w:ascii="標楷體" w:eastAsia="標楷體" w:hAnsi="標楷體" w:hint="eastAsia"/>
                <w:sz w:val="20"/>
                <w:szCs w:val="20"/>
              </w:rPr>
              <w:t>年餘，因工程用地上暫置垃圾尚未移除，致公所執行迄今尚未發生契約責任，亟待協助去化垃圾，俾利計畫順利推動。</w:t>
            </w:r>
          </w:p>
        </w:tc>
        <w:tc>
          <w:tcPr>
            <w:tcW w:w="0" w:type="auto"/>
            <w:vMerge/>
            <w:tcBorders>
              <w:left w:val="single" w:sz="4" w:space="0" w:color="auto"/>
              <w:right w:val="single" w:sz="4" w:space="0" w:color="auto"/>
              <w:tl2br w:val="single" w:sz="4" w:space="0" w:color="auto"/>
            </w:tcBorders>
            <w:vAlign w:val="center"/>
          </w:tcPr>
          <w:p w:rsidR="0022258A" w:rsidRPr="005E0012" w:rsidRDefault="0022258A" w:rsidP="00C02342">
            <w:pPr>
              <w:widowControl/>
              <w:overflowPunct w:val="0"/>
              <w:spacing w:afterLines="50" w:after="120" w:line="400" w:lineRule="exact"/>
              <w:rPr>
                <w:rFonts w:ascii="標楷體" w:eastAsia="標楷體" w:hAnsi="標楷體"/>
                <w:sz w:val="20"/>
                <w:szCs w:val="20"/>
              </w:rPr>
            </w:pPr>
          </w:p>
        </w:tc>
      </w:tr>
      <w:tr w:rsidR="0022258A" w:rsidRPr="005E0012" w:rsidTr="00FB6BAF">
        <w:trPr>
          <w:trHeight w:val="284"/>
          <w:jc w:val="center"/>
        </w:trPr>
        <w:tc>
          <w:tcPr>
            <w:tcW w:w="6380" w:type="dxa"/>
            <w:tcBorders>
              <w:top w:val="single" w:sz="4" w:space="0" w:color="auto"/>
              <w:left w:val="single" w:sz="4" w:space="0" w:color="auto"/>
              <w:bottom w:val="single" w:sz="4" w:space="0" w:color="auto"/>
              <w:right w:val="single" w:sz="4" w:space="0" w:color="auto"/>
            </w:tcBorders>
          </w:tcPr>
          <w:p w:rsidR="0022258A" w:rsidRPr="005E0012" w:rsidRDefault="0022258A" w:rsidP="00C02342">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5E0012">
              <w:rPr>
                <w:rFonts w:ascii="標楷體" w:eastAsia="標楷體" w:hAnsi="標楷體" w:hint="eastAsia"/>
                <w:sz w:val="20"/>
                <w:szCs w:val="20"/>
              </w:rPr>
              <w:t>徵收固定污染源空氣污染防制費，促使污染者降低污染排放量，以改善空氣品質，惟結算申報管理機制及收繳作業未盡周妥暨部分業者間有漏申報或申報數量錯誤等情事，允宜檢討改善。</w:t>
            </w:r>
          </w:p>
        </w:tc>
        <w:tc>
          <w:tcPr>
            <w:tcW w:w="0" w:type="auto"/>
            <w:vMerge/>
            <w:tcBorders>
              <w:left w:val="single" w:sz="4" w:space="0" w:color="auto"/>
              <w:right w:val="single" w:sz="4" w:space="0" w:color="auto"/>
              <w:tl2br w:val="single" w:sz="4" w:space="0" w:color="auto"/>
            </w:tcBorders>
            <w:vAlign w:val="center"/>
          </w:tcPr>
          <w:p w:rsidR="0022258A" w:rsidRPr="005E0012" w:rsidRDefault="0022258A" w:rsidP="00C02342">
            <w:pPr>
              <w:widowControl/>
              <w:overflowPunct w:val="0"/>
              <w:spacing w:afterLines="50" w:after="120" w:line="400" w:lineRule="exact"/>
              <w:rPr>
                <w:rFonts w:ascii="標楷體" w:eastAsia="標楷體" w:hAnsi="標楷體"/>
                <w:sz w:val="20"/>
                <w:szCs w:val="20"/>
              </w:rPr>
            </w:pPr>
          </w:p>
        </w:tc>
      </w:tr>
      <w:tr w:rsidR="0022258A" w:rsidRPr="005E0012" w:rsidTr="00FB6BAF">
        <w:trPr>
          <w:trHeight w:val="284"/>
          <w:jc w:val="center"/>
        </w:trPr>
        <w:tc>
          <w:tcPr>
            <w:tcW w:w="6380" w:type="dxa"/>
            <w:tcBorders>
              <w:top w:val="single" w:sz="4" w:space="0" w:color="auto"/>
              <w:left w:val="single" w:sz="4" w:space="0" w:color="auto"/>
              <w:bottom w:val="single" w:sz="4" w:space="0" w:color="auto"/>
              <w:right w:val="single" w:sz="4" w:space="0" w:color="auto"/>
            </w:tcBorders>
          </w:tcPr>
          <w:p w:rsidR="0022258A" w:rsidRPr="005E0012" w:rsidRDefault="0022258A" w:rsidP="00C02342">
            <w:pPr>
              <w:numPr>
                <w:ilvl w:val="0"/>
                <w:numId w:val="35"/>
              </w:numPr>
              <w:overflowPunct w:val="0"/>
              <w:spacing w:beforeLines="50" w:before="120" w:afterLines="50" w:after="120" w:line="400" w:lineRule="exact"/>
              <w:ind w:left="601" w:hanging="601"/>
              <w:jc w:val="both"/>
              <w:rPr>
                <w:rFonts w:ascii="標楷體" w:eastAsia="標楷體" w:hAnsi="標楷體"/>
                <w:sz w:val="20"/>
                <w:szCs w:val="20"/>
              </w:rPr>
            </w:pPr>
            <w:r w:rsidRPr="005E0012">
              <w:rPr>
                <w:rFonts w:ascii="標楷體" w:eastAsia="標楷體" w:hAnsi="標楷體" w:hint="eastAsia"/>
                <w:sz w:val="20"/>
                <w:szCs w:val="20"/>
              </w:rPr>
              <w:t>積極推動南投縣低碳永續家園建構工作及補助民眾汰舊換新購置電動機車，惟未均衡推動六大面向措施或僅</w:t>
            </w:r>
            <w:r w:rsidRPr="005E0012">
              <w:rPr>
                <w:rFonts w:ascii="標楷體" w:eastAsia="標楷體" w:hAnsi="標楷體"/>
                <w:sz w:val="20"/>
                <w:szCs w:val="20"/>
              </w:rPr>
              <w:t>6</w:t>
            </w:r>
            <w:r w:rsidRPr="005E0012">
              <w:rPr>
                <w:rFonts w:ascii="標楷體" w:eastAsia="標楷體" w:hAnsi="標楷體" w:hint="eastAsia"/>
                <w:sz w:val="20"/>
                <w:szCs w:val="20"/>
              </w:rPr>
              <w:t>成村里參與低碳永續家園評等及升等，且南投縣純電能機車占比仍未達百分之二，允宜檢討改善。</w:t>
            </w:r>
          </w:p>
        </w:tc>
        <w:tc>
          <w:tcPr>
            <w:tcW w:w="0" w:type="auto"/>
            <w:vMerge/>
            <w:tcBorders>
              <w:left w:val="single" w:sz="4" w:space="0" w:color="auto"/>
              <w:right w:val="single" w:sz="4" w:space="0" w:color="auto"/>
              <w:tl2br w:val="single" w:sz="4" w:space="0" w:color="auto"/>
            </w:tcBorders>
            <w:vAlign w:val="center"/>
          </w:tcPr>
          <w:p w:rsidR="0022258A" w:rsidRPr="005E0012" w:rsidRDefault="0022258A" w:rsidP="00C02342">
            <w:pPr>
              <w:widowControl/>
              <w:overflowPunct w:val="0"/>
              <w:spacing w:afterLines="50" w:after="120" w:line="400" w:lineRule="exact"/>
              <w:rPr>
                <w:rFonts w:ascii="標楷體" w:eastAsia="標楷體" w:hAnsi="標楷體"/>
                <w:sz w:val="20"/>
                <w:szCs w:val="20"/>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752" w:name="_Toc392841552"/>
      <w:bookmarkStart w:id="753" w:name="_Toc392841803"/>
      <w:bookmarkStart w:id="754" w:name="_Toc392850929"/>
      <w:bookmarkStart w:id="755" w:name="_Toc423954714"/>
      <w:bookmarkStart w:id="756" w:name="_Toc423954927"/>
      <w:bookmarkStart w:id="757" w:name="_Toc423955315"/>
      <w:bookmarkStart w:id="758" w:name="_Toc423955558"/>
      <w:bookmarkStart w:id="759" w:name="_Toc423955668"/>
      <w:bookmarkStart w:id="760" w:name="_Toc424053089"/>
      <w:bookmarkStart w:id="761" w:name="_Toc424053161"/>
      <w:bookmarkStart w:id="762" w:name="_Toc424196462"/>
      <w:bookmarkStart w:id="763" w:name="_Toc424196698"/>
      <w:bookmarkStart w:id="764" w:name="_Toc424202353"/>
      <w:bookmarkStart w:id="765" w:name="_Toc456094478"/>
      <w:bookmarkStart w:id="766" w:name="_Toc456164696"/>
      <w:bookmarkStart w:id="767" w:name="_Toc456169013"/>
      <w:bookmarkStart w:id="768" w:name="_Toc487034224"/>
      <w:bookmarkStart w:id="769" w:name="_Toc487467456"/>
      <w:bookmarkStart w:id="770" w:name="_Toc487560345"/>
      <w:r w:rsidRPr="005E0012">
        <w:rPr>
          <w:rFonts w:eastAsia="標楷體" w:hAnsi="標楷體" w:hint="eastAsia"/>
          <w:b/>
          <w:sz w:val="36"/>
          <w:szCs w:val="36"/>
        </w:rPr>
        <w:t>拾壹、原住民族行政局主管</w:t>
      </w:r>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p>
    <w:p w:rsidR="0022258A" w:rsidRPr="005E0012" w:rsidRDefault="0022258A" w:rsidP="00FB6BAF">
      <w:pPr>
        <w:overflowPunct w:val="0"/>
        <w:snapToGrid w:val="0"/>
        <w:spacing w:line="520" w:lineRule="exact"/>
        <w:ind w:firstLineChars="200" w:firstLine="480"/>
        <w:jc w:val="both"/>
        <w:rPr>
          <w:rFonts w:ascii="標楷體" w:eastAsia="標楷體" w:hAnsi="標楷體" w:cs="Arial"/>
          <w:b/>
        </w:rPr>
      </w:pPr>
      <w:r w:rsidRPr="005E0012">
        <w:rPr>
          <w:rFonts w:ascii="標楷體" w:eastAsia="標楷體" w:hAnsi="標楷體" w:cs="Arial"/>
        </w:rPr>
        <w:t>原住民</w:t>
      </w:r>
      <w:r w:rsidRPr="005E0012">
        <w:rPr>
          <w:rFonts w:ascii="標楷體" w:eastAsia="標楷體" w:hAnsi="標楷體" w:cs="Arial" w:hint="eastAsia"/>
        </w:rPr>
        <w:t>族</w:t>
      </w:r>
      <w:r w:rsidRPr="005E0012">
        <w:rPr>
          <w:rFonts w:ascii="標楷體" w:eastAsia="標楷體" w:hAnsi="標楷體" w:cs="Arial"/>
        </w:rPr>
        <w:t>行政局主管僅有</w:t>
      </w:r>
      <w:r w:rsidRPr="005E0012">
        <w:rPr>
          <w:rFonts w:ascii="標楷體" w:eastAsia="標楷體" w:hAnsi="標楷體" w:cs="Arial" w:hint="eastAsia"/>
        </w:rPr>
        <w:t>南投縣政府</w:t>
      </w:r>
      <w:r w:rsidRPr="005E0012">
        <w:rPr>
          <w:rFonts w:ascii="標楷體" w:eastAsia="標楷體" w:hAnsi="標楷體" w:cs="Arial"/>
        </w:rPr>
        <w:t>原住民</w:t>
      </w:r>
      <w:r w:rsidRPr="005E0012">
        <w:rPr>
          <w:rFonts w:ascii="標楷體" w:eastAsia="標楷體" w:hAnsi="標楷體" w:cs="Arial" w:hint="eastAsia"/>
        </w:rPr>
        <w:t>族</w:t>
      </w:r>
      <w:r w:rsidRPr="005E0012">
        <w:rPr>
          <w:rFonts w:ascii="標楷體" w:eastAsia="標楷體" w:hAnsi="標楷體" w:cs="Arial"/>
        </w:rPr>
        <w:t>行政局1個機關，掌理原住民產業發展、生活輔導、規劃建設及提高原住民生活素質等業務。</w:t>
      </w:r>
      <w:r w:rsidRPr="005E0012">
        <w:rPr>
          <w:rFonts w:ascii="標楷體" w:eastAsia="標楷體" w:hAnsi="標楷體" w:cs="Arial" w:hint="eastAsia"/>
        </w:rPr>
        <w:t>茲將113年度決算審核結果說明如次（歲出決算之審定及各項差異之原因分析等詳細內容，請至審計部全球資訊網/總決算審核報告/總決算審核報告查詢平台查閱）：</w:t>
      </w:r>
    </w:p>
    <w:p w:rsidR="0022258A" w:rsidRPr="005E0012" w:rsidRDefault="0022258A" w:rsidP="00FB6BAF">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771" w:name="_Toc392841553"/>
      <w:bookmarkStart w:id="772" w:name="_Toc392841804"/>
      <w:bookmarkStart w:id="773" w:name="_Toc392850930"/>
      <w:bookmarkStart w:id="774" w:name="_Toc423955316"/>
      <w:bookmarkStart w:id="775" w:name="_Toc423955559"/>
      <w:bookmarkStart w:id="776" w:name="_Toc423955669"/>
      <w:bookmarkStart w:id="777" w:name="_Toc424053162"/>
      <w:bookmarkStart w:id="778" w:name="_Toc424196463"/>
      <w:bookmarkStart w:id="779" w:name="_Toc424196699"/>
      <w:bookmarkStart w:id="780" w:name="_Toc424197612"/>
      <w:bookmarkStart w:id="781" w:name="_Toc424202354"/>
      <w:bookmarkStart w:id="782" w:name="_Toc456094479"/>
      <w:bookmarkStart w:id="783" w:name="_Toc456164697"/>
      <w:bookmarkStart w:id="784" w:name="_Toc456169014"/>
      <w:bookmarkStart w:id="785" w:name="_Toc487034225"/>
      <w:bookmarkStart w:id="786" w:name="_Toc487034605"/>
      <w:bookmarkStart w:id="787" w:name="_Toc487467457"/>
      <w:bookmarkStart w:id="788" w:name="_Toc487560346"/>
      <w:r w:rsidRPr="005E0012">
        <w:rPr>
          <w:rFonts w:ascii="標楷體" w:eastAsia="標楷體" w:hAnsi="標楷體" w:hint="eastAsia"/>
          <w:b/>
          <w:sz w:val="32"/>
          <w:szCs w:val="32"/>
          <w:lang w:val="en-US"/>
        </w:rPr>
        <w:t>一、計畫實施之查核</w:t>
      </w:r>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p>
    <w:p w:rsidR="0022258A" w:rsidRPr="005E0012" w:rsidRDefault="0022258A" w:rsidP="00BD4A7F">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rPr>
        <w:t>業務計畫3項，下分工作計畫10項，</w:t>
      </w:r>
      <w:r w:rsidRPr="005E0012">
        <w:rPr>
          <w:rFonts w:ascii="標楷體" w:eastAsia="標楷體" w:hAnsi="標楷體" w:cs="Arial" w:hint="eastAsia"/>
        </w:rPr>
        <w:t>包括改善原住民族居住品質、辦理原住民族保留地開發管理、推動基礎建設、改善部落聯外道路等重要施政項目，其中</w:t>
      </w:r>
      <w:r w:rsidRPr="005E0012">
        <w:rPr>
          <w:rFonts w:ascii="標楷體" w:eastAsia="標楷體" w:hAnsi="標楷體" w:cs="Arial"/>
        </w:rPr>
        <w:t>已執行完成者3項，尚在執行者7項，</w:t>
      </w:r>
      <w:r w:rsidRPr="005E0012">
        <w:rPr>
          <w:rFonts w:ascii="標楷體" w:eastAsia="標楷體" w:hAnsi="標楷體" w:cs="Arial" w:hint="eastAsia"/>
        </w:rPr>
        <w:t>主要係112年杜蘇芮及卡努颱風等災修復建工程尚在執行中，仍須保留繼續執行。</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789" w:name="_Toc392841554"/>
      <w:bookmarkStart w:id="790" w:name="_Toc392841805"/>
      <w:bookmarkStart w:id="791" w:name="_Toc392850931"/>
      <w:bookmarkStart w:id="792" w:name="_Toc423955317"/>
      <w:bookmarkStart w:id="793" w:name="_Toc423955560"/>
      <w:bookmarkStart w:id="794" w:name="_Toc423955670"/>
      <w:bookmarkStart w:id="795" w:name="_Toc424053163"/>
      <w:bookmarkStart w:id="796" w:name="_Toc424196464"/>
      <w:bookmarkStart w:id="797" w:name="_Toc424196700"/>
      <w:bookmarkStart w:id="798" w:name="_Toc424197613"/>
      <w:bookmarkStart w:id="799" w:name="_Toc424202355"/>
      <w:bookmarkStart w:id="800" w:name="_Toc456094480"/>
      <w:bookmarkStart w:id="801" w:name="_Toc456164698"/>
      <w:bookmarkStart w:id="802" w:name="_Toc456169015"/>
      <w:bookmarkStart w:id="803" w:name="_Toc487034226"/>
      <w:bookmarkStart w:id="804" w:name="_Toc487034606"/>
      <w:bookmarkStart w:id="805" w:name="_Toc487467458"/>
      <w:bookmarkStart w:id="806" w:name="_Toc487560347"/>
      <w:r w:rsidRPr="005E0012">
        <w:rPr>
          <w:rFonts w:ascii="標楷體" w:eastAsia="標楷體" w:hAnsi="標楷體" w:hint="eastAsia"/>
          <w:b/>
          <w:sz w:val="32"/>
          <w:szCs w:val="32"/>
          <w:lang w:val="en-US"/>
        </w:rPr>
        <w:t>二、預算執行之審核</w:t>
      </w:r>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p>
    <w:p w:rsidR="0022258A" w:rsidRPr="005E0012" w:rsidRDefault="0022258A" w:rsidP="00BD4A7F">
      <w:pPr>
        <w:overflowPunct w:val="0"/>
        <w:snapToGrid w:val="0"/>
        <w:spacing w:line="540" w:lineRule="exact"/>
        <w:ind w:firstLineChars="200" w:firstLine="480"/>
        <w:jc w:val="both"/>
        <w:rPr>
          <w:rFonts w:ascii="標楷體" w:eastAsia="標楷體" w:hAnsi="標楷體"/>
          <w:kern w:val="0"/>
        </w:rPr>
      </w:pPr>
      <w:r w:rsidRPr="005E0012">
        <w:rPr>
          <w:rFonts w:ascii="標楷體" w:eastAsia="標楷體" w:hAnsi="標楷體" w:hint="eastAsia"/>
          <w:kern w:val="0"/>
        </w:rPr>
        <w:t>（一）</w:t>
      </w:r>
      <w:r w:rsidRPr="005E0012">
        <w:rPr>
          <w:rFonts w:ascii="標楷體" w:eastAsia="標楷體" w:hAnsi="標楷體"/>
          <w:kern w:val="0"/>
        </w:rPr>
        <w:t>歲出原編列預算數5億1,241萬餘元，經追加預算10億1,497萬餘元，追減預算53萬餘元，</w:t>
      </w:r>
      <w:r w:rsidRPr="005E0012">
        <w:rPr>
          <w:rFonts w:ascii="標楷體" w:eastAsia="標楷體" w:hAnsi="標楷體" w:hint="eastAsia"/>
          <w:kern w:val="0"/>
        </w:rPr>
        <w:t>並因辦理推動原住民族多元產業發展2.0計畫及提升道路品質計畫所需配合款等事由，</w:t>
      </w:r>
      <w:r w:rsidRPr="005E0012">
        <w:rPr>
          <w:rFonts w:ascii="標楷體" w:eastAsia="標楷體" w:hAnsi="標楷體"/>
          <w:kern w:val="0"/>
        </w:rPr>
        <w:t>經動支第二預備金2,569萬餘元，暨因</w:t>
      </w:r>
      <w:r w:rsidRPr="005E0012">
        <w:rPr>
          <w:rFonts w:ascii="標楷體" w:eastAsia="標楷體" w:hAnsi="標楷體" w:hint="eastAsia"/>
          <w:kern w:val="0"/>
        </w:rPr>
        <w:t>人事費不敷支應</w:t>
      </w:r>
      <w:r w:rsidRPr="005E0012">
        <w:rPr>
          <w:rFonts w:ascii="標楷體" w:eastAsia="標楷體" w:hAnsi="標楷體"/>
          <w:kern w:val="0"/>
        </w:rPr>
        <w:t>等事由，動支各類員工待遇準備3萬餘元，合計15億5,257萬餘元，決算審核結果，審定實現數6億2,025萬餘元（39.95％），應付保留數8億1,550萬餘元（52.53％），保留原因詳「</w:t>
      </w:r>
      <w:r w:rsidR="00DC5065">
        <w:rPr>
          <w:rFonts w:ascii="標楷體" w:eastAsia="標楷體" w:hAnsi="標楷體" w:hint="eastAsia"/>
          <w:kern w:val="0"/>
        </w:rPr>
        <w:t>一、</w:t>
      </w:r>
      <w:r w:rsidRPr="005E0012">
        <w:rPr>
          <w:rFonts w:ascii="標楷體" w:eastAsia="標楷體" w:hAnsi="標楷體"/>
          <w:kern w:val="0"/>
        </w:rPr>
        <w:t>計畫實施之查核」說明；合計決算審定數為14億3,576萬餘元，預算賸餘1億1,681萬餘元（7.52％），</w:t>
      </w:r>
      <w:r w:rsidRPr="005E0012">
        <w:rPr>
          <w:rFonts w:ascii="標楷體" w:eastAsia="標楷體" w:hAnsi="標楷體" w:hint="eastAsia"/>
          <w:kern w:val="0"/>
        </w:rPr>
        <w:t>主要係計畫及營繕工程之結餘。</w:t>
      </w:r>
    </w:p>
    <w:p w:rsidR="0022258A" w:rsidRPr="005E0012" w:rsidRDefault="0022258A" w:rsidP="00BD4A7F">
      <w:pPr>
        <w:overflowPunct w:val="0"/>
        <w:snapToGrid w:val="0"/>
        <w:spacing w:line="540" w:lineRule="exact"/>
        <w:ind w:firstLineChars="200" w:firstLine="480"/>
        <w:jc w:val="both"/>
        <w:rPr>
          <w:rFonts w:ascii="標楷體" w:eastAsia="標楷體" w:hAnsi="標楷體"/>
          <w:kern w:val="0"/>
        </w:rPr>
      </w:pPr>
      <w:r w:rsidRPr="005E0012">
        <w:rPr>
          <w:rFonts w:ascii="標楷體" w:eastAsia="標楷體" w:hAnsi="標楷體" w:hint="eastAsia"/>
          <w:kern w:val="0"/>
        </w:rPr>
        <w:t>（二）</w:t>
      </w:r>
      <w:r w:rsidRPr="005E0012">
        <w:rPr>
          <w:rFonts w:ascii="標楷體" w:eastAsia="標楷體" w:hAnsi="標楷體"/>
          <w:kern w:val="0"/>
        </w:rPr>
        <w:t>以前年度歲出轉入數計1億8,024萬餘元，決算審核結果，審定實現數7,198萬餘元（39.94％）；減免（註銷）數208萬餘元（1.16％），主要係</w:t>
      </w:r>
      <w:r w:rsidRPr="005E0012">
        <w:rPr>
          <w:rFonts w:ascii="標楷體" w:eastAsia="標楷體" w:hAnsi="標楷體" w:hint="eastAsia"/>
          <w:kern w:val="0"/>
        </w:rPr>
        <w:t>營繕工程結餘</w:t>
      </w:r>
      <w:r w:rsidRPr="005E0012">
        <w:rPr>
          <w:rFonts w:ascii="標楷體" w:eastAsia="標楷體" w:hAnsi="標楷體"/>
          <w:kern w:val="0"/>
        </w:rPr>
        <w:t>；應付保留數1億617萬餘元（58.91％），</w:t>
      </w:r>
      <w:r w:rsidRPr="005E0012">
        <w:rPr>
          <w:rFonts w:ascii="標楷體" w:eastAsia="標楷體" w:hAnsi="標楷體" w:hint="eastAsia"/>
          <w:kern w:val="0"/>
        </w:rPr>
        <w:t>主要係仁愛鄉霧社巴蘭市集驛站興建工程及信義鄉地利村貓頭鷹送子平台景觀新建工程等尚在執行中，須保留繼續執行</w:t>
      </w:r>
      <w:r w:rsidRPr="005E0012">
        <w:rPr>
          <w:rFonts w:ascii="標楷體" w:eastAsia="標楷體" w:hAnsi="標楷體"/>
          <w:kern w:val="0"/>
        </w:rPr>
        <w:t>。</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07" w:name="_Toc392841555"/>
      <w:bookmarkStart w:id="808" w:name="_Toc392841806"/>
      <w:bookmarkStart w:id="809" w:name="_Toc392850932"/>
      <w:bookmarkStart w:id="810" w:name="_Toc423955318"/>
      <w:bookmarkStart w:id="811" w:name="_Toc423955561"/>
      <w:bookmarkStart w:id="812" w:name="_Toc423955671"/>
      <w:bookmarkStart w:id="813" w:name="_Toc424053164"/>
      <w:bookmarkStart w:id="814" w:name="_Toc424196465"/>
      <w:bookmarkStart w:id="815" w:name="_Toc424196701"/>
      <w:bookmarkStart w:id="816" w:name="_Toc424197614"/>
      <w:bookmarkStart w:id="817" w:name="_Toc424202356"/>
      <w:bookmarkStart w:id="818" w:name="_Toc456094481"/>
      <w:bookmarkStart w:id="819" w:name="_Toc456164699"/>
      <w:bookmarkStart w:id="820" w:name="_Toc456169016"/>
      <w:bookmarkStart w:id="821" w:name="_Toc487034227"/>
      <w:bookmarkStart w:id="822" w:name="_Toc487034607"/>
      <w:bookmarkStart w:id="823" w:name="_Toc487467459"/>
      <w:bookmarkStart w:id="824" w:name="_Toc487560348"/>
      <w:r w:rsidRPr="005E0012">
        <w:rPr>
          <w:rFonts w:ascii="標楷體" w:eastAsia="標楷體" w:hAnsi="標楷體" w:hint="eastAsia"/>
          <w:b/>
          <w:sz w:val="32"/>
          <w:szCs w:val="32"/>
          <w:lang w:val="en-US"/>
        </w:rPr>
        <w:t>三、重要審核意見</w:t>
      </w:r>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p>
    <w:p w:rsidR="0022258A" w:rsidRPr="005E0012" w:rsidRDefault="0022258A" w:rsidP="00BD4A7F">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辦理打造信義鄉濁水溪Matamasaz布邵文化探索基地人才扎根休閒運動產業推動計畫，推動部落文化與產業發展及培育產業人才，惟部落參與人數未如預期，且未能落實完成培訓之人才應提供部落相對服務之機制，允宜研謀改善。</w:t>
      </w:r>
    </w:p>
    <w:p w:rsidR="0022258A" w:rsidRPr="005E0012" w:rsidRDefault="0022258A" w:rsidP="00B94C1F">
      <w:pPr>
        <w:overflowPunct w:val="0"/>
        <w:snapToGrid w:val="0"/>
        <w:spacing w:line="520" w:lineRule="exact"/>
        <w:ind w:firstLineChars="200" w:firstLine="480"/>
        <w:jc w:val="both"/>
        <w:rPr>
          <w:rFonts w:ascii="標楷體" w:eastAsia="標楷體" w:hAnsi="標楷體"/>
        </w:rPr>
      </w:pPr>
      <w:r w:rsidRPr="005E0012">
        <w:rPr>
          <w:rFonts w:ascii="標楷體" w:eastAsia="標楷體" w:hAnsi="標楷體" w:cs="標楷體" w:hint="eastAsia"/>
          <w:noProof/>
          <w:lang w:val="x-none"/>
        </w:rPr>
        <w:t>該局為提升原鄉部落朝高山獵人運動教育中心暨部落遊憩資源潛力評估與開發，透過傳統文化與休閒旅遊的創新結合，讓信義鄉4村（雙龍村、地利村、潭南村、人和村）部落族人能夠自給自足的發展延續，創造當地就業機會，提高生活水平，獲原住民族委員會補助辦理「打造信義鄉濁水線Matamasaz布農文化探索基地人才扎根休閒運動產業推動計畫」，實施期程自111年1月1日至114年8月31日止，計畫總經費5,000萬元。經查計畫執行情形，核有</w:t>
      </w:r>
      <w:r w:rsidRPr="005E0012">
        <w:rPr>
          <w:rFonts w:ascii="標楷體" w:eastAsia="標楷體" w:hAnsi="標楷體" w:cs="標楷體" w:hint="eastAsia"/>
          <w:noProof/>
        </w:rPr>
        <w:t>：1</w:t>
      </w:r>
      <w:r w:rsidRPr="005E0012">
        <w:rPr>
          <w:rFonts w:ascii="標楷體" w:eastAsia="標楷體" w:hAnsi="標楷體" w:cs="標楷體"/>
          <w:noProof/>
        </w:rPr>
        <w:t>.</w:t>
      </w:r>
      <w:r w:rsidRPr="005E0012">
        <w:rPr>
          <w:rFonts w:ascii="標楷體" w:eastAsia="標楷體" w:hAnsi="標楷體" w:cs="標楷體" w:hint="eastAsia"/>
          <w:noProof/>
        </w:rPr>
        <w:t>辦理戶外運動產業人才培訓，預計參與課程2</w:t>
      </w:r>
      <w:r w:rsidRPr="005E0012">
        <w:rPr>
          <w:rFonts w:ascii="標楷體" w:eastAsia="標楷體" w:hAnsi="標楷體" w:cs="標楷體"/>
          <w:noProof/>
        </w:rPr>
        <w:t>64</w:t>
      </w:r>
      <w:r w:rsidRPr="005E0012">
        <w:rPr>
          <w:rFonts w:ascii="標楷體" w:eastAsia="標楷體" w:hAnsi="標楷體" w:cs="標楷體" w:hint="eastAsia"/>
          <w:noProof/>
        </w:rPr>
        <w:t>人次，實際參與2</w:t>
      </w:r>
      <w:r w:rsidRPr="005E0012">
        <w:rPr>
          <w:rFonts w:ascii="標楷體" w:eastAsia="標楷體" w:hAnsi="標楷體" w:cs="標楷體"/>
          <w:noProof/>
        </w:rPr>
        <w:t>20</w:t>
      </w:r>
      <w:r w:rsidRPr="005E0012">
        <w:rPr>
          <w:rFonts w:ascii="標楷體" w:eastAsia="標楷體" w:hAnsi="標楷體" w:cs="標楷體" w:hint="eastAsia"/>
          <w:noProof/>
        </w:rPr>
        <w:t>人次，較預計減少4</w:t>
      </w:r>
      <w:r w:rsidRPr="005E0012">
        <w:rPr>
          <w:rFonts w:ascii="標楷體" w:eastAsia="標楷體" w:hAnsi="標楷體" w:cs="標楷體"/>
          <w:noProof/>
        </w:rPr>
        <w:t>4</w:t>
      </w:r>
      <w:r w:rsidRPr="005E0012">
        <w:rPr>
          <w:rFonts w:ascii="標楷體" w:eastAsia="標楷體" w:hAnsi="標楷體" w:cs="標楷體" w:hint="eastAsia"/>
          <w:noProof/>
        </w:rPr>
        <w:t>人次，另定</w:t>
      </w:r>
      <w:r w:rsidR="00BD4A7F" w:rsidRPr="005E0012">
        <w:rPr>
          <w:rFonts w:ascii="標楷體" w:eastAsia="標楷體" w:hAnsi="標楷體"/>
          <w:noProof/>
        </w:rPr>
        <mc:AlternateContent>
          <mc:Choice Requires="wps">
            <w:drawing>
              <wp:anchor distT="45720" distB="45720" distL="114300" distR="114300" simplePos="0" relativeHeight="251889664" behindDoc="1" locked="0" layoutInCell="1" allowOverlap="1" wp14:anchorId="17D92451" wp14:editId="005304FB">
                <wp:simplePos x="0" y="0"/>
                <wp:positionH relativeFrom="column">
                  <wp:posOffset>2907030</wp:posOffset>
                </wp:positionH>
                <wp:positionV relativeFrom="paragraph">
                  <wp:posOffset>121920</wp:posOffset>
                </wp:positionV>
                <wp:extent cx="3521075" cy="4197350"/>
                <wp:effectExtent l="0" t="0" r="3175" b="0"/>
                <wp:wrapTight wrapText="bothSides">
                  <wp:wrapPolygon edited="0">
                    <wp:start x="0" y="0"/>
                    <wp:lineTo x="0" y="21469"/>
                    <wp:lineTo x="21503" y="21469"/>
                    <wp:lineTo x="21503" y="0"/>
                    <wp:lineTo x="0" y="0"/>
                  </wp:wrapPolygon>
                </wp:wrapTight>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075" cy="4197350"/>
                        </a:xfrm>
                        <a:prstGeom prst="rect">
                          <a:avLst/>
                        </a:prstGeom>
                        <a:solidFill>
                          <a:srgbClr val="FFFFFF"/>
                        </a:solidFill>
                        <a:ln w="9525">
                          <a:noFill/>
                          <a:miter lim="800000"/>
                          <a:headEnd/>
                          <a:tailEnd/>
                        </a:ln>
                      </wps:spPr>
                      <wps:txbx>
                        <w:txbxContent>
                          <w:tbl>
                            <w:tblPr>
                              <w:tblW w:w="4587" w:type="pct"/>
                              <w:jc w:val="center"/>
                              <w:shd w:val="clear" w:color="000000" w:fill="auto"/>
                              <w:tblLayout w:type="fixed"/>
                              <w:tblCellMar>
                                <w:left w:w="28" w:type="dxa"/>
                                <w:right w:w="28" w:type="dxa"/>
                              </w:tblCellMar>
                              <w:tblLook w:val="04A0" w:firstRow="1" w:lastRow="0" w:firstColumn="1" w:lastColumn="0" w:noHBand="0" w:noVBand="1"/>
                            </w:tblPr>
                            <w:tblGrid>
                              <w:gridCol w:w="2854"/>
                              <w:gridCol w:w="706"/>
                              <w:gridCol w:w="706"/>
                              <w:gridCol w:w="704"/>
                            </w:tblGrid>
                            <w:tr w:rsidR="005F038A" w:rsidRPr="000F5E3C" w:rsidTr="00FB6BAF">
                              <w:trPr>
                                <w:trHeight w:val="340"/>
                                <w:jc w:val="center"/>
                              </w:trPr>
                              <w:tc>
                                <w:tcPr>
                                  <w:tcW w:w="5000" w:type="pct"/>
                                  <w:gridSpan w:val="4"/>
                                  <w:tcBorders>
                                    <w:top w:val="nil"/>
                                    <w:left w:val="nil"/>
                                    <w:bottom w:val="single" w:sz="4" w:space="0" w:color="auto"/>
                                    <w:right w:val="nil"/>
                                  </w:tcBorders>
                                  <w:shd w:val="clear" w:color="000000" w:fill="auto"/>
                                  <w:noWrap/>
                                  <w:vAlign w:val="center"/>
                                  <w:hideMark/>
                                </w:tcPr>
                                <w:p w:rsidR="005F038A" w:rsidRDefault="005F038A" w:rsidP="00FB6BAF">
                                  <w:pPr>
                                    <w:widowControl/>
                                    <w:overflowPunct w:val="0"/>
                                    <w:jc w:val="center"/>
                                    <w:rPr>
                                      <w:rFonts w:ascii="標楷體" w:eastAsia="標楷體" w:hAnsi="標楷體" w:cs="新細明體"/>
                                      <w:b/>
                                      <w:bCs/>
                                      <w:kern w:val="0"/>
                                    </w:rPr>
                                  </w:pPr>
                                  <w:r w:rsidRPr="000F5E3C">
                                    <w:rPr>
                                      <w:rFonts w:ascii="標楷體" w:eastAsia="標楷體" w:hAnsi="標楷體" w:cs="新細明體" w:hint="eastAsia"/>
                                      <w:b/>
                                      <w:bCs/>
                                      <w:kern w:val="0"/>
                                    </w:rPr>
                                    <w:t>表</w:t>
                                  </w:r>
                                  <w:r w:rsidRPr="000F5E3C">
                                    <w:rPr>
                                      <w:rFonts w:ascii="標楷體" w:eastAsia="標楷體" w:hAnsi="標楷體" w:cs="新細明體"/>
                                      <w:b/>
                                      <w:bCs/>
                                      <w:kern w:val="0"/>
                                    </w:rPr>
                                    <w:t>1</w:t>
                                  </w:r>
                                  <w:r w:rsidRPr="000F5E3C">
                                    <w:rPr>
                                      <w:rFonts w:ascii="標楷體" w:eastAsia="標楷體" w:hAnsi="標楷體" w:cs="新細明體" w:hint="eastAsia"/>
                                      <w:b/>
                                      <w:bCs/>
                                      <w:kern w:val="0"/>
                                    </w:rPr>
                                    <w:t xml:space="preserve">　人才培訓及取得專業證照統計</w:t>
                                  </w:r>
                                </w:p>
                                <w:p w:rsidR="005F038A" w:rsidRPr="001772ED" w:rsidRDefault="005F038A" w:rsidP="00FB6BAF">
                                  <w:pPr>
                                    <w:widowControl/>
                                    <w:overflowPunct w:val="0"/>
                                    <w:jc w:val="right"/>
                                    <w:rPr>
                                      <w:rFonts w:ascii="標楷體" w:eastAsia="標楷體" w:hAnsi="標楷體" w:cs="新細明體"/>
                                      <w:bCs/>
                                      <w:kern w:val="0"/>
                                      <w:sz w:val="20"/>
                                      <w:szCs w:val="20"/>
                                    </w:rPr>
                                  </w:pPr>
                                  <w:r w:rsidRPr="001772ED">
                                    <w:rPr>
                                      <w:rFonts w:ascii="標楷體" w:eastAsia="標楷體" w:hAnsi="標楷體" w:cs="新細明體" w:hint="eastAsia"/>
                                      <w:bCs/>
                                      <w:kern w:val="0"/>
                                      <w:sz w:val="20"/>
                                      <w:szCs w:val="20"/>
                                    </w:rPr>
                                    <w:t>單</w:t>
                                  </w:r>
                                  <w:r w:rsidRPr="001772ED">
                                    <w:rPr>
                                      <w:rFonts w:ascii="標楷體" w:eastAsia="標楷體" w:hAnsi="標楷體" w:cs="新細明體"/>
                                      <w:bCs/>
                                      <w:kern w:val="0"/>
                                      <w:sz w:val="20"/>
                                      <w:szCs w:val="20"/>
                                    </w:rPr>
                                    <w:t>位</w:t>
                                  </w:r>
                                  <w:r w:rsidRPr="001772ED">
                                    <w:rPr>
                                      <w:rFonts w:ascii="標楷體" w:eastAsia="標楷體" w:hAnsi="標楷體" w:cs="新細明體" w:hint="eastAsia"/>
                                      <w:bCs/>
                                      <w:kern w:val="0"/>
                                      <w:sz w:val="20"/>
                                      <w:szCs w:val="20"/>
                                    </w:rPr>
                                    <w:t>：</w:t>
                                  </w:r>
                                  <w:r w:rsidRPr="001772ED">
                                    <w:rPr>
                                      <w:rFonts w:ascii="標楷體" w:eastAsia="標楷體" w:hAnsi="標楷體" w:cs="新細明體"/>
                                      <w:bCs/>
                                      <w:kern w:val="0"/>
                                      <w:sz w:val="20"/>
                                      <w:szCs w:val="20"/>
                                    </w:rPr>
                                    <w:t>人次</w:t>
                                  </w:r>
                                </w:p>
                              </w:tc>
                            </w:tr>
                            <w:tr w:rsidR="005F038A" w:rsidRPr="000F5E3C" w:rsidTr="00CB1ADE">
                              <w:trPr>
                                <w:trHeight w:val="689"/>
                                <w:jc w:val="center"/>
                              </w:trPr>
                              <w:tc>
                                <w:tcPr>
                                  <w:tcW w:w="2872" w:type="pct"/>
                                  <w:tcBorders>
                                    <w:top w:val="nil"/>
                                    <w:left w:val="single" w:sz="4" w:space="0" w:color="auto"/>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工作項目</w:t>
                                  </w:r>
                                </w:p>
                              </w:tc>
                              <w:tc>
                                <w:tcPr>
                                  <w:tcW w:w="710"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預計</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c>
                                <w:tcPr>
                                  <w:tcW w:w="710"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實際</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c>
                                <w:tcPr>
                                  <w:tcW w:w="707"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增減</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rPr>
                                      <w:rFonts w:ascii="標楷體" w:eastAsia="標楷體" w:hAnsi="標楷體" w:cs="新細明體"/>
                                      <w:b/>
                                      <w:bCs/>
                                      <w:spacing w:val="-4"/>
                                      <w:kern w:val="0"/>
                                      <w:sz w:val="20"/>
                                      <w:szCs w:val="20"/>
                                    </w:rPr>
                                  </w:pPr>
                                  <w:r w:rsidRPr="00B61D08">
                                    <w:rPr>
                                      <w:rFonts w:ascii="標楷體" w:eastAsia="標楷體" w:hAnsi="標楷體" w:cs="新細明體" w:hint="eastAsia"/>
                                      <w:b/>
                                      <w:bCs/>
                                      <w:spacing w:val="-4"/>
                                      <w:kern w:val="0"/>
                                      <w:sz w:val="20"/>
                                      <w:szCs w:val="20"/>
                                    </w:rPr>
                                    <w:t>1.辦理產業人才培育</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264</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220</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w:t>
                                  </w:r>
                                  <w:r>
                                    <w:rPr>
                                      <w:rFonts w:ascii="標楷體" w:eastAsia="標楷體" w:hAnsi="標楷體" w:cs="新細明體"/>
                                      <w:b/>
                                      <w:bCs/>
                                      <w:kern w:val="0"/>
                                      <w:sz w:val="20"/>
                                      <w:szCs w:val="20"/>
                                    </w:rPr>
                                    <w:t xml:space="preserve"> </w:t>
                                  </w:r>
                                  <w:r w:rsidRPr="000F5E3C">
                                    <w:rPr>
                                      <w:rFonts w:ascii="標楷體" w:eastAsia="標楷體" w:hAnsi="標楷體" w:cs="新細明體" w:hint="eastAsia"/>
                                      <w:b/>
                                      <w:bCs/>
                                      <w:kern w:val="0"/>
                                      <w:sz w:val="20"/>
                                      <w:szCs w:val="20"/>
                                    </w:rPr>
                                    <w:t>44</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定向越野C級裁判研習</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60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23</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丙級溯溪教練暨指導員講習會</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8</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初級野外急救員WFA</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攀樹丙級教練</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28</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攀樹基礎救援</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28</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AAEE助理引導員課程</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7</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AAEE繩索挑戰場初階指導員</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24</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24</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kern w:val="0"/>
                                      <w:sz w:val="20"/>
                                      <w:szCs w:val="20"/>
                                    </w:rPr>
                                    <w:t>-</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noWrap/>
                                  <w:vAlign w:val="center"/>
                                  <w:hideMark/>
                                </w:tcPr>
                                <w:p w:rsidR="005F038A" w:rsidRPr="00B61D08" w:rsidRDefault="005F038A" w:rsidP="00FB6BAF">
                                  <w:pPr>
                                    <w:widowControl/>
                                    <w:overflowPunct w:val="0"/>
                                    <w:rPr>
                                      <w:rFonts w:ascii="標楷體" w:eastAsia="標楷體" w:hAnsi="標楷體" w:cs="新細明體"/>
                                      <w:b/>
                                      <w:bCs/>
                                      <w:spacing w:val="-4"/>
                                      <w:kern w:val="0"/>
                                      <w:sz w:val="20"/>
                                      <w:szCs w:val="20"/>
                                    </w:rPr>
                                  </w:pPr>
                                  <w:r w:rsidRPr="00B61D08">
                                    <w:rPr>
                                      <w:rFonts w:ascii="標楷體" w:eastAsia="標楷體" w:hAnsi="標楷體" w:cs="新細明體" w:hint="eastAsia"/>
                                      <w:b/>
                                      <w:bCs/>
                                      <w:spacing w:val="-4"/>
                                      <w:kern w:val="0"/>
                                      <w:sz w:val="20"/>
                                      <w:szCs w:val="20"/>
                                    </w:rPr>
                                    <w:t>2.培育原住民族取得專業證照</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165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85</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w:t>
                                  </w:r>
                                  <w:r>
                                    <w:rPr>
                                      <w:rFonts w:ascii="標楷體" w:eastAsia="標楷體" w:hAnsi="標楷體" w:cs="新細明體"/>
                                      <w:b/>
                                      <w:bCs/>
                                      <w:kern w:val="0"/>
                                      <w:sz w:val="20"/>
                                      <w:szCs w:val="20"/>
                                    </w:rPr>
                                    <w:t xml:space="preserve"> </w:t>
                                  </w:r>
                                  <w:r w:rsidRPr="000F5E3C">
                                    <w:rPr>
                                      <w:rFonts w:ascii="標楷體" w:eastAsia="標楷體" w:hAnsi="標楷體" w:cs="新細明體" w:hint="eastAsia"/>
                                      <w:b/>
                                      <w:bCs/>
                                      <w:kern w:val="0"/>
                                      <w:sz w:val="20"/>
                                      <w:szCs w:val="20"/>
                                    </w:rPr>
                                    <w:t>80</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定向越野</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60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33</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溯溪</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31</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14</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13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17</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高低空垂降</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14</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16</w:t>
                                  </w:r>
                                </w:p>
                              </w:tc>
                            </w:tr>
                            <w:tr w:rsidR="005F038A" w:rsidRPr="000F5E3C" w:rsidTr="00FB6BAF">
                              <w:trPr>
                                <w:trHeight w:val="270"/>
                                <w:jc w:val="center"/>
                              </w:trPr>
                              <w:tc>
                                <w:tcPr>
                                  <w:tcW w:w="5000" w:type="pct"/>
                                  <w:gridSpan w:val="4"/>
                                  <w:tcBorders>
                                    <w:top w:val="single" w:sz="4" w:space="0" w:color="auto"/>
                                    <w:left w:val="nil"/>
                                    <w:bottom w:val="nil"/>
                                    <w:right w:val="nil"/>
                                  </w:tcBorders>
                                  <w:shd w:val="clear" w:color="000000" w:fill="auto"/>
                                  <w:noWrap/>
                                  <w:vAlign w:val="center"/>
                                  <w:hideMark/>
                                </w:tcPr>
                                <w:p w:rsidR="005F038A" w:rsidRPr="000F5E3C" w:rsidRDefault="005F038A" w:rsidP="008005DF">
                                  <w:pPr>
                                    <w:widowControl/>
                                    <w:overflowPunct w:val="0"/>
                                    <w:ind w:leftChars="12" w:left="938" w:hangingChars="505" w:hanging="909"/>
                                    <w:jc w:val="both"/>
                                    <w:rPr>
                                      <w:rFonts w:ascii="標楷體" w:eastAsia="標楷體" w:hAnsi="標楷體" w:cs="新細明體"/>
                                      <w:kern w:val="0"/>
                                      <w:sz w:val="18"/>
                                      <w:szCs w:val="18"/>
                                    </w:rPr>
                                  </w:pPr>
                                  <w:r w:rsidRPr="008F66CC">
                                    <w:rPr>
                                      <w:rFonts w:ascii="標楷體" w:eastAsia="標楷體" w:hAnsi="標楷體" w:cs="新細明體" w:hint="eastAsia"/>
                                      <w:kern w:val="0"/>
                                      <w:sz w:val="18"/>
                                      <w:szCs w:val="18"/>
                                    </w:rPr>
                                    <w:t>資料來源：整理自111－112年度「推動原住民族多元產業發展2.0－部落產業升級計畫－型塑部落示範亮點」期末成果報告書（113 年1月15日出版）。</w:t>
                                  </w:r>
                                </w:p>
                              </w:tc>
                            </w:tr>
                          </w:tbl>
                          <w:p w:rsidR="005F038A" w:rsidRDefault="005F038A" w:rsidP="00CB1ADE">
                            <w:pPr>
                              <w:spacing w:line="240" w:lineRule="exact"/>
                            </w:pP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7D92451" id="_x0000_s1130" type="#_x0000_t202" style="position:absolute;left:0;text-align:left;margin-left:228.9pt;margin-top:9.6pt;width:277.25pt;height:330.5pt;z-index:-251426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" stroked="f">
                <v:textbox inset="1mm,1mm,1mm,1mm">
                  <w:txbxContent>
                    <w:tbl>
                      <w:tblPr>
                        <w:tblW w:w="4587" w:type="pct"/>
                        <w:jc w:val="center"/>
                        <w:shd w:val="clear" w:color="000000" w:fill="auto"/>
                        <w:tblLayout w:type="fixed"/>
                        <w:tblCellMar>
                          <w:left w:w="28" w:type="dxa"/>
                          <w:right w:w="28" w:type="dxa"/>
                        </w:tblCellMar>
                        <w:tblLook w:val="04A0" w:firstRow="1" w:lastRow="0" w:firstColumn="1" w:lastColumn="0" w:noHBand="0" w:noVBand="1"/>
                      </w:tblPr>
                      <w:tblGrid>
                        <w:gridCol w:w="2854"/>
                        <w:gridCol w:w="706"/>
                        <w:gridCol w:w="706"/>
                        <w:gridCol w:w="704"/>
                      </w:tblGrid>
                      <w:tr w:rsidR="005F038A" w:rsidRPr="000F5E3C" w:rsidTr="00FB6BAF">
                        <w:trPr>
                          <w:trHeight w:val="340"/>
                          <w:jc w:val="center"/>
                        </w:trPr>
                        <w:tc>
                          <w:tcPr>
                            <w:tcW w:w="5000" w:type="pct"/>
                            <w:gridSpan w:val="4"/>
                            <w:tcBorders>
                              <w:top w:val="nil"/>
                              <w:left w:val="nil"/>
                              <w:bottom w:val="single" w:sz="4" w:space="0" w:color="auto"/>
                              <w:right w:val="nil"/>
                            </w:tcBorders>
                            <w:shd w:val="clear" w:color="000000" w:fill="auto"/>
                            <w:noWrap/>
                            <w:vAlign w:val="center"/>
                            <w:hideMark/>
                          </w:tcPr>
                          <w:p w:rsidR="005F038A" w:rsidRDefault="005F038A" w:rsidP="00FB6BAF">
                            <w:pPr>
                              <w:widowControl/>
                              <w:overflowPunct w:val="0"/>
                              <w:jc w:val="center"/>
                              <w:rPr>
                                <w:rFonts w:ascii="標楷體" w:eastAsia="標楷體" w:hAnsi="標楷體" w:cs="新細明體"/>
                                <w:b/>
                                <w:bCs/>
                                <w:kern w:val="0"/>
                              </w:rPr>
                            </w:pPr>
                            <w:r w:rsidRPr="000F5E3C">
                              <w:rPr>
                                <w:rFonts w:ascii="標楷體" w:eastAsia="標楷體" w:hAnsi="標楷體" w:cs="新細明體" w:hint="eastAsia"/>
                                <w:b/>
                                <w:bCs/>
                                <w:kern w:val="0"/>
                              </w:rPr>
                              <w:t>表</w:t>
                            </w:r>
                            <w:r w:rsidRPr="000F5E3C">
                              <w:rPr>
                                <w:rFonts w:ascii="標楷體" w:eastAsia="標楷體" w:hAnsi="標楷體" w:cs="新細明體"/>
                                <w:b/>
                                <w:bCs/>
                                <w:kern w:val="0"/>
                              </w:rPr>
                              <w:t>1</w:t>
                            </w:r>
                            <w:r w:rsidRPr="000F5E3C">
                              <w:rPr>
                                <w:rFonts w:ascii="標楷體" w:eastAsia="標楷體" w:hAnsi="標楷體" w:cs="新細明體" w:hint="eastAsia"/>
                                <w:b/>
                                <w:bCs/>
                                <w:kern w:val="0"/>
                              </w:rPr>
                              <w:t xml:space="preserve">　人才培訓及取得專業證照統計</w:t>
                            </w:r>
                          </w:p>
                          <w:p w:rsidR="005F038A" w:rsidRPr="001772ED" w:rsidRDefault="005F038A" w:rsidP="00FB6BAF">
                            <w:pPr>
                              <w:widowControl/>
                              <w:overflowPunct w:val="0"/>
                              <w:jc w:val="right"/>
                              <w:rPr>
                                <w:rFonts w:ascii="標楷體" w:eastAsia="標楷體" w:hAnsi="標楷體" w:cs="新細明體"/>
                                <w:bCs/>
                                <w:kern w:val="0"/>
                                <w:sz w:val="20"/>
                                <w:szCs w:val="20"/>
                              </w:rPr>
                            </w:pPr>
                            <w:r w:rsidRPr="001772ED">
                              <w:rPr>
                                <w:rFonts w:ascii="標楷體" w:eastAsia="標楷體" w:hAnsi="標楷體" w:cs="新細明體" w:hint="eastAsia"/>
                                <w:bCs/>
                                <w:kern w:val="0"/>
                                <w:sz w:val="20"/>
                                <w:szCs w:val="20"/>
                              </w:rPr>
                              <w:t>單</w:t>
                            </w:r>
                            <w:r w:rsidRPr="001772ED">
                              <w:rPr>
                                <w:rFonts w:ascii="標楷體" w:eastAsia="標楷體" w:hAnsi="標楷體" w:cs="新細明體"/>
                                <w:bCs/>
                                <w:kern w:val="0"/>
                                <w:sz w:val="20"/>
                                <w:szCs w:val="20"/>
                              </w:rPr>
                              <w:t>位</w:t>
                            </w:r>
                            <w:r w:rsidRPr="001772ED">
                              <w:rPr>
                                <w:rFonts w:ascii="標楷體" w:eastAsia="標楷體" w:hAnsi="標楷體" w:cs="新細明體" w:hint="eastAsia"/>
                                <w:bCs/>
                                <w:kern w:val="0"/>
                                <w:sz w:val="20"/>
                                <w:szCs w:val="20"/>
                              </w:rPr>
                              <w:t>：</w:t>
                            </w:r>
                            <w:r w:rsidRPr="001772ED">
                              <w:rPr>
                                <w:rFonts w:ascii="標楷體" w:eastAsia="標楷體" w:hAnsi="標楷體" w:cs="新細明體"/>
                                <w:bCs/>
                                <w:kern w:val="0"/>
                                <w:sz w:val="20"/>
                                <w:szCs w:val="20"/>
                              </w:rPr>
                              <w:t>人次</w:t>
                            </w:r>
                          </w:p>
                        </w:tc>
                      </w:tr>
                      <w:tr w:rsidR="005F038A" w:rsidRPr="000F5E3C" w:rsidTr="00CB1ADE">
                        <w:trPr>
                          <w:trHeight w:val="689"/>
                          <w:jc w:val="center"/>
                        </w:trPr>
                        <w:tc>
                          <w:tcPr>
                            <w:tcW w:w="2872" w:type="pct"/>
                            <w:tcBorders>
                              <w:top w:val="nil"/>
                              <w:left w:val="single" w:sz="4" w:space="0" w:color="auto"/>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工作項目</w:t>
                            </w:r>
                          </w:p>
                        </w:tc>
                        <w:tc>
                          <w:tcPr>
                            <w:tcW w:w="710"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預計</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c>
                          <w:tcPr>
                            <w:tcW w:w="710"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實際</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c>
                          <w:tcPr>
                            <w:tcW w:w="707" w:type="pct"/>
                            <w:tcBorders>
                              <w:top w:val="nil"/>
                              <w:left w:val="nil"/>
                              <w:bottom w:val="single" w:sz="4" w:space="0" w:color="auto"/>
                              <w:right w:val="single" w:sz="4" w:space="0" w:color="auto"/>
                            </w:tcBorders>
                            <w:shd w:val="clear" w:color="000000" w:fill="auto"/>
                            <w:vAlign w:val="center"/>
                            <w:hideMark/>
                          </w:tcPr>
                          <w:p w:rsidR="005F038A"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增減</w:t>
                            </w:r>
                          </w:p>
                          <w:p w:rsidR="005F038A" w:rsidRPr="000F5E3C" w:rsidRDefault="005F038A" w:rsidP="00FB6BAF">
                            <w:pPr>
                              <w:widowControl/>
                              <w:overflowPunct w:val="0"/>
                              <w:jc w:val="center"/>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人次</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rPr>
                                <w:rFonts w:ascii="標楷體" w:eastAsia="標楷體" w:hAnsi="標楷體" w:cs="新細明體"/>
                                <w:b/>
                                <w:bCs/>
                                <w:spacing w:val="-4"/>
                                <w:kern w:val="0"/>
                                <w:sz w:val="20"/>
                                <w:szCs w:val="20"/>
                              </w:rPr>
                            </w:pPr>
                            <w:r w:rsidRPr="00B61D08">
                              <w:rPr>
                                <w:rFonts w:ascii="標楷體" w:eastAsia="標楷體" w:hAnsi="標楷體" w:cs="新細明體" w:hint="eastAsia"/>
                                <w:b/>
                                <w:bCs/>
                                <w:spacing w:val="-4"/>
                                <w:kern w:val="0"/>
                                <w:sz w:val="20"/>
                                <w:szCs w:val="20"/>
                              </w:rPr>
                              <w:t>1.辦理產業人才培育</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264</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220</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w:t>
                            </w:r>
                            <w:r>
                              <w:rPr>
                                <w:rFonts w:ascii="標楷體" w:eastAsia="標楷體" w:hAnsi="標楷體" w:cs="新細明體"/>
                                <w:b/>
                                <w:bCs/>
                                <w:kern w:val="0"/>
                                <w:sz w:val="20"/>
                                <w:szCs w:val="20"/>
                              </w:rPr>
                              <w:t xml:space="preserve"> </w:t>
                            </w:r>
                            <w:r w:rsidRPr="000F5E3C">
                              <w:rPr>
                                <w:rFonts w:ascii="標楷體" w:eastAsia="標楷體" w:hAnsi="標楷體" w:cs="新細明體" w:hint="eastAsia"/>
                                <w:b/>
                                <w:bCs/>
                                <w:kern w:val="0"/>
                                <w:sz w:val="20"/>
                                <w:szCs w:val="20"/>
                              </w:rPr>
                              <w:t>44</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定向越野C級裁判研習</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60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23</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丙級溯溪教練暨指導員講習會</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8</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初級野外急救員WFA</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攀樹丙級教練</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28</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攀樹基礎救援</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28</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2</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AAEE助理引導員課程</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7</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AAEE繩索挑戰場初階指導員</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24</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24</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kern w:val="0"/>
                                <w:sz w:val="20"/>
                                <w:szCs w:val="20"/>
                              </w:rPr>
                              <w:t>-</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noWrap/>
                            <w:vAlign w:val="center"/>
                            <w:hideMark/>
                          </w:tcPr>
                          <w:p w:rsidR="005F038A" w:rsidRPr="00B61D08" w:rsidRDefault="005F038A" w:rsidP="00FB6BAF">
                            <w:pPr>
                              <w:widowControl/>
                              <w:overflowPunct w:val="0"/>
                              <w:rPr>
                                <w:rFonts w:ascii="標楷體" w:eastAsia="標楷體" w:hAnsi="標楷體" w:cs="新細明體"/>
                                <w:b/>
                                <w:bCs/>
                                <w:spacing w:val="-4"/>
                                <w:kern w:val="0"/>
                                <w:sz w:val="20"/>
                                <w:szCs w:val="20"/>
                              </w:rPr>
                            </w:pPr>
                            <w:r w:rsidRPr="00B61D08">
                              <w:rPr>
                                <w:rFonts w:ascii="標楷體" w:eastAsia="標楷體" w:hAnsi="標楷體" w:cs="新細明體" w:hint="eastAsia"/>
                                <w:b/>
                                <w:bCs/>
                                <w:spacing w:val="-4"/>
                                <w:kern w:val="0"/>
                                <w:sz w:val="20"/>
                                <w:szCs w:val="20"/>
                              </w:rPr>
                              <w:t>2.培育原住民族取得專業證照</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165</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85</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b/>
                                <w:bCs/>
                                <w:kern w:val="0"/>
                                <w:sz w:val="20"/>
                                <w:szCs w:val="20"/>
                              </w:rPr>
                            </w:pPr>
                            <w:r w:rsidRPr="000F5E3C">
                              <w:rPr>
                                <w:rFonts w:ascii="標楷體" w:eastAsia="標楷體" w:hAnsi="標楷體" w:cs="新細明體" w:hint="eastAsia"/>
                                <w:b/>
                                <w:bCs/>
                                <w:kern w:val="0"/>
                                <w:sz w:val="20"/>
                                <w:szCs w:val="20"/>
                              </w:rPr>
                              <w:t>-</w:t>
                            </w:r>
                            <w:r>
                              <w:rPr>
                                <w:rFonts w:ascii="標楷體" w:eastAsia="標楷體" w:hAnsi="標楷體" w:cs="新細明體"/>
                                <w:b/>
                                <w:bCs/>
                                <w:kern w:val="0"/>
                                <w:sz w:val="20"/>
                                <w:szCs w:val="20"/>
                              </w:rPr>
                              <w:t xml:space="preserve"> </w:t>
                            </w:r>
                            <w:r w:rsidRPr="000F5E3C">
                              <w:rPr>
                                <w:rFonts w:ascii="標楷體" w:eastAsia="標楷體" w:hAnsi="標楷體" w:cs="新細明體" w:hint="eastAsia"/>
                                <w:b/>
                                <w:bCs/>
                                <w:kern w:val="0"/>
                                <w:sz w:val="20"/>
                                <w:szCs w:val="20"/>
                              </w:rPr>
                              <w:t>80</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定向越野</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60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27</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33</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溯溪</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45</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31</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14</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攀樹</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13</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17</w:t>
                            </w:r>
                          </w:p>
                        </w:tc>
                      </w:tr>
                      <w:tr w:rsidR="005F038A" w:rsidRPr="000F5E3C" w:rsidTr="00BD4A7F">
                        <w:trPr>
                          <w:trHeight w:val="338"/>
                          <w:jc w:val="center"/>
                        </w:trPr>
                        <w:tc>
                          <w:tcPr>
                            <w:tcW w:w="2872" w:type="pct"/>
                            <w:tcBorders>
                              <w:top w:val="nil"/>
                              <w:left w:val="single" w:sz="4" w:space="0" w:color="auto"/>
                              <w:bottom w:val="single" w:sz="4" w:space="0" w:color="auto"/>
                              <w:right w:val="single" w:sz="4" w:space="0" w:color="auto"/>
                            </w:tcBorders>
                            <w:shd w:val="clear" w:color="000000" w:fill="auto"/>
                            <w:vAlign w:val="center"/>
                            <w:hideMark/>
                          </w:tcPr>
                          <w:p w:rsidR="005F038A" w:rsidRPr="00B61D08" w:rsidRDefault="005F038A" w:rsidP="00FB6BAF">
                            <w:pPr>
                              <w:widowControl/>
                              <w:overflowPunct w:val="0"/>
                              <w:ind w:leftChars="94" w:left="226"/>
                              <w:jc w:val="both"/>
                              <w:rPr>
                                <w:rFonts w:ascii="標楷體" w:eastAsia="標楷體" w:hAnsi="標楷體" w:cs="新細明體"/>
                                <w:spacing w:val="-4"/>
                                <w:kern w:val="0"/>
                                <w:sz w:val="20"/>
                                <w:szCs w:val="20"/>
                              </w:rPr>
                            </w:pPr>
                            <w:r w:rsidRPr="00B61D08">
                              <w:rPr>
                                <w:rFonts w:ascii="標楷體" w:eastAsia="標楷體" w:hAnsi="標楷體" w:cs="新細明體" w:hint="eastAsia"/>
                                <w:spacing w:val="-4"/>
                                <w:kern w:val="0"/>
                                <w:sz w:val="20"/>
                                <w:szCs w:val="20"/>
                              </w:rPr>
                              <w:t>高低空垂降</w:t>
                            </w:r>
                          </w:p>
                        </w:tc>
                        <w:tc>
                          <w:tcPr>
                            <w:tcW w:w="710" w:type="pct"/>
                            <w:tcBorders>
                              <w:top w:val="nil"/>
                              <w:left w:val="nil"/>
                              <w:bottom w:val="single" w:sz="4" w:space="0" w:color="auto"/>
                              <w:right w:val="single" w:sz="4" w:space="0" w:color="auto"/>
                            </w:tcBorders>
                            <w:shd w:val="clear" w:color="000000" w:fill="auto"/>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30</w:t>
                            </w:r>
                          </w:p>
                        </w:tc>
                        <w:tc>
                          <w:tcPr>
                            <w:tcW w:w="710"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14</w:t>
                            </w:r>
                          </w:p>
                        </w:tc>
                        <w:tc>
                          <w:tcPr>
                            <w:tcW w:w="707" w:type="pct"/>
                            <w:tcBorders>
                              <w:top w:val="nil"/>
                              <w:left w:val="nil"/>
                              <w:bottom w:val="single" w:sz="4" w:space="0" w:color="auto"/>
                              <w:right w:val="single" w:sz="4" w:space="0" w:color="auto"/>
                            </w:tcBorders>
                            <w:shd w:val="clear" w:color="000000" w:fill="auto"/>
                            <w:noWrap/>
                            <w:vAlign w:val="center"/>
                            <w:hideMark/>
                          </w:tcPr>
                          <w:p w:rsidR="005F038A" w:rsidRPr="000F5E3C" w:rsidRDefault="005F038A" w:rsidP="00FB6BAF">
                            <w:pPr>
                              <w:widowControl/>
                              <w:overflowPunct w:val="0"/>
                              <w:jc w:val="right"/>
                              <w:rPr>
                                <w:rFonts w:ascii="標楷體" w:eastAsia="標楷體" w:hAnsi="標楷體" w:cs="新細明體"/>
                                <w:kern w:val="0"/>
                                <w:sz w:val="20"/>
                                <w:szCs w:val="20"/>
                              </w:rPr>
                            </w:pPr>
                            <w:r w:rsidRPr="000F5E3C">
                              <w:rPr>
                                <w:rFonts w:ascii="標楷體" w:eastAsia="標楷體" w:hAnsi="標楷體" w:cs="新細明體" w:hint="eastAsia"/>
                                <w:kern w:val="0"/>
                                <w:sz w:val="20"/>
                                <w:szCs w:val="20"/>
                              </w:rPr>
                              <w:t>-</w:t>
                            </w:r>
                            <w:r>
                              <w:rPr>
                                <w:rFonts w:ascii="標楷體" w:eastAsia="標楷體" w:hAnsi="標楷體" w:cs="新細明體"/>
                                <w:kern w:val="0"/>
                                <w:sz w:val="20"/>
                                <w:szCs w:val="20"/>
                              </w:rPr>
                              <w:t xml:space="preserve"> </w:t>
                            </w:r>
                            <w:r w:rsidRPr="000F5E3C">
                              <w:rPr>
                                <w:rFonts w:ascii="標楷體" w:eastAsia="標楷體" w:hAnsi="標楷體" w:cs="新細明體" w:hint="eastAsia"/>
                                <w:kern w:val="0"/>
                                <w:sz w:val="20"/>
                                <w:szCs w:val="20"/>
                              </w:rPr>
                              <w:t>16</w:t>
                            </w:r>
                          </w:p>
                        </w:tc>
                      </w:tr>
                      <w:tr w:rsidR="005F038A" w:rsidRPr="000F5E3C" w:rsidTr="00FB6BAF">
                        <w:trPr>
                          <w:trHeight w:val="270"/>
                          <w:jc w:val="center"/>
                        </w:trPr>
                        <w:tc>
                          <w:tcPr>
                            <w:tcW w:w="5000" w:type="pct"/>
                            <w:gridSpan w:val="4"/>
                            <w:tcBorders>
                              <w:top w:val="single" w:sz="4" w:space="0" w:color="auto"/>
                              <w:left w:val="nil"/>
                              <w:bottom w:val="nil"/>
                              <w:right w:val="nil"/>
                            </w:tcBorders>
                            <w:shd w:val="clear" w:color="000000" w:fill="auto"/>
                            <w:noWrap/>
                            <w:vAlign w:val="center"/>
                            <w:hideMark/>
                          </w:tcPr>
                          <w:p w:rsidR="005F038A" w:rsidRPr="000F5E3C" w:rsidRDefault="005F038A" w:rsidP="008005DF">
                            <w:pPr>
                              <w:widowControl/>
                              <w:overflowPunct w:val="0"/>
                              <w:ind w:leftChars="12" w:left="938" w:hangingChars="505" w:hanging="909"/>
                              <w:jc w:val="both"/>
                              <w:rPr>
                                <w:rFonts w:ascii="標楷體" w:eastAsia="標楷體" w:hAnsi="標楷體" w:cs="新細明體"/>
                                <w:kern w:val="0"/>
                                <w:sz w:val="18"/>
                                <w:szCs w:val="18"/>
                              </w:rPr>
                            </w:pPr>
                            <w:r w:rsidRPr="008F66CC">
                              <w:rPr>
                                <w:rFonts w:ascii="標楷體" w:eastAsia="標楷體" w:hAnsi="標楷體" w:cs="新細明體" w:hint="eastAsia"/>
                                <w:kern w:val="0"/>
                                <w:sz w:val="18"/>
                                <w:szCs w:val="18"/>
                              </w:rPr>
                              <w:t>資料來源：整理自111－112年度「推動原住民族多元產業發展2.0－部落產業升級計畫－型塑部落示範亮點」期末成果報告書（113 年1月15日出版）。</w:t>
                            </w:r>
                          </w:p>
                        </w:tc>
                      </w:tr>
                    </w:tbl>
                    <w:p w:rsidR="005F038A" w:rsidRDefault="005F038A" w:rsidP="00CB1ADE">
                      <w:pPr>
                        <w:spacing w:line="240" w:lineRule="exact"/>
                      </w:pPr>
                    </w:p>
                  </w:txbxContent>
                </v:textbox>
                <w10:wrap type="tight"/>
              </v:shape>
            </w:pict>
          </mc:Fallback>
        </mc:AlternateContent>
      </w:r>
      <w:r w:rsidRPr="005E0012">
        <w:rPr>
          <w:rFonts w:ascii="標楷體" w:eastAsia="標楷體" w:hAnsi="標楷體" w:cs="標楷體" w:hint="eastAsia"/>
          <w:noProof/>
        </w:rPr>
        <w:t>向越野、溯溪、攀樹、高低空垂降等4項課程，預計取得專業證照人次分別為60人次、45人次、30人次、30人次，惟實際取得證照者分別為27人次、31人次、13人次、14人次（表1），均未達預計人次之80％，亟待檢討改進並積極行銷推廣，以發揮效益；2</w:t>
      </w:r>
      <w:r w:rsidRPr="005E0012">
        <w:rPr>
          <w:rFonts w:ascii="標楷體" w:eastAsia="標楷體" w:hAnsi="標楷體" w:cs="標楷體"/>
          <w:noProof/>
        </w:rPr>
        <w:t>.</w:t>
      </w:r>
      <w:r w:rsidRPr="005E0012">
        <w:rPr>
          <w:rFonts w:ascii="標楷體" w:eastAsia="標楷體" w:hAnsi="標楷體" w:cs="標楷體" w:hint="eastAsia"/>
          <w:noProof/>
        </w:rPr>
        <w:t>培訓在地運動人才，惟參與培訓課程人員近6成為部落以外人員，且受訓者完成課程後未依計畫規定提供相對服務次數，即退回課程保證金，未能落實計畫保證金退還機制，允宜研謀改善；</w:t>
      </w:r>
      <w:r w:rsidRPr="005E0012">
        <w:rPr>
          <w:rFonts w:ascii="標楷體" w:eastAsia="標楷體" w:hAnsi="標楷體" w:cs="標楷體"/>
          <w:noProof/>
        </w:rPr>
        <w:t>3</w:t>
      </w:r>
      <w:r w:rsidRPr="005E0012">
        <w:rPr>
          <w:rFonts w:ascii="標楷體" w:eastAsia="標楷體" w:hAnsi="標楷體" w:cs="標楷體" w:hint="eastAsia"/>
          <w:noProof/>
        </w:rPr>
        <w:t>.部分體驗活動報名人數未如預期及因天災延後辦理，致未能按預訂期程完成體驗行程之行銷推廣目標，允宜檢討改進；</w:t>
      </w:r>
      <w:r w:rsidRPr="005E0012">
        <w:rPr>
          <w:rFonts w:ascii="標楷體" w:eastAsia="標楷體" w:hAnsi="標楷體" w:cs="標楷體"/>
          <w:noProof/>
        </w:rPr>
        <w:t>4</w:t>
      </w:r>
      <w:r w:rsidRPr="005E0012">
        <w:rPr>
          <w:rFonts w:ascii="標楷體" w:eastAsia="標楷體" w:hAnsi="標楷體" w:cs="標楷體" w:hint="eastAsia"/>
          <w:noProof/>
        </w:rPr>
        <w:t>.計畫受託廠商提出之期中成果報告，核有部分資料闕如或記載未詳實及錯誤等情形，允宜加強審查成果報告內容之正確性，以完整呈現執行成果等情事，經函請檢討改善。據復：1.爾後將規劃避開暑假及11至12月等工作機會較多、學員上課意願低落及易缺課期間辦理培訓課程，以增加學員上課意願並能完成課程，達成預計成果；</w:t>
      </w:r>
      <w:r w:rsidRPr="005E0012">
        <w:rPr>
          <w:rFonts w:ascii="標楷體" w:eastAsia="標楷體" w:hAnsi="標楷體" w:cs="標楷體"/>
          <w:noProof/>
        </w:rPr>
        <w:t>2</w:t>
      </w:r>
      <w:r w:rsidRPr="005E0012">
        <w:rPr>
          <w:rFonts w:ascii="標楷體" w:eastAsia="標楷體" w:hAnsi="標楷體" w:cs="標楷體" w:hint="eastAsia"/>
          <w:noProof/>
        </w:rPr>
        <w:t>.</w:t>
      </w:r>
      <w:r w:rsidRPr="005E0012">
        <w:rPr>
          <w:rFonts w:ascii="標楷體" w:eastAsia="標楷體" w:hAnsi="標楷體" w:hint="eastAsia"/>
          <w:kern w:val="0"/>
        </w:rPr>
        <w:t>爾後培訓課程人員將以信義鄉4村（雙龍村、地利村、潭南村、人和村）部落族人為優先參與對象，及以通過初階課程之部落學員為進階課程之優先參與對象，並請部落學員協助召集部落族人參與課程，另將依計畫實施保證金退還機制，確保完成課程並取得證照人員能提供部落相對服務</w:t>
      </w:r>
      <w:r w:rsidRPr="005E0012">
        <w:rPr>
          <w:rFonts w:ascii="標楷體" w:eastAsia="標楷體" w:hAnsi="標楷體" w:cs="標楷體" w:hint="eastAsia"/>
          <w:lang w:val="x-none"/>
        </w:rPr>
        <w:t>；3.將於每年舉辦定向越野競賽，並依每次舉辦經驗修正活動，以提高知名度，另</w:t>
      </w:r>
      <w:r w:rsidRPr="005E0012">
        <w:rPr>
          <w:rFonts w:ascii="標楷體" w:eastAsia="標楷體" w:hAnsi="標楷體" w:cs="標楷體" w:hint="eastAsia"/>
          <w:noProof/>
          <w:lang w:val="x-none"/>
        </w:rPr>
        <w:t>未來</w:t>
      </w:r>
      <w:r w:rsidRPr="005E0012">
        <w:rPr>
          <w:rFonts w:ascii="標楷體" w:eastAsia="標楷體" w:hAnsi="標楷體" w:cs="標楷體" w:hint="eastAsia"/>
          <w:lang w:val="x-none"/>
        </w:rPr>
        <w:t>規劃溯溪、攀樹體驗行程，將避開天災頻繁季節，以確保如期辦理；</w:t>
      </w:r>
      <w:r w:rsidRPr="005E0012">
        <w:rPr>
          <w:rFonts w:ascii="標楷體" w:eastAsia="標楷體" w:hAnsi="標楷體" w:cs="標楷體"/>
          <w:lang w:val="x-none"/>
        </w:rPr>
        <w:t>4</w:t>
      </w:r>
      <w:r w:rsidRPr="005E0012">
        <w:rPr>
          <w:rFonts w:ascii="標楷體" w:eastAsia="標楷體" w:hAnsi="標楷體" w:cs="標楷體" w:hint="eastAsia"/>
          <w:lang w:val="x-none"/>
        </w:rPr>
        <w:t>.將督導廠商於期末成果報告確實修正及補充相關錯誤，以呈現完整成果內容</w:t>
      </w:r>
      <w:r w:rsidRPr="005E0012">
        <w:rPr>
          <w:rFonts w:ascii="標楷體" w:eastAsia="標楷體" w:hAnsi="標楷體" w:hint="eastAsia"/>
        </w:rPr>
        <w:t>。</w:t>
      </w:r>
    </w:p>
    <w:p w:rsidR="0022258A" w:rsidRPr="005E0012" w:rsidRDefault="0022258A" w:rsidP="00BD4A7F">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（二）辦理仁愛鄉霧社巴蘭市集驛站興建工程，打造多功能農特產品展售休憩中心，惟前置作業欠周，計畫及預算執行進度落後，允宜研謀改善。</w:t>
      </w:r>
    </w:p>
    <w:p w:rsidR="0022258A" w:rsidRPr="005E0012" w:rsidRDefault="0022258A" w:rsidP="00BD4A7F">
      <w:pPr>
        <w:overflowPunct w:val="0"/>
        <w:snapToGrid w:val="0"/>
        <w:spacing w:line="540" w:lineRule="exact"/>
        <w:ind w:firstLineChars="200" w:firstLine="480"/>
        <w:jc w:val="both"/>
        <w:rPr>
          <w:rFonts w:ascii="標楷體" w:eastAsia="標楷體" w:hAnsi="標楷體"/>
        </w:rPr>
      </w:pPr>
      <w:r w:rsidRPr="005E0012">
        <w:rPr>
          <w:rFonts w:ascii="標楷體" w:eastAsia="標楷體" w:hAnsi="標楷體" w:cs="標楷體" w:hint="eastAsia"/>
          <w:noProof/>
        </w:rPr>
        <w:t>該</w:t>
      </w:r>
      <w:r w:rsidRPr="005E0012">
        <w:rPr>
          <w:rFonts w:ascii="標楷體" w:eastAsia="標楷體" w:hAnsi="標楷體" w:cs="標楷體" w:hint="eastAsia"/>
          <w:noProof/>
          <w:lang w:val="x-none"/>
        </w:rPr>
        <w:t>局為打造停車、休憩、購物和餐飲之多功能農特產品展售休憩中心，成為仁愛鄉新地標，辦理仁愛鄉霧社巴蘭市集驛站興建工程（圖1），總經費2億5,786萬餘元。經查計畫執行情形，核有</w:t>
      </w:r>
      <w:r w:rsidRPr="005E0012">
        <w:rPr>
          <w:rFonts w:ascii="標楷體" w:eastAsia="標楷體" w:hAnsi="標楷體" w:cs="標楷體" w:hint="eastAsia"/>
          <w:noProof/>
        </w:rPr>
        <w:t>：1</w:t>
      </w:r>
      <w:r w:rsidRPr="005E0012">
        <w:rPr>
          <w:rFonts w:ascii="標楷體" w:eastAsia="標楷體" w:hAnsi="標楷體" w:cs="標楷體"/>
          <w:noProof/>
        </w:rPr>
        <w:t>.</w:t>
      </w:r>
      <w:r w:rsidRPr="005E0012">
        <w:rPr>
          <w:rFonts w:ascii="標楷體" w:eastAsia="標楷體" w:hAnsi="標楷體" w:cs="標楷體" w:hint="eastAsia"/>
          <w:noProof/>
        </w:rPr>
        <w:t>111及113年度已分別編列預算數5,280萬餘元及500萬元，惟計畫執行近3年度，工</w:t>
      </w:r>
      <w:r w:rsidR="00CB1ADE" w:rsidRPr="005E0012">
        <w:rPr>
          <w:rFonts w:ascii="標楷體" w:eastAsia="標楷體" w:hAnsi="標楷體"/>
          <w:noProof/>
        </w:rPr>
        <mc:AlternateContent>
          <mc:Choice Requires="wps">
            <w:drawing>
              <wp:anchor distT="45720" distB="45720" distL="114300" distR="114300" simplePos="0" relativeHeight="251891712" behindDoc="1" locked="0" layoutInCell="1" allowOverlap="1" wp14:anchorId="0FC833EB" wp14:editId="0E7C88EE">
                <wp:simplePos x="0" y="0"/>
                <wp:positionH relativeFrom="margin">
                  <wp:align>right</wp:align>
                </wp:positionH>
                <wp:positionV relativeFrom="paragraph">
                  <wp:posOffset>131701</wp:posOffset>
                </wp:positionV>
                <wp:extent cx="3839210" cy="2400300"/>
                <wp:effectExtent l="0" t="0" r="8890" b="0"/>
                <wp:wrapTight wrapText="bothSides">
                  <wp:wrapPolygon edited="0">
                    <wp:start x="0" y="0"/>
                    <wp:lineTo x="0" y="21429"/>
                    <wp:lineTo x="21543" y="21429"/>
                    <wp:lineTo x="21543" y="0"/>
                    <wp:lineTo x="0" y="0"/>
                  </wp:wrapPolygon>
                </wp:wrapTight>
                <wp:docPr id="5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39210" cy="2400300"/>
                        </a:xfrm>
                        <a:prstGeom prst="rect">
                          <a:avLst/>
                        </a:prstGeom>
                        <a:solidFill>
                          <a:srgbClr val="FFFFFF"/>
                        </a:solidFill>
                        <a:ln w="9525">
                          <a:noFill/>
                          <a:miter lim="800000"/>
                          <a:headEnd/>
                          <a:tailEnd/>
                        </a:ln>
                      </wps:spPr>
                      <wps:txbx>
                        <w:txbxContent>
                          <w:p w:rsidR="005F038A" w:rsidRPr="00635E14" w:rsidRDefault="005F038A" w:rsidP="00CB1ADE">
                            <w:pPr>
                              <w:spacing w:afterLines="30" w:after="72" w:line="280" w:lineRule="exact"/>
                              <w:jc w:val="center"/>
                              <w:rPr>
                                <w:rFonts w:ascii="標楷體" w:eastAsia="標楷體" w:hAnsi="標楷體"/>
                                <w:b/>
                              </w:rPr>
                            </w:pPr>
                            <w:r w:rsidRPr="00635E14">
                              <w:rPr>
                                <w:rFonts w:ascii="標楷體" w:eastAsia="標楷體" w:hAnsi="標楷體" w:hint="eastAsia"/>
                                <w:b/>
                              </w:rPr>
                              <w:t>圖</w:t>
                            </w:r>
                            <w:r>
                              <w:rPr>
                                <w:rFonts w:ascii="標楷體" w:eastAsia="標楷體" w:hAnsi="標楷體"/>
                                <w:b/>
                              </w:rPr>
                              <w:t>1</w:t>
                            </w:r>
                            <w:r w:rsidRPr="00635E14">
                              <w:rPr>
                                <w:rFonts w:ascii="標楷體" w:eastAsia="標楷體" w:hAnsi="標楷體" w:hint="eastAsia"/>
                                <w:b/>
                              </w:rPr>
                              <w:t xml:space="preserve">　</w:t>
                            </w:r>
                            <w:r w:rsidRPr="0064654D">
                              <w:rPr>
                                <w:rFonts w:ascii="標楷體" w:eastAsia="標楷體" w:hAnsi="標楷體" w:hint="eastAsia"/>
                                <w:b/>
                              </w:rPr>
                              <w:t>仁愛鄉霧社巴蘭市集驛站</w:t>
                            </w:r>
                            <w:r w:rsidRPr="00635E14">
                              <w:rPr>
                                <w:rFonts w:ascii="標楷體" w:eastAsia="標楷體" w:hAnsi="標楷體" w:hint="eastAsia"/>
                                <w:b/>
                              </w:rPr>
                              <w:t>示意</w:t>
                            </w:r>
                          </w:p>
                          <w:p w:rsidR="005F038A" w:rsidRPr="00272FBA" w:rsidRDefault="005F038A" w:rsidP="00CB1ADE">
                            <w:pPr>
                              <w:jc w:val="center"/>
                            </w:pPr>
                            <w:r>
                              <w:rPr>
                                <w:rFonts w:hint="eastAsia"/>
                                <w:noProof/>
                              </w:rPr>
                              <w:drawing>
                                <wp:inline distT="0" distB="0" distL="0" distR="0" wp14:anchorId="7EDEAD81" wp14:editId="3FB33615">
                                  <wp:extent cx="3475990" cy="1885950"/>
                                  <wp:effectExtent l="0" t="0" r="0" b="0"/>
                                  <wp:docPr id="777668692" name="圖片 77766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巴蘭市集照片1.jpg"/>
                                          <pic:cNvPicPr/>
                                        </pic:nvPicPr>
                                        <pic:blipFill>
                                          <a:blip r:embed="rId44">
                                            <a:extLst>
                                              <a:ext uri="{28A0092B-C50C-407E-A947-70E740481C1C}">
                                                <a14:useLocalDpi xmlns:a14="http://schemas.microsoft.com/office/drawing/2010/main" val="0"/>
                                              </a:ext>
                                            </a:extLst>
                                          </a:blip>
                                          <a:stretch>
                                            <a:fillRect/>
                                          </a:stretch>
                                        </pic:blipFill>
                                        <pic:spPr>
                                          <a:xfrm>
                                            <a:off x="0" y="0"/>
                                            <a:ext cx="3475990" cy="1885950"/>
                                          </a:xfrm>
                                          <a:prstGeom prst="rect">
                                            <a:avLst/>
                                          </a:prstGeom>
                                        </pic:spPr>
                                      </pic:pic>
                                    </a:graphicData>
                                  </a:graphic>
                                </wp:inline>
                              </w:drawing>
                            </w:r>
                          </w:p>
                          <w:p w:rsidR="005F038A" w:rsidRPr="00635E14" w:rsidRDefault="005F038A" w:rsidP="00CB1ADE">
                            <w:pPr>
                              <w:ind w:firstLineChars="78" w:firstLine="140"/>
                              <w:rPr>
                                <w:rFonts w:ascii="標楷體" w:eastAsia="標楷體" w:hAnsi="標楷體"/>
                                <w:sz w:val="18"/>
                                <w:szCs w:val="18"/>
                              </w:rPr>
                            </w:pPr>
                            <w:r w:rsidRPr="00284503">
                              <w:rPr>
                                <w:rFonts w:ascii="標楷體" w:eastAsia="標楷體" w:hAnsi="標楷體" w:hint="eastAsia"/>
                                <w:sz w:val="18"/>
                                <w:szCs w:val="18"/>
                              </w:rPr>
                              <w:t>資料來源：整理自南投縣政府原住民族行政局提供資料。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C833EB" id="_x0000_s1131" type="#_x0000_t202" style="position:absolute;left:0;text-align:left;margin-left:251.1pt;margin-top:10.35pt;width:302.3pt;height:189pt;z-index:-2514247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" stroked="f">
                <v:textbox>
                  <w:txbxContent>
                    <w:p w:rsidR="005F038A" w:rsidRPr="00635E14" w:rsidRDefault="005F038A" w:rsidP="00CB1ADE">
                      <w:pPr>
                        <w:spacing w:afterLines="30" w:after="72" w:line="280" w:lineRule="exact"/>
                        <w:jc w:val="center"/>
                        <w:rPr>
                          <w:rFonts w:ascii="標楷體" w:eastAsia="標楷體" w:hAnsi="標楷體"/>
                          <w:b/>
                        </w:rPr>
                      </w:pPr>
                      <w:r w:rsidRPr="00635E14">
                        <w:rPr>
                          <w:rFonts w:ascii="標楷體" w:eastAsia="標楷體" w:hAnsi="標楷體" w:hint="eastAsia"/>
                          <w:b/>
                        </w:rPr>
                        <w:t>圖</w:t>
                      </w:r>
                      <w:r>
                        <w:rPr>
                          <w:rFonts w:ascii="標楷體" w:eastAsia="標楷體" w:hAnsi="標楷體"/>
                          <w:b/>
                        </w:rPr>
                        <w:t>1</w:t>
                      </w:r>
                      <w:r w:rsidRPr="00635E14">
                        <w:rPr>
                          <w:rFonts w:ascii="標楷體" w:eastAsia="標楷體" w:hAnsi="標楷體" w:hint="eastAsia"/>
                          <w:b/>
                        </w:rPr>
                        <w:t xml:space="preserve">　</w:t>
                      </w:r>
                      <w:r w:rsidRPr="0064654D">
                        <w:rPr>
                          <w:rFonts w:ascii="標楷體" w:eastAsia="標楷體" w:hAnsi="標楷體" w:hint="eastAsia"/>
                          <w:b/>
                        </w:rPr>
                        <w:t>仁愛鄉霧社巴蘭市集驛站</w:t>
                      </w:r>
                      <w:r w:rsidRPr="00635E14">
                        <w:rPr>
                          <w:rFonts w:ascii="標楷體" w:eastAsia="標楷體" w:hAnsi="標楷體" w:hint="eastAsia"/>
                          <w:b/>
                        </w:rPr>
                        <w:t>示意</w:t>
                      </w:r>
                    </w:p>
                    <w:p w:rsidR="005F038A" w:rsidRPr="00272FBA" w:rsidRDefault="005F038A" w:rsidP="00CB1ADE">
                      <w:pPr>
                        <w:jc w:val="center"/>
                      </w:pPr>
                      <w:r>
                        <w:rPr>
                          <w:rFonts w:hint="eastAsia"/>
                          <w:noProof/>
                        </w:rPr>
                        <w:drawing>
                          <wp:inline distT="0" distB="0" distL="0" distR="0" wp14:anchorId="7EDEAD81" wp14:editId="3FB33615">
                            <wp:extent cx="3475990" cy="1885950"/>
                            <wp:effectExtent l="0" t="0" r="0" b="0"/>
                            <wp:docPr id="777668692" name="圖片 777668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巴蘭市集照片1.jpg"/>
                                    <pic:cNvPicPr/>
                                  </pic:nvPicPr>
                                  <pic:blipFill>
                                    <a:blip r:embed="rId44">
                                      <a:extLst>
                                        <a:ext uri="{28A0092B-C50C-407E-A947-70E740481C1C}">
                                          <a14:useLocalDpi xmlns:a14="http://schemas.microsoft.com/office/drawing/2010/main" val="0"/>
                                        </a:ext>
                                      </a:extLst>
                                    </a:blip>
                                    <a:stretch>
                                      <a:fillRect/>
                                    </a:stretch>
                                  </pic:blipFill>
                                  <pic:spPr>
                                    <a:xfrm>
                                      <a:off x="0" y="0"/>
                                      <a:ext cx="3475990" cy="1885950"/>
                                    </a:xfrm>
                                    <a:prstGeom prst="rect">
                                      <a:avLst/>
                                    </a:prstGeom>
                                  </pic:spPr>
                                </pic:pic>
                              </a:graphicData>
                            </a:graphic>
                          </wp:inline>
                        </w:drawing>
                      </w:r>
                    </w:p>
                    <w:p w:rsidR="005F038A" w:rsidRPr="00635E14" w:rsidRDefault="005F038A" w:rsidP="00CB1ADE">
                      <w:pPr>
                        <w:ind w:firstLineChars="78" w:firstLine="140"/>
                        <w:rPr>
                          <w:rFonts w:ascii="標楷體" w:eastAsia="標楷體" w:hAnsi="標楷體"/>
                          <w:sz w:val="18"/>
                          <w:szCs w:val="18"/>
                        </w:rPr>
                      </w:pPr>
                      <w:r w:rsidRPr="00284503">
                        <w:rPr>
                          <w:rFonts w:ascii="標楷體" w:eastAsia="標楷體" w:hAnsi="標楷體" w:hint="eastAsia"/>
                          <w:sz w:val="18"/>
                          <w:szCs w:val="18"/>
                        </w:rPr>
                        <w:t>資料來源：整理自南投縣政府原住民族行政局提供資料。</w:t>
                      </w:r>
                    </w:p>
                  </w:txbxContent>
                </v:textbox>
                <w10:wrap type="tight" anchorx="margin"/>
              </v:shape>
            </w:pict>
          </mc:Fallback>
        </mc:AlternateContent>
      </w:r>
      <w:r w:rsidRPr="005E0012">
        <w:rPr>
          <w:rFonts w:ascii="標楷體" w:eastAsia="標楷體" w:hAnsi="標楷體" w:cs="標楷體" w:hint="eastAsia"/>
          <w:noProof/>
        </w:rPr>
        <w:t>程發包前置作業仍未完備，致計畫及預算執行進度落後，亟待注意檢討改進，以嚴密計畫及預算之執行；2</w:t>
      </w:r>
      <w:r w:rsidRPr="005E0012">
        <w:rPr>
          <w:rFonts w:ascii="標楷體" w:eastAsia="標楷體" w:hAnsi="標楷體" w:cs="標楷體"/>
          <w:noProof/>
        </w:rPr>
        <w:t>.</w:t>
      </w:r>
      <w:r w:rsidRPr="005E0012">
        <w:rPr>
          <w:rFonts w:ascii="標楷體" w:eastAsia="標楷體" w:hAnsi="標楷體" w:cs="標楷體" w:hint="eastAsia"/>
          <w:noProof/>
        </w:rPr>
        <w:t>已完成工程基本設計審查作業，仍有部分工程用地尚未完成有償撥用作業，允宜積極趕辦，以提升計畫執行成效；</w:t>
      </w:r>
      <w:r w:rsidRPr="005E0012">
        <w:rPr>
          <w:rFonts w:ascii="標楷體" w:eastAsia="標楷體" w:hAnsi="標楷體" w:cs="標楷體"/>
          <w:noProof/>
        </w:rPr>
        <w:t>3</w:t>
      </w:r>
      <w:r w:rsidRPr="005E0012">
        <w:rPr>
          <w:rFonts w:ascii="標楷體" w:eastAsia="標楷體" w:hAnsi="標楷體" w:cs="標楷體" w:hint="eastAsia"/>
          <w:noProof/>
        </w:rPr>
        <w:t>.未妥為規劃水土保持計畫書及加強山坡地雜項執照審查作業辦理期程，且設計單位提出細部設計已逾4個月餘，仍未召開審查會議，亟待檢討改進及積極趕辦等情事，經函請檢討改善。據復：1.將定期進行檢討會議，積極討論計畫進度並改進，提升計畫及預算之執行率；</w:t>
      </w:r>
      <w:r w:rsidRPr="005E0012">
        <w:rPr>
          <w:rFonts w:ascii="標楷體" w:eastAsia="標楷體" w:hAnsi="標楷體" w:cs="標楷體"/>
          <w:noProof/>
        </w:rPr>
        <w:t>2</w:t>
      </w:r>
      <w:r w:rsidRPr="005E0012">
        <w:rPr>
          <w:rFonts w:ascii="標楷體" w:eastAsia="標楷體" w:hAnsi="標楷體" w:cs="標楷體" w:hint="eastAsia"/>
          <w:noProof/>
        </w:rPr>
        <w:t>.</w:t>
      </w:r>
      <w:r w:rsidRPr="005E0012">
        <w:rPr>
          <w:rFonts w:ascii="標楷體" w:eastAsia="標楷體" w:hAnsi="標楷體" w:hint="eastAsia"/>
          <w:kern w:val="0"/>
        </w:rPr>
        <w:t>已將工程用地撥用進度納入定期檢討會議管控，將儘速依規定完成工程用地撥用程序，以提升計畫執行成效</w:t>
      </w:r>
      <w:r w:rsidRPr="005E0012">
        <w:rPr>
          <w:rFonts w:ascii="標楷體" w:eastAsia="標楷體" w:hAnsi="標楷體" w:cs="標楷體" w:hint="eastAsia"/>
          <w:lang w:val="x-none"/>
        </w:rPr>
        <w:t>；3.設計監造單位已提送水土保持計畫書，經該局送相關單位審查中，並規劃辦理細部設計審查會議</w:t>
      </w:r>
      <w:r w:rsidRPr="005E0012">
        <w:rPr>
          <w:rFonts w:ascii="標楷體" w:eastAsia="標楷體" w:hAnsi="標楷體" w:hint="eastAsia"/>
        </w:rPr>
        <w:t>。</w:t>
      </w:r>
    </w:p>
    <w:p w:rsidR="0022258A" w:rsidRPr="005E0012" w:rsidRDefault="0022258A" w:rsidP="00BD4A7F">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（三）推動原住民族家庭服務中心實施計畫，惟部分工作項目未達全年度服務基準，或部分推動措施未盡周妥，或社會福利宣導項目亟待積極推動等，允宜研謀改善。</w:t>
      </w:r>
    </w:p>
    <w:p w:rsidR="0022258A" w:rsidRPr="005E0012" w:rsidRDefault="0022258A" w:rsidP="00BD4A7F">
      <w:pPr>
        <w:overflowPunct w:val="0"/>
        <w:snapToGrid w:val="0"/>
        <w:spacing w:line="540" w:lineRule="exact"/>
        <w:ind w:firstLineChars="200" w:firstLine="480"/>
        <w:jc w:val="both"/>
        <w:rPr>
          <w:rFonts w:ascii="標楷體" w:eastAsia="標楷體" w:hAnsi="標楷體" w:cs="標楷體"/>
          <w:lang w:val="x-none"/>
        </w:rPr>
      </w:pPr>
      <w:r w:rsidRPr="005E0012">
        <w:rPr>
          <w:rFonts w:ascii="標楷體" w:eastAsia="標楷體" w:hAnsi="標楷體" w:cs="標楷體" w:hint="eastAsia"/>
          <w:noProof/>
          <w:lang w:val="x-none"/>
        </w:rPr>
        <w:t>該</w:t>
      </w:r>
      <w:r w:rsidRPr="005E0012">
        <w:rPr>
          <w:rFonts w:ascii="標楷體" w:eastAsia="標楷體" w:hAnsi="標楷體" w:hint="eastAsia"/>
          <w:snapToGrid w:val="0"/>
        </w:rPr>
        <w:t>局為</w:t>
      </w:r>
      <w:r w:rsidRPr="005E0012">
        <w:rPr>
          <w:rFonts w:ascii="標楷體" w:eastAsia="標楷體" w:hAnsi="標楷體"/>
          <w:snapToGrid w:val="0"/>
        </w:rPr>
        <w:t>提</w:t>
      </w:r>
      <w:r w:rsidRPr="005E0012">
        <w:rPr>
          <w:rFonts w:ascii="標楷體" w:eastAsia="標楷體" w:hAnsi="標楷體" w:hint="eastAsia"/>
          <w:snapToGrid w:val="0"/>
        </w:rPr>
        <w:t>升</w:t>
      </w:r>
      <w:r w:rsidRPr="005E0012">
        <w:rPr>
          <w:rFonts w:ascii="標楷體" w:eastAsia="標楷體" w:hAnsi="標楷體" w:cs="標楷體"/>
          <w:lang w:val="x-none"/>
        </w:rPr>
        <w:t>原住民</w:t>
      </w:r>
      <w:r w:rsidRPr="005E0012">
        <w:rPr>
          <w:rFonts w:ascii="標楷體" w:eastAsia="標楷體" w:hAnsi="標楷體"/>
          <w:snapToGrid w:val="0"/>
        </w:rPr>
        <w:t>族福利服務輸送效能，維護社會福利權，聘用在地原住民族人擔任社會工作人員，以族群差異化需求為導向，扶植並促進民間組織參與，建立責任分享之夥伴關係，共同提供符合需求及可近性的服務，積極暢通福利服務輸送管道，強化福利服務輸送體系功能，</w:t>
      </w:r>
      <w:r w:rsidRPr="005E0012">
        <w:rPr>
          <w:rFonts w:ascii="標楷體" w:eastAsia="標楷體" w:hAnsi="標楷體" w:hint="eastAsia"/>
          <w:snapToGrid w:val="0"/>
        </w:rPr>
        <w:t>獲原住民族委員會於113年1月5日核定補助辦理113年度推動原住民族家庭服務中心實施計畫，總經費915萬餘元（中央補助640萬餘元，自籌款274萬餘元），以結合</w:t>
      </w:r>
      <w:r w:rsidRPr="005E0012">
        <w:rPr>
          <w:rFonts w:ascii="標楷體" w:eastAsia="標楷體" w:hAnsi="標楷體"/>
          <w:snapToGrid w:val="0"/>
        </w:rPr>
        <w:t>民間力量設置原住民族家庭服務中心</w:t>
      </w:r>
      <w:r w:rsidRPr="005E0012">
        <w:rPr>
          <w:rFonts w:ascii="標楷體" w:eastAsia="標楷體" w:hAnsi="標楷體" w:hint="eastAsia"/>
          <w:snapToGrid w:val="0"/>
        </w:rPr>
        <w:t>（下稱原家中心）</w:t>
      </w:r>
      <w:r w:rsidRPr="005E0012">
        <w:rPr>
          <w:rFonts w:ascii="標楷體" w:eastAsia="標楷體" w:hAnsi="標楷體" w:cs="標楷體" w:hint="eastAsia"/>
          <w:noProof/>
        </w:rPr>
        <w:t>。經查計畫執行情形，核有：1.</w:t>
      </w:r>
      <w:r w:rsidRPr="005E0012">
        <w:rPr>
          <w:rFonts w:ascii="標楷體" w:eastAsia="標楷體" w:hAnsi="標楷體" w:hint="eastAsia"/>
          <w:snapToGrid w:val="0"/>
        </w:rPr>
        <w:t>執行各項原家中心計畫工作項目，惟截至113年8月底止，部分項目服務量次尚未達全年度服務基準之</w:t>
      </w:r>
      <w:r w:rsidRPr="005E0012">
        <w:rPr>
          <w:rFonts w:ascii="標楷體" w:eastAsia="標楷體" w:hAnsi="標楷體"/>
          <w:snapToGrid w:val="0"/>
        </w:rPr>
        <w:t>5</w:t>
      </w:r>
      <w:r w:rsidRPr="005E0012">
        <w:rPr>
          <w:rFonts w:ascii="標楷體" w:eastAsia="標楷體" w:hAnsi="標楷體" w:hint="eastAsia"/>
          <w:snapToGrid w:val="0"/>
        </w:rPr>
        <w:t>成（表</w:t>
      </w:r>
      <w:r w:rsidRPr="005E0012">
        <w:rPr>
          <w:rFonts w:ascii="標楷體" w:eastAsia="標楷體" w:hAnsi="標楷體"/>
          <w:snapToGrid w:val="0"/>
        </w:rPr>
        <w:t>2</w:t>
      </w:r>
      <w:r w:rsidRPr="005E0012">
        <w:rPr>
          <w:rFonts w:ascii="標楷體" w:eastAsia="標楷體" w:hAnsi="標楷體" w:hint="eastAsia"/>
          <w:snapToGrid w:val="0"/>
        </w:rPr>
        <w:t>），主動發掘之個案服務量尚低，又部分已辦理之工作項目與管理系統執行報表數據不符，允宜確實落實督導機制，以提升計畫執行成效及有效掌握計畫執行情形</w:t>
      </w:r>
      <w:r w:rsidRPr="005E0012">
        <w:rPr>
          <w:rFonts w:ascii="標楷體" w:eastAsia="標楷體" w:hAnsi="標楷體" w:cs="標楷體" w:hint="eastAsia"/>
          <w:noProof/>
        </w:rPr>
        <w:t>；</w:t>
      </w:r>
      <w:r w:rsidRPr="005E0012">
        <w:rPr>
          <w:rFonts w:ascii="標楷體" w:eastAsia="標楷體" w:hAnsi="標楷體" w:cs="標楷體"/>
          <w:noProof/>
        </w:rPr>
        <w:t>2.</w:t>
      </w:r>
      <w:r w:rsidRPr="005E0012">
        <w:rPr>
          <w:rFonts w:ascii="標楷體" w:eastAsia="標楷體" w:hAnsi="標楷體" w:hint="eastAsia"/>
          <w:bCs/>
          <w:kern w:val="0"/>
        </w:rPr>
        <w:t>部分</w:t>
      </w:r>
      <w:r w:rsidRPr="005E0012">
        <w:rPr>
          <w:rFonts w:ascii="標楷體" w:eastAsia="標楷體" w:hAnsi="標楷體" w:hint="eastAsia"/>
          <w:snapToGrid w:val="0"/>
        </w:rPr>
        <w:t>原家中心未將績效獎金明訂於社工員勞動契約，或未將工作風險補助費納入勞動契約價金，</w:t>
      </w:r>
      <w:r w:rsidRPr="005E0012">
        <w:rPr>
          <w:rFonts w:ascii="標楷體" w:eastAsia="標楷體" w:hAnsi="標楷體" w:hint="eastAsia"/>
          <w:bCs/>
          <w:iCs/>
          <w:snapToGrid w:val="0"/>
        </w:rPr>
        <w:t>允宜督促檢討改善，以保障</w:t>
      </w:r>
      <w:r w:rsidRPr="005E0012">
        <w:rPr>
          <w:rFonts w:ascii="標楷體" w:eastAsia="標楷體" w:hAnsi="標楷體"/>
          <w:snapToGrid w:val="0"/>
        </w:rPr>
        <w:t>社會工作人員勞動條件</w:t>
      </w:r>
      <w:r w:rsidRPr="005E0012">
        <w:rPr>
          <w:rFonts w:ascii="標楷體" w:eastAsia="標楷體" w:hAnsi="標楷體" w:hint="eastAsia"/>
          <w:snapToGrid w:val="0"/>
        </w:rPr>
        <w:t>與</w:t>
      </w:r>
      <w:r w:rsidRPr="005E0012">
        <w:rPr>
          <w:rFonts w:ascii="標楷體" w:eastAsia="標楷體" w:hAnsi="標楷體"/>
          <w:snapToGrid w:val="0"/>
        </w:rPr>
        <w:t>執業安全</w:t>
      </w:r>
      <w:r w:rsidRPr="005E0012">
        <w:rPr>
          <w:rFonts w:ascii="標楷體" w:eastAsia="標楷體" w:hAnsi="標楷體" w:hint="eastAsia"/>
          <w:snapToGrid w:val="0"/>
        </w:rPr>
        <w:t>及</w:t>
      </w:r>
      <w:r w:rsidRPr="005E0012">
        <w:rPr>
          <w:rFonts w:ascii="標楷體" w:eastAsia="標楷體" w:hAnsi="標楷體" w:hint="eastAsia"/>
          <w:bCs/>
          <w:iCs/>
          <w:snapToGrid w:val="0"/>
        </w:rPr>
        <w:t>避免日後發生勞資爭議</w:t>
      </w:r>
      <w:r w:rsidRPr="005E0012">
        <w:rPr>
          <w:rFonts w:ascii="標楷體" w:eastAsia="標楷體" w:hAnsi="標楷體" w:cs="標楷體" w:hint="eastAsia"/>
          <w:noProof/>
        </w:rPr>
        <w:t>；</w:t>
      </w:r>
      <w:r w:rsidRPr="005E0012">
        <w:rPr>
          <w:rFonts w:ascii="標楷體" w:eastAsia="標楷體" w:hAnsi="標楷體" w:cs="標楷體"/>
          <w:noProof/>
        </w:rPr>
        <w:t>3.</w:t>
      </w:r>
      <w:r w:rsidRPr="005E0012">
        <w:rPr>
          <w:rFonts w:ascii="標楷體" w:eastAsia="標楷體" w:hAnsi="標楷體" w:hint="eastAsia"/>
          <w:snapToGrid w:val="0"/>
        </w:rPr>
        <w:t>部分原家中心社工員尚未取得族語認證，或近3年度（111至113年度）未再取得族語認證，允宜積極鼓勵社工員賡續取得更高等級族語認證，以利取得族語加給及促進原住民族語言保存、傳承，提升文化能力與服務品質</w:t>
      </w:r>
      <w:r w:rsidRPr="005E0012">
        <w:rPr>
          <w:rFonts w:ascii="標楷體" w:eastAsia="標楷體" w:hAnsi="標楷體" w:cs="標楷體" w:hint="eastAsia"/>
          <w:noProof/>
        </w:rPr>
        <w:t>；</w:t>
      </w:r>
      <w:r w:rsidRPr="005E0012">
        <w:rPr>
          <w:rFonts w:ascii="標楷體" w:eastAsia="標楷體" w:hAnsi="標楷體" w:cs="標楷體"/>
          <w:noProof/>
        </w:rPr>
        <w:t>4.</w:t>
      </w:r>
      <w:r w:rsidRPr="005E0012">
        <w:rPr>
          <w:rFonts w:ascii="標楷體" w:eastAsia="標楷體" w:hAnsi="標楷體" w:hint="eastAsia"/>
          <w:snapToGrid w:val="0"/>
        </w:rPr>
        <w:t>近3年（111年至113年8月底）參加原家中心辦理志工訓練或檢討會及領有志願服務手冊之志工人數逐年遞減，且占各年度志工總人數未達1成5，允宜積極推展在地部落志願服務人力，以</w:t>
      </w:r>
      <w:r w:rsidRPr="005E0012">
        <w:rPr>
          <w:rFonts w:ascii="標楷體" w:eastAsia="標楷體" w:hAnsi="標楷體"/>
          <w:snapToGrid w:val="0"/>
        </w:rPr>
        <w:t>構築綿密原住民族社會安全網絡</w:t>
      </w:r>
      <w:r w:rsidRPr="005E0012">
        <w:rPr>
          <w:rFonts w:ascii="標楷體" w:eastAsia="標楷體" w:hAnsi="標楷體" w:hint="eastAsia"/>
          <w:snapToGrid w:val="0"/>
        </w:rPr>
        <w:t>，並</w:t>
      </w:r>
      <w:r w:rsidRPr="005E0012">
        <w:rPr>
          <w:rFonts w:ascii="標楷體" w:eastAsia="標楷體" w:hAnsi="標楷體"/>
          <w:snapToGrid w:val="0"/>
        </w:rPr>
        <w:t>提高</w:t>
      </w:r>
      <w:r w:rsidRPr="005E0012">
        <w:rPr>
          <w:rFonts w:ascii="標楷體" w:eastAsia="標楷體" w:hAnsi="標楷體" w:hint="eastAsia"/>
          <w:snapToGrid w:val="0"/>
        </w:rPr>
        <w:t>部落</w:t>
      </w:r>
      <w:r w:rsidRPr="005E0012">
        <w:rPr>
          <w:rFonts w:ascii="標楷體" w:eastAsia="標楷體" w:hAnsi="標楷體"/>
          <w:snapToGrid w:val="0"/>
        </w:rPr>
        <w:t>族人社會參與度</w:t>
      </w:r>
      <w:r w:rsidRPr="005E0012">
        <w:rPr>
          <w:rFonts w:ascii="標楷體" w:eastAsia="標楷體" w:hAnsi="標楷體" w:hint="eastAsia"/>
          <w:snapToGrid w:val="0"/>
        </w:rPr>
        <w:t>；5.</w:t>
      </w:r>
      <w:r w:rsidRPr="005E0012">
        <w:rPr>
          <w:rFonts w:ascii="標楷體" w:eastAsia="標楷體" w:hAnsi="標楷體"/>
          <w:bCs/>
          <w:kern w:val="0"/>
        </w:rPr>
        <w:t>部分部落</w:t>
      </w:r>
      <w:r w:rsidRPr="005E0012">
        <w:rPr>
          <w:rFonts w:ascii="標楷體" w:eastAsia="標楷體" w:hAnsi="標楷體" w:hint="eastAsia"/>
          <w:bCs/>
          <w:kern w:val="0"/>
        </w:rPr>
        <w:t>尚</w:t>
      </w:r>
      <w:r w:rsidRPr="005E0012">
        <w:rPr>
          <w:rFonts w:ascii="標楷體" w:eastAsia="標楷體" w:hAnsi="標楷體"/>
          <w:bCs/>
          <w:kern w:val="0"/>
        </w:rPr>
        <w:t>未規劃</w:t>
      </w:r>
      <w:r w:rsidRPr="005E0012">
        <w:rPr>
          <w:rFonts w:ascii="標楷體" w:eastAsia="標楷體" w:hAnsi="標楷體" w:hint="eastAsia"/>
          <w:snapToGrid w:val="0"/>
        </w:rPr>
        <w:t>辦理部落社會福利知識宣導，或部分宣導項目未辦理，允宜積極並主動規劃</w:t>
      </w:r>
      <w:r w:rsidRPr="005E0012">
        <w:rPr>
          <w:rFonts w:ascii="標楷體" w:eastAsia="標楷體" w:hAnsi="標楷體"/>
          <w:snapToGrid w:val="0"/>
        </w:rPr>
        <w:t>以走動式、巡迴式之外展服務</w:t>
      </w:r>
      <w:r w:rsidRPr="005E0012">
        <w:rPr>
          <w:rFonts w:ascii="標楷體" w:eastAsia="標楷體" w:hAnsi="標楷體" w:hint="eastAsia"/>
          <w:snapToGrid w:val="0"/>
        </w:rPr>
        <w:t>方式辦理各項宣導項目，以提升部落族人對各項社會福利相關知識之了解，及增加原住民地區社會福利資源之可近性；6.部分原家中心未將</w:t>
      </w:r>
      <w:r w:rsidRPr="005E0012">
        <w:rPr>
          <w:rFonts w:ascii="標楷體" w:eastAsia="標楷體" w:hAnsi="標楷體"/>
          <w:snapToGrid w:val="0"/>
        </w:rPr>
        <w:t>規劃辦理之活動、社區宣導及講座、志工服務、以及</w:t>
      </w:r>
      <w:r w:rsidRPr="005E0012">
        <w:rPr>
          <w:rFonts w:ascii="標楷體" w:eastAsia="標楷體" w:hAnsi="標楷體" w:hint="eastAsia"/>
          <w:snapToGrid w:val="0"/>
        </w:rPr>
        <w:t>相</w:t>
      </w:r>
      <w:r w:rsidRPr="005E0012">
        <w:rPr>
          <w:rFonts w:ascii="標楷體" w:eastAsia="標楷體" w:hAnsi="標楷體"/>
          <w:snapToGrid w:val="0"/>
        </w:rPr>
        <w:t>關服務成果</w:t>
      </w:r>
      <w:r w:rsidRPr="005E0012">
        <w:rPr>
          <w:rFonts w:ascii="標楷體" w:eastAsia="標楷體" w:hAnsi="標楷體" w:hint="eastAsia"/>
          <w:snapToGrid w:val="0"/>
        </w:rPr>
        <w:t>於</w:t>
      </w:r>
      <w:r w:rsidRPr="005E0012">
        <w:rPr>
          <w:rFonts w:ascii="標楷體" w:eastAsia="標楷體" w:hAnsi="標楷體"/>
          <w:snapToGrid w:val="0"/>
        </w:rPr>
        <w:t>網路宣傳平台</w:t>
      </w:r>
      <w:r w:rsidRPr="005E0012">
        <w:rPr>
          <w:rFonts w:ascii="標楷體" w:eastAsia="標楷體" w:hAnsi="標楷體" w:hint="eastAsia"/>
          <w:snapToGrid w:val="0"/>
        </w:rPr>
        <w:t>即時宣達予民眾，允宜加強督促研議改善</w:t>
      </w:r>
      <w:r w:rsidRPr="005E0012">
        <w:rPr>
          <w:rFonts w:ascii="標楷體" w:eastAsia="標楷體" w:hAnsi="標楷體" w:cs="標楷體" w:hint="eastAsia"/>
          <w:lang w:val="x-none"/>
        </w:rPr>
        <w:t>等情事，經函請檢討改善。</w:t>
      </w:r>
      <w:r w:rsidR="00BD4A7F" w:rsidRPr="005E0012">
        <w:rPr>
          <w:rFonts w:ascii="標楷體" w:eastAsia="標楷體" w:hAnsi="標楷體" w:cs="標楷體" w:hint="eastAsia"/>
          <w:noProof/>
        </w:rPr>
        <mc:AlternateContent>
          <mc:Choice Requires="wps">
            <w:drawing>
              <wp:anchor distT="45720" distB="45720" distL="114300" distR="114300" simplePos="0" relativeHeight="251871232" behindDoc="0" locked="0" layoutInCell="1" allowOverlap="1" wp14:anchorId="51E3AD7F" wp14:editId="2683C338">
                <wp:simplePos x="0" y="0"/>
                <wp:positionH relativeFrom="margin">
                  <wp:posOffset>2576830</wp:posOffset>
                </wp:positionH>
                <wp:positionV relativeFrom="margin">
                  <wp:posOffset>4558665</wp:posOffset>
                </wp:positionV>
                <wp:extent cx="3848100" cy="4216400"/>
                <wp:effectExtent l="0" t="0" r="0" b="0"/>
                <wp:wrapSquare wrapText="bothSides"/>
                <wp:docPr id="60" name="文字方塊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4216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22258A">
                            <w:pPr>
                              <w:widowControl/>
                              <w:ind w:rightChars="-27" w:right="-65"/>
                              <w:rPr>
                                <w:rFonts w:ascii="標楷體" w:eastAsia="標楷體" w:hAnsi="標楷體" w:cs="新細明體"/>
                                <w:b/>
                                <w:bCs/>
                                <w:color w:val="000000"/>
                                <w:kern w:val="0"/>
                              </w:rPr>
                            </w:pPr>
                            <w:r w:rsidRPr="00D441E7">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D441E7">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截至113年8月底止南投縣原住民族家庭服務中</w:t>
                            </w:r>
                          </w:p>
                          <w:p w:rsidR="005F038A" w:rsidRPr="004D550F" w:rsidRDefault="005F038A" w:rsidP="0022258A">
                            <w:pPr>
                              <w:widowControl/>
                              <w:ind w:leftChars="-23" w:left="-55" w:rightChars="-27" w:right="-65"/>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　　　心計畫</w:t>
                            </w:r>
                            <w:r w:rsidRPr="00D441E7">
                              <w:rPr>
                                <w:rFonts w:ascii="標楷體" w:eastAsia="標楷體" w:hAnsi="標楷體" w:cs="新細明體" w:hint="eastAsia"/>
                                <w:b/>
                                <w:bCs/>
                                <w:color w:val="000000"/>
                                <w:kern w:val="0"/>
                              </w:rPr>
                              <w:t>執行情形</w:t>
                            </w:r>
                          </w:p>
                          <w:p w:rsidR="005F038A" w:rsidRPr="002E4DD3" w:rsidRDefault="005F038A" w:rsidP="0022258A">
                            <w:pPr>
                              <w:widowControl/>
                              <w:ind w:rightChars="-3" w:right="-7"/>
                              <w:jc w:val="right"/>
                              <w:rPr>
                                <w:rFonts w:ascii="標楷體" w:eastAsia="標楷體" w:hAnsi="標楷體" w:cs="新細明體"/>
                                <w:bCs/>
                                <w:color w:val="000000"/>
                                <w:kern w:val="0"/>
                                <w:sz w:val="20"/>
                                <w:szCs w:val="20"/>
                              </w:rPr>
                            </w:pPr>
                            <w:r w:rsidRPr="002E4DD3">
                              <w:rPr>
                                <w:rFonts w:ascii="標楷體" w:eastAsia="標楷體" w:hAnsi="標楷體" w:cs="新細明體" w:hint="eastAsia"/>
                                <w:bCs/>
                                <w:color w:val="000000"/>
                                <w:kern w:val="0"/>
                                <w:sz w:val="20"/>
                                <w:szCs w:val="20"/>
                              </w:rPr>
                              <w:t>單位：案、場次、小時數、％</w:t>
                            </w:r>
                          </w:p>
                          <w:tbl>
                            <w:tblPr>
                              <w:tblW w:w="5954" w:type="dxa"/>
                              <w:tblInd w:w="-114" w:type="dxa"/>
                              <w:tblCellMar>
                                <w:left w:w="28" w:type="dxa"/>
                                <w:right w:w="28" w:type="dxa"/>
                              </w:tblCellMar>
                              <w:tblLook w:val="04A0" w:firstRow="1" w:lastRow="0" w:firstColumn="1" w:lastColumn="0" w:noHBand="0" w:noVBand="1"/>
                            </w:tblPr>
                            <w:tblGrid>
                              <w:gridCol w:w="1702"/>
                              <w:gridCol w:w="2835"/>
                              <w:gridCol w:w="708"/>
                              <w:gridCol w:w="709"/>
                            </w:tblGrid>
                            <w:tr w:rsidR="005F038A" w:rsidRPr="0092643E" w:rsidTr="00BD4A7F">
                              <w:trPr>
                                <w:trHeight w:val="248"/>
                              </w:trPr>
                              <w:tc>
                                <w:tcPr>
                                  <w:tcW w:w="17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工作項目</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113年度服務基準</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實際數</w:t>
                                  </w:r>
                                </w:p>
                              </w:tc>
                            </w:tr>
                            <w:tr w:rsidR="005F038A" w:rsidRPr="0092643E" w:rsidTr="00BD4A7F">
                              <w:trPr>
                                <w:trHeight w:val="394"/>
                              </w:trPr>
                              <w:tc>
                                <w:tcPr>
                                  <w:tcW w:w="1702" w:type="dxa"/>
                                  <w:vMerge/>
                                  <w:tcBorders>
                                    <w:top w:val="single" w:sz="4" w:space="0" w:color="auto"/>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執行數</w:t>
                                  </w:r>
                                </w:p>
                              </w:tc>
                              <w:tc>
                                <w:tcPr>
                                  <w:tcW w:w="709" w:type="dxa"/>
                                  <w:tcBorders>
                                    <w:top w:val="nil"/>
                                    <w:left w:val="nil"/>
                                    <w:bottom w:val="single" w:sz="4" w:space="0" w:color="auto"/>
                                    <w:right w:val="single" w:sz="4" w:space="0" w:color="auto"/>
                                  </w:tcBorders>
                                  <w:shd w:val="clear" w:color="auto" w:fill="auto"/>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百分比</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關懷諮詢服務</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全年度1,150案</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586</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50.96</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個案服務及管理</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全年度330案</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129</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39.09</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團體工作</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全年度11場66次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35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53.03</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社區工作</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全年度66場次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43</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65.15</w:t>
                                  </w:r>
                                </w:p>
                              </w:tc>
                            </w:tr>
                            <w:tr w:rsidR="005F038A" w:rsidRPr="0092643E" w:rsidTr="00BD4A7F">
                              <w:trPr>
                                <w:trHeight w:val="425"/>
                              </w:trPr>
                              <w:tc>
                                <w:tcPr>
                                  <w:tcW w:w="17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宣導及專題講座</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宣導88場次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75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85.23</w:t>
                                  </w:r>
                                </w:p>
                              </w:tc>
                            </w:tr>
                            <w:tr w:rsidR="005F038A" w:rsidRPr="0092643E" w:rsidTr="00BD4A7F">
                              <w:trPr>
                                <w:trHeight w:val="425"/>
                              </w:trPr>
                              <w:tc>
                                <w:tcPr>
                                  <w:tcW w:w="1702" w:type="dxa"/>
                                  <w:vMerge/>
                                  <w:tcBorders>
                                    <w:top w:val="nil"/>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專題講座22場次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13</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59.09</w:t>
                                  </w:r>
                                </w:p>
                              </w:tc>
                            </w:tr>
                            <w:tr w:rsidR="005F038A" w:rsidRPr="0092643E" w:rsidTr="00BD4A7F">
                              <w:trPr>
                                <w:trHeight w:val="425"/>
                              </w:trPr>
                              <w:tc>
                                <w:tcPr>
                                  <w:tcW w:w="17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推展志願</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全年度2,400志工服務小時</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2,159</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89.96</w:t>
                                  </w:r>
                                </w:p>
                              </w:tc>
                            </w:tr>
                            <w:tr w:rsidR="005F038A" w:rsidRPr="0092643E" w:rsidTr="00BD4A7F">
                              <w:trPr>
                                <w:trHeight w:val="425"/>
                              </w:trPr>
                              <w:tc>
                                <w:tcPr>
                                  <w:tcW w:w="1702" w:type="dxa"/>
                                  <w:vMerge/>
                                  <w:tcBorders>
                                    <w:top w:val="nil"/>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志工分享會或成長訓練12場次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41.67</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辦理資源網絡聯繫會議及個案研討會</w:t>
                                  </w:r>
                                </w:p>
                              </w:tc>
                              <w:tc>
                                <w:tcPr>
                                  <w:tcW w:w="2835" w:type="dxa"/>
                                  <w:tcBorders>
                                    <w:top w:val="nil"/>
                                    <w:left w:val="nil"/>
                                    <w:bottom w:val="single" w:sz="4" w:space="0" w:color="auto"/>
                                    <w:right w:val="single" w:sz="4" w:space="0" w:color="auto"/>
                                  </w:tcBorders>
                                  <w:shd w:val="clear" w:color="auto" w:fill="auto"/>
                                  <w:vAlign w:val="center"/>
                                  <w:hideMark/>
                                </w:tcPr>
                                <w:p w:rsidR="005F038A" w:rsidRPr="0092643E" w:rsidRDefault="005F038A" w:rsidP="00FB6BAF">
                                  <w:pPr>
                                    <w:widowControl/>
                                    <w:ind w:rightChars="-11" w:right="-26"/>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全年度資源網絡平臺及個案研討會共9場次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44.44</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創新方案</w:t>
                                  </w:r>
                                </w:p>
                              </w:tc>
                              <w:tc>
                                <w:tcPr>
                                  <w:tcW w:w="2835" w:type="dxa"/>
                                  <w:tcBorders>
                                    <w:top w:val="nil"/>
                                    <w:left w:val="nil"/>
                                    <w:bottom w:val="single" w:sz="4" w:space="0" w:color="auto"/>
                                    <w:right w:val="single" w:sz="4" w:space="0" w:color="auto"/>
                                    <w:tl2br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w:t>
                                  </w:r>
                                </w:p>
                              </w:tc>
                              <w:tc>
                                <w:tcPr>
                                  <w:tcW w:w="709" w:type="dxa"/>
                                  <w:tcBorders>
                                    <w:top w:val="nil"/>
                                    <w:left w:val="nil"/>
                                    <w:bottom w:val="single" w:sz="4" w:space="0" w:color="auto"/>
                                    <w:right w:val="single" w:sz="4" w:space="0" w:color="auto"/>
                                    <w:tl2br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 xml:space="preserve">　</w:t>
                                  </w:r>
                                </w:p>
                              </w:tc>
                            </w:tr>
                          </w:tbl>
                          <w:p w:rsidR="005F038A" w:rsidRPr="0006641A" w:rsidRDefault="005F038A" w:rsidP="0022258A">
                            <w:pPr>
                              <w:widowControl/>
                              <w:ind w:leftChars="-64" w:left="530" w:hangingChars="380" w:hanging="684"/>
                              <w:jc w:val="both"/>
                              <w:rPr>
                                <w:rFonts w:ascii="標楷體" w:eastAsia="標楷體" w:hAnsi="標楷體" w:cs="標楷體"/>
                                <w:sz w:val="18"/>
                                <w:szCs w:val="18"/>
                              </w:rPr>
                            </w:pPr>
                            <w:r w:rsidRPr="004F5A47">
                              <w:rPr>
                                <w:rFonts w:ascii="標楷體" w:eastAsia="標楷體" w:hAnsi="標楷體" w:cs="新細明體" w:hint="eastAsia"/>
                                <w:color w:val="000000"/>
                                <w:kern w:val="0"/>
                                <w:sz w:val="18"/>
                                <w:szCs w:val="18"/>
                              </w:rPr>
                              <w:t>資料來源：</w:t>
                            </w:r>
                            <w:r w:rsidRPr="00284503">
                              <w:rPr>
                                <w:rFonts w:ascii="標楷體" w:eastAsia="標楷體" w:hAnsi="標楷體" w:cs="新細明體" w:hint="eastAsia"/>
                                <w:color w:val="000000"/>
                                <w:kern w:val="0"/>
                                <w:sz w:val="18"/>
                                <w:szCs w:val="18"/>
                              </w:rPr>
                              <w:t>整理自南投縣政府原住民族行政局提供資料</w:t>
                            </w:r>
                            <w:r w:rsidRPr="00DC6E49">
                              <w:rPr>
                                <w:rFonts w:ascii="標楷體" w:eastAsia="標楷體" w:hAnsi="標楷體" w:cs="新細明體" w:hint="eastAsia"/>
                                <w:color w:val="000000"/>
                                <w:kern w:val="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1E3AD7F" id="文字方塊 60" o:spid="_x0000_s1132" type="#_x0000_t202" style="position:absolute;left:0;text-align:left;margin-left:202.9pt;margin-top:358.95pt;width:303pt;height:332pt;z-index:2518712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" stroked="f">
                <v:textbox>
                  <w:txbxContent>
                    <w:p w:rsidR="005F038A" w:rsidRDefault="005F038A" w:rsidP="0022258A">
                      <w:pPr>
                        <w:widowControl/>
                        <w:ind w:rightChars="-27" w:right="-65"/>
                        <w:rPr>
                          <w:rFonts w:ascii="標楷體" w:eastAsia="標楷體" w:hAnsi="標楷體" w:cs="新細明體"/>
                          <w:b/>
                          <w:bCs/>
                          <w:color w:val="000000"/>
                          <w:kern w:val="0"/>
                        </w:rPr>
                      </w:pPr>
                      <w:r w:rsidRPr="00D441E7">
                        <w:rPr>
                          <w:rFonts w:ascii="標楷體" w:eastAsia="標楷體" w:hAnsi="標楷體" w:cs="新細明體" w:hint="eastAsia"/>
                          <w:b/>
                          <w:bCs/>
                          <w:color w:val="000000"/>
                          <w:kern w:val="0"/>
                        </w:rPr>
                        <w:t>表</w:t>
                      </w:r>
                      <w:r>
                        <w:rPr>
                          <w:rFonts w:ascii="標楷體" w:eastAsia="標楷體" w:hAnsi="標楷體" w:cs="新細明體"/>
                          <w:b/>
                          <w:bCs/>
                          <w:color w:val="000000"/>
                          <w:kern w:val="0"/>
                        </w:rPr>
                        <w:t>2</w:t>
                      </w:r>
                      <w:r w:rsidRPr="00D441E7">
                        <w:rPr>
                          <w:rFonts w:ascii="標楷體" w:eastAsia="標楷體" w:hAnsi="標楷體" w:cs="新細明體" w:hint="eastAsia"/>
                          <w:b/>
                          <w:bCs/>
                          <w:color w:val="000000"/>
                          <w:kern w:val="0"/>
                        </w:rPr>
                        <w:t xml:space="preserve">　</w:t>
                      </w:r>
                      <w:r>
                        <w:rPr>
                          <w:rFonts w:ascii="標楷體" w:eastAsia="標楷體" w:hAnsi="標楷體" w:cs="新細明體" w:hint="eastAsia"/>
                          <w:b/>
                          <w:bCs/>
                          <w:color w:val="000000"/>
                          <w:kern w:val="0"/>
                        </w:rPr>
                        <w:t>截至113年8月底止南投縣原住民族家庭服務中</w:t>
                      </w:r>
                    </w:p>
                    <w:p w:rsidR="005F038A" w:rsidRPr="004D550F" w:rsidRDefault="005F038A" w:rsidP="0022258A">
                      <w:pPr>
                        <w:widowControl/>
                        <w:ind w:leftChars="-23" w:left="-55" w:rightChars="-27" w:right="-65"/>
                        <w:rPr>
                          <w:rFonts w:ascii="標楷體" w:eastAsia="標楷體" w:hAnsi="標楷體" w:cs="新細明體"/>
                          <w:b/>
                          <w:bCs/>
                          <w:color w:val="000000"/>
                          <w:kern w:val="0"/>
                        </w:rPr>
                      </w:pPr>
                      <w:r>
                        <w:rPr>
                          <w:rFonts w:ascii="標楷體" w:eastAsia="標楷體" w:hAnsi="標楷體" w:cs="新細明體" w:hint="eastAsia"/>
                          <w:b/>
                          <w:bCs/>
                          <w:color w:val="000000"/>
                          <w:kern w:val="0"/>
                        </w:rPr>
                        <w:t xml:space="preserve">　　　心計畫</w:t>
                      </w:r>
                      <w:r w:rsidRPr="00D441E7">
                        <w:rPr>
                          <w:rFonts w:ascii="標楷體" w:eastAsia="標楷體" w:hAnsi="標楷體" w:cs="新細明體" w:hint="eastAsia"/>
                          <w:b/>
                          <w:bCs/>
                          <w:color w:val="000000"/>
                          <w:kern w:val="0"/>
                        </w:rPr>
                        <w:t>執行情形</w:t>
                      </w:r>
                    </w:p>
                    <w:p w:rsidR="005F038A" w:rsidRPr="002E4DD3" w:rsidRDefault="005F038A" w:rsidP="0022258A">
                      <w:pPr>
                        <w:widowControl/>
                        <w:ind w:rightChars="-3" w:right="-7"/>
                        <w:jc w:val="right"/>
                        <w:rPr>
                          <w:rFonts w:ascii="標楷體" w:eastAsia="標楷體" w:hAnsi="標楷體" w:cs="新細明體"/>
                          <w:bCs/>
                          <w:color w:val="000000"/>
                          <w:kern w:val="0"/>
                          <w:sz w:val="20"/>
                          <w:szCs w:val="20"/>
                        </w:rPr>
                      </w:pPr>
                      <w:r w:rsidRPr="002E4DD3">
                        <w:rPr>
                          <w:rFonts w:ascii="標楷體" w:eastAsia="標楷體" w:hAnsi="標楷體" w:cs="新細明體" w:hint="eastAsia"/>
                          <w:bCs/>
                          <w:color w:val="000000"/>
                          <w:kern w:val="0"/>
                          <w:sz w:val="20"/>
                          <w:szCs w:val="20"/>
                        </w:rPr>
                        <w:t>單位：案、場次、小時數、％</w:t>
                      </w:r>
                    </w:p>
                    <w:tbl>
                      <w:tblPr>
                        <w:tblW w:w="5954" w:type="dxa"/>
                        <w:tblInd w:w="-114" w:type="dxa"/>
                        <w:tblCellMar>
                          <w:left w:w="28" w:type="dxa"/>
                          <w:right w:w="28" w:type="dxa"/>
                        </w:tblCellMar>
                        <w:tblLook w:val="04A0" w:firstRow="1" w:lastRow="0" w:firstColumn="1" w:lastColumn="0" w:noHBand="0" w:noVBand="1"/>
                      </w:tblPr>
                      <w:tblGrid>
                        <w:gridCol w:w="1702"/>
                        <w:gridCol w:w="2835"/>
                        <w:gridCol w:w="708"/>
                        <w:gridCol w:w="709"/>
                      </w:tblGrid>
                      <w:tr w:rsidR="005F038A" w:rsidRPr="0092643E" w:rsidTr="00BD4A7F">
                        <w:trPr>
                          <w:trHeight w:val="248"/>
                        </w:trPr>
                        <w:tc>
                          <w:tcPr>
                            <w:tcW w:w="170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工作項目</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113年度服務基準</w:t>
                            </w:r>
                          </w:p>
                        </w:tc>
                        <w:tc>
                          <w:tcPr>
                            <w:tcW w:w="1417" w:type="dxa"/>
                            <w:gridSpan w:val="2"/>
                            <w:tcBorders>
                              <w:top w:val="single" w:sz="4" w:space="0" w:color="auto"/>
                              <w:left w:val="nil"/>
                              <w:bottom w:val="single" w:sz="4" w:space="0" w:color="auto"/>
                              <w:right w:val="single" w:sz="4" w:space="0" w:color="auto"/>
                            </w:tcBorders>
                            <w:shd w:val="clear" w:color="auto" w:fill="auto"/>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實際數</w:t>
                            </w:r>
                          </w:p>
                        </w:tc>
                      </w:tr>
                      <w:tr w:rsidR="005F038A" w:rsidRPr="0092643E" w:rsidTr="00BD4A7F">
                        <w:trPr>
                          <w:trHeight w:val="394"/>
                        </w:trPr>
                        <w:tc>
                          <w:tcPr>
                            <w:tcW w:w="1702" w:type="dxa"/>
                            <w:vMerge/>
                            <w:tcBorders>
                              <w:top w:val="single" w:sz="4" w:space="0" w:color="auto"/>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執行數</w:t>
                            </w:r>
                          </w:p>
                        </w:tc>
                        <w:tc>
                          <w:tcPr>
                            <w:tcW w:w="709" w:type="dxa"/>
                            <w:tcBorders>
                              <w:top w:val="nil"/>
                              <w:left w:val="nil"/>
                              <w:bottom w:val="single" w:sz="4" w:space="0" w:color="auto"/>
                              <w:right w:val="single" w:sz="4" w:space="0" w:color="auto"/>
                            </w:tcBorders>
                            <w:shd w:val="clear" w:color="auto" w:fill="auto"/>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百分比</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關懷諮詢服務</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全年度1,150案</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586</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50.96</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個案服務及管理</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全年度330案</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129</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39.09</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團體工作</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全年度11場66次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35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53.03</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社區工作</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全年度66場次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43</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65.15</w:t>
                            </w:r>
                          </w:p>
                        </w:tc>
                      </w:tr>
                      <w:tr w:rsidR="005F038A" w:rsidRPr="0092643E" w:rsidTr="00BD4A7F">
                        <w:trPr>
                          <w:trHeight w:val="425"/>
                        </w:trPr>
                        <w:tc>
                          <w:tcPr>
                            <w:tcW w:w="17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宣導及專題講座</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宣導88場次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75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85.23</w:t>
                            </w:r>
                          </w:p>
                        </w:tc>
                      </w:tr>
                      <w:tr w:rsidR="005F038A" w:rsidRPr="0092643E" w:rsidTr="00BD4A7F">
                        <w:trPr>
                          <w:trHeight w:val="425"/>
                        </w:trPr>
                        <w:tc>
                          <w:tcPr>
                            <w:tcW w:w="1702" w:type="dxa"/>
                            <w:vMerge/>
                            <w:tcBorders>
                              <w:top w:val="nil"/>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專題講座22場次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13</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59.09</w:t>
                            </w:r>
                          </w:p>
                        </w:tc>
                      </w:tr>
                      <w:tr w:rsidR="005F038A" w:rsidRPr="0092643E" w:rsidTr="00BD4A7F">
                        <w:trPr>
                          <w:trHeight w:val="425"/>
                        </w:trPr>
                        <w:tc>
                          <w:tcPr>
                            <w:tcW w:w="17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推展志願</w:t>
                            </w: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全年度2,400志工服務小時</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2,159</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89.96</w:t>
                            </w:r>
                          </w:p>
                        </w:tc>
                      </w:tr>
                      <w:tr w:rsidR="005F038A" w:rsidRPr="0092643E" w:rsidTr="00BD4A7F">
                        <w:trPr>
                          <w:trHeight w:val="425"/>
                        </w:trPr>
                        <w:tc>
                          <w:tcPr>
                            <w:tcW w:w="1702" w:type="dxa"/>
                            <w:vMerge/>
                            <w:tcBorders>
                              <w:top w:val="nil"/>
                              <w:left w:val="single" w:sz="4" w:space="0" w:color="auto"/>
                              <w:bottom w:val="single" w:sz="4" w:space="0" w:color="auto"/>
                              <w:right w:val="single" w:sz="4" w:space="0" w:color="auto"/>
                            </w:tcBorders>
                            <w:vAlign w:val="center"/>
                            <w:hideMark/>
                          </w:tcPr>
                          <w:p w:rsidR="005F038A" w:rsidRPr="0092643E" w:rsidRDefault="005F038A" w:rsidP="00FB6BAF">
                            <w:pPr>
                              <w:widowControl/>
                              <w:rPr>
                                <w:rFonts w:ascii="標楷體" w:eastAsia="標楷體" w:hAnsi="標楷體" w:cs="新細明體"/>
                                <w:color w:val="000000"/>
                                <w:kern w:val="0"/>
                                <w:sz w:val="20"/>
                                <w:szCs w:val="20"/>
                              </w:rPr>
                            </w:pPr>
                          </w:p>
                        </w:tc>
                        <w:tc>
                          <w:tcPr>
                            <w:tcW w:w="2835"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志工分享會或成長訓練12場次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5</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41.67</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辦理資源網絡聯繫會議及個案研討會</w:t>
                            </w:r>
                          </w:p>
                        </w:tc>
                        <w:tc>
                          <w:tcPr>
                            <w:tcW w:w="2835" w:type="dxa"/>
                            <w:tcBorders>
                              <w:top w:val="nil"/>
                              <w:left w:val="nil"/>
                              <w:bottom w:val="single" w:sz="4" w:space="0" w:color="auto"/>
                              <w:right w:val="single" w:sz="4" w:space="0" w:color="auto"/>
                            </w:tcBorders>
                            <w:shd w:val="clear" w:color="auto" w:fill="auto"/>
                            <w:vAlign w:val="center"/>
                            <w:hideMark/>
                          </w:tcPr>
                          <w:p w:rsidR="005F038A" w:rsidRPr="0092643E" w:rsidRDefault="005F038A" w:rsidP="00FB6BAF">
                            <w:pPr>
                              <w:widowControl/>
                              <w:ind w:rightChars="-11" w:right="-26"/>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全年度資源網絡平臺及個案研討會共9場次</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w:t>
                            </w:r>
                          </w:p>
                        </w:tc>
                        <w:tc>
                          <w:tcPr>
                            <w:tcW w:w="709"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44.44</w:t>
                            </w:r>
                          </w:p>
                        </w:tc>
                      </w:tr>
                      <w:tr w:rsidR="005F038A" w:rsidRPr="0092643E" w:rsidTr="00BD4A7F">
                        <w:trPr>
                          <w:trHeight w:val="425"/>
                        </w:trPr>
                        <w:tc>
                          <w:tcPr>
                            <w:tcW w:w="1702" w:type="dxa"/>
                            <w:tcBorders>
                              <w:top w:val="nil"/>
                              <w:left w:val="single" w:sz="4" w:space="0" w:color="auto"/>
                              <w:bottom w:val="single" w:sz="4" w:space="0" w:color="auto"/>
                              <w:right w:val="single" w:sz="4" w:space="0" w:color="auto"/>
                            </w:tcBorders>
                            <w:shd w:val="clear" w:color="auto" w:fill="auto"/>
                            <w:noWrap/>
                            <w:vAlign w:val="center"/>
                            <w:hideMark/>
                          </w:tcPr>
                          <w:p w:rsidR="005F038A" w:rsidRPr="0092643E" w:rsidRDefault="005F038A" w:rsidP="00FB6BAF">
                            <w:pPr>
                              <w:widowControl/>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創新方案</w:t>
                            </w:r>
                          </w:p>
                        </w:tc>
                        <w:tc>
                          <w:tcPr>
                            <w:tcW w:w="2835" w:type="dxa"/>
                            <w:tcBorders>
                              <w:top w:val="nil"/>
                              <w:left w:val="nil"/>
                              <w:bottom w:val="single" w:sz="4" w:space="0" w:color="auto"/>
                              <w:right w:val="single" w:sz="4" w:space="0" w:color="auto"/>
                              <w:tl2br w:val="single" w:sz="4" w:space="0" w:color="auto"/>
                            </w:tcBorders>
                            <w:shd w:val="clear" w:color="auto" w:fill="auto"/>
                            <w:noWrap/>
                            <w:vAlign w:val="center"/>
                            <w:hideMark/>
                          </w:tcPr>
                          <w:p w:rsidR="005F038A" w:rsidRPr="0092643E" w:rsidRDefault="005F038A" w:rsidP="00FB6BAF">
                            <w:pPr>
                              <w:widowControl/>
                              <w:jc w:val="center"/>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 xml:space="preserve">　</w:t>
                            </w:r>
                          </w:p>
                        </w:tc>
                        <w:tc>
                          <w:tcPr>
                            <w:tcW w:w="708" w:type="dxa"/>
                            <w:tcBorders>
                              <w:top w:val="nil"/>
                              <w:left w:val="nil"/>
                              <w:bottom w:val="single" w:sz="4" w:space="0" w:color="auto"/>
                              <w:right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4</w:t>
                            </w:r>
                          </w:p>
                        </w:tc>
                        <w:tc>
                          <w:tcPr>
                            <w:tcW w:w="709" w:type="dxa"/>
                            <w:tcBorders>
                              <w:top w:val="nil"/>
                              <w:left w:val="nil"/>
                              <w:bottom w:val="single" w:sz="4" w:space="0" w:color="auto"/>
                              <w:right w:val="single" w:sz="4" w:space="0" w:color="auto"/>
                              <w:tl2br w:val="single" w:sz="4" w:space="0" w:color="auto"/>
                            </w:tcBorders>
                            <w:shd w:val="clear" w:color="auto" w:fill="auto"/>
                            <w:noWrap/>
                            <w:vAlign w:val="center"/>
                            <w:hideMark/>
                          </w:tcPr>
                          <w:p w:rsidR="005F038A" w:rsidRPr="0092643E" w:rsidRDefault="005F038A" w:rsidP="00FB6BAF">
                            <w:pPr>
                              <w:widowControl/>
                              <w:jc w:val="right"/>
                              <w:rPr>
                                <w:rFonts w:ascii="標楷體" w:eastAsia="標楷體" w:hAnsi="標楷體" w:cs="新細明體"/>
                                <w:color w:val="000000"/>
                                <w:kern w:val="0"/>
                                <w:sz w:val="20"/>
                                <w:szCs w:val="20"/>
                              </w:rPr>
                            </w:pPr>
                            <w:r w:rsidRPr="0092643E">
                              <w:rPr>
                                <w:rFonts w:ascii="標楷體" w:eastAsia="標楷體" w:hAnsi="標楷體" w:cs="新細明體" w:hint="eastAsia"/>
                                <w:color w:val="000000"/>
                                <w:kern w:val="0"/>
                                <w:sz w:val="20"/>
                                <w:szCs w:val="20"/>
                              </w:rPr>
                              <w:t xml:space="preserve">　</w:t>
                            </w:r>
                          </w:p>
                        </w:tc>
                      </w:tr>
                    </w:tbl>
                    <w:p w:rsidR="005F038A" w:rsidRPr="0006641A" w:rsidRDefault="005F038A" w:rsidP="0022258A">
                      <w:pPr>
                        <w:widowControl/>
                        <w:ind w:leftChars="-64" w:left="530" w:hangingChars="380" w:hanging="684"/>
                        <w:jc w:val="both"/>
                        <w:rPr>
                          <w:rFonts w:ascii="標楷體" w:eastAsia="標楷體" w:hAnsi="標楷體" w:cs="標楷體"/>
                          <w:sz w:val="18"/>
                          <w:szCs w:val="18"/>
                        </w:rPr>
                      </w:pPr>
                      <w:r w:rsidRPr="004F5A47">
                        <w:rPr>
                          <w:rFonts w:ascii="標楷體" w:eastAsia="標楷體" w:hAnsi="標楷體" w:cs="新細明體" w:hint="eastAsia"/>
                          <w:color w:val="000000"/>
                          <w:kern w:val="0"/>
                          <w:sz w:val="18"/>
                          <w:szCs w:val="18"/>
                        </w:rPr>
                        <w:t>資料來源：</w:t>
                      </w:r>
                      <w:r w:rsidRPr="00284503">
                        <w:rPr>
                          <w:rFonts w:ascii="標楷體" w:eastAsia="標楷體" w:hAnsi="標楷體" w:cs="新細明體" w:hint="eastAsia"/>
                          <w:color w:val="000000"/>
                          <w:kern w:val="0"/>
                          <w:sz w:val="18"/>
                          <w:szCs w:val="18"/>
                        </w:rPr>
                        <w:t>整理自南投縣政府原住民族行政局提供資料</w:t>
                      </w:r>
                      <w:r w:rsidRPr="00DC6E49">
                        <w:rPr>
                          <w:rFonts w:ascii="標楷體" w:eastAsia="標楷體" w:hAnsi="標楷體" w:cs="新細明體" w:hint="eastAsia"/>
                          <w:color w:val="000000"/>
                          <w:kern w:val="0"/>
                          <w:sz w:val="18"/>
                          <w:szCs w:val="18"/>
                        </w:rPr>
                        <w:t>。</w:t>
                      </w:r>
                    </w:p>
                  </w:txbxContent>
                </v:textbox>
                <w10:wrap type="square" anchorx="margin" anchory="margin"/>
              </v:shape>
            </w:pict>
          </mc:Fallback>
        </mc:AlternateContent>
      </w:r>
      <w:r w:rsidRPr="005E0012">
        <w:rPr>
          <w:rFonts w:ascii="標楷體" w:eastAsia="標楷體" w:hAnsi="標楷體" w:cs="標楷體" w:hint="eastAsia"/>
          <w:lang w:val="x-none"/>
        </w:rPr>
        <w:t>據復：1.</w:t>
      </w:r>
      <w:r w:rsidRPr="005E0012">
        <w:rPr>
          <w:rFonts w:ascii="標楷體" w:eastAsia="標楷體" w:hAnsi="標楷體" w:hint="eastAsia"/>
          <w:snapToGrid w:val="0"/>
        </w:rPr>
        <w:t>各項原家中心計畫工作項目服務量次均已達全年度服務基準之8成，將確實掌握部落社福需求，採走動式服務方式主動發掘個案，及</w:t>
      </w:r>
      <w:r w:rsidRPr="005E0012">
        <w:rPr>
          <w:rFonts w:ascii="標楷體" w:eastAsia="標楷體" w:hAnsi="標楷體" w:hint="eastAsia"/>
        </w:rPr>
        <w:t>加強督查原家中心業務執行情形及落實管理系統資料登錄作業；</w:t>
      </w:r>
      <w:r w:rsidRPr="005E0012">
        <w:rPr>
          <w:rFonts w:ascii="標楷體" w:eastAsia="標楷體" w:hAnsi="標楷體" w:cs="標楷體"/>
          <w:lang w:val="x-none"/>
        </w:rPr>
        <w:t>2</w:t>
      </w:r>
      <w:r w:rsidRPr="005E0012">
        <w:rPr>
          <w:rFonts w:ascii="標楷體" w:eastAsia="標楷體" w:hAnsi="標楷體" w:cs="標楷體" w:hint="eastAsia"/>
          <w:lang w:val="x-none"/>
        </w:rPr>
        <w:t>.</w:t>
      </w:r>
      <w:r w:rsidRPr="005E0012">
        <w:rPr>
          <w:rFonts w:ascii="標楷體" w:eastAsia="標楷體" w:hAnsi="標楷體" w:hint="eastAsia"/>
        </w:rPr>
        <w:t>將要求計畫執行單位與社工人員於簽訂之勞動契約補充工作風險補助費條款及明訂績效獎金發放條件，並檢視契約內容是否符合原家中心實施計畫之規定；</w:t>
      </w:r>
      <w:r w:rsidRPr="005E0012">
        <w:rPr>
          <w:rFonts w:ascii="標楷體" w:eastAsia="標楷體" w:hAnsi="標楷體" w:cs="標楷體"/>
          <w:lang w:val="x-none"/>
        </w:rPr>
        <w:t>3</w:t>
      </w:r>
      <w:r w:rsidRPr="005E0012">
        <w:rPr>
          <w:rFonts w:ascii="標楷體" w:eastAsia="標楷體" w:hAnsi="標楷體" w:cs="標楷體" w:hint="eastAsia"/>
          <w:lang w:val="x-none"/>
        </w:rPr>
        <w:t>.</w:t>
      </w:r>
      <w:r w:rsidRPr="005E0012">
        <w:rPr>
          <w:rFonts w:ascii="標楷體" w:eastAsia="標楷體" w:hAnsi="標楷體" w:hint="eastAsia"/>
        </w:rPr>
        <w:t>原尚未取得族語認證之社工員，已報名參加族語認證考試，將持續推動及鼓勵社工員學習族語及參加認證考試，以取得進階之族語認證</w:t>
      </w:r>
      <w:r w:rsidRPr="005E0012">
        <w:rPr>
          <w:rFonts w:ascii="標楷體" w:eastAsia="標楷體" w:hAnsi="標楷體" w:cs="標楷體" w:hint="eastAsia"/>
          <w:lang w:val="x-none"/>
        </w:rPr>
        <w:t>；</w:t>
      </w:r>
      <w:r w:rsidRPr="005E0012">
        <w:rPr>
          <w:rFonts w:ascii="標楷體" w:eastAsia="標楷體" w:hAnsi="標楷體" w:cs="標楷體"/>
          <w:lang w:val="x-none"/>
        </w:rPr>
        <w:t>4</w:t>
      </w:r>
      <w:r w:rsidRPr="005E0012">
        <w:rPr>
          <w:rFonts w:ascii="標楷體" w:eastAsia="標楷體" w:hAnsi="標楷體" w:cs="標楷體" w:hint="eastAsia"/>
          <w:lang w:val="x-none"/>
        </w:rPr>
        <w:t>.</w:t>
      </w:r>
      <w:r w:rsidRPr="005E0012">
        <w:rPr>
          <w:rFonts w:ascii="標楷體" w:eastAsia="標楷體" w:hAnsi="標楷體" w:hint="eastAsia"/>
        </w:rPr>
        <w:t>將以1部落1志工為原則積極募集志工人員投入部落社會服務工作，並鼓勵現有志工參加相關訓練，以領取服務紀錄冊；5.將積極增加走動式宣導及充分考量轄區需求與改善宣導項目之規劃；6.已重新架設新的粉絲專頁，並將建立</w:t>
      </w:r>
      <w:r w:rsidRPr="005E0012">
        <w:rPr>
          <w:rStyle w:val="aff2"/>
          <w:rFonts w:ascii="標楷體" w:eastAsia="標楷體" w:hAnsi="標楷體"/>
          <w:b w:val="0"/>
        </w:rPr>
        <w:t>粉</w:t>
      </w:r>
      <w:r w:rsidRPr="005E0012">
        <w:rPr>
          <w:rStyle w:val="aff2"/>
          <w:rFonts w:ascii="標楷體" w:eastAsia="標楷體" w:hAnsi="標楷體" w:hint="eastAsia"/>
          <w:b w:val="0"/>
        </w:rPr>
        <w:t>絲</w:t>
      </w:r>
      <w:r w:rsidRPr="005E0012">
        <w:rPr>
          <w:rStyle w:val="aff2"/>
          <w:rFonts w:ascii="標楷體" w:eastAsia="標楷體" w:hAnsi="標楷體"/>
          <w:b w:val="0"/>
        </w:rPr>
        <w:t>專</w:t>
      </w:r>
      <w:r w:rsidRPr="005E0012">
        <w:rPr>
          <w:rStyle w:val="aff2"/>
          <w:rFonts w:ascii="標楷體" w:eastAsia="標楷體" w:hAnsi="標楷體" w:hint="eastAsia"/>
          <w:b w:val="0"/>
        </w:rPr>
        <w:t>頁</w:t>
      </w:r>
      <w:r w:rsidRPr="005E0012">
        <w:rPr>
          <w:rStyle w:val="aff2"/>
          <w:rFonts w:ascii="標楷體" w:eastAsia="標楷體" w:hAnsi="標楷體"/>
          <w:b w:val="0"/>
        </w:rPr>
        <w:t>管理手冊</w:t>
      </w:r>
      <w:r w:rsidRPr="005E0012">
        <w:rPr>
          <w:rStyle w:val="aff2"/>
          <w:rFonts w:ascii="標楷體" w:eastAsia="標楷體" w:hAnsi="標楷體" w:hint="eastAsia"/>
          <w:b w:val="0"/>
        </w:rPr>
        <w:t>及啟用帳號共享管理，及</w:t>
      </w:r>
      <w:r w:rsidRPr="005E0012">
        <w:rPr>
          <w:rFonts w:ascii="標楷體" w:eastAsia="標楷體" w:hAnsi="標楷體" w:hint="eastAsia"/>
        </w:rPr>
        <w:t>增加發布頻率與內容之多樣性</w:t>
      </w:r>
      <w:r w:rsidRPr="005E0012">
        <w:rPr>
          <w:rFonts w:ascii="標楷體" w:eastAsia="標楷體" w:hAnsi="標楷體"/>
        </w:rPr>
        <w:t>。</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四、</w:t>
      </w:r>
      <w:r w:rsidRPr="005E0012">
        <w:rPr>
          <w:rFonts w:ascii="標楷體" w:eastAsia="標楷體" w:hAnsi="標楷體"/>
          <w:b/>
          <w:sz w:val="32"/>
          <w:szCs w:val="32"/>
          <w:lang w:val="en-US"/>
        </w:rPr>
        <w:t>112</w:t>
      </w:r>
      <w:r w:rsidRPr="005E0012">
        <w:rPr>
          <w:rFonts w:ascii="標楷體" w:eastAsia="標楷體" w:hAnsi="標楷體" w:hint="eastAsia"/>
          <w:b/>
          <w:sz w:val="32"/>
          <w:szCs w:val="32"/>
          <w:lang w:val="en-US"/>
        </w:rPr>
        <w:t>年度重要審核意見追蹤查核情形</w:t>
      </w:r>
    </w:p>
    <w:p w:rsidR="0022258A" w:rsidRPr="005E0012" w:rsidRDefault="0022258A" w:rsidP="00BD4A7F">
      <w:pPr>
        <w:overflowPunct w:val="0"/>
        <w:snapToGrid w:val="0"/>
        <w:spacing w:line="540" w:lineRule="exact"/>
        <w:ind w:firstLineChars="200" w:firstLine="480"/>
        <w:jc w:val="both"/>
        <w:rPr>
          <w:rFonts w:ascii="標楷體" w:eastAsia="標楷體" w:hAnsi="標楷體" w:cs="標楷體"/>
          <w:noProof/>
          <w:szCs w:val="28"/>
        </w:rPr>
      </w:pPr>
      <w:r w:rsidRPr="005E0012">
        <w:rPr>
          <w:rFonts w:ascii="標楷體" w:eastAsia="標楷體" w:hAnsi="標楷體" w:cs="標楷體" w:hint="eastAsia"/>
          <w:noProof/>
          <w:szCs w:val="28"/>
        </w:rPr>
        <w:t>本室於11</w:t>
      </w:r>
      <w:r w:rsidRPr="005E0012">
        <w:rPr>
          <w:rFonts w:ascii="標楷體" w:eastAsia="標楷體" w:hAnsi="標楷體" w:cs="標楷體"/>
          <w:noProof/>
          <w:szCs w:val="28"/>
        </w:rPr>
        <w:t>2</w:t>
      </w:r>
      <w:r w:rsidRPr="005E0012">
        <w:rPr>
          <w:rFonts w:ascii="標楷體" w:eastAsia="標楷體" w:hAnsi="標楷體" w:cs="標楷體" w:hint="eastAsia"/>
          <w:noProof/>
          <w:szCs w:val="28"/>
        </w:rPr>
        <w:t>年度審核報告內列重要審核意見</w:t>
      </w:r>
      <w:r w:rsidRPr="005E0012">
        <w:rPr>
          <w:rFonts w:ascii="標楷體" w:eastAsia="標楷體" w:hAnsi="標楷體" w:cs="標楷體"/>
          <w:noProof/>
          <w:szCs w:val="28"/>
        </w:rPr>
        <w:t>5</w:t>
      </w:r>
      <w:r w:rsidRPr="005E0012">
        <w:rPr>
          <w:rFonts w:ascii="標楷體" w:eastAsia="標楷體" w:hAnsi="標楷體" w:cs="標楷體" w:hint="eastAsia"/>
          <w:noProof/>
          <w:szCs w:val="28"/>
        </w:rPr>
        <w:t>項，經賡續追蹤查核實際辦理結果，均已研謀改善或依改善措施持續辦理（表</w:t>
      </w:r>
      <w:r w:rsidRPr="005E0012">
        <w:rPr>
          <w:rFonts w:ascii="標楷體" w:eastAsia="標楷體" w:hAnsi="標楷體" w:cs="標楷體"/>
          <w:noProof/>
          <w:szCs w:val="28"/>
        </w:rPr>
        <w:t>3</w:t>
      </w:r>
      <w:r w:rsidRPr="005E0012">
        <w:rPr>
          <w:rFonts w:ascii="標楷體" w:eastAsia="標楷體" w:hAnsi="標楷體" w:cs="標楷體" w:hint="eastAsia"/>
          <w:noProof/>
          <w:szCs w:val="28"/>
        </w:rPr>
        <w:t>）。</w:t>
      </w:r>
    </w:p>
    <w:p w:rsidR="0022258A" w:rsidRPr="005E0012" w:rsidRDefault="0022258A" w:rsidP="00BD4A7F">
      <w:pPr>
        <w:tabs>
          <w:tab w:val="left" w:pos="142"/>
        </w:tabs>
        <w:overflowPunct w:val="0"/>
        <w:topLinePunct/>
        <w:autoSpaceDE w:val="0"/>
        <w:adjustRightInd w:val="0"/>
        <w:spacing w:afterLines="50" w:after="120" w:line="540" w:lineRule="exact"/>
        <w:jc w:val="center"/>
        <w:textAlignment w:val="baseline"/>
        <w:rPr>
          <w:rFonts w:ascii="標楷體" w:eastAsia="標楷體" w:hAnsi="標楷體" w:cs="Arial"/>
          <w:b/>
          <w:kern w:val="16"/>
        </w:rPr>
      </w:pPr>
      <w:r w:rsidRPr="005E0012">
        <w:rPr>
          <w:rFonts w:ascii="標楷體" w:eastAsia="標楷體" w:hAnsi="標楷體" w:cs="標楷體" w:hint="eastAsia"/>
          <w:b/>
          <w:kern w:val="16"/>
        </w:rPr>
        <w:t>表</w:t>
      </w:r>
      <w:r w:rsidRPr="005E0012">
        <w:rPr>
          <w:rFonts w:ascii="標楷體" w:eastAsia="標楷體" w:hAnsi="標楷體" w:cs="標楷體"/>
          <w:b/>
          <w:kern w:val="16"/>
        </w:rPr>
        <w:t>3</w:t>
      </w:r>
      <w:r w:rsidRPr="005E0012">
        <w:rPr>
          <w:rFonts w:ascii="標楷體" w:eastAsia="標楷體" w:hAnsi="標楷體" w:cs="標楷體" w:hint="eastAsia"/>
          <w:b/>
          <w:kern w:val="16"/>
        </w:rPr>
        <w:t xml:space="preserve">　</w:t>
      </w:r>
      <w:r w:rsidRPr="005E0012">
        <w:rPr>
          <w:rFonts w:ascii="標楷體" w:eastAsia="標楷體" w:hAnsi="標楷體" w:cs="標楷體"/>
          <w:b/>
          <w:kern w:val="16"/>
        </w:rPr>
        <w:t>112</w:t>
      </w:r>
      <w:r w:rsidRPr="005E0012">
        <w:rPr>
          <w:rFonts w:ascii="標楷體" w:eastAsia="標楷體" w:hAnsi="標楷體" w:cs="標楷體" w:hint="eastAsia"/>
          <w:b/>
          <w:kern w:val="16"/>
        </w:rPr>
        <w:t>年度審核報告所列原住民族行政局主管重要審核意見覆核辦理情形</w:t>
      </w:r>
    </w:p>
    <w:tbl>
      <w:tblPr>
        <w:tblW w:w="99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40"/>
        <w:gridCol w:w="3688"/>
      </w:tblGrid>
      <w:tr w:rsidR="0022258A" w:rsidRPr="005E0012" w:rsidTr="00FB6BAF">
        <w:trPr>
          <w:trHeight w:val="349"/>
          <w:tblHeader/>
          <w:jc w:val="center"/>
        </w:trPr>
        <w:tc>
          <w:tcPr>
            <w:tcW w:w="6240" w:type="dxa"/>
            <w:tcBorders>
              <w:bottom w:val="single" w:sz="4" w:space="0" w:color="auto"/>
            </w:tcBorders>
            <w:vAlign w:val="center"/>
          </w:tcPr>
          <w:p w:rsidR="0022258A" w:rsidRPr="005E0012" w:rsidRDefault="0022258A" w:rsidP="00467492">
            <w:pPr>
              <w:overflowPunct w:val="0"/>
              <w:spacing w:afterLines="20" w:after="48" w:line="420" w:lineRule="exact"/>
              <w:jc w:val="center"/>
              <w:rPr>
                <w:rFonts w:ascii="標楷體" w:eastAsia="標楷體" w:hAnsi="標楷體"/>
                <w:sz w:val="20"/>
                <w:szCs w:val="20"/>
              </w:rPr>
            </w:pPr>
            <w:r w:rsidRPr="005E0012">
              <w:rPr>
                <w:rFonts w:ascii="標楷體" w:eastAsia="標楷體" w:hAnsi="標楷體" w:hint="eastAsia"/>
                <w:sz w:val="20"/>
                <w:szCs w:val="20"/>
              </w:rPr>
              <w:t>重要審核意見標題</w:t>
            </w:r>
          </w:p>
        </w:tc>
        <w:tc>
          <w:tcPr>
            <w:tcW w:w="3688" w:type="dxa"/>
            <w:tcBorders>
              <w:bottom w:val="single" w:sz="4" w:space="0" w:color="auto"/>
            </w:tcBorders>
            <w:vAlign w:val="center"/>
          </w:tcPr>
          <w:p w:rsidR="0022258A" w:rsidRPr="005E0012" w:rsidRDefault="0022258A" w:rsidP="00467492">
            <w:pPr>
              <w:overflowPunct w:val="0"/>
              <w:spacing w:afterLines="20" w:after="48" w:line="420" w:lineRule="exact"/>
              <w:jc w:val="center"/>
              <w:rPr>
                <w:rFonts w:ascii="標楷體" w:eastAsia="標楷體" w:hAnsi="標楷體"/>
                <w:sz w:val="20"/>
                <w:szCs w:val="20"/>
              </w:rPr>
            </w:pPr>
            <w:r w:rsidRPr="005E0012">
              <w:rPr>
                <w:rFonts w:ascii="標楷體" w:eastAsia="標楷體" w:hAnsi="標楷體" w:hint="eastAsia"/>
                <w:sz w:val="20"/>
                <w:szCs w:val="20"/>
              </w:rPr>
              <w:t>說   明</w:t>
            </w:r>
          </w:p>
        </w:tc>
      </w:tr>
      <w:tr w:rsidR="0022258A" w:rsidRPr="005E0012" w:rsidTr="00FB6BAF">
        <w:trPr>
          <w:trHeight w:val="316"/>
          <w:jc w:val="center"/>
        </w:trPr>
        <w:tc>
          <w:tcPr>
            <w:tcW w:w="9928" w:type="dxa"/>
            <w:gridSpan w:val="2"/>
          </w:tcPr>
          <w:p w:rsidR="0022258A" w:rsidRPr="005E0012" w:rsidRDefault="0022258A" w:rsidP="00467492">
            <w:pPr>
              <w:overflowPunct w:val="0"/>
              <w:spacing w:afterLines="20" w:after="48" w:line="420" w:lineRule="exact"/>
              <w:jc w:val="both"/>
              <w:rPr>
                <w:rFonts w:ascii="標楷體" w:eastAsia="標楷體" w:hAnsi="標楷體"/>
                <w:sz w:val="20"/>
                <w:szCs w:val="20"/>
              </w:rPr>
            </w:pPr>
            <w:r w:rsidRPr="005E0012">
              <w:rPr>
                <w:rFonts w:ascii="標楷體" w:eastAsia="標楷體" w:hAnsi="標楷體" w:hint="eastAsia"/>
                <w:b/>
                <w:sz w:val="20"/>
                <w:szCs w:val="20"/>
              </w:rPr>
              <w:t>已研謀改善或依改善措施持續辦理</w:t>
            </w:r>
          </w:p>
        </w:tc>
      </w:tr>
      <w:tr w:rsidR="0022258A" w:rsidRPr="005E0012" w:rsidTr="00FB6BAF">
        <w:trPr>
          <w:trHeight w:val="304"/>
          <w:jc w:val="center"/>
        </w:trPr>
        <w:tc>
          <w:tcPr>
            <w:tcW w:w="6240" w:type="dxa"/>
            <w:tcBorders>
              <w:right w:val="single" w:sz="4" w:space="0" w:color="auto"/>
            </w:tcBorders>
          </w:tcPr>
          <w:p w:rsidR="0022258A" w:rsidRPr="005E0012" w:rsidRDefault="0022258A" w:rsidP="00467492">
            <w:pPr>
              <w:overflowPunct w:val="0"/>
              <w:spacing w:line="420" w:lineRule="exact"/>
              <w:ind w:leftChars="1" w:left="582" w:hangingChars="290" w:hanging="580"/>
              <w:jc w:val="both"/>
              <w:rPr>
                <w:rFonts w:ascii="標楷體" w:eastAsia="標楷體" w:hAnsi="標楷體" w:cs="新細明體"/>
                <w:sz w:val="20"/>
                <w:szCs w:val="20"/>
              </w:rPr>
            </w:pPr>
            <w:r w:rsidRPr="005E0012">
              <w:rPr>
                <w:rFonts w:ascii="標楷體" w:eastAsia="標楷體" w:hAnsi="標楷體" w:cs="新細明體" w:hint="eastAsia"/>
                <w:sz w:val="20"/>
                <w:szCs w:val="20"/>
              </w:rPr>
              <w:t>（一）規劃辦理信義鄉地利村貓頭鷹送子平台景觀新建工程，以提升遊客駐足俯視「土虱灣」曲流觀景品質，惟工程預定用地為山坡地保育區之農牧用地及林業用地，亟待取得土地使用同意書及容許使用。</w:t>
            </w:r>
          </w:p>
        </w:tc>
        <w:tc>
          <w:tcPr>
            <w:tcW w:w="3688" w:type="dxa"/>
            <w:vMerge w:val="restart"/>
            <w:tcBorders>
              <w:left w:val="single" w:sz="4" w:space="0" w:color="auto"/>
              <w:tl2br w:val="single" w:sz="4" w:space="0" w:color="auto"/>
            </w:tcBorders>
          </w:tcPr>
          <w:p w:rsidR="0022258A" w:rsidRPr="005E0012" w:rsidRDefault="0022258A" w:rsidP="00467492">
            <w:pPr>
              <w:overflowPunct w:val="0"/>
              <w:spacing w:afterLines="20" w:after="48" w:line="420" w:lineRule="exact"/>
              <w:jc w:val="center"/>
              <w:rPr>
                <w:rFonts w:ascii="標楷體" w:eastAsia="標楷體" w:hAnsi="標楷體"/>
                <w:sz w:val="20"/>
                <w:szCs w:val="20"/>
              </w:rPr>
            </w:pPr>
          </w:p>
        </w:tc>
      </w:tr>
      <w:tr w:rsidR="0022258A" w:rsidRPr="005E0012" w:rsidTr="00FB6BAF">
        <w:trPr>
          <w:trHeight w:val="284"/>
          <w:jc w:val="center"/>
        </w:trPr>
        <w:tc>
          <w:tcPr>
            <w:tcW w:w="6240" w:type="dxa"/>
            <w:tcBorders>
              <w:right w:val="single" w:sz="4" w:space="0" w:color="auto"/>
            </w:tcBorders>
          </w:tcPr>
          <w:p w:rsidR="0022258A" w:rsidRPr="005E0012" w:rsidRDefault="0022258A" w:rsidP="00467492">
            <w:pPr>
              <w:overflowPunct w:val="0"/>
              <w:spacing w:line="420" w:lineRule="exact"/>
              <w:ind w:leftChars="1" w:left="582" w:hangingChars="290" w:hanging="580"/>
              <w:jc w:val="both"/>
              <w:rPr>
                <w:rFonts w:ascii="標楷體" w:eastAsia="標楷體" w:hAnsi="標楷體" w:cs="新細明體"/>
                <w:sz w:val="20"/>
                <w:szCs w:val="20"/>
              </w:rPr>
            </w:pPr>
            <w:r w:rsidRPr="005E0012">
              <w:rPr>
                <w:rFonts w:ascii="標楷體" w:eastAsia="標楷體" w:hAnsi="標楷體" w:cs="新細明體" w:hint="eastAsia"/>
                <w:sz w:val="20"/>
                <w:szCs w:val="20"/>
              </w:rPr>
              <w:t>（二）辦理阿里不動溪生態園區環境美化工程，優化千歲吊橋下之阿里不動溪生態園區之既有棧道及周邊附屬設施，惟未妥為規劃工程施工順序，環境美化工程棧道鋪設完成後始辦理噴漿工程，致設施驗收合格後無法開放使用，允宜檢討改進。</w:t>
            </w:r>
          </w:p>
        </w:tc>
        <w:tc>
          <w:tcPr>
            <w:tcW w:w="3688" w:type="dxa"/>
            <w:vMerge/>
            <w:tcBorders>
              <w:left w:val="single" w:sz="4" w:space="0" w:color="auto"/>
              <w:tl2br w:val="single" w:sz="4" w:space="0" w:color="auto"/>
            </w:tcBorders>
          </w:tcPr>
          <w:p w:rsidR="0022258A" w:rsidRPr="005E0012" w:rsidRDefault="0022258A" w:rsidP="00467492">
            <w:pPr>
              <w:overflowPunct w:val="0"/>
              <w:spacing w:afterLines="20" w:after="48" w:line="420" w:lineRule="exact"/>
              <w:jc w:val="center"/>
              <w:rPr>
                <w:rFonts w:ascii="標楷體" w:eastAsia="標楷體" w:hAnsi="標楷體"/>
                <w:sz w:val="20"/>
                <w:szCs w:val="20"/>
              </w:rPr>
            </w:pPr>
          </w:p>
        </w:tc>
      </w:tr>
      <w:tr w:rsidR="0022258A" w:rsidRPr="005E0012" w:rsidTr="00FB6BAF">
        <w:trPr>
          <w:trHeight w:val="284"/>
          <w:jc w:val="center"/>
        </w:trPr>
        <w:tc>
          <w:tcPr>
            <w:tcW w:w="6240" w:type="dxa"/>
            <w:tcBorders>
              <w:right w:val="single" w:sz="4" w:space="0" w:color="auto"/>
            </w:tcBorders>
          </w:tcPr>
          <w:p w:rsidR="0022258A" w:rsidRPr="005E0012" w:rsidRDefault="0022258A" w:rsidP="00467492">
            <w:pPr>
              <w:overflowPunct w:val="0"/>
              <w:spacing w:line="420" w:lineRule="exact"/>
              <w:ind w:leftChars="1" w:left="582" w:hangingChars="290" w:hanging="580"/>
              <w:jc w:val="both"/>
              <w:rPr>
                <w:rFonts w:ascii="標楷體" w:eastAsia="標楷體" w:hAnsi="標楷體" w:cs="新細明體"/>
                <w:sz w:val="20"/>
                <w:szCs w:val="20"/>
              </w:rPr>
            </w:pPr>
            <w:r w:rsidRPr="005E0012">
              <w:rPr>
                <w:rFonts w:ascii="標楷體" w:eastAsia="標楷體" w:hAnsi="標楷體" w:cs="新細明體" w:hint="eastAsia"/>
                <w:sz w:val="20"/>
                <w:szCs w:val="20"/>
              </w:rPr>
              <w:t>（三）為確保原鄉地區民眾生活用水，辦理原住民族地區簡易自來水系統營運計畫，惟經多次勞務採購招標作業，均因無廠商投標而流標，且卡努颱風造成簡易自來水系統設施受損，6成設施已提報災後復建工程，亟待檢討改進及協助爭取中央機關復建工程經費，俾利儘速修繕損壞設施，完備供水設施。</w:t>
            </w:r>
          </w:p>
        </w:tc>
        <w:tc>
          <w:tcPr>
            <w:tcW w:w="3688" w:type="dxa"/>
            <w:vMerge/>
            <w:tcBorders>
              <w:left w:val="single" w:sz="4" w:space="0" w:color="auto"/>
              <w:tl2br w:val="single" w:sz="4" w:space="0" w:color="auto"/>
            </w:tcBorders>
          </w:tcPr>
          <w:p w:rsidR="0022258A" w:rsidRPr="005E0012" w:rsidRDefault="0022258A" w:rsidP="00467492">
            <w:pPr>
              <w:overflowPunct w:val="0"/>
              <w:spacing w:afterLines="20" w:after="48" w:line="420" w:lineRule="exact"/>
              <w:jc w:val="center"/>
              <w:rPr>
                <w:rFonts w:ascii="標楷體" w:eastAsia="標楷體" w:hAnsi="標楷體"/>
                <w:sz w:val="20"/>
                <w:szCs w:val="20"/>
              </w:rPr>
            </w:pPr>
          </w:p>
        </w:tc>
      </w:tr>
      <w:tr w:rsidR="0022258A" w:rsidRPr="005E0012" w:rsidTr="00FB6BAF">
        <w:trPr>
          <w:trHeight w:val="284"/>
          <w:jc w:val="center"/>
        </w:trPr>
        <w:tc>
          <w:tcPr>
            <w:tcW w:w="6240" w:type="dxa"/>
            <w:tcBorders>
              <w:right w:val="single" w:sz="4" w:space="0" w:color="auto"/>
            </w:tcBorders>
          </w:tcPr>
          <w:p w:rsidR="0022258A" w:rsidRPr="005E0012" w:rsidRDefault="0022258A" w:rsidP="00467492">
            <w:pPr>
              <w:overflowPunct w:val="0"/>
              <w:spacing w:line="420" w:lineRule="exact"/>
              <w:ind w:leftChars="1" w:left="582" w:hangingChars="290" w:hanging="580"/>
              <w:jc w:val="both"/>
              <w:rPr>
                <w:rFonts w:ascii="標楷體" w:eastAsia="標楷體" w:hAnsi="標楷體" w:cs="新細明體"/>
                <w:sz w:val="20"/>
                <w:szCs w:val="20"/>
              </w:rPr>
            </w:pPr>
            <w:r w:rsidRPr="005E0012">
              <w:rPr>
                <w:rFonts w:ascii="標楷體" w:eastAsia="標楷體" w:hAnsi="標楷體" w:cs="新細明體" w:hint="eastAsia"/>
                <w:sz w:val="20"/>
                <w:szCs w:val="20"/>
              </w:rPr>
              <w:t>（四）</w:t>
            </w:r>
            <w:r w:rsidRPr="005E0012">
              <w:rPr>
                <w:rFonts w:ascii="標楷體" w:eastAsia="標楷體" w:hAnsi="標楷體" w:cs="新細明體"/>
                <w:sz w:val="20"/>
                <w:szCs w:val="20"/>
              </w:rPr>
              <w:t>辦理原住民</w:t>
            </w:r>
            <w:r w:rsidRPr="005E0012">
              <w:rPr>
                <w:rFonts w:ascii="標楷體" w:eastAsia="標楷體" w:hAnsi="標楷體" w:cs="新細明體" w:hint="eastAsia"/>
                <w:sz w:val="20"/>
                <w:szCs w:val="20"/>
              </w:rPr>
              <w:t>保留地</w:t>
            </w:r>
            <w:r w:rsidRPr="005E0012">
              <w:rPr>
                <w:rFonts w:ascii="標楷體" w:eastAsia="標楷體" w:hAnsi="標楷體" w:cs="新細明體"/>
                <w:sz w:val="20"/>
                <w:szCs w:val="20"/>
              </w:rPr>
              <w:t>禁伐補償計畫，</w:t>
            </w:r>
            <w:r w:rsidRPr="005E0012">
              <w:rPr>
                <w:rFonts w:ascii="標楷體" w:eastAsia="標楷體" w:hAnsi="標楷體" w:cs="新細明體" w:hint="eastAsia"/>
                <w:sz w:val="20"/>
                <w:szCs w:val="20"/>
              </w:rPr>
              <w:t>以提升</w:t>
            </w:r>
            <w:r w:rsidRPr="005E0012">
              <w:rPr>
                <w:rFonts w:ascii="標楷體" w:eastAsia="標楷體" w:hAnsi="標楷體" w:cs="新細明體"/>
                <w:sz w:val="20"/>
                <w:szCs w:val="20"/>
              </w:rPr>
              <w:t>自然生態保育、減輕天然災害，惟</w:t>
            </w:r>
            <w:r w:rsidRPr="005E0012">
              <w:rPr>
                <w:rFonts w:ascii="標楷體" w:eastAsia="標楷體" w:hAnsi="標楷體" w:cs="新細明體" w:hint="eastAsia"/>
                <w:sz w:val="20"/>
                <w:szCs w:val="20"/>
              </w:rPr>
              <w:t>部分補償面積大於地籍面積</w:t>
            </w:r>
            <w:r w:rsidRPr="005E0012">
              <w:rPr>
                <w:rFonts w:ascii="標楷體" w:eastAsia="標楷體" w:hAnsi="標楷體" w:cs="新細明體"/>
                <w:sz w:val="20"/>
                <w:szCs w:val="20"/>
              </w:rPr>
              <w:t>，亟待</w:t>
            </w:r>
            <w:r w:rsidRPr="005E0012">
              <w:rPr>
                <w:rFonts w:ascii="標楷體" w:eastAsia="標楷體" w:hAnsi="標楷體" w:cs="新細明體" w:hint="eastAsia"/>
                <w:sz w:val="20"/>
                <w:szCs w:val="20"/>
              </w:rPr>
              <w:t>運用衛星影像圖資輔助檢測判定，提升審查效率。</w:t>
            </w:r>
          </w:p>
        </w:tc>
        <w:tc>
          <w:tcPr>
            <w:tcW w:w="3688" w:type="dxa"/>
            <w:vMerge/>
            <w:tcBorders>
              <w:left w:val="single" w:sz="4" w:space="0" w:color="auto"/>
              <w:tl2br w:val="single" w:sz="4" w:space="0" w:color="auto"/>
            </w:tcBorders>
          </w:tcPr>
          <w:p w:rsidR="0022258A" w:rsidRPr="005E0012" w:rsidRDefault="0022258A" w:rsidP="00467492">
            <w:pPr>
              <w:overflowPunct w:val="0"/>
              <w:spacing w:afterLines="20" w:after="48" w:line="420" w:lineRule="exact"/>
              <w:jc w:val="center"/>
              <w:rPr>
                <w:rFonts w:ascii="標楷體" w:eastAsia="標楷體" w:hAnsi="標楷體"/>
                <w:sz w:val="20"/>
                <w:szCs w:val="20"/>
              </w:rPr>
            </w:pPr>
          </w:p>
        </w:tc>
      </w:tr>
      <w:tr w:rsidR="0022258A" w:rsidRPr="005E0012" w:rsidTr="00FB6BAF">
        <w:trPr>
          <w:trHeight w:val="284"/>
          <w:jc w:val="center"/>
        </w:trPr>
        <w:tc>
          <w:tcPr>
            <w:tcW w:w="6240" w:type="dxa"/>
            <w:tcBorders>
              <w:right w:val="single" w:sz="4" w:space="0" w:color="auto"/>
            </w:tcBorders>
          </w:tcPr>
          <w:p w:rsidR="0022258A" w:rsidRPr="005E0012" w:rsidRDefault="0022258A" w:rsidP="00467492">
            <w:pPr>
              <w:overflowPunct w:val="0"/>
              <w:spacing w:line="420" w:lineRule="exact"/>
              <w:ind w:leftChars="1" w:left="582" w:hangingChars="290" w:hanging="580"/>
              <w:jc w:val="both"/>
              <w:rPr>
                <w:rFonts w:ascii="標楷體" w:eastAsia="標楷體" w:hAnsi="標楷體" w:cs="新細明體"/>
                <w:sz w:val="20"/>
                <w:szCs w:val="20"/>
              </w:rPr>
            </w:pPr>
            <w:r w:rsidRPr="005E0012">
              <w:rPr>
                <w:rFonts w:ascii="標楷體" w:eastAsia="標楷體" w:hAnsi="標楷體" w:cs="新細明體" w:hint="eastAsia"/>
                <w:sz w:val="20"/>
                <w:szCs w:val="20"/>
              </w:rPr>
              <w:t>（五）積極布建文化健康站，充實原住民族長期照顧資源，惟部分文化健康站長者到站率偏低，及工作人員受訓時數未達標準或人員未補足，允宜檢討改善。</w:t>
            </w:r>
          </w:p>
        </w:tc>
        <w:tc>
          <w:tcPr>
            <w:tcW w:w="3688" w:type="dxa"/>
            <w:vMerge/>
            <w:tcBorders>
              <w:left w:val="single" w:sz="4" w:space="0" w:color="auto"/>
              <w:tl2br w:val="single" w:sz="4" w:space="0" w:color="auto"/>
            </w:tcBorders>
          </w:tcPr>
          <w:p w:rsidR="0022258A" w:rsidRPr="005E0012" w:rsidRDefault="0022258A" w:rsidP="00467492">
            <w:pPr>
              <w:overflowPunct w:val="0"/>
              <w:spacing w:afterLines="20" w:after="48" w:line="420" w:lineRule="exact"/>
              <w:jc w:val="center"/>
              <w:rPr>
                <w:rFonts w:ascii="標楷體" w:eastAsia="標楷體" w:hAnsi="標楷體"/>
                <w:sz w:val="20"/>
                <w:szCs w:val="20"/>
              </w:rPr>
            </w:pPr>
          </w:p>
        </w:tc>
      </w:tr>
    </w:tbl>
    <w:p w:rsidR="0022258A" w:rsidRPr="005E0012" w:rsidRDefault="0022258A" w:rsidP="00BD4A7F">
      <w:pPr>
        <w:pStyle w:val="1"/>
        <w:overflowPunct w:val="0"/>
        <w:spacing w:beforeLines="50" w:afterLines="50" w:after="120" w:line="540" w:lineRule="exact"/>
        <w:ind w:firstLine="0"/>
        <w:rPr>
          <w:rFonts w:eastAsia="標楷體" w:hAnsi="標楷體"/>
          <w:b/>
          <w:sz w:val="36"/>
          <w:szCs w:val="36"/>
        </w:rPr>
      </w:pPr>
      <w:bookmarkStart w:id="825" w:name="_Toc73906341"/>
      <w:bookmarkStart w:id="826" w:name="_Toc73704679"/>
      <w:bookmarkStart w:id="827" w:name="_Toc487560352"/>
      <w:bookmarkStart w:id="828" w:name="_Toc487467463"/>
      <w:bookmarkStart w:id="829" w:name="_Toc487034230"/>
      <w:bookmarkStart w:id="830" w:name="_Toc424202367"/>
      <w:bookmarkStart w:id="831" w:name="_Toc424197625"/>
      <w:bookmarkStart w:id="832" w:name="_Toc424196712"/>
      <w:bookmarkStart w:id="833" w:name="_Toc424196476"/>
      <w:bookmarkStart w:id="834" w:name="_Toc424053175"/>
      <w:bookmarkStart w:id="835" w:name="_Toc424053091"/>
      <w:bookmarkStart w:id="836" w:name="_Toc423955682"/>
      <w:bookmarkStart w:id="837" w:name="_Toc423955572"/>
      <w:bookmarkStart w:id="838" w:name="_Toc423955329"/>
      <w:bookmarkStart w:id="839" w:name="_Toc423954929"/>
      <w:bookmarkStart w:id="840" w:name="_Toc423954716"/>
      <w:r w:rsidRPr="005E0012">
        <w:rPr>
          <w:rFonts w:eastAsia="標楷體" w:hAnsi="標楷體" w:hint="eastAsia"/>
          <w:b/>
          <w:sz w:val="36"/>
          <w:szCs w:val="36"/>
        </w:rPr>
        <w:t>拾貳、文化局主管</w:t>
      </w:r>
      <w:bookmarkEnd w:id="825"/>
      <w:bookmarkEnd w:id="826"/>
      <w:bookmarkEnd w:id="827"/>
      <w:bookmarkEnd w:id="828"/>
    </w:p>
    <w:p w:rsidR="0022258A" w:rsidRPr="005E0012" w:rsidRDefault="0022258A" w:rsidP="00BD4A7F">
      <w:pPr>
        <w:overflowPunct w:val="0"/>
        <w:snapToGrid w:val="0"/>
        <w:spacing w:line="540" w:lineRule="exact"/>
        <w:ind w:firstLineChars="200" w:firstLine="480"/>
        <w:jc w:val="both"/>
        <w:rPr>
          <w:rFonts w:ascii="標楷體" w:eastAsia="標楷體" w:hAnsi="標楷體" w:cs="Courier New"/>
        </w:rPr>
      </w:pPr>
      <w:r w:rsidRPr="005E0012">
        <w:rPr>
          <w:rFonts w:ascii="標楷體" w:eastAsia="標楷體" w:hAnsi="標楷體" w:cs="Tahoma" w:hint="eastAsia"/>
        </w:rPr>
        <w:t>文化局主管僅南投縣政府文化局1個機關，掌理全縣文</w:t>
      </w:r>
      <w:r w:rsidRPr="005E0012">
        <w:rPr>
          <w:rFonts w:ascii="標楷體" w:eastAsia="標楷體" w:hAnsi="標楷體" w:cs="Courier New" w:hint="eastAsia"/>
        </w:rPr>
        <w:t>化建設及藝文活動暨客家業務。茲將11</w:t>
      </w:r>
      <w:r w:rsidRPr="005E0012">
        <w:rPr>
          <w:rFonts w:ascii="標楷體" w:eastAsia="標楷體" w:hAnsi="標楷體" w:cs="Courier New"/>
        </w:rPr>
        <w:t>3</w:t>
      </w:r>
      <w:r w:rsidRPr="005E0012">
        <w:rPr>
          <w:rFonts w:ascii="標楷體" w:eastAsia="標楷體" w:hAnsi="標楷體" w:cs="Courier New" w:hint="eastAsia"/>
        </w:rPr>
        <w:t>年度決算審核結果說明如次</w:t>
      </w:r>
      <w:r w:rsidRPr="005E0012">
        <w:rPr>
          <w:rFonts w:ascii="標楷體" w:eastAsia="標楷體" w:hAnsi="標楷體" w:cs="Arial" w:hint="eastAsia"/>
        </w:rPr>
        <w:t>（歲出決算之審定及各項差異之原因分析等詳細內容，請至審計部全球資訊網/總決算審核報告/總決算審核報告查詢平台查閱）</w:t>
      </w:r>
      <w:r w:rsidRPr="005E0012">
        <w:rPr>
          <w:rFonts w:ascii="標楷體" w:eastAsia="標楷體" w:hAnsi="標楷體" w:cs="Courier New" w:hint="eastAsia"/>
        </w:rPr>
        <w:t>：</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41" w:name="_Toc73906342"/>
      <w:bookmarkStart w:id="842" w:name="_Toc73704680"/>
      <w:bookmarkStart w:id="843" w:name="_Toc487560353"/>
      <w:bookmarkStart w:id="844" w:name="_Toc487467464"/>
      <w:bookmarkStart w:id="845" w:name="_Toc456169021"/>
      <w:bookmarkStart w:id="846" w:name="_Toc456164704"/>
      <w:bookmarkStart w:id="847" w:name="_Toc456094486"/>
      <w:bookmarkStart w:id="848" w:name="_Toc424202362"/>
      <w:bookmarkStart w:id="849" w:name="_Toc424197620"/>
      <w:bookmarkStart w:id="850" w:name="_Toc424196707"/>
      <w:bookmarkStart w:id="851" w:name="_Toc424196471"/>
      <w:bookmarkStart w:id="852" w:name="_Toc424053170"/>
      <w:bookmarkStart w:id="853" w:name="_Toc423955677"/>
      <w:bookmarkStart w:id="854" w:name="_Toc423955567"/>
      <w:bookmarkStart w:id="855" w:name="_Toc423955324"/>
      <w:bookmarkStart w:id="856" w:name="_Toc392850937"/>
      <w:bookmarkStart w:id="857" w:name="_Toc392841811"/>
      <w:bookmarkStart w:id="858" w:name="_Toc392841560"/>
      <w:r w:rsidRPr="005E0012">
        <w:rPr>
          <w:rFonts w:ascii="標楷體" w:eastAsia="標楷體" w:hAnsi="標楷體" w:hint="eastAsia"/>
          <w:b/>
          <w:sz w:val="32"/>
          <w:szCs w:val="32"/>
          <w:lang w:val="en-US"/>
        </w:rPr>
        <w:t>一、計畫實施之查核</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rsidR="0022258A" w:rsidRPr="005E0012" w:rsidRDefault="0022258A" w:rsidP="00BD4A7F">
      <w:pPr>
        <w:overflowPunct w:val="0"/>
        <w:snapToGrid w:val="0"/>
        <w:spacing w:line="540" w:lineRule="exact"/>
        <w:ind w:firstLineChars="200" w:firstLine="480"/>
        <w:jc w:val="both"/>
        <w:rPr>
          <w:rFonts w:ascii="標楷體" w:eastAsia="標楷體" w:hAnsi="標楷體" w:cs="Courier New"/>
        </w:rPr>
      </w:pPr>
      <w:r w:rsidRPr="005E0012">
        <w:rPr>
          <w:rFonts w:ascii="標楷體" w:eastAsia="標楷體" w:hAnsi="標楷體" w:cs="Courier New" w:hint="eastAsia"/>
        </w:rPr>
        <w:t>業務計畫4項，下分工作計畫10項，包括藝文推廣及文化扎根；策辦藝術活動，普及藝術欣賞，培養藝術人才；營造書香南投推廣閱讀氣氛、活絡文學創作及南投文學資料保存；文化資產保存及維護；客家語言文化傳承、推動客家產業輔導與客庄環境營造等重要施政項目，其中已執行完成者</w:t>
      </w:r>
      <w:r w:rsidRPr="005E0012">
        <w:rPr>
          <w:rFonts w:ascii="標楷體" w:eastAsia="標楷體" w:hAnsi="標楷體" w:cs="Courier New"/>
        </w:rPr>
        <w:t>3</w:t>
      </w:r>
      <w:r w:rsidRPr="005E0012">
        <w:rPr>
          <w:rFonts w:ascii="標楷體" w:eastAsia="標楷體" w:hAnsi="標楷體" w:cs="Courier New" w:hint="eastAsia"/>
        </w:rPr>
        <w:t>項，尚在執行者</w:t>
      </w:r>
      <w:r w:rsidRPr="005E0012">
        <w:rPr>
          <w:rFonts w:ascii="標楷體" w:eastAsia="標楷體" w:hAnsi="標楷體" w:cs="Courier New"/>
        </w:rPr>
        <w:t>7</w:t>
      </w:r>
      <w:r w:rsidRPr="005E0012">
        <w:rPr>
          <w:rFonts w:ascii="標楷體" w:eastAsia="標楷體" w:hAnsi="標楷體" w:cs="Courier New" w:hint="eastAsia"/>
        </w:rPr>
        <w:t>項，</w:t>
      </w:r>
      <w:bookmarkStart w:id="859" w:name="_Toc487560354"/>
      <w:bookmarkStart w:id="860" w:name="_Toc487467465"/>
      <w:bookmarkStart w:id="861" w:name="_Toc456169022"/>
      <w:bookmarkStart w:id="862" w:name="_Toc456164705"/>
      <w:bookmarkStart w:id="863" w:name="_Toc456094487"/>
      <w:bookmarkStart w:id="864" w:name="_Toc424202363"/>
      <w:bookmarkStart w:id="865" w:name="_Toc424197621"/>
      <w:bookmarkStart w:id="866" w:name="_Toc424196708"/>
      <w:bookmarkStart w:id="867" w:name="_Toc424196472"/>
      <w:bookmarkStart w:id="868" w:name="_Toc424053171"/>
      <w:bookmarkStart w:id="869" w:name="_Toc423955678"/>
      <w:bookmarkStart w:id="870" w:name="_Toc423955568"/>
      <w:bookmarkStart w:id="871" w:name="_Toc423955325"/>
      <w:bookmarkStart w:id="872" w:name="_Toc392850938"/>
      <w:bookmarkStart w:id="873" w:name="_Toc392841812"/>
      <w:bookmarkStart w:id="874" w:name="_Toc392841561"/>
      <w:r w:rsidRPr="005E0012">
        <w:rPr>
          <w:rFonts w:ascii="標楷體" w:eastAsia="標楷體" w:hAnsi="標楷體" w:cs="Courier New" w:hint="eastAsia"/>
        </w:rPr>
        <w:t>主要係南投縣立美術館（含會展中心再利用及表演藝術中心）專案管理含監造案尚在執行中，仍須保留繼續執行。</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75" w:name="_Toc73906343"/>
      <w:bookmarkStart w:id="876" w:name="_Toc73704681"/>
      <w:r w:rsidRPr="005E0012">
        <w:rPr>
          <w:rFonts w:ascii="標楷體" w:eastAsia="標楷體" w:hAnsi="標楷體" w:hint="eastAsia"/>
          <w:b/>
          <w:sz w:val="32"/>
          <w:szCs w:val="32"/>
          <w:lang w:val="en-US"/>
        </w:rPr>
        <w:t>二、預算執行之審核</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p>
    <w:p w:rsidR="0022258A" w:rsidRPr="005E0012" w:rsidRDefault="0022258A" w:rsidP="00BD4A7F">
      <w:pPr>
        <w:overflowPunct w:val="0"/>
        <w:snapToGrid w:val="0"/>
        <w:spacing w:line="540" w:lineRule="exact"/>
        <w:ind w:firstLineChars="200" w:firstLine="480"/>
        <w:jc w:val="both"/>
        <w:rPr>
          <w:rFonts w:ascii="標楷體" w:eastAsia="標楷體" w:hAnsi="標楷體" w:cs="Verdana"/>
        </w:rPr>
      </w:pPr>
      <w:r w:rsidRPr="005E0012">
        <w:rPr>
          <w:rFonts w:ascii="標楷體" w:eastAsia="標楷體" w:hAnsi="標楷體" w:cs="Verdana" w:hint="eastAsia"/>
        </w:rPr>
        <w:t>（一）</w:t>
      </w:r>
      <w:r w:rsidRPr="005E0012">
        <w:rPr>
          <w:rFonts w:ascii="標楷體" w:eastAsia="標楷體" w:hAnsi="標楷體" w:hint="eastAsia"/>
          <w:kern w:val="0"/>
        </w:rPr>
        <w:t>歲出原編列預算數2億5,931萬餘元，經追加預算5,718萬餘元，追減預算3,203萬元，並因辦理</w:t>
      </w:r>
      <w:r w:rsidRPr="005E0012">
        <w:rPr>
          <w:rFonts w:ascii="標楷體" w:eastAsia="標楷體" w:hAnsi="標楷體"/>
          <w:kern w:val="0"/>
        </w:rPr>
        <w:t>113</w:t>
      </w:r>
      <w:r w:rsidRPr="005E0012">
        <w:rPr>
          <w:rFonts w:ascii="標楷體" w:eastAsia="標楷體" w:hAnsi="標楷體" w:hint="eastAsia"/>
          <w:kern w:val="0"/>
        </w:rPr>
        <w:t>年度「文化部文化資產局文化資產保存修復及管理維護補助作業要點」C類（傳統表演藝術類與傳統工藝類計畫</w:t>
      </w:r>
      <w:r w:rsidRPr="005E0012">
        <w:rPr>
          <w:rFonts w:ascii="標楷體" w:eastAsia="標楷體" w:hAnsi="標楷體"/>
          <w:kern w:val="0"/>
        </w:rPr>
        <w:t>）</w:t>
      </w:r>
      <w:r w:rsidRPr="005E0012">
        <w:rPr>
          <w:rFonts w:ascii="標楷體" w:eastAsia="標楷體" w:hAnsi="標楷體" w:hint="eastAsia"/>
          <w:kern w:val="0"/>
        </w:rPr>
        <w:t>、113年推動社區營造及村落文化發展計畫</w:t>
      </w:r>
      <w:r w:rsidRPr="005E0012">
        <w:rPr>
          <w:rFonts w:ascii="標楷體" w:eastAsia="標楷體" w:hAnsi="標楷體" w:cs="Verdana" w:hint="eastAsia"/>
        </w:rPr>
        <w:t>所需配合款</w:t>
      </w:r>
      <w:r w:rsidRPr="005E0012">
        <w:rPr>
          <w:rFonts w:ascii="標楷體" w:eastAsia="標楷體" w:hAnsi="標楷體" w:hint="eastAsia"/>
          <w:kern w:val="0"/>
        </w:rPr>
        <w:t>等事由，經動支第二預備金925萬餘元，暨因人事費不敷支應等事由，動支各類員工待遇準備67萬餘元，合計2億9,440萬餘元，決算審核結果，審定實現數1億9,810萬餘元（67.29％），應付保留數7,006萬餘元（23.80％），保留原因詳「一、計畫實施之查核」說明；合計決算審定數為2億6,817萬餘元，預算賸餘2,622萬餘元（8.91％），主要係集集樟腦出張所建築群再造歷史現場計畫第三期工程未獲文化部核定補助。</w:t>
      </w:r>
    </w:p>
    <w:p w:rsidR="0022258A" w:rsidRPr="005E0012" w:rsidRDefault="0022258A" w:rsidP="00BD4A7F">
      <w:pPr>
        <w:overflowPunct w:val="0"/>
        <w:snapToGrid w:val="0"/>
        <w:spacing w:line="540" w:lineRule="exact"/>
        <w:ind w:firstLineChars="200" w:firstLine="480"/>
        <w:jc w:val="both"/>
        <w:rPr>
          <w:rFonts w:ascii="標楷體" w:eastAsia="標楷體" w:hAnsi="標楷體" w:cs="Verdana"/>
        </w:rPr>
      </w:pPr>
      <w:r w:rsidRPr="005E0012">
        <w:rPr>
          <w:rFonts w:ascii="標楷體" w:eastAsia="標楷體" w:hAnsi="標楷體" w:cs="Verdana" w:hint="eastAsia"/>
        </w:rPr>
        <w:t>（</w:t>
      </w:r>
      <w:r w:rsidRPr="005E0012">
        <w:rPr>
          <w:rFonts w:ascii="標楷體" w:eastAsia="標楷體" w:hAnsi="標楷體" w:cs="Verdana" w:hint="eastAsia"/>
          <w:lang w:eastAsia="zh-HK"/>
        </w:rPr>
        <w:t>二</w:t>
      </w:r>
      <w:bookmarkStart w:id="877" w:name="_Toc487560355"/>
      <w:bookmarkStart w:id="878" w:name="_Toc487467466"/>
      <w:bookmarkStart w:id="879" w:name="_Toc456169023"/>
      <w:bookmarkStart w:id="880" w:name="_Toc456164706"/>
      <w:bookmarkStart w:id="881" w:name="_Toc456094488"/>
      <w:bookmarkStart w:id="882" w:name="_Toc424202364"/>
      <w:bookmarkStart w:id="883" w:name="_Toc424197622"/>
      <w:bookmarkStart w:id="884" w:name="_Toc424196709"/>
      <w:bookmarkStart w:id="885" w:name="_Toc424196473"/>
      <w:bookmarkStart w:id="886" w:name="_Toc424053172"/>
      <w:bookmarkStart w:id="887" w:name="_Toc423955679"/>
      <w:bookmarkStart w:id="888" w:name="_Toc423955569"/>
      <w:bookmarkStart w:id="889" w:name="_Toc423955326"/>
      <w:bookmarkStart w:id="890" w:name="_Toc392850939"/>
      <w:bookmarkStart w:id="891" w:name="_Toc392841813"/>
      <w:bookmarkStart w:id="892" w:name="_Toc392841562"/>
      <w:r w:rsidRPr="005E0012">
        <w:rPr>
          <w:rFonts w:ascii="標楷體" w:eastAsia="標楷體" w:hAnsi="標楷體" w:cs="Verdana" w:hint="eastAsia"/>
        </w:rPr>
        <w:t>）</w:t>
      </w:r>
      <w:r w:rsidRPr="005E0012">
        <w:rPr>
          <w:rFonts w:ascii="標楷體" w:eastAsia="標楷體" w:hAnsi="標楷體"/>
          <w:kern w:val="0"/>
        </w:rPr>
        <w:t>以前年度歲出轉入數計7,719萬餘元，決算審核結果，審定實現數7,224萬餘元（93.60％）；減免（註銷）數8萬餘元（0.11％），主要係</w:t>
      </w:r>
      <w:r w:rsidRPr="005E0012">
        <w:rPr>
          <w:rFonts w:ascii="標楷體" w:eastAsia="標楷體" w:hAnsi="標楷體" w:hint="eastAsia"/>
          <w:kern w:val="0"/>
        </w:rPr>
        <w:t>南投縣歷史建築藍田雅舍修復計畫及圖書館防水工程結餘</w:t>
      </w:r>
      <w:r w:rsidRPr="005E0012">
        <w:rPr>
          <w:rFonts w:ascii="標楷體" w:eastAsia="標楷體" w:hAnsi="標楷體"/>
          <w:kern w:val="0"/>
        </w:rPr>
        <w:t>；應付保留數485萬餘元（6.29％），</w:t>
      </w:r>
      <w:r w:rsidRPr="005E0012">
        <w:rPr>
          <w:rFonts w:ascii="標楷體" w:eastAsia="標楷體" w:hAnsi="標楷體" w:hint="eastAsia"/>
          <w:kern w:val="0"/>
        </w:rPr>
        <w:t>主要係集集樟腦出張所建築群再造歷史現場計畫－第二期修復工程尚在執行中</w:t>
      </w:r>
      <w:r w:rsidRPr="005E0012">
        <w:rPr>
          <w:rFonts w:ascii="標楷體" w:eastAsia="標楷體" w:hAnsi="標楷體" w:cs="Verdana" w:hint="eastAsia"/>
        </w:rPr>
        <w:t>，須保留繼續執行</w:t>
      </w:r>
      <w:r w:rsidRPr="005E0012">
        <w:rPr>
          <w:rFonts w:ascii="標楷體" w:eastAsia="標楷體" w:hAnsi="標楷體" w:hint="eastAsia"/>
          <w:kern w:val="0"/>
        </w:rPr>
        <w:t>。</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893" w:name="_Toc73906344"/>
      <w:bookmarkStart w:id="894" w:name="_Toc73704682"/>
      <w:r w:rsidRPr="005E0012">
        <w:rPr>
          <w:rFonts w:ascii="標楷體" w:eastAsia="標楷體" w:hAnsi="標楷體" w:hint="eastAsia"/>
          <w:b/>
          <w:sz w:val="32"/>
          <w:szCs w:val="32"/>
          <w:lang w:val="en-US"/>
        </w:rPr>
        <w:t>三、重要審核意見</w:t>
      </w:r>
      <w:bookmarkStart w:id="895" w:name="_Toc487560356"/>
      <w:bookmarkStart w:id="896" w:name="_Toc487467467"/>
      <w:bookmarkStart w:id="897" w:name="_Toc456169024"/>
      <w:bookmarkStart w:id="898" w:name="_Toc456164707"/>
      <w:bookmarkStart w:id="899" w:name="_Toc435198418"/>
      <w:bookmarkStart w:id="900" w:name="_Toc424196710"/>
      <w:bookmarkStart w:id="901" w:name="_Toc424196474"/>
      <w:bookmarkStart w:id="902" w:name="_Toc424053173"/>
      <w:bookmarkStart w:id="903" w:name="_Toc423955680"/>
      <w:bookmarkStart w:id="904" w:name="_Toc423955570"/>
      <w:bookmarkStart w:id="905" w:name="_Toc423955327"/>
      <w:bookmarkStart w:id="906" w:name="_Toc424202365"/>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p>
    <w:bookmarkEnd w:id="895"/>
    <w:bookmarkEnd w:id="896"/>
    <w:bookmarkEnd w:id="897"/>
    <w:bookmarkEnd w:id="898"/>
    <w:bookmarkEnd w:id="899"/>
    <w:p w:rsidR="0022258A" w:rsidRPr="005E0012" w:rsidRDefault="0022258A" w:rsidP="00BD4A7F">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（一）積極推動公共藝術相關業務，惟公共藝術列管、成果提報、後續管理維護、經費編列及專戶收繳作業未臻周妥，亟待注意檢討改進。</w:t>
      </w:r>
    </w:p>
    <w:p w:rsidR="0022258A" w:rsidRPr="005E0012" w:rsidRDefault="00467492" w:rsidP="00467492">
      <w:pPr>
        <w:overflowPunct w:val="0"/>
        <w:spacing w:line="560" w:lineRule="exact"/>
        <w:ind w:firstLineChars="200" w:firstLine="480"/>
        <w:jc w:val="both"/>
        <w:rPr>
          <w:rFonts w:ascii="標楷體" w:eastAsia="標楷體" w:hAnsi="標楷體" w:cs="Verdana"/>
        </w:rPr>
      </w:pPr>
      <w:r w:rsidRPr="005E0012">
        <w:rPr>
          <w:rFonts w:ascii="標楷體" w:eastAsia="標楷體" w:hAnsi="標楷體"/>
          <w:noProof/>
        </w:rPr>
        <mc:AlternateContent>
          <mc:Choice Requires="wps">
            <w:drawing>
              <wp:anchor distT="0" distB="0" distL="114300" distR="114300" simplePos="0" relativeHeight="251893760" behindDoc="1" locked="0" layoutInCell="1" allowOverlap="1" wp14:anchorId="7A17A731" wp14:editId="787603E6">
                <wp:simplePos x="0" y="0"/>
                <wp:positionH relativeFrom="column">
                  <wp:posOffset>2590800</wp:posOffset>
                </wp:positionH>
                <wp:positionV relativeFrom="paragraph">
                  <wp:posOffset>4022725</wp:posOffset>
                </wp:positionV>
                <wp:extent cx="3657600" cy="4162425"/>
                <wp:effectExtent l="0" t="0" r="0" b="9525"/>
                <wp:wrapTight wrapText="bothSides">
                  <wp:wrapPolygon edited="0">
                    <wp:start x="0" y="0"/>
                    <wp:lineTo x="0" y="21551"/>
                    <wp:lineTo x="21488" y="21551"/>
                    <wp:lineTo x="21488" y="0"/>
                    <wp:lineTo x="0" y="0"/>
                  </wp:wrapPolygon>
                </wp:wrapTight>
                <wp:docPr id="61" name="文字方塊 61"/>
                <wp:cNvGraphicFramePr/>
                <a:graphic xmlns:a="http://schemas.openxmlformats.org/drawingml/2006/main">
                  <a:graphicData uri="http://schemas.microsoft.com/office/word/2010/wordprocessingShape">
                    <wps:wsp>
                      <wps:cNvSpPr txBox="1"/>
                      <wps:spPr>
                        <a:xfrm>
                          <a:off x="0" y="0"/>
                          <a:ext cx="3657600" cy="4162425"/>
                        </a:xfrm>
                        <a:prstGeom prst="rect">
                          <a:avLst/>
                        </a:prstGeom>
                        <a:solidFill>
                          <a:schemeClr val="lt1"/>
                        </a:solidFill>
                        <a:ln w="6350">
                          <a:noFill/>
                        </a:ln>
                      </wps:spPr>
                      <wps:txbx>
                        <w:txbxContent>
                          <w:tbl>
                            <w:tblPr>
                              <w:tblStyle w:val="aff1"/>
                              <w:tblW w:w="0" w:type="auto"/>
                              <w:jc w:val="center"/>
                              <w:tblLook w:val="04A0" w:firstRow="1" w:lastRow="0" w:firstColumn="1" w:lastColumn="0" w:noHBand="0" w:noVBand="1"/>
                            </w:tblPr>
                            <w:tblGrid>
                              <w:gridCol w:w="962"/>
                              <w:gridCol w:w="824"/>
                              <w:gridCol w:w="1222"/>
                              <w:gridCol w:w="1223"/>
                              <w:gridCol w:w="1231"/>
                            </w:tblGrid>
                            <w:tr w:rsidR="005F038A" w:rsidRPr="00E716BC" w:rsidTr="00FB6BAF">
                              <w:trPr>
                                <w:jc w:val="center"/>
                              </w:trPr>
                              <w:tc>
                                <w:tcPr>
                                  <w:tcW w:w="5462" w:type="dxa"/>
                                  <w:gridSpan w:val="5"/>
                                  <w:tcBorders>
                                    <w:top w:val="nil"/>
                                    <w:left w:val="nil"/>
                                    <w:bottom w:val="nil"/>
                                    <w:right w:val="nil"/>
                                  </w:tcBorders>
                                </w:tcPr>
                                <w:p w:rsidR="005F038A" w:rsidRPr="00E716BC" w:rsidRDefault="005F038A" w:rsidP="00FB6BAF">
                                  <w:pPr>
                                    <w:snapToGrid w:val="0"/>
                                    <w:spacing w:line="340" w:lineRule="exact"/>
                                    <w:ind w:left="682" w:hangingChars="284" w:hanging="682"/>
                                    <w:jc w:val="both"/>
                                    <w:rPr>
                                      <w:rFonts w:ascii="標楷體" w:eastAsia="標楷體" w:hAnsi="標楷體"/>
                                      <w:b/>
                                      <w:szCs w:val="20"/>
                                    </w:rPr>
                                  </w:pPr>
                                  <w:r>
                                    <w:rPr>
                                      <w:rFonts w:ascii="標楷體" w:eastAsia="標楷體" w:hAnsi="標楷體" w:hint="eastAsia"/>
                                      <w:b/>
                                      <w:szCs w:val="20"/>
                                    </w:rPr>
                                    <w:t xml:space="preserve">表1　</w:t>
                                  </w:r>
                                  <w:r w:rsidRPr="00E716BC">
                                    <w:rPr>
                                      <w:rFonts w:ascii="標楷體" w:eastAsia="標楷體" w:hAnsi="標楷體" w:hint="eastAsia"/>
                                      <w:b/>
                                      <w:szCs w:val="20"/>
                                    </w:rPr>
                                    <w:t>興辦機關（構）提報教育推廣成果報告或公共藝術完成報告書情形</w:t>
                                  </w:r>
                                </w:p>
                              </w:tc>
                            </w:tr>
                            <w:tr w:rsidR="005F038A" w:rsidRPr="00E716BC" w:rsidTr="00FB6BAF">
                              <w:trPr>
                                <w:jc w:val="center"/>
                              </w:trPr>
                              <w:tc>
                                <w:tcPr>
                                  <w:tcW w:w="5462" w:type="dxa"/>
                                  <w:gridSpan w:val="5"/>
                                  <w:tcBorders>
                                    <w:top w:val="nil"/>
                                    <w:left w:val="nil"/>
                                    <w:bottom w:val="single" w:sz="4" w:space="0" w:color="auto"/>
                                    <w:right w:val="nil"/>
                                  </w:tcBorders>
                                </w:tcPr>
                                <w:p w:rsidR="005F038A" w:rsidRPr="00E716BC" w:rsidRDefault="005F038A" w:rsidP="00FB6BAF">
                                  <w:pPr>
                                    <w:snapToGrid w:val="0"/>
                                    <w:spacing w:line="340" w:lineRule="exact"/>
                                    <w:ind w:rightChars="-31" w:right="-74"/>
                                    <w:rPr>
                                      <w:rFonts w:ascii="標楷體" w:eastAsia="標楷體" w:hAnsi="標楷體"/>
                                      <w:sz w:val="20"/>
                                      <w:szCs w:val="20"/>
                                    </w:rPr>
                                  </w:pPr>
                                  <w:r>
                                    <w:rPr>
                                      <w:rFonts w:ascii="標楷體" w:eastAsia="標楷體" w:hAnsi="標楷體" w:hint="eastAsia"/>
                                      <w:sz w:val="20"/>
                                      <w:szCs w:val="20"/>
                                    </w:rPr>
                                    <w:t>單位：件、％</w:t>
                                  </w:r>
                                </w:p>
                              </w:tc>
                            </w:tr>
                            <w:tr w:rsidR="005F038A" w:rsidRPr="00E716BC" w:rsidTr="00C30FD7">
                              <w:trPr>
                                <w:trHeight w:val="379"/>
                                <w:jc w:val="center"/>
                              </w:trPr>
                              <w:tc>
                                <w:tcPr>
                                  <w:tcW w:w="962"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年度</w:t>
                                  </w:r>
                                </w:p>
                              </w:tc>
                              <w:tc>
                                <w:tcPr>
                                  <w:tcW w:w="824"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總</w:t>
                                  </w:r>
                                  <w:r>
                                    <w:rPr>
                                      <w:rFonts w:ascii="標楷體" w:eastAsia="標楷體" w:hAnsi="標楷體"/>
                                      <w:sz w:val="20"/>
                                      <w:szCs w:val="20"/>
                                    </w:rPr>
                                    <w:t>數量</w:t>
                                  </w:r>
                                </w:p>
                              </w:tc>
                              <w:tc>
                                <w:tcPr>
                                  <w:tcW w:w="1222"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已提報數量</w:t>
                                  </w:r>
                                </w:p>
                              </w:tc>
                              <w:tc>
                                <w:tcPr>
                                  <w:tcW w:w="1223"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未提報數量</w:t>
                                  </w:r>
                                </w:p>
                              </w:tc>
                              <w:tc>
                                <w:tcPr>
                                  <w:tcW w:w="1231"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未提報比率</w:t>
                                  </w:r>
                                </w:p>
                              </w:tc>
                            </w:tr>
                            <w:tr w:rsidR="005F038A" w:rsidRPr="00E716BC" w:rsidTr="00C30FD7">
                              <w:trPr>
                                <w:trHeight w:val="379"/>
                                <w:jc w:val="center"/>
                              </w:trPr>
                              <w:tc>
                                <w:tcPr>
                                  <w:tcW w:w="962" w:type="dxa"/>
                                  <w:tcBorders>
                                    <w:top w:val="single" w:sz="4" w:space="0" w:color="auto"/>
                                  </w:tcBorders>
                                  <w:vAlign w:val="center"/>
                                </w:tcPr>
                                <w:p w:rsidR="005F038A" w:rsidRPr="00DF7B08" w:rsidRDefault="005F038A" w:rsidP="00C30FD7">
                                  <w:pPr>
                                    <w:snapToGrid w:val="0"/>
                                    <w:jc w:val="center"/>
                                    <w:rPr>
                                      <w:rFonts w:ascii="標楷體" w:eastAsia="標楷體" w:hAnsi="標楷體"/>
                                      <w:b/>
                                      <w:sz w:val="20"/>
                                      <w:szCs w:val="20"/>
                                    </w:rPr>
                                  </w:pPr>
                                  <w:r w:rsidRPr="00DF7B08">
                                    <w:rPr>
                                      <w:rFonts w:ascii="標楷體" w:eastAsia="標楷體" w:hAnsi="標楷體" w:hint="eastAsia"/>
                                      <w:b/>
                                      <w:sz w:val="20"/>
                                      <w:szCs w:val="20"/>
                                    </w:rPr>
                                    <w:t>合</w:t>
                                  </w:r>
                                  <w:r w:rsidRPr="00DF7B08">
                                    <w:rPr>
                                      <w:rFonts w:ascii="標楷體" w:eastAsia="標楷體" w:hAnsi="標楷體"/>
                                      <w:b/>
                                      <w:sz w:val="20"/>
                                      <w:szCs w:val="20"/>
                                    </w:rPr>
                                    <w:t>計</w:t>
                                  </w:r>
                                </w:p>
                              </w:tc>
                              <w:tc>
                                <w:tcPr>
                                  <w:tcW w:w="824"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271</w:t>
                                  </w:r>
                                </w:p>
                              </w:tc>
                              <w:tc>
                                <w:tcPr>
                                  <w:tcW w:w="1222"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147</w:t>
                                  </w:r>
                                </w:p>
                              </w:tc>
                              <w:tc>
                                <w:tcPr>
                                  <w:tcW w:w="1223"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124</w:t>
                                  </w:r>
                                </w:p>
                              </w:tc>
                              <w:tc>
                                <w:tcPr>
                                  <w:tcW w:w="1231"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b/>
                                      <w:sz w:val="20"/>
                                      <w:szCs w:val="20"/>
                                    </w:rPr>
                                    <w:t>45.76</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103</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17</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17.65</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104</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18</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22.22</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105</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16</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18.75</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106</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19</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16</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15.79</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107</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30</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26</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13.33</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108</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36</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22</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38.89</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109</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42</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21</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50.00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110</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39</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64.10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111</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10</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7</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70.00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112</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22</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86.36</w:t>
                                  </w:r>
                                </w:p>
                              </w:tc>
                            </w:tr>
                            <w:tr w:rsidR="005F038A" w:rsidRPr="00E716BC" w:rsidTr="00C30FD7">
                              <w:trPr>
                                <w:trHeight w:val="379"/>
                                <w:jc w:val="center"/>
                              </w:trPr>
                              <w:tc>
                                <w:tcPr>
                                  <w:tcW w:w="962" w:type="dxa"/>
                                  <w:tcBorders>
                                    <w:bottom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113</w:t>
                                  </w:r>
                                </w:p>
                              </w:tc>
                              <w:tc>
                                <w:tcPr>
                                  <w:tcW w:w="824" w:type="dxa"/>
                                  <w:tcBorders>
                                    <w:bottom w:val="single" w:sz="4" w:space="0" w:color="auto"/>
                                  </w:tcBorders>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22</w:t>
                                  </w:r>
                                </w:p>
                              </w:tc>
                              <w:tc>
                                <w:tcPr>
                                  <w:tcW w:w="1222"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p>
                              </w:tc>
                              <w:tc>
                                <w:tcPr>
                                  <w:tcW w:w="1223"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w:t>
                                  </w:r>
                                </w:p>
                              </w:tc>
                              <w:tc>
                                <w:tcPr>
                                  <w:tcW w:w="1231"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95.45</w:t>
                                  </w:r>
                                </w:p>
                              </w:tc>
                            </w:tr>
                            <w:tr w:rsidR="005F038A" w:rsidRPr="00E716BC" w:rsidTr="00FB6BAF">
                              <w:trPr>
                                <w:jc w:val="center"/>
                              </w:trPr>
                              <w:tc>
                                <w:tcPr>
                                  <w:tcW w:w="5462" w:type="dxa"/>
                                  <w:gridSpan w:val="5"/>
                                  <w:tcBorders>
                                    <w:top w:val="single" w:sz="4" w:space="0" w:color="auto"/>
                                    <w:left w:val="nil"/>
                                    <w:bottom w:val="nil"/>
                                    <w:right w:val="nil"/>
                                  </w:tcBorders>
                                </w:tcPr>
                                <w:p w:rsidR="005F038A" w:rsidRPr="00E716BC" w:rsidRDefault="005F038A" w:rsidP="00FB6BAF">
                                  <w:pPr>
                                    <w:snapToGrid w:val="0"/>
                                    <w:spacing w:line="340" w:lineRule="exact"/>
                                    <w:ind w:leftChars="-43" w:hangingChars="57" w:hanging="103"/>
                                    <w:jc w:val="both"/>
                                    <w:rPr>
                                      <w:rFonts w:ascii="標楷體" w:eastAsia="標楷體" w:hAnsi="標楷體"/>
                                      <w:sz w:val="20"/>
                                      <w:szCs w:val="20"/>
                                    </w:rPr>
                                  </w:pPr>
                                  <w:r w:rsidRPr="00E716BC">
                                    <w:rPr>
                                      <w:rFonts w:ascii="標楷體" w:eastAsia="標楷體" w:hAnsi="標楷體" w:hint="eastAsia"/>
                                      <w:sz w:val="18"/>
                                      <w:szCs w:val="20"/>
                                    </w:rPr>
                                    <w:t>資料來源：整理自南投縣政府文化局提供資料。</w:t>
                                  </w:r>
                                </w:p>
                              </w:tc>
                            </w:tr>
                          </w:tbl>
                          <w:p w:rsidR="005F038A" w:rsidRPr="00951D8F" w:rsidRDefault="005F038A" w:rsidP="00045E5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17A731" id="文字方塊 61" o:spid="_x0000_s1133" type="#_x0000_t202" style="position:absolute;left:0;text-align:left;margin-left:204pt;margin-top:316.75pt;width:4in;height:327.75pt;z-index:-251422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" fillcolor="white [3201]" stroked="f" strokeweight=".5pt">
                <v:textbox>
                  <w:txbxContent>
                    <w:tbl>
                      <w:tblPr>
                        <w:tblStyle w:val="aff1"/>
                        <w:tblW w:w="0" w:type="auto"/>
                        <w:jc w:val="center"/>
                        <w:tblLook w:val="04A0" w:firstRow="1" w:lastRow="0" w:firstColumn="1" w:lastColumn="0" w:noHBand="0" w:noVBand="1"/>
                      </w:tblPr>
                      <w:tblGrid>
                        <w:gridCol w:w="962"/>
                        <w:gridCol w:w="824"/>
                        <w:gridCol w:w="1222"/>
                        <w:gridCol w:w="1223"/>
                        <w:gridCol w:w="1231"/>
                      </w:tblGrid>
                      <w:tr w:rsidR="005F038A" w:rsidRPr="00E716BC" w:rsidTr="00FB6BAF">
                        <w:trPr>
                          <w:jc w:val="center"/>
                        </w:trPr>
                        <w:tc>
                          <w:tcPr>
                            <w:tcW w:w="5462" w:type="dxa"/>
                            <w:gridSpan w:val="5"/>
                            <w:tcBorders>
                              <w:top w:val="nil"/>
                              <w:left w:val="nil"/>
                              <w:bottom w:val="nil"/>
                              <w:right w:val="nil"/>
                            </w:tcBorders>
                          </w:tcPr>
                          <w:p w:rsidR="005F038A" w:rsidRPr="00E716BC" w:rsidRDefault="005F038A" w:rsidP="00FB6BAF">
                            <w:pPr>
                              <w:snapToGrid w:val="0"/>
                              <w:spacing w:line="340" w:lineRule="exact"/>
                              <w:ind w:left="682" w:hangingChars="284" w:hanging="682"/>
                              <w:jc w:val="both"/>
                              <w:rPr>
                                <w:rFonts w:ascii="標楷體" w:eastAsia="標楷體" w:hAnsi="標楷體"/>
                                <w:b/>
                                <w:szCs w:val="20"/>
                              </w:rPr>
                            </w:pPr>
                            <w:r>
                              <w:rPr>
                                <w:rFonts w:ascii="標楷體" w:eastAsia="標楷體" w:hAnsi="標楷體" w:hint="eastAsia"/>
                                <w:b/>
                                <w:szCs w:val="20"/>
                              </w:rPr>
                              <w:t xml:space="preserve">表1　</w:t>
                            </w:r>
                            <w:r w:rsidRPr="00E716BC">
                              <w:rPr>
                                <w:rFonts w:ascii="標楷體" w:eastAsia="標楷體" w:hAnsi="標楷體" w:hint="eastAsia"/>
                                <w:b/>
                                <w:szCs w:val="20"/>
                              </w:rPr>
                              <w:t>興辦機關（構）提報教育推廣成果報告或公共藝術完成報告書情形</w:t>
                            </w:r>
                          </w:p>
                        </w:tc>
                      </w:tr>
                      <w:tr w:rsidR="005F038A" w:rsidRPr="00E716BC" w:rsidTr="00FB6BAF">
                        <w:trPr>
                          <w:jc w:val="center"/>
                        </w:trPr>
                        <w:tc>
                          <w:tcPr>
                            <w:tcW w:w="5462" w:type="dxa"/>
                            <w:gridSpan w:val="5"/>
                            <w:tcBorders>
                              <w:top w:val="nil"/>
                              <w:left w:val="nil"/>
                              <w:bottom w:val="single" w:sz="4" w:space="0" w:color="auto"/>
                              <w:right w:val="nil"/>
                            </w:tcBorders>
                          </w:tcPr>
                          <w:p w:rsidR="005F038A" w:rsidRPr="00E716BC" w:rsidRDefault="005F038A" w:rsidP="00FB6BAF">
                            <w:pPr>
                              <w:snapToGrid w:val="0"/>
                              <w:spacing w:line="340" w:lineRule="exact"/>
                              <w:ind w:rightChars="-31" w:right="-74"/>
                              <w:rPr>
                                <w:rFonts w:ascii="標楷體" w:eastAsia="標楷體" w:hAnsi="標楷體"/>
                                <w:sz w:val="20"/>
                                <w:szCs w:val="20"/>
                              </w:rPr>
                            </w:pPr>
                            <w:r>
                              <w:rPr>
                                <w:rFonts w:ascii="標楷體" w:eastAsia="標楷體" w:hAnsi="標楷體" w:hint="eastAsia"/>
                                <w:sz w:val="20"/>
                                <w:szCs w:val="20"/>
                              </w:rPr>
                              <w:t>單位：件、％</w:t>
                            </w:r>
                          </w:p>
                        </w:tc>
                      </w:tr>
                      <w:tr w:rsidR="005F038A" w:rsidRPr="00E716BC" w:rsidTr="00C30FD7">
                        <w:trPr>
                          <w:trHeight w:val="379"/>
                          <w:jc w:val="center"/>
                        </w:trPr>
                        <w:tc>
                          <w:tcPr>
                            <w:tcW w:w="962"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年度</w:t>
                            </w:r>
                          </w:p>
                        </w:tc>
                        <w:tc>
                          <w:tcPr>
                            <w:tcW w:w="824"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總</w:t>
                            </w:r>
                            <w:r>
                              <w:rPr>
                                <w:rFonts w:ascii="標楷體" w:eastAsia="標楷體" w:hAnsi="標楷體"/>
                                <w:sz w:val="20"/>
                                <w:szCs w:val="20"/>
                              </w:rPr>
                              <w:t>數量</w:t>
                            </w:r>
                          </w:p>
                        </w:tc>
                        <w:tc>
                          <w:tcPr>
                            <w:tcW w:w="1222"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已提報數量</w:t>
                            </w:r>
                          </w:p>
                        </w:tc>
                        <w:tc>
                          <w:tcPr>
                            <w:tcW w:w="1223"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未提報數量</w:t>
                            </w:r>
                          </w:p>
                        </w:tc>
                        <w:tc>
                          <w:tcPr>
                            <w:tcW w:w="1231" w:type="dxa"/>
                            <w:tcBorders>
                              <w:top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未提報比率</w:t>
                            </w:r>
                          </w:p>
                        </w:tc>
                      </w:tr>
                      <w:tr w:rsidR="005F038A" w:rsidRPr="00E716BC" w:rsidTr="00C30FD7">
                        <w:trPr>
                          <w:trHeight w:val="379"/>
                          <w:jc w:val="center"/>
                        </w:trPr>
                        <w:tc>
                          <w:tcPr>
                            <w:tcW w:w="962" w:type="dxa"/>
                            <w:tcBorders>
                              <w:top w:val="single" w:sz="4" w:space="0" w:color="auto"/>
                            </w:tcBorders>
                            <w:vAlign w:val="center"/>
                          </w:tcPr>
                          <w:p w:rsidR="005F038A" w:rsidRPr="00DF7B08" w:rsidRDefault="005F038A" w:rsidP="00C30FD7">
                            <w:pPr>
                              <w:snapToGrid w:val="0"/>
                              <w:jc w:val="center"/>
                              <w:rPr>
                                <w:rFonts w:ascii="標楷體" w:eastAsia="標楷體" w:hAnsi="標楷體"/>
                                <w:b/>
                                <w:sz w:val="20"/>
                                <w:szCs w:val="20"/>
                              </w:rPr>
                            </w:pPr>
                            <w:r w:rsidRPr="00DF7B08">
                              <w:rPr>
                                <w:rFonts w:ascii="標楷體" w:eastAsia="標楷體" w:hAnsi="標楷體" w:hint="eastAsia"/>
                                <w:b/>
                                <w:sz w:val="20"/>
                                <w:szCs w:val="20"/>
                              </w:rPr>
                              <w:t>合</w:t>
                            </w:r>
                            <w:r w:rsidRPr="00DF7B08">
                              <w:rPr>
                                <w:rFonts w:ascii="標楷體" w:eastAsia="標楷體" w:hAnsi="標楷體"/>
                                <w:b/>
                                <w:sz w:val="20"/>
                                <w:szCs w:val="20"/>
                              </w:rPr>
                              <w:t>計</w:t>
                            </w:r>
                          </w:p>
                        </w:tc>
                        <w:tc>
                          <w:tcPr>
                            <w:tcW w:w="824"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271</w:t>
                            </w:r>
                          </w:p>
                        </w:tc>
                        <w:tc>
                          <w:tcPr>
                            <w:tcW w:w="1222"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147</w:t>
                            </w:r>
                          </w:p>
                        </w:tc>
                        <w:tc>
                          <w:tcPr>
                            <w:tcW w:w="1223"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hint="eastAsia"/>
                                <w:b/>
                                <w:sz w:val="20"/>
                                <w:szCs w:val="20"/>
                              </w:rPr>
                              <w:t>124</w:t>
                            </w:r>
                          </w:p>
                        </w:tc>
                        <w:tc>
                          <w:tcPr>
                            <w:tcW w:w="1231" w:type="dxa"/>
                            <w:tcBorders>
                              <w:top w:val="single" w:sz="4" w:space="0" w:color="auto"/>
                            </w:tcBorders>
                            <w:vAlign w:val="center"/>
                          </w:tcPr>
                          <w:p w:rsidR="005F038A" w:rsidRPr="00DF7B08" w:rsidRDefault="005F038A" w:rsidP="00C30FD7">
                            <w:pPr>
                              <w:snapToGrid w:val="0"/>
                              <w:rPr>
                                <w:rFonts w:ascii="標楷體" w:eastAsia="標楷體" w:hAnsi="標楷體"/>
                                <w:b/>
                                <w:sz w:val="20"/>
                                <w:szCs w:val="20"/>
                              </w:rPr>
                            </w:pPr>
                            <w:r>
                              <w:rPr>
                                <w:rFonts w:ascii="標楷體" w:eastAsia="標楷體" w:hAnsi="標楷體"/>
                                <w:b/>
                                <w:sz w:val="20"/>
                                <w:szCs w:val="20"/>
                              </w:rPr>
                              <w:t>45.76</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103</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17</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17.65</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104</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18</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22.22</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105</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16</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18.75</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106</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19</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16</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15.79</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107</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30</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26</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13.33</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108</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36</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22</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4</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38.89</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109</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42</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21</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50.00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110</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39</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14</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5</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64.10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111</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10</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7</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70.00</w:t>
                            </w:r>
                          </w:p>
                        </w:tc>
                      </w:tr>
                      <w:tr w:rsidR="005F038A" w:rsidRPr="00E716BC" w:rsidTr="00C30FD7">
                        <w:trPr>
                          <w:trHeight w:val="379"/>
                          <w:jc w:val="center"/>
                        </w:trPr>
                        <w:tc>
                          <w:tcPr>
                            <w:tcW w:w="962" w:type="dxa"/>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112</w:t>
                            </w:r>
                          </w:p>
                        </w:tc>
                        <w:tc>
                          <w:tcPr>
                            <w:tcW w:w="824" w:type="dxa"/>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22</w:t>
                            </w:r>
                          </w:p>
                        </w:tc>
                        <w:tc>
                          <w:tcPr>
                            <w:tcW w:w="1222"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3</w:t>
                            </w:r>
                          </w:p>
                        </w:tc>
                        <w:tc>
                          <w:tcPr>
                            <w:tcW w:w="1223"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9</w:t>
                            </w:r>
                          </w:p>
                        </w:tc>
                        <w:tc>
                          <w:tcPr>
                            <w:tcW w:w="1231" w:type="dxa"/>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86.36</w:t>
                            </w:r>
                          </w:p>
                        </w:tc>
                      </w:tr>
                      <w:tr w:rsidR="005F038A" w:rsidRPr="00E716BC" w:rsidTr="00C30FD7">
                        <w:trPr>
                          <w:trHeight w:val="379"/>
                          <w:jc w:val="center"/>
                        </w:trPr>
                        <w:tc>
                          <w:tcPr>
                            <w:tcW w:w="962" w:type="dxa"/>
                            <w:tcBorders>
                              <w:bottom w:val="single" w:sz="4" w:space="0" w:color="auto"/>
                            </w:tcBorders>
                            <w:vAlign w:val="center"/>
                          </w:tcPr>
                          <w:p w:rsidR="005F038A" w:rsidRPr="00E716BC" w:rsidRDefault="005F038A" w:rsidP="00C30FD7">
                            <w:pPr>
                              <w:snapToGrid w:val="0"/>
                              <w:jc w:val="center"/>
                              <w:rPr>
                                <w:rFonts w:ascii="標楷體" w:eastAsia="標楷體" w:hAnsi="標楷體"/>
                                <w:sz w:val="20"/>
                                <w:szCs w:val="20"/>
                              </w:rPr>
                            </w:pPr>
                            <w:r>
                              <w:rPr>
                                <w:rFonts w:ascii="標楷體" w:eastAsia="標楷體" w:hAnsi="標楷體" w:hint="eastAsia"/>
                                <w:sz w:val="20"/>
                                <w:szCs w:val="20"/>
                              </w:rPr>
                              <w:t>113</w:t>
                            </w:r>
                          </w:p>
                        </w:tc>
                        <w:tc>
                          <w:tcPr>
                            <w:tcW w:w="824" w:type="dxa"/>
                            <w:tcBorders>
                              <w:bottom w:val="single" w:sz="4" w:space="0" w:color="auto"/>
                            </w:tcBorders>
                            <w:vAlign w:val="center"/>
                          </w:tcPr>
                          <w:p w:rsidR="005F038A" w:rsidRPr="00DF7B08" w:rsidRDefault="005F038A" w:rsidP="00C30FD7">
                            <w:pPr>
                              <w:snapToGrid w:val="0"/>
                              <w:rPr>
                                <w:rFonts w:ascii="標楷體" w:eastAsia="標楷體" w:hAnsi="標楷體"/>
                                <w:sz w:val="20"/>
                                <w:szCs w:val="20"/>
                              </w:rPr>
                            </w:pPr>
                            <w:r w:rsidRPr="00DF7B08">
                              <w:rPr>
                                <w:rFonts w:ascii="標楷體" w:eastAsia="標楷體" w:hAnsi="標楷體" w:hint="eastAsia"/>
                                <w:sz w:val="20"/>
                                <w:szCs w:val="20"/>
                              </w:rPr>
                              <w:t>22</w:t>
                            </w:r>
                          </w:p>
                        </w:tc>
                        <w:tc>
                          <w:tcPr>
                            <w:tcW w:w="1222"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1</w:t>
                            </w:r>
                          </w:p>
                        </w:tc>
                        <w:tc>
                          <w:tcPr>
                            <w:tcW w:w="1223"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2</w:t>
                            </w:r>
                            <w:r>
                              <w:rPr>
                                <w:rFonts w:ascii="標楷體" w:eastAsia="標楷體" w:hAnsi="標楷體"/>
                                <w:sz w:val="20"/>
                                <w:szCs w:val="20"/>
                              </w:rPr>
                              <w:t>1</w:t>
                            </w:r>
                          </w:p>
                        </w:tc>
                        <w:tc>
                          <w:tcPr>
                            <w:tcW w:w="1231" w:type="dxa"/>
                            <w:tcBorders>
                              <w:bottom w:val="single" w:sz="4" w:space="0" w:color="auto"/>
                            </w:tcBorders>
                            <w:vAlign w:val="center"/>
                          </w:tcPr>
                          <w:p w:rsidR="005F038A" w:rsidRPr="00E716BC" w:rsidRDefault="005F038A" w:rsidP="00C30FD7">
                            <w:pPr>
                              <w:snapToGrid w:val="0"/>
                              <w:rPr>
                                <w:rFonts w:ascii="標楷體" w:eastAsia="標楷體" w:hAnsi="標楷體"/>
                                <w:sz w:val="20"/>
                                <w:szCs w:val="20"/>
                              </w:rPr>
                            </w:pPr>
                            <w:r>
                              <w:rPr>
                                <w:rFonts w:ascii="標楷體" w:eastAsia="標楷體" w:hAnsi="標楷體" w:hint="eastAsia"/>
                                <w:sz w:val="20"/>
                                <w:szCs w:val="20"/>
                              </w:rPr>
                              <w:t>95.45</w:t>
                            </w:r>
                          </w:p>
                        </w:tc>
                      </w:tr>
                      <w:tr w:rsidR="005F038A" w:rsidRPr="00E716BC" w:rsidTr="00FB6BAF">
                        <w:trPr>
                          <w:jc w:val="center"/>
                        </w:trPr>
                        <w:tc>
                          <w:tcPr>
                            <w:tcW w:w="5462" w:type="dxa"/>
                            <w:gridSpan w:val="5"/>
                            <w:tcBorders>
                              <w:top w:val="single" w:sz="4" w:space="0" w:color="auto"/>
                              <w:left w:val="nil"/>
                              <w:bottom w:val="nil"/>
                              <w:right w:val="nil"/>
                            </w:tcBorders>
                          </w:tcPr>
                          <w:p w:rsidR="005F038A" w:rsidRPr="00E716BC" w:rsidRDefault="005F038A" w:rsidP="00FB6BAF">
                            <w:pPr>
                              <w:snapToGrid w:val="0"/>
                              <w:spacing w:line="340" w:lineRule="exact"/>
                              <w:ind w:leftChars="-43" w:hangingChars="57" w:hanging="103"/>
                              <w:jc w:val="both"/>
                              <w:rPr>
                                <w:rFonts w:ascii="標楷體" w:eastAsia="標楷體" w:hAnsi="標楷體"/>
                                <w:sz w:val="20"/>
                                <w:szCs w:val="20"/>
                              </w:rPr>
                            </w:pPr>
                            <w:r w:rsidRPr="00E716BC">
                              <w:rPr>
                                <w:rFonts w:ascii="標楷體" w:eastAsia="標楷體" w:hAnsi="標楷體" w:hint="eastAsia"/>
                                <w:sz w:val="18"/>
                                <w:szCs w:val="20"/>
                              </w:rPr>
                              <w:t>資料來源：整理自南投縣政府文化局提供資料。</w:t>
                            </w:r>
                          </w:p>
                        </w:tc>
                      </w:tr>
                    </w:tbl>
                    <w:p w:rsidR="005F038A" w:rsidRPr="00951D8F" w:rsidRDefault="005F038A" w:rsidP="00045E5A"/>
                  </w:txbxContent>
                </v:textbox>
                <w10:wrap type="tight"/>
              </v:shape>
            </w:pict>
          </mc:Fallback>
        </mc:AlternateContent>
      </w:r>
      <w:r w:rsidR="0022258A" w:rsidRPr="005E0012">
        <w:rPr>
          <w:rFonts w:ascii="標楷體" w:eastAsia="標楷體" w:hAnsi="標楷體" w:cs="Verdana" w:hint="eastAsia"/>
        </w:rPr>
        <w:t>該局為推動公共藝術相關業務，依公共藝術設置辦法於99年成立南投縣公共藝術審議會，辦理轄內公共藝術案件之審議、諮詢及推動；另為有效管理及運用公共藝術設置經費，於111年設置南投縣公共藝術專戶。經查公共藝術相關業務執行情形，核有：1.為推動公共藝術，營造美學環境，114年2月底列管轄內已設置公共藝術案件資料計90筆，惟部分案件漏未列管，有待釐清妥處；2.103至113年度列管興辦機關（構）辦理公共藝術案件計271件，惟截至114年2月底止，興辦機關（構）仍未提報教育推廣成果報告或公共藝術完成報告書者計124件（約45.76％），未提報比率介於13.33％至95.45％（表</w:t>
      </w:r>
      <w:r w:rsidR="0022258A" w:rsidRPr="005E0012">
        <w:rPr>
          <w:rFonts w:ascii="標楷體" w:eastAsia="標楷體" w:hAnsi="標楷體" w:cs="Verdana"/>
        </w:rPr>
        <w:t>1</w:t>
      </w:r>
      <w:r w:rsidR="0022258A" w:rsidRPr="005E0012">
        <w:rPr>
          <w:rFonts w:ascii="標楷體" w:eastAsia="標楷體" w:hAnsi="標楷體" w:cs="Verdana" w:hint="eastAsia"/>
        </w:rPr>
        <w:t>），甚有已逾10年仍未完成提報事宜之案件，亟待積極追蹤後續辦理情形；3.列管轄內已設置公共藝術案件資料計90筆，設置年度介於91年至113年，惟該局對於已設置之公共藝術後續管理維護情形及經費編列狀況之列管機制有欠周妥，允宜研謀改善，以強化興辦機關（構）公共藝術管理維護事宜；4.該局於111年間設置南投縣公共藝術專戶作為推動相關教育、推廣等經費來源，惟專戶收繳情形間有興辦機關辦理公共藝術經費未達工程造價1％額度，或專戶設置前已繳交經費迄未繳入專戶等情事，允宜釐清妥處；5.為有效管理及運用公共藝術設置經費，於111年6月2日訂定南投縣公共藝術專戶收支管理及運用要點，惟規範內容未盡周全，且未依規定於網站公告，允宜適時檢討修訂，以完備法制作業，並注意辦理資訊公開等情事，經函請檢討改善。據復：1.漏未列管公共藝術案件已予列管，並上傳南投縣政府資料開放平台；2.已請興辦機關說明辦理情形，並將追蹤後續提報事宜；3.已請興辦機關提報其管理維護計畫、經費來源及逐年編列預算情形，並將加強後續列管；4.已函知興辦機關將查核其核銷經費，若未達1％額度，應提出說明補正，或將該差額申請繳入該局專戶；113年間興辦機關將公共藝術設置計畫經費繳交該局統籌辦理案件，已轉入公共藝術專戶項下；5.將修訂「南投縣公共藝術專戶收支管理及運用要點」，並公告於網站公開資訊專區。</w:t>
      </w:r>
    </w:p>
    <w:p w:rsidR="0022258A" w:rsidRPr="005E0012" w:rsidRDefault="0022258A" w:rsidP="00467492">
      <w:pPr>
        <w:overflowPunct w:val="0"/>
        <w:autoSpaceDE w:val="0"/>
        <w:autoSpaceDN w:val="0"/>
        <w:spacing w:line="56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（二）持續辦理博物館及地方文化館升級計畫，豐富數位典藏，惟文物典藏網及典藏品管理未臻完善，亟待檢討改善。</w:t>
      </w:r>
    </w:p>
    <w:p w:rsidR="0022258A" w:rsidRPr="005E0012" w:rsidRDefault="0022258A" w:rsidP="00467492">
      <w:pPr>
        <w:overflowPunct w:val="0"/>
        <w:spacing w:line="560" w:lineRule="exact"/>
        <w:ind w:firstLineChars="200" w:firstLine="488"/>
        <w:jc w:val="both"/>
        <w:rPr>
          <w:rFonts w:ascii="標楷體" w:eastAsia="標楷體" w:hAnsi="標楷體" w:cs="Verdana"/>
          <w:spacing w:val="2"/>
        </w:rPr>
      </w:pPr>
      <w:r w:rsidRPr="005E0012">
        <w:rPr>
          <w:rFonts w:ascii="標楷體" w:eastAsia="標楷體" w:hAnsi="標楷體" w:cs="Verdana" w:hint="eastAsia"/>
          <w:spacing w:val="2"/>
        </w:rPr>
        <w:t>該局為整合地方文化資源，強化館舍多重跨域、異業結盟之能量，建立地方文館與博物館之支援體系，獲文化部補助辦理112至113年度「前瞻基礎建設計畫－博物館及地方文化館升級計畫」，總經費1,070萬元，配合該部推動「文物典藏管理共構公版系統」（下稱典藏系統）整飭典藏品及建置詮釋資料，並上傳至文物典藏網（下稱典藏網）開放供民眾查詢。經查博物館及地方文化館升級計畫執行情形，核有：1.典藏網查無113年度新建置之典藏品詮釋資料，且典藏品照片均無法正常顯示，允宜檢視更新典藏網之典藏品詮釋資料及照片，以利民眾查詢參閱；2.部分典藏品儲放位置不明、未登錄照片且重複編號，亟待查明典藏品去向，並補齊照片資料暨釐清重複編號，以健全管理機制；3.未依典藏文物管理作業要點規定期限辦理典藏品全面盤點事宜，允宜檢討改進；4.部分典藏品儲放展櫃環境看板平均濕度高於設定值，允宜研議改善，以利典藏品維護保存；5.部分典藏品僅登錄於典藏系統內，未依財產管理相關規定登記於一般財產或珍貴動產帳上，亟待清點典藏品資料，列帳管理，以維護財產安全等情事，經函請檢討改善。據復：1.113年度建置之典藏品詮釋資料將全數導入典藏系統，並全面檢視查詢介面，將公開典藏品基本資料、詮釋資料及中小圖，供民眾查詢參閱；2.將補齊典藏品之照片、詮釋資料暨釐清重複編號，並檢視更新儲放位置，健全典藏品管理維護機制；3.已向文化部提案申請辦理典藏策略調查研究暨空間改善計畫，將賡續辦理各項典藏計畫；4.</w:t>
      </w:r>
      <w:r w:rsidR="009A4684">
        <w:rPr>
          <w:rFonts w:ascii="標楷體" w:eastAsia="標楷體" w:hAnsi="標楷體" w:cs="Verdana" w:hint="eastAsia"/>
          <w:spacing w:val="2"/>
        </w:rPr>
        <w:t>已請廠商調整校正典藏品展櫃環境看板溫濕度顯示</w:t>
      </w:r>
      <w:r w:rsidRPr="005E0012">
        <w:rPr>
          <w:rFonts w:ascii="標楷體" w:eastAsia="標楷體" w:hAnsi="標楷體" w:cs="Verdana" w:hint="eastAsia"/>
          <w:spacing w:val="2"/>
        </w:rPr>
        <w:t>並研提相關改善策略；5.將依規定辦理未登記帳上典藏品之財產增、減帳事宜。</w:t>
      </w:r>
    </w:p>
    <w:p w:rsidR="0022258A" w:rsidRPr="005E0012" w:rsidRDefault="0022258A" w:rsidP="00BD4A7F">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907" w:name="_Toc73906348"/>
      <w:bookmarkStart w:id="908" w:name="_Toc73704686"/>
      <w:bookmarkStart w:id="909" w:name="_Toc487560360"/>
      <w:bookmarkStart w:id="910" w:name="_Toc487467471"/>
      <w:bookmarkStart w:id="911" w:name="_Toc456169026"/>
      <w:bookmarkStart w:id="912" w:name="_Toc456164709"/>
      <w:bookmarkStart w:id="913" w:name="_Toc456094491"/>
      <w:bookmarkStart w:id="914" w:name="_Toc424202366"/>
      <w:bookmarkStart w:id="915" w:name="_Toc424197624"/>
      <w:bookmarkStart w:id="916" w:name="_Toc424196711"/>
      <w:bookmarkStart w:id="917" w:name="_Toc424196475"/>
      <w:bookmarkStart w:id="918" w:name="_Toc424053174"/>
      <w:bookmarkStart w:id="919" w:name="_Toc423955681"/>
      <w:bookmarkStart w:id="920" w:name="_Toc423955571"/>
      <w:bookmarkStart w:id="921" w:name="_Toc423955328"/>
      <w:bookmarkStart w:id="922" w:name="_Toc392850942"/>
      <w:bookmarkStart w:id="923" w:name="_Toc392841816"/>
      <w:bookmarkStart w:id="924" w:name="_Toc392841565"/>
      <w:bookmarkEnd w:id="900"/>
      <w:bookmarkEnd w:id="901"/>
      <w:bookmarkEnd w:id="902"/>
      <w:bookmarkEnd w:id="903"/>
      <w:bookmarkEnd w:id="904"/>
      <w:bookmarkEnd w:id="905"/>
      <w:bookmarkEnd w:id="906"/>
      <w:r w:rsidRPr="005E0012">
        <w:rPr>
          <w:rFonts w:ascii="標楷體" w:eastAsia="標楷體" w:hAnsi="標楷體" w:hint="eastAsia"/>
          <w:b/>
          <w:sz w:val="32"/>
          <w:szCs w:val="32"/>
          <w:lang w:val="en-US"/>
        </w:rPr>
        <w:t>四、11</w:t>
      </w:r>
      <w:r w:rsidRPr="005E0012">
        <w:rPr>
          <w:rFonts w:ascii="標楷體" w:eastAsia="標楷體" w:hAnsi="標楷體"/>
          <w:b/>
          <w:sz w:val="32"/>
          <w:szCs w:val="32"/>
          <w:lang w:val="en-US"/>
        </w:rPr>
        <w:t>2</w:t>
      </w:r>
      <w:r w:rsidRPr="005E0012">
        <w:rPr>
          <w:rFonts w:ascii="標楷體" w:eastAsia="標楷體" w:hAnsi="標楷體" w:hint="eastAsia"/>
          <w:b/>
          <w:sz w:val="32"/>
          <w:szCs w:val="32"/>
          <w:lang w:val="en-US"/>
        </w:rPr>
        <w:t>年度重要審核意見追蹤查核情形</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r w:rsidRPr="005E0012">
        <w:rPr>
          <w:rFonts w:ascii="標楷體" w:eastAsia="標楷體" w:hAnsi="標楷體" w:hint="eastAsia"/>
          <w:b/>
          <w:sz w:val="32"/>
          <w:szCs w:val="32"/>
          <w:lang w:val="en-US"/>
        </w:rPr>
        <w:tab/>
      </w:r>
    </w:p>
    <w:p w:rsidR="0022258A" w:rsidRPr="005E0012" w:rsidRDefault="0022258A" w:rsidP="00BD4A7F">
      <w:pPr>
        <w:overflowPunct w:val="0"/>
        <w:spacing w:line="540" w:lineRule="exact"/>
        <w:ind w:firstLineChars="200" w:firstLine="480"/>
        <w:rPr>
          <w:rFonts w:ascii="標楷體" w:eastAsia="標楷體" w:hAnsi="標楷體" w:cs="Courier New"/>
          <w:kern w:val="16"/>
        </w:rPr>
      </w:pPr>
      <w:r w:rsidRPr="005E0012">
        <w:rPr>
          <w:rFonts w:ascii="標楷體" w:eastAsia="標楷體" w:hAnsi="標楷體" w:cs="Courier New" w:hint="eastAsia"/>
          <w:kern w:val="16"/>
        </w:rPr>
        <w:t>本室於11</w:t>
      </w:r>
      <w:r w:rsidRPr="005E0012">
        <w:rPr>
          <w:rFonts w:ascii="標楷體" w:eastAsia="標楷體" w:hAnsi="標楷體" w:cs="Courier New"/>
          <w:kern w:val="16"/>
        </w:rPr>
        <w:t>2</w:t>
      </w:r>
      <w:r w:rsidRPr="005E0012">
        <w:rPr>
          <w:rFonts w:ascii="標楷體" w:eastAsia="標楷體" w:hAnsi="標楷體" w:cs="Courier New" w:hint="eastAsia"/>
          <w:kern w:val="16"/>
        </w:rPr>
        <w:t>年度審核報告內列重要審核意見</w:t>
      </w:r>
      <w:r w:rsidRPr="005E0012">
        <w:rPr>
          <w:rFonts w:ascii="標楷體" w:eastAsia="標楷體" w:hAnsi="標楷體" w:cs="Courier New"/>
          <w:kern w:val="16"/>
        </w:rPr>
        <w:t>3</w:t>
      </w:r>
      <w:r w:rsidRPr="005E0012">
        <w:rPr>
          <w:rFonts w:ascii="標楷體" w:eastAsia="標楷體" w:hAnsi="標楷體" w:cs="Courier New" w:hint="eastAsia"/>
          <w:kern w:val="16"/>
        </w:rPr>
        <w:t>項，經賡續追蹤查核實際辦理結果，均已研謀改善或依改善措施持續辦理（表</w:t>
      </w:r>
      <w:r w:rsidRPr="005E0012">
        <w:rPr>
          <w:rFonts w:ascii="標楷體" w:eastAsia="標楷體" w:hAnsi="標楷體" w:cs="Courier New"/>
          <w:kern w:val="16"/>
        </w:rPr>
        <w:t>2</w:t>
      </w:r>
      <w:r w:rsidRPr="005E0012">
        <w:rPr>
          <w:rFonts w:ascii="標楷體" w:eastAsia="標楷體" w:hAnsi="標楷體" w:cs="Courier New" w:hint="eastAsia"/>
          <w:kern w:val="16"/>
        </w:rPr>
        <w:t>）。</w:t>
      </w:r>
    </w:p>
    <w:p w:rsidR="0022258A" w:rsidRPr="005E0012" w:rsidRDefault="0022258A" w:rsidP="00BD4A7F">
      <w:pPr>
        <w:overflowPunct w:val="0"/>
        <w:topLinePunct/>
        <w:autoSpaceDE w:val="0"/>
        <w:adjustRightInd w:val="0"/>
        <w:spacing w:afterLines="50" w:after="120" w:line="540" w:lineRule="exact"/>
        <w:jc w:val="center"/>
        <w:textAlignment w:val="baseline"/>
        <w:rPr>
          <w:rFonts w:ascii="標楷體" w:eastAsia="標楷體" w:hAnsi="標楷體" w:cs="Courier New"/>
          <w:b/>
          <w:kern w:val="16"/>
        </w:rPr>
      </w:pPr>
      <w:r w:rsidRPr="005E0012">
        <w:rPr>
          <w:rFonts w:ascii="標楷體" w:eastAsia="標楷體" w:hAnsi="標楷體" w:cs="Courier New" w:hint="eastAsia"/>
          <w:b/>
          <w:kern w:val="16"/>
        </w:rPr>
        <w:t>表</w:t>
      </w:r>
      <w:r w:rsidRPr="005E0012">
        <w:rPr>
          <w:rFonts w:ascii="標楷體" w:eastAsia="標楷體" w:hAnsi="標楷體" w:cs="Courier New"/>
          <w:b/>
          <w:kern w:val="16"/>
        </w:rPr>
        <w:t>2</w:t>
      </w:r>
      <w:r w:rsidRPr="005E0012">
        <w:rPr>
          <w:rFonts w:ascii="標楷體" w:eastAsia="標楷體" w:hAnsi="標楷體" w:cs="Courier New" w:hint="eastAsia"/>
          <w:b/>
          <w:kern w:val="16"/>
        </w:rPr>
        <w:t xml:space="preserve">　11</w:t>
      </w:r>
      <w:r w:rsidRPr="005E0012">
        <w:rPr>
          <w:rFonts w:ascii="標楷體" w:eastAsia="標楷體" w:hAnsi="標楷體" w:cs="Courier New"/>
          <w:b/>
          <w:kern w:val="16"/>
        </w:rPr>
        <w:t>2</w:t>
      </w:r>
      <w:r w:rsidRPr="005E0012">
        <w:rPr>
          <w:rFonts w:ascii="標楷體" w:eastAsia="標楷體" w:hAnsi="標楷體" w:cs="Courier New" w:hint="eastAsia"/>
          <w:b/>
          <w:kern w:val="16"/>
        </w:rPr>
        <w:t>年度審核報告所列文化局主管重要審核意見覆核辦理情形</w:t>
      </w:r>
    </w:p>
    <w:tbl>
      <w:tblPr>
        <w:tblW w:w="9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0A0" w:firstRow="1" w:lastRow="0" w:firstColumn="1" w:lastColumn="0" w:noHBand="0" w:noVBand="0"/>
      </w:tblPr>
      <w:tblGrid>
        <w:gridCol w:w="6236"/>
        <w:gridCol w:w="3670"/>
      </w:tblGrid>
      <w:tr w:rsidR="0022258A" w:rsidRPr="005E0012" w:rsidTr="00FB6BAF">
        <w:trPr>
          <w:trHeight w:hRule="exact" w:val="510"/>
          <w:tblHeader/>
          <w:jc w:val="center"/>
        </w:trPr>
        <w:tc>
          <w:tcPr>
            <w:tcW w:w="6236" w:type="dxa"/>
            <w:tcBorders>
              <w:top w:val="single" w:sz="4" w:space="0" w:color="auto"/>
              <w:left w:val="single" w:sz="4" w:space="0" w:color="auto"/>
              <w:bottom w:val="single" w:sz="4" w:space="0" w:color="auto"/>
              <w:right w:val="single" w:sz="4" w:space="0" w:color="auto"/>
            </w:tcBorders>
            <w:vAlign w:val="center"/>
            <w:hideMark/>
          </w:tcPr>
          <w:bookmarkEnd w:id="829"/>
          <w:bookmarkEnd w:id="830"/>
          <w:bookmarkEnd w:id="831"/>
          <w:bookmarkEnd w:id="832"/>
          <w:bookmarkEnd w:id="833"/>
          <w:bookmarkEnd w:id="834"/>
          <w:bookmarkEnd w:id="835"/>
          <w:bookmarkEnd w:id="836"/>
          <w:bookmarkEnd w:id="837"/>
          <w:bookmarkEnd w:id="838"/>
          <w:bookmarkEnd w:id="839"/>
          <w:bookmarkEnd w:id="840"/>
          <w:p w:rsidR="0022258A" w:rsidRPr="005E0012" w:rsidRDefault="0022258A" w:rsidP="00467492">
            <w:pPr>
              <w:overflowPunct w:val="0"/>
              <w:autoSpaceDE w:val="0"/>
              <w:autoSpaceDN w:val="0"/>
              <w:spacing w:afterLines="50" w:after="120" w:line="420" w:lineRule="exact"/>
              <w:jc w:val="center"/>
              <w:rPr>
                <w:rFonts w:ascii="標楷體" w:eastAsia="標楷體" w:hAnsi="標楷體"/>
                <w:sz w:val="20"/>
              </w:rPr>
            </w:pPr>
            <w:r w:rsidRPr="005E0012">
              <w:rPr>
                <w:rFonts w:ascii="標楷體" w:eastAsia="標楷體" w:hAnsi="標楷體" w:hint="eastAsia"/>
                <w:sz w:val="20"/>
              </w:rPr>
              <w:t>重要審核意見標題</w:t>
            </w:r>
          </w:p>
        </w:tc>
        <w:tc>
          <w:tcPr>
            <w:tcW w:w="3670"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467492">
            <w:pPr>
              <w:overflowPunct w:val="0"/>
              <w:autoSpaceDE w:val="0"/>
              <w:autoSpaceDN w:val="0"/>
              <w:spacing w:afterLines="50" w:after="120" w:line="420" w:lineRule="exact"/>
              <w:jc w:val="center"/>
              <w:rPr>
                <w:rFonts w:ascii="標楷體" w:eastAsia="標楷體" w:hAnsi="標楷體"/>
                <w:sz w:val="20"/>
              </w:rPr>
            </w:pPr>
            <w:r w:rsidRPr="005E0012">
              <w:rPr>
                <w:rFonts w:ascii="標楷體" w:eastAsia="標楷體" w:hAnsi="標楷體" w:hint="eastAsia"/>
                <w:sz w:val="20"/>
              </w:rPr>
              <w:t>說    明</w:t>
            </w:r>
          </w:p>
        </w:tc>
      </w:tr>
      <w:tr w:rsidR="0022258A" w:rsidRPr="005E0012" w:rsidTr="00FB6BAF">
        <w:trPr>
          <w:trHeight w:val="547"/>
          <w:jc w:val="center"/>
        </w:trPr>
        <w:tc>
          <w:tcPr>
            <w:tcW w:w="9906" w:type="dxa"/>
            <w:gridSpan w:val="2"/>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467492">
            <w:pPr>
              <w:overflowPunct w:val="0"/>
              <w:autoSpaceDE w:val="0"/>
              <w:autoSpaceDN w:val="0"/>
              <w:spacing w:afterLines="50" w:after="120" w:line="420" w:lineRule="exact"/>
              <w:rPr>
                <w:rFonts w:ascii="標楷體" w:eastAsia="標楷體" w:hAnsi="標楷體"/>
                <w:sz w:val="20"/>
                <w:szCs w:val="20"/>
              </w:rPr>
            </w:pPr>
            <w:r w:rsidRPr="005E0012">
              <w:rPr>
                <w:rFonts w:ascii="標楷體" w:eastAsia="標楷體" w:hAnsi="標楷體" w:hint="eastAsia"/>
                <w:b/>
                <w:sz w:val="20"/>
              </w:rPr>
              <w:t>已研謀改善或依改善措施持續辦理</w:t>
            </w:r>
          </w:p>
        </w:tc>
      </w:tr>
      <w:tr w:rsidR="0022258A" w:rsidRPr="005E0012" w:rsidTr="00FB6BAF">
        <w:trPr>
          <w:trHeight w:val="20"/>
          <w:jc w:val="center"/>
        </w:trPr>
        <w:tc>
          <w:tcPr>
            <w:tcW w:w="6236" w:type="dxa"/>
            <w:tcBorders>
              <w:top w:val="single" w:sz="4" w:space="0" w:color="auto"/>
              <w:left w:val="single" w:sz="4" w:space="0" w:color="auto"/>
              <w:bottom w:val="single" w:sz="4" w:space="0" w:color="auto"/>
              <w:right w:val="single" w:sz="4" w:space="0" w:color="auto"/>
            </w:tcBorders>
            <w:vAlign w:val="center"/>
            <w:hideMark/>
          </w:tcPr>
          <w:p w:rsidR="0022258A" w:rsidRPr="005E0012" w:rsidRDefault="0022258A" w:rsidP="00467492">
            <w:pPr>
              <w:overflowPunct w:val="0"/>
              <w:spacing w:afterLines="20" w:after="48" w:line="420" w:lineRule="exact"/>
              <w:ind w:leftChars="1" w:left="562" w:hangingChars="280" w:hanging="560"/>
              <w:jc w:val="both"/>
              <w:rPr>
                <w:rFonts w:ascii="標楷體" w:eastAsia="標楷體" w:hAnsi="標楷體"/>
                <w:bCs/>
                <w:noProof/>
                <w:kern w:val="0"/>
                <w:sz w:val="20"/>
              </w:rPr>
            </w:pPr>
            <w:r w:rsidRPr="005E0012">
              <w:rPr>
                <w:rFonts w:ascii="標楷體" w:eastAsia="標楷體" w:hAnsi="標楷體" w:cs="新細明體" w:hint="eastAsia"/>
                <w:sz w:val="20"/>
              </w:rPr>
              <w:t>（一）積極推動各項閱讀推廣工作，惟圖書館營運管理及人力配置未臻完善，亟待輔導改善，以提升營運效能及服務品質。</w:t>
            </w:r>
          </w:p>
        </w:tc>
        <w:tc>
          <w:tcPr>
            <w:tcW w:w="3670" w:type="dxa"/>
            <w:vMerge w:val="restart"/>
            <w:tcBorders>
              <w:top w:val="single" w:sz="4" w:space="0" w:color="auto"/>
              <w:left w:val="single" w:sz="4" w:space="0" w:color="auto"/>
              <w:right w:val="single" w:sz="4" w:space="0" w:color="auto"/>
              <w:tl2br w:val="single" w:sz="4" w:space="0" w:color="auto"/>
            </w:tcBorders>
            <w:vAlign w:val="center"/>
          </w:tcPr>
          <w:p w:rsidR="0022258A" w:rsidRPr="005E0012" w:rsidRDefault="0022258A" w:rsidP="00467492">
            <w:pPr>
              <w:overflowPunct w:val="0"/>
              <w:autoSpaceDE w:val="0"/>
              <w:autoSpaceDN w:val="0"/>
              <w:spacing w:afterLines="20" w:after="48" w:line="420" w:lineRule="exact"/>
              <w:rPr>
                <w:rFonts w:ascii="標楷體" w:eastAsia="標楷體" w:hAnsi="標楷體"/>
                <w:szCs w:val="20"/>
              </w:rPr>
            </w:pPr>
          </w:p>
        </w:tc>
      </w:tr>
      <w:tr w:rsidR="0022258A" w:rsidRPr="005E0012" w:rsidTr="00FB6BAF">
        <w:trPr>
          <w:trHeight w:val="20"/>
          <w:jc w:val="center"/>
        </w:trPr>
        <w:tc>
          <w:tcPr>
            <w:tcW w:w="6236" w:type="dxa"/>
            <w:tcBorders>
              <w:top w:val="single" w:sz="4" w:space="0" w:color="auto"/>
              <w:left w:val="single" w:sz="4" w:space="0" w:color="auto"/>
              <w:bottom w:val="single" w:sz="4" w:space="0" w:color="auto"/>
              <w:right w:val="single" w:sz="4" w:space="0" w:color="auto"/>
            </w:tcBorders>
            <w:vAlign w:val="center"/>
          </w:tcPr>
          <w:p w:rsidR="0022258A" w:rsidRPr="005E0012" w:rsidRDefault="0022258A" w:rsidP="00467492">
            <w:pPr>
              <w:overflowPunct w:val="0"/>
              <w:spacing w:afterLines="20" w:after="48" w:line="420" w:lineRule="exact"/>
              <w:ind w:leftChars="1" w:left="562" w:hangingChars="280" w:hanging="560"/>
              <w:jc w:val="both"/>
              <w:rPr>
                <w:rFonts w:ascii="標楷體" w:eastAsia="標楷體" w:hAnsi="標楷體"/>
                <w:sz w:val="20"/>
              </w:rPr>
            </w:pPr>
            <w:r w:rsidRPr="005E0012">
              <w:rPr>
                <w:rFonts w:ascii="標楷體" w:eastAsia="標楷體" w:hAnsi="標楷體" w:cs="新細明體" w:hint="eastAsia"/>
                <w:sz w:val="20"/>
              </w:rPr>
              <w:t>（二）持續辦理轄內文化資產管理維護作業，惟部分文化資產未定期辦理普查及管理維護未臻完善，或部分公有古物未訂定管理維護規定及報主管機關備查，允宜檢討改善。</w:t>
            </w:r>
          </w:p>
        </w:tc>
        <w:tc>
          <w:tcPr>
            <w:tcW w:w="3670" w:type="dxa"/>
            <w:vMerge/>
            <w:tcBorders>
              <w:left w:val="single" w:sz="4" w:space="0" w:color="auto"/>
              <w:right w:val="single" w:sz="4" w:space="0" w:color="auto"/>
              <w:tl2br w:val="single" w:sz="4" w:space="0" w:color="auto"/>
            </w:tcBorders>
            <w:vAlign w:val="center"/>
          </w:tcPr>
          <w:p w:rsidR="0022258A" w:rsidRPr="005E0012" w:rsidRDefault="0022258A" w:rsidP="00467492">
            <w:pPr>
              <w:overflowPunct w:val="0"/>
              <w:autoSpaceDE w:val="0"/>
              <w:autoSpaceDN w:val="0"/>
              <w:spacing w:afterLines="20" w:after="48" w:line="420" w:lineRule="exact"/>
              <w:rPr>
                <w:rFonts w:ascii="標楷體" w:eastAsia="標楷體" w:hAnsi="標楷體"/>
                <w:szCs w:val="20"/>
              </w:rPr>
            </w:pPr>
          </w:p>
        </w:tc>
      </w:tr>
      <w:tr w:rsidR="0022258A" w:rsidRPr="005E0012" w:rsidTr="00FB6BAF">
        <w:trPr>
          <w:trHeight w:val="20"/>
          <w:jc w:val="center"/>
        </w:trPr>
        <w:tc>
          <w:tcPr>
            <w:tcW w:w="6236" w:type="dxa"/>
            <w:tcBorders>
              <w:top w:val="single" w:sz="4" w:space="0" w:color="auto"/>
              <w:left w:val="single" w:sz="4" w:space="0" w:color="auto"/>
              <w:bottom w:val="single" w:sz="4" w:space="0" w:color="auto"/>
              <w:right w:val="single" w:sz="4" w:space="0" w:color="auto"/>
            </w:tcBorders>
            <w:vAlign w:val="center"/>
          </w:tcPr>
          <w:p w:rsidR="0022258A" w:rsidRPr="005E0012" w:rsidRDefault="0022258A" w:rsidP="00467492">
            <w:pPr>
              <w:overflowPunct w:val="0"/>
              <w:spacing w:afterLines="20" w:after="48" w:line="420" w:lineRule="exact"/>
              <w:ind w:leftChars="1" w:left="562" w:hangingChars="280" w:hanging="560"/>
              <w:jc w:val="both"/>
              <w:rPr>
                <w:rFonts w:ascii="標楷體" w:eastAsia="標楷體" w:hAnsi="標楷體"/>
                <w:sz w:val="20"/>
              </w:rPr>
            </w:pPr>
            <w:r w:rsidRPr="005E0012">
              <w:rPr>
                <w:rFonts w:ascii="標楷體" w:eastAsia="標楷體" w:hAnsi="標楷體" w:cs="新細明體" w:hint="eastAsia"/>
                <w:sz w:val="20"/>
              </w:rPr>
              <w:t>（三）辦理集集樟腦出張所建築群再造歷史現場計畫以活化歷史建築場域及促進在地資源多元整合與周邊觀光收益，惟計畫推動情形未臻周延，亟待研謀改善，以建立永續經營機制。</w:t>
            </w:r>
          </w:p>
        </w:tc>
        <w:tc>
          <w:tcPr>
            <w:tcW w:w="3670" w:type="dxa"/>
            <w:vMerge/>
            <w:tcBorders>
              <w:left w:val="single" w:sz="4" w:space="0" w:color="auto"/>
              <w:bottom w:val="single" w:sz="4" w:space="0" w:color="auto"/>
              <w:right w:val="single" w:sz="4" w:space="0" w:color="auto"/>
              <w:tl2br w:val="single" w:sz="4" w:space="0" w:color="auto"/>
            </w:tcBorders>
            <w:vAlign w:val="center"/>
          </w:tcPr>
          <w:p w:rsidR="0022258A" w:rsidRPr="005E0012" w:rsidRDefault="0022258A" w:rsidP="00467492">
            <w:pPr>
              <w:overflowPunct w:val="0"/>
              <w:autoSpaceDE w:val="0"/>
              <w:autoSpaceDN w:val="0"/>
              <w:spacing w:afterLines="20" w:after="48" w:line="420" w:lineRule="exact"/>
              <w:rPr>
                <w:rFonts w:ascii="標楷體" w:eastAsia="標楷體" w:hAnsi="標楷體"/>
                <w:szCs w:val="20"/>
              </w:rPr>
            </w:pPr>
          </w:p>
        </w:tc>
      </w:tr>
    </w:tbl>
    <w:p w:rsidR="0022258A" w:rsidRPr="005E0012" w:rsidRDefault="0022258A" w:rsidP="00FB6BAF">
      <w:pPr>
        <w:pStyle w:val="1"/>
        <w:overflowPunct w:val="0"/>
        <w:spacing w:beforeLines="50" w:afterLines="50" w:after="120"/>
        <w:ind w:firstLine="0"/>
        <w:rPr>
          <w:rFonts w:eastAsia="標楷體" w:hAnsi="標楷體"/>
          <w:b/>
          <w:sz w:val="36"/>
          <w:szCs w:val="36"/>
        </w:rPr>
      </w:pPr>
      <w:bookmarkStart w:id="925" w:name="_Toc73704687"/>
      <w:bookmarkStart w:id="926" w:name="_Toc73906349"/>
      <w:r w:rsidRPr="005E0012">
        <w:rPr>
          <w:rFonts w:eastAsia="標楷體" w:hAnsi="標楷體" w:hint="eastAsia"/>
          <w:b/>
          <w:sz w:val="36"/>
          <w:szCs w:val="36"/>
        </w:rPr>
        <w:t>拾參、觀光處主管</w:t>
      </w:r>
      <w:bookmarkEnd w:id="925"/>
      <w:bookmarkEnd w:id="926"/>
    </w:p>
    <w:p w:rsidR="0022258A" w:rsidRPr="005E0012" w:rsidRDefault="0022258A" w:rsidP="00A55784">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lang w:val="x-none" w:eastAsia="zh-HK"/>
        </w:rPr>
        <w:t>觀光處</w:t>
      </w:r>
      <w:r w:rsidRPr="005E0012">
        <w:rPr>
          <w:rFonts w:ascii="標楷體" w:eastAsia="標楷體" w:hAnsi="標楷體" w:cs="Arial" w:hint="eastAsia"/>
        </w:rPr>
        <w:t>主管僅南投縣</w:t>
      </w:r>
      <w:r w:rsidRPr="005E0012">
        <w:rPr>
          <w:rFonts w:ascii="標楷體" w:eastAsia="標楷體" w:hAnsi="標楷體" w:cs="Arial" w:hint="eastAsia"/>
          <w:lang w:eastAsia="zh-HK"/>
        </w:rPr>
        <w:t>風景區管理所</w:t>
      </w:r>
      <w:r w:rsidRPr="005E0012">
        <w:rPr>
          <w:rFonts w:ascii="標楷體" w:eastAsia="標楷體" w:hAnsi="標楷體" w:cs="Arial" w:hint="eastAsia"/>
        </w:rPr>
        <w:t>1個機關，掌理縣轄風景區營運管理、旅遊服務、風景區設施及環境綠美化維護等業務。茲將1</w:t>
      </w:r>
      <w:r w:rsidRPr="005E0012">
        <w:rPr>
          <w:rFonts w:ascii="標楷體" w:eastAsia="標楷體" w:hAnsi="標楷體" w:cs="Arial"/>
        </w:rPr>
        <w:t>13</w:t>
      </w:r>
      <w:r w:rsidRPr="005E0012">
        <w:rPr>
          <w:rFonts w:ascii="標楷體" w:eastAsia="標楷體" w:hAnsi="標楷體" w:cs="Arial" w:hint="eastAsia"/>
        </w:rPr>
        <w:t>年度決算審核結果說明如次（歲出決算之審定及各項差異之原因分析等詳細內容，請至審計部全球資訊網/總決算審核報告/總決算審核報告查詢平台查閱</w:t>
      </w:r>
      <w:r w:rsidR="00B938D1" w:rsidRPr="005E0012">
        <w:rPr>
          <w:rFonts w:ascii="標楷體" w:eastAsia="標楷體" w:hAnsi="標楷體" w:cs="Arial" w:hint="eastAsia"/>
        </w:rPr>
        <w:t>）</w:t>
      </w:r>
      <w:r w:rsidRPr="005E0012">
        <w:rPr>
          <w:rFonts w:ascii="標楷體" w:eastAsia="標楷體" w:hAnsi="標楷體" w:cs="Arial" w:hint="eastAsia"/>
        </w:rPr>
        <w:t>：</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927" w:name="_Toc73704688"/>
      <w:bookmarkStart w:id="928" w:name="_Toc73906350"/>
      <w:r w:rsidRPr="005E0012">
        <w:rPr>
          <w:rFonts w:ascii="標楷體" w:eastAsia="標楷體" w:hAnsi="標楷體" w:hint="eastAsia"/>
          <w:b/>
          <w:sz w:val="32"/>
          <w:szCs w:val="32"/>
          <w:lang w:val="en-US"/>
        </w:rPr>
        <w:t>一、計畫實施之查核</w:t>
      </w:r>
      <w:bookmarkEnd w:id="927"/>
      <w:bookmarkEnd w:id="928"/>
    </w:p>
    <w:p w:rsidR="0022258A" w:rsidRPr="005E0012" w:rsidRDefault="0022258A" w:rsidP="00A55784">
      <w:pPr>
        <w:overflowPunct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rPr>
        <w:t>業務計畫3項，下分工作計畫</w:t>
      </w:r>
      <w:r w:rsidRPr="005E0012">
        <w:rPr>
          <w:rFonts w:ascii="標楷體" w:eastAsia="標楷體" w:hAnsi="標楷體" w:cs="Arial"/>
        </w:rPr>
        <w:t>3</w:t>
      </w:r>
      <w:r w:rsidRPr="005E0012">
        <w:rPr>
          <w:rFonts w:ascii="標楷體" w:eastAsia="標楷體" w:hAnsi="標楷體" w:cs="Arial" w:hint="eastAsia"/>
        </w:rPr>
        <w:t>項，包括</w:t>
      </w:r>
      <w:r w:rsidRPr="005E0012">
        <w:rPr>
          <w:rFonts w:ascii="標楷體" w:eastAsia="標楷體" w:hAnsi="標楷體" w:cs="Arial" w:hint="eastAsia"/>
          <w:lang w:eastAsia="zh-HK"/>
        </w:rPr>
        <w:t>風景區</w:t>
      </w:r>
      <w:r w:rsidRPr="005E0012">
        <w:rPr>
          <w:rFonts w:ascii="標楷體" w:eastAsia="標楷體" w:hAnsi="標楷體" w:cs="Arial" w:hint="eastAsia"/>
        </w:rPr>
        <w:t>營運管理、縣轄風景區與觀光據點設施及環境維護修繕等重要施政項目，均尚在執行，主要係1</w:t>
      </w:r>
      <w:r w:rsidRPr="005E0012">
        <w:rPr>
          <w:rFonts w:ascii="標楷體" w:eastAsia="標楷體" w:hAnsi="標楷體" w:cs="Arial"/>
        </w:rPr>
        <w:t>13</w:t>
      </w:r>
      <w:r w:rsidRPr="005E0012">
        <w:rPr>
          <w:rFonts w:ascii="標楷體" w:eastAsia="標楷體" w:hAnsi="標楷體" w:cs="Arial" w:hint="eastAsia"/>
        </w:rPr>
        <w:t>年南投智遊行L</w:t>
      </w:r>
      <w:r w:rsidRPr="005E0012">
        <w:rPr>
          <w:rFonts w:ascii="標楷體" w:eastAsia="標楷體" w:hAnsi="標楷體" w:cs="Arial"/>
        </w:rPr>
        <w:t>ine</w:t>
      </w:r>
      <w:r w:rsidRPr="005E0012">
        <w:rPr>
          <w:rFonts w:ascii="標楷體" w:eastAsia="標楷體" w:hAnsi="標楷體" w:cs="Arial" w:hint="eastAsia"/>
        </w:rPr>
        <w:t>官方帳號平台整合行銷推廣及智慧景區導覽勞務採購案、福興溫泉親子公園遮蔭設施改善工程及信義鄉東埔段577-1地號協議價購案尚在執行中，仍須保留繼續執行。</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bookmarkStart w:id="929" w:name="_Toc73704689"/>
      <w:bookmarkStart w:id="930" w:name="_Toc73906351"/>
      <w:r w:rsidRPr="005E0012">
        <w:rPr>
          <w:rFonts w:ascii="標楷體" w:eastAsia="標楷體" w:hAnsi="標楷體" w:hint="eastAsia"/>
          <w:b/>
          <w:sz w:val="32"/>
          <w:szCs w:val="32"/>
          <w:lang w:val="en-US"/>
        </w:rPr>
        <w:t>二、預算執行之審核</w:t>
      </w:r>
      <w:bookmarkEnd w:id="929"/>
      <w:bookmarkEnd w:id="930"/>
    </w:p>
    <w:p w:rsidR="0022258A" w:rsidRPr="005E0012" w:rsidRDefault="0022258A" w:rsidP="00A55784">
      <w:pPr>
        <w:overflowPunct w:val="0"/>
        <w:snapToGrid w:val="0"/>
        <w:spacing w:line="540" w:lineRule="exact"/>
        <w:ind w:firstLineChars="200" w:firstLine="480"/>
        <w:jc w:val="both"/>
        <w:rPr>
          <w:rFonts w:ascii="標楷體" w:eastAsia="標楷體" w:hAnsi="標楷體" w:cs="標楷體"/>
        </w:rPr>
      </w:pPr>
      <w:r w:rsidRPr="005E0012">
        <w:rPr>
          <w:rFonts w:ascii="標楷體" w:eastAsia="標楷體" w:hAnsi="標楷體" w:cs="標楷體"/>
        </w:rPr>
        <w:t>（一）</w:t>
      </w:r>
      <w:r w:rsidRPr="005E0012">
        <w:rPr>
          <w:rFonts w:ascii="標楷體" w:eastAsia="標楷體" w:hAnsi="標楷體" w:cs="標楷體" w:hint="eastAsia"/>
        </w:rPr>
        <w:t>歲出原編列預算數1億2,947萬餘元，經追加預算2,032萬元，追減預算450萬元，合計1億4,529萬餘元，決算審核結果，審定實現數1億158萬餘元（69.92％），應付保留數2,902萬餘元（19.98％），保留原因詳「一、計畫實施之查核」說明；合計決算審定數為1億3,061萬餘元，預算賸餘1,467萬餘元（10.10％），主要係113年度雙龍瀑布園區租用中巴暨8人座運輸案及電子票務委託服務案結餘。</w:t>
      </w:r>
    </w:p>
    <w:p w:rsidR="0022258A" w:rsidRPr="005E0012" w:rsidRDefault="0022258A" w:rsidP="00A55784">
      <w:pPr>
        <w:overflowPunct w:val="0"/>
        <w:snapToGrid w:val="0"/>
        <w:spacing w:line="540" w:lineRule="exact"/>
        <w:ind w:firstLineChars="200" w:firstLine="480"/>
        <w:jc w:val="both"/>
        <w:rPr>
          <w:rFonts w:ascii="標楷體" w:eastAsia="標楷體" w:hAnsi="標楷體" w:cs="標楷體"/>
          <w:snapToGrid w:val="0"/>
          <w:kern w:val="0"/>
          <w:szCs w:val="28"/>
        </w:rPr>
      </w:pPr>
      <w:r w:rsidRPr="005E0012">
        <w:rPr>
          <w:rFonts w:ascii="標楷體" w:eastAsia="標楷體" w:hAnsi="標楷體" w:cs="標楷體"/>
        </w:rPr>
        <w:t>（二）</w:t>
      </w:r>
      <w:r w:rsidRPr="005E0012">
        <w:rPr>
          <w:rFonts w:ascii="標楷體" w:eastAsia="標楷體" w:hAnsi="標楷體" w:cs="標楷體" w:hint="eastAsia"/>
          <w:snapToGrid w:val="0"/>
          <w:kern w:val="0"/>
          <w:szCs w:val="28"/>
        </w:rPr>
        <w:t>以前年度歲出轉入數計3,044萬餘元，決算審核結果，審定實現數2,820萬餘元（92.66％）；減免（註銷）數29萬餘元（0.97％），主要係按業務實際需要支用之賸餘；應付保留數193萬餘元（6.37％），係112年南投縣埔里鎮福興溫泉經營管理計畫委託專業顧問服務案尚在執行中。</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三、重要審核意見</w:t>
      </w:r>
    </w:p>
    <w:p w:rsidR="0022258A" w:rsidRPr="005E0012" w:rsidRDefault="0022258A" w:rsidP="00A55784">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辦理風景區維護管理及持續發展地方觀光，惟部分風景區遊客人次下降，營運收益欠佳，或公共設施復建進度落後，或委外管理未臻周妥等情，允宜檢討改善，以促進觀光永續發展及提升風景區旅遊品質。</w:t>
      </w:r>
    </w:p>
    <w:p w:rsidR="0022258A" w:rsidRPr="005E0012" w:rsidRDefault="009B167A" w:rsidP="00A55784">
      <w:pPr>
        <w:overflowPunct w:val="0"/>
        <w:snapToGrid w:val="0"/>
        <w:spacing w:line="540" w:lineRule="exact"/>
        <w:ind w:firstLineChars="200" w:firstLine="480"/>
        <w:jc w:val="both"/>
        <w:rPr>
          <w:rFonts w:ascii="標楷體" w:eastAsia="標楷體" w:hAnsi="標楷體" w:cs="標楷體"/>
          <w:lang w:val="x-none"/>
        </w:rPr>
      </w:pPr>
      <w:r w:rsidRPr="005E0012">
        <w:rPr>
          <w:rFonts w:ascii="標楷體" w:eastAsia="標楷體" w:hAnsi="標楷體" w:cs="標楷體"/>
          <w:noProof/>
        </w:rPr>
        <mc:AlternateContent>
          <mc:Choice Requires="wps">
            <w:drawing>
              <wp:anchor distT="45720" distB="45720" distL="114300" distR="114300" simplePos="0" relativeHeight="251899904" behindDoc="0" locked="0" layoutInCell="1" allowOverlap="1" wp14:anchorId="22D0E75B" wp14:editId="43484176">
                <wp:simplePos x="0" y="0"/>
                <wp:positionH relativeFrom="margin">
                  <wp:posOffset>-58420</wp:posOffset>
                </wp:positionH>
                <wp:positionV relativeFrom="margin">
                  <wp:posOffset>7157720</wp:posOffset>
                </wp:positionV>
                <wp:extent cx="6414135" cy="1809750"/>
                <wp:effectExtent l="0" t="0" r="5715" b="0"/>
                <wp:wrapSquare wrapText="bothSides"/>
                <wp:docPr id="6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4135" cy="1809750"/>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40"/>
                              <w:gridCol w:w="1321"/>
                              <w:gridCol w:w="1325"/>
                              <w:gridCol w:w="1325"/>
                              <w:gridCol w:w="1499"/>
                              <w:gridCol w:w="1311"/>
                              <w:gridCol w:w="1278"/>
                            </w:tblGrid>
                            <w:tr w:rsidR="005F038A" w:rsidRPr="00107E5F" w:rsidTr="00F553C6">
                              <w:trPr>
                                <w:trHeight w:val="315"/>
                              </w:trPr>
                              <w:tc>
                                <w:tcPr>
                                  <w:tcW w:w="5000" w:type="pct"/>
                                  <w:gridSpan w:val="7"/>
                                  <w:tcBorders>
                                    <w:top w:val="nil"/>
                                    <w:left w:val="nil"/>
                                    <w:right w:val="nil"/>
                                  </w:tcBorders>
                                  <w:shd w:val="clear" w:color="auto" w:fill="auto"/>
                                  <w:vAlign w:val="bottom"/>
                                </w:tcPr>
                                <w:p w:rsidR="005F038A" w:rsidRPr="00107E5F" w:rsidRDefault="005F038A" w:rsidP="00FB6BAF">
                                  <w:pPr>
                                    <w:widowControl/>
                                    <w:suppressAutoHyphens/>
                                    <w:spacing w:line="240" w:lineRule="exact"/>
                                    <w:jc w:val="center"/>
                                    <w:rPr>
                                      <w:rFonts w:ascii="標楷體" w:eastAsia="標楷體" w:hAnsi="標楷體" w:cs="細明體"/>
                                    </w:rPr>
                                  </w:pPr>
                                  <w:r w:rsidRPr="00107E5F">
                                    <w:rPr>
                                      <w:rFonts w:ascii="標楷體" w:eastAsia="標楷體" w:hAnsi="標楷體" w:cs="新細明體"/>
                                      <w:b/>
                                      <w:color w:val="000000"/>
                                      <w:kern w:val="0"/>
                                    </w:rPr>
                                    <w:t>表</w:t>
                                  </w:r>
                                  <w:r>
                                    <w:rPr>
                                      <w:rFonts w:ascii="標楷體" w:eastAsia="標楷體" w:hAnsi="標楷體" w:cs="新細明體"/>
                                      <w:b/>
                                      <w:color w:val="000000"/>
                                      <w:kern w:val="0"/>
                                    </w:rPr>
                                    <w:t>1</w:t>
                                  </w:r>
                                  <w:r>
                                    <w:rPr>
                                      <w:rFonts w:ascii="標楷體" w:eastAsia="標楷體" w:hAnsi="標楷體" w:cs="新細明體" w:hint="eastAsia"/>
                                      <w:b/>
                                      <w:color w:val="000000"/>
                                      <w:kern w:val="0"/>
                                    </w:rPr>
                                    <w:t xml:space="preserve">　</w:t>
                                  </w:r>
                                  <w:r w:rsidRPr="00107E5F">
                                    <w:rPr>
                                      <w:rFonts w:ascii="標楷體" w:eastAsia="標楷體" w:hAnsi="標楷體" w:cs="標楷體"/>
                                      <w:b/>
                                      <w:color w:val="000000"/>
                                      <w:kern w:val="0"/>
                                    </w:rPr>
                                    <w:t>南投縣風景</w:t>
                                  </w:r>
                                  <w:r w:rsidRPr="00107E5F">
                                    <w:rPr>
                                      <w:rFonts w:ascii="標楷體" w:eastAsia="標楷體" w:hAnsi="標楷體" w:cs="新細明體"/>
                                      <w:b/>
                                      <w:color w:val="000000"/>
                                      <w:kern w:val="0"/>
                                    </w:rPr>
                                    <w:t>區遊客人次</w:t>
                                  </w:r>
                                </w:p>
                                <w:p w:rsidR="005F038A" w:rsidRPr="00107E5F" w:rsidRDefault="005F038A" w:rsidP="00FB6BAF">
                                  <w:pPr>
                                    <w:widowControl/>
                                    <w:suppressAutoHyphens/>
                                    <w:spacing w:line="240" w:lineRule="exact"/>
                                    <w:jc w:val="right"/>
                                    <w:rPr>
                                      <w:rFonts w:ascii="標楷體" w:eastAsia="標楷體" w:hAnsi="標楷體" w:cs="細明體"/>
                                      <w:sz w:val="20"/>
                                      <w:szCs w:val="20"/>
                                    </w:rPr>
                                  </w:pPr>
                                  <w:r w:rsidRPr="00107E5F">
                                    <w:rPr>
                                      <w:rFonts w:ascii="標楷體" w:eastAsia="標楷體" w:hAnsi="標楷體" w:cs="細明體"/>
                                      <w:sz w:val="20"/>
                                      <w:szCs w:val="20"/>
                                    </w:rPr>
                                    <w:t>單位：人次</w:t>
                                  </w:r>
                                </w:p>
                              </w:tc>
                            </w:tr>
                            <w:tr w:rsidR="005F038A" w:rsidRPr="00107E5F" w:rsidTr="00F553C6">
                              <w:trPr>
                                <w:trHeight w:val="256"/>
                              </w:trPr>
                              <w:tc>
                                <w:tcPr>
                                  <w:tcW w:w="888" w:type="pct"/>
                                  <w:tcBorders>
                                    <w:tl2br w:val="single" w:sz="4" w:space="0" w:color="auto"/>
                                  </w:tcBorders>
                                  <w:shd w:val="clear" w:color="auto" w:fill="auto"/>
                                  <w:vAlign w:val="bottom"/>
                                </w:tcPr>
                                <w:p w:rsidR="005F038A" w:rsidRPr="00107E5F" w:rsidRDefault="005F038A" w:rsidP="00FB6BAF">
                                  <w:pPr>
                                    <w:suppressAutoHyphens/>
                                    <w:spacing w:line="240" w:lineRule="exact"/>
                                    <w:ind w:firstLineChars="400" w:firstLine="800"/>
                                    <w:rPr>
                                      <w:rFonts w:ascii="標楷體" w:eastAsia="標楷體" w:hAnsi="標楷體" w:cs="細明體"/>
                                      <w:sz w:val="20"/>
                                      <w:szCs w:val="20"/>
                                    </w:rPr>
                                  </w:pPr>
                                  <w:r w:rsidRPr="00107E5F">
                                    <w:rPr>
                                      <w:rFonts w:ascii="標楷體" w:eastAsia="標楷體" w:hAnsi="標楷體" w:cs="細明體" w:hint="eastAsia"/>
                                      <w:sz w:val="20"/>
                                      <w:szCs w:val="20"/>
                                    </w:rPr>
                                    <w:t>風景區</w:t>
                                  </w:r>
                                </w:p>
                                <w:p w:rsidR="005F038A" w:rsidRPr="00107E5F" w:rsidRDefault="005F038A" w:rsidP="00FB6BAF">
                                  <w:pPr>
                                    <w:suppressAutoHyphens/>
                                    <w:spacing w:line="240" w:lineRule="exact"/>
                                    <w:rPr>
                                      <w:rFonts w:ascii="標楷體" w:eastAsia="標楷體" w:hAnsi="標楷體" w:cs="細明體"/>
                                      <w:sz w:val="20"/>
                                      <w:szCs w:val="20"/>
                                    </w:rPr>
                                  </w:pPr>
                                  <w:r w:rsidRPr="00107E5F">
                                    <w:rPr>
                                      <w:rFonts w:ascii="標楷體" w:eastAsia="標楷體" w:hAnsi="標楷體" w:cs="細明體"/>
                                      <w:sz w:val="20"/>
                                      <w:szCs w:val="20"/>
                                    </w:rPr>
                                    <w:t>年度</w:t>
                                  </w:r>
                                </w:p>
                              </w:tc>
                              <w:tc>
                                <w:tcPr>
                                  <w:tcW w:w="674"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信義鄉雙龍</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吊橋園區</w:t>
                                  </w:r>
                                </w:p>
                              </w:tc>
                              <w:tc>
                                <w:tcPr>
                                  <w:tcW w:w="676"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竹山鎮瑞龍</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瀑布園區</w:t>
                                  </w:r>
                                </w:p>
                              </w:tc>
                              <w:tc>
                                <w:tcPr>
                                  <w:tcW w:w="676"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竹山鎮梯子</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吊橋園區</w:t>
                                  </w:r>
                                </w:p>
                              </w:tc>
                              <w:tc>
                                <w:tcPr>
                                  <w:tcW w:w="765"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仁愛鄉清境</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高空觀景步道</w:t>
                                  </w:r>
                                </w:p>
                              </w:tc>
                              <w:tc>
                                <w:tcPr>
                                  <w:tcW w:w="669" w:type="pct"/>
                                  <w:shd w:val="clear" w:color="auto" w:fill="auto"/>
                                  <w:vAlign w:val="bottom"/>
                                </w:tcPr>
                                <w:p w:rsidR="005F038A"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合歡山國際</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暗空公園</w:t>
                                  </w:r>
                                </w:p>
                              </w:tc>
                              <w:tc>
                                <w:tcPr>
                                  <w:tcW w:w="652"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埔里鎮福興</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農場溫泉區</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110</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163,305</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10,752</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285,186</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111</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96,288</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89,916</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26,953</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295,648</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112</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93,822</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115,877</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17,849</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331,433</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44,266</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314,255</w:t>
                                  </w:r>
                                </w:p>
                              </w:tc>
                            </w:tr>
                            <w:tr w:rsidR="005F038A" w:rsidRPr="00107E5F" w:rsidTr="00C30FD7">
                              <w:trPr>
                                <w:trHeight w:val="289"/>
                              </w:trPr>
                              <w:tc>
                                <w:tcPr>
                                  <w:tcW w:w="888" w:type="pct"/>
                                  <w:tcBorders>
                                    <w:bottom w:val="single" w:sz="4" w:space="0" w:color="auto"/>
                                  </w:tcBorders>
                                  <w:shd w:val="clear" w:color="auto" w:fill="auto"/>
                                  <w:vAlign w:val="center"/>
                                </w:tcPr>
                                <w:p w:rsidR="005F038A"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113</w:t>
                                  </w:r>
                                </w:p>
                                <w:p w:rsidR="005F038A" w:rsidRPr="00107E5F" w:rsidRDefault="005F038A" w:rsidP="00C30FD7">
                                  <w:pPr>
                                    <w:suppressAutoHyphens/>
                                    <w:jc w:val="center"/>
                                    <w:rPr>
                                      <w:rFonts w:ascii="標楷體" w:eastAsia="標楷體" w:hAnsi="標楷體" w:cs="細明體"/>
                                      <w:sz w:val="20"/>
                                      <w:szCs w:val="20"/>
                                    </w:rPr>
                                  </w:pPr>
                                  <w:r>
                                    <w:rPr>
                                      <w:rFonts w:ascii="標楷體" w:eastAsia="標楷體" w:hAnsi="標楷體" w:cs="細明體"/>
                                      <w:sz w:val="20"/>
                                      <w:szCs w:val="20"/>
                                    </w:rPr>
                                    <w:t>（</w:t>
                                  </w:r>
                                  <w:r w:rsidRPr="00107E5F">
                                    <w:rPr>
                                      <w:rFonts w:ascii="標楷體" w:eastAsia="標楷體" w:hAnsi="標楷體" w:cs="細明體"/>
                                      <w:sz w:val="20"/>
                                      <w:szCs w:val="20"/>
                                    </w:rPr>
                                    <w:t>截至11月底</w:t>
                                  </w:r>
                                  <w:r>
                                    <w:rPr>
                                      <w:rFonts w:ascii="標楷體" w:eastAsia="標楷體" w:hAnsi="標楷體" w:cs="細明體"/>
                                      <w:sz w:val="20"/>
                                      <w:szCs w:val="20"/>
                                    </w:rPr>
                                    <w:t>）</w:t>
                                  </w:r>
                                </w:p>
                              </w:tc>
                              <w:tc>
                                <w:tcPr>
                                  <w:tcW w:w="674"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54,371</w:t>
                                  </w:r>
                                </w:p>
                              </w:tc>
                              <w:tc>
                                <w:tcPr>
                                  <w:tcW w:w="676"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78,815</w:t>
                                  </w:r>
                                </w:p>
                              </w:tc>
                              <w:tc>
                                <w:tcPr>
                                  <w:tcW w:w="676"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7,965</w:t>
                                  </w:r>
                                </w:p>
                              </w:tc>
                              <w:tc>
                                <w:tcPr>
                                  <w:tcW w:w="765"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190,280</w:t>
                                  </w:r>
                                </w:p>
                              </w:tc>
                              <w:tc>
                                <w:tcPr>
                                  <w:tcW w:w="669"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73,230</w:t>
                                  </w:r>
                                </w:p>
                              </w:tc>
                              <w:tc>
                                <w:tcPr>
                                  <w:tcW w:w="652"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435,657</w:t>
                                  </w:r>
                                </w:p>
                              </w:tc>
                            </w:tr>
                            <w:tr w:rsidR="005F038A" w:rsidRPr="00107E5F" w:rsidTr="00F553C6">
                              <w:trPr>
                                <w:trHeight w:val="289"/>
                              </w:trPr>
                              <w:tc>
                                <w:tcPr>
                                  <w:tcW w:w="5000" w:type="pct"/>
                                  <w:gridSpan w:val="7"/>
                                  <w:tcBorders>
                                    <w:left w:val="nil"/>
                                    <w:bottom w:val="nil"/>
                                    <w:right w:val="nil"/>
                                  </w:tcBorders>
                                  <w:shd w:val="clear" w:color="auto" w:fill="auto"/>
                                  <w:vAlign w:val="bottom"/>
                                </w:tcPr>
                                <w:p w:rsidR="005F038A" w:rsidRPr="00107E5F" w:rsidRDefault="005F038A" w:rsidP="00FB6BAF">
                                  <w:pPr>
                                    <w:widowControl/>
                                    <w:suppressAutoHyphens/>
                                    <w:spacing w:line="240" w:lineRule="exact"/>
                                    <w:rPr>
                                      <w:rFonts w:ascii="標楷體" w:eastAsia="標楷體" w:hAnsi="標楷體" w:cs="細明體"/>
                                      <w:sz w:val="18"/>
                                      <w:szCs w:val="18"/>
                                    </w:rPr>
                                  </w:pPr>
                                  <w:r w:rsidRPr="00107E5F">
                                    <w:rPr>
                                      <w:rFonts w:ascii="標楷體" w:eastAsia="標楷體" w:hAnsi="標楷體" w:cs="新細明體"/>
                                      <w:color w:val="000000"/>
                                      <w:kern w:val="0"/>
                                      <w:sz w:val="18"/>
                                      <w:szCs w:val="18"/>
                                    </w:rPr>
                                    <w:t>資料來源：整理自</w:t>
                                  </w:r>
                                  <w:r w:rsidRPr="00CD21F3">
                                    <w:rPr>
                                      <w:rFonts w:ascii="標楷體" w:eastAsia="標楷體" w:hAnsi="標楷體" w:cs="新細明體" w:hint="eastAsia"/>
                                      <w:color w:val="000000"/>
                                      <w:kern w:val="0"/>
                                      <w:sz w:val="18"/>
                                      <w:szCs w:val="18"/>
                                    </w:rPr>
                                    <w:t>南投縣風景區管理所</w:t>
                                  </w:r>
                                  <w:r w:rsidRPr="00107E5F">
                                    <w:rPr>
                                      <w:rFonts w:ascii="標楷體" w:eastAsia="標楷體" w:hAnsi="標楷體" w:cs="新細明體"/>
                                      <w:color w:val="000000"/>
                                      <w:kern w:val="0"/>
                                      <w:sz w:val="18"/>
                                      <w:szCs w:val="18"/>
                                    </w:rPr>
                                    <w:t>提供資料。</w:t>
                                  </w:r>
                                </w:p>
                              </w:tc>
                            </w:tr>
                          </w:tbl>
                          <w:p w:rsidR="005F038A" w:rsidRPr="008A6A79" w:rsidRDefault="005F038A" w:rsidP="009B16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0E75B" id="_x0000_s1134" type="#_x0000_t202" style="position:absolute;left:0;text-align:left;margin-left:-4.6pt;margin-top:563.6pt;width:505.05pt;height:142.5pt;z-index:2518999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1740"/>
                        <w:gridCol w:w="1321"/>
                        <w:gridCol w:w="1325"/>
                        <w:gridCol w:w="1325"/>
                        <w:gridCol w:w="1499"/>
                        <w:gridCol w:w="1311"/>
                        <w:gridCol w:w="1278"/>
                      </w:tblGrid>
                      <w:tr w:rsidR="005F038A" w:rsidRPr="00107E5F" w:rsidTr="00F553C6">
                        <w:trPr>
                          <w:trHeight w:val="315"/>
                        </w:trPr>
                        <w:tc>
                          <w:tcPr>
                            <w:tcW w:w="5000" w:type="pct"/>
                            <w:gridSpan w:val="7"/>
                            <w:tcBorders>
                              <w:top w:val="nil"/>
                              <w:left w:val="nil"/>
                              <w:right w:val="nil"/>
                            </w:tcBorders>
                            <w:shd w:val="clear" w:color="auto" w:fill="auto"/>
                            <w:vAlign w:val="bottom"/>
                          </w:tcPr>
                          <w:p w:rsidR="005F038A" w:rsidRPr="00107E5F" w:rsidRDefault="005F038A" w:rsidP="00FB6BAF">
                            <w:pPr>
                              <w:widowControl/>
                              <w:suppressAutoHyphens/>
                              <w:spacing w:line="240" w:lineRule="exact"/>
                              <w:jc w:val="center"/>
                              <w:rPr>
                                <w:rFonts w:ascii="標楷體" w:eastAsia="標楷體" w:hAnsi="標楷體" w:cs="細明體"/>
                              </w:rPr>
                            </w:pPr>
                            <w:r w:rsidRPr="00107E5F">
                              <w:rPr>
                                <w:rFonts w:ascii="標楷體" w:eastAsia="標楷體" w:hAnsi="標楷體" w:cs="新細明體"/>
                                <w:b/>
                                <w:color w:val="000000"/>
                                <w:kern w:val="0"/>
                              </w:rPr>
                              <w:t>表</w:t>
                            </w:r>
                            <w:r>
                              <w:rPr>
                                <w:rFonts w:ascii="標楷體" w:eastAsia="標楷體" w:hAnsi="標楷體" w:cs="新細明體"/>
                                <w:b/>
                                <w:color w:val="000000"/>
                                <w:kern w:val="0"/>
                              </w:rPr>
                              <w:t>1</w:t>
                            </w:r>
                            <w:r>
                              <w:rPr>
                                <w:rFonts w:ascii="標楷體" w:eastAsia="標楷體" w:hAnsi="標楷體" w:cs="新細明體" w:hint="eastAsia"/>
                                <w:b/>
                                <w:color w:val="000000"/>
                                <w:kern w:val="0"/>
                              </w:rPr>
                              <w:t xml:space="preserve">　</w:t>
                            </w:r>
                            <w:r w:rsidRPr="00107E5F">
                              <w:rPr>
                                <w:rFonts w:ascii="標楷體" w:eastAsia="標楷體" w:hAnsi="標楷體" w:cs="標楷體"/>
                                <w:b/>
                                <w:color w:val="000000"/>
                                <w:kern w:val="0"/>
                              </w:rPr>
                              <w:t>南投縣風景</w:t>
                            </w:r>
                            <w:r w:rsidRPr="00107E5F">
                              <w:rPr>
                                <w:rFonts w:ascii="標楷體" w:eastAsia="標楷體" w:hAnsi="標楷體" w:cs="新細明體"/>
                                <w:b/>
                                <w:color w:val="000000"/>
                                <w:kern w:val="0"/>
                              </w:rPr>
                              <w:t>區遊客人次</w:t>
                            </w:r>
                          </w:p>
                          <w:p w:rsidR="005F038A" w:rsidRPr="00107E5F" w:rsidRDefault="005F038A" w:rsidP="00FB6BAF">
                            <w:pPr>
                              <w:widowControl/>
                              <w:suppressAutoHyphens/>
                              <w:spacing w:line="240" w:lineRule="exact"/>
                              <w:jc w:val="right"/>
                              <w:rPr>
                                <w:rFonts w:ascii="標楷體" w:eastAsia="標楷體" w:hAnsi="標楷體" w:cs="細明體"/>
                                <w:sz w:val="20"/>
                                <w:szCs w:val="20"/>
                              </w:rPr>
                            </w:pPr>
                            <w:r w:rsidRPr="00107E5F">
                              <w:rPr>
                                <w:rFonts w:ascii="標楷體" w:eastAsia="標楷體" w:hAnsi="標楷體" w:cs="細明體"/>
                                <w:sz w:val="20"/>
                                <w:szCs w:val="20"/>
                              </w:rPr>
                              <w:t>單位：人次</w:t>
                            </w:r>
                          </w:p>
                        </w:tc>
                      </w:tr>
                      <w:tr w:rsidR="005F038A" w:rsidRPr="00107E5F" w:rsidTr="00F553C6">
                        <w:trPr>
                          <w:trHeight w:val="256"/>
                        </w:trPr>
                        <w:tc>
                          <w:tcPr>
                            <w:tcW w:w="888" w:type="pct"/>
                            <w:tcBorders>
                              <w:tl2br w:val="single" w:sz="4" w:space="0" w:color="auto"/>
                            </w:tcBorders>
                            <w:shd w:val="clear" w:color="auto" w:fill="auto"/>
                            <w:vAlign w:val="bottom"/>
                          </w:tcPr>
                          <w:p w:rsidR="005F038A" w:rsidRPr="00107E5F" w:rsidRDefault="005F038A" w:rsidP="00FB6BAF">
                            <w:pPr>
                              <w:suppressAutoHyphens/>
                              <w:spacing w:line="240" w:lineRule="exact"/>
                              <w:ind w:firstLineChars="400" w:firstLine="800"/>
                              <w:rPr>
                                <w:rFonts w:ascii="標楷體" w:eastAsia="標楷體" w:hAnsi="標楷體" w:cs="細明體"/>
                                <w:sz w:val="20"/>
                                <w:szCs w:val="20"/>
                              </w:rPr>
                            </w:pPr>
                            <w:r w:rsidRPr="00107E5F">
                              <w:rPr>
                                <w:rFonts w:ascii="標楷體" w:eastAsia="標楷體" w:hAnsi="標楷體" w:cs="細明體" w:hint="eastAsia"/>
                                <w:sz w:val="20"/>
                                <w:szCs w:val="20"/>
                              </w:rPr>
                              <w:t>風景區</w:t>
                            </w:r>
                          </w:p>
                          <w:p w:rsidR="005F038A" w:rsidRPr="00107E5F" w:rsidRDefault="005F038A" w:rsidP="00FB6BAF">
                            <w:pPr>
                              <w:suppressAutoHyphens/>
                              <w:spacing w:line="240" w:lineRule="exact"/>
                              <w:rPr>
                                <w:rFonts w:ascii="標楷體" w:eastAsia="標楷體" w:hAnsi="標楷體" w:cs="細明體"/>
                                <w:sz w:val="20"/>
                                <w:szCs w:val="20"/>
                              </w:rPr>
                            </w:pPr>
                            <w:r w:rsidRPr="00107E5F">
                              <w:rPr>
                                <w:rFonts w:ascii="標楷體" w:eastAsia="標楷體" w:hAnsi="標楷體" w:cs="細明體"/>
                                <w:sz w:val="20"/>
                                <w:szCs w:val="20"/>
                              </w:rPr>
                              <w:t>年度</w:t>
                            </w:r>
                          </w:p>
                        </w:tc>
                        <w:tc>
                          <w:tcPr>
                            <w:tcW w:w="674"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信義鄉雙龍</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吊橋園區</w:t>
                            </w:r>
                          </w:p>
                        </w:tc>
                        <w:tc>
                          <w:tcPr>
                            <w:tcW w:w="676"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竹山鎮瑞龍</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瀑布園區</w:t>
                            </w:r>
                          </w:p>
                        </w:tc>
                        <w:tc>
                          <w:tcPr>
                            <w:tcW w:w="676"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竹山鎮梯子</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吊橋園區</w:t>
                            </w:r>
                          </w:p>
                        </w:tc>
                        <w:tc>
                          <w:tcPr>
                            <w:tcW w:w="765"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仁愛鄉清境</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高空觀景步道</w:t>
                            </w:r>
                          </w:p>
                        </w:tc>
                        <w:tc>
                          <w:tcPr>
                            <w:tcW w:w="669" w:type="pct"/>
                            <w:shd w:val="clear" w:color="auto" w:fill="auto"/>
                            <w:vAlign w:val="bottom"/>
                          </w:tcPr>
                          <w:p w:rsidR="005F038A"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合歡山國際</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暗空公園</w:t>
                            </w:r>
                          </w:p>
                        </w:tc>
                        <w:tc>
                          <w:tcPr>
                            <w:tcW w:w="652" w:type="pct"/>
                            <w:shd w:val="clear" w:color="auto" w:fill="auto"/>
                            <w:vAlign w:val="bottom"/>
                          </w:tcPr>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埔里鎮福興</w:t>
                            </w:r>
                          </w:p>
                          <w:p w:rsidR="005F038A" w:rsidRPr="00107E5F" w:rsidRDefault="005F038A" w:rsidP="00FB6BAF">
                            <w:pPr>
                              <w:suppressAutoHyphens/>
                              <w:spacing w:line="240" w:lineRule="exact"/>
                              <w:jc w:val="center"/>
                              <w:rPr>
                                <w:rFonts w:ascii="標楷體" w:eastAsia="標楷體" w:hAnsi="標楷體" w:cs="細明體"/>
                                <w:sz w:val="20"/>
                                <w:szCs w:val="20"/>
                              </w:rPr>
                            </w:pPr>
                            <w:r w:rsidRPr="00107E5F">
                              <w:rPr>
                                <w:rFonts w:ascii="標楷體" w:eastAsia="標楷體" w:hAnsi="標楷體" w:cs="細明體"/>
                                <w:sz w:val="20"/>
                                <w:szCs w:val="20"/>
                              </w:rPr>
                              <w:t>農場溫泉區</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110</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163,305</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10,752</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285,186</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111</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96,288</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89,916</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26,953</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295,648</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r>
                      <w:tr w:rsidR="005F038A" w:rsidRPr="00107E5F" w:rsidTr="00C30FD7">
                        <w:trPr>
                          <w:trHeight w:val="256"/>
                        </w:trPr>
                        <w:tc>
                          <w:tcPr>
                            <w:tcW w:w="888" w:type="pct"/>
                            <w:shd w:val="clear" w:color="auto" w:fill="auto"/>
                            <w:vAlign w:val="center"/>
                          </w:tcPr>
                          <w:p w:rsidR="005F038A" w:rsidRPr="00107E5F"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112</w:t>
                            </w:r>
                          </w:p>
                        </w:tc>
                        <w:tc>
                          <w:tcPr>
                            <w:tcW w:w="674"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93,822</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115,877</w:t>
                            </w:r>
                          </w:p>
                        </w:tc>
                        <w:tc>
                          <w:tcPr>
                            <w:tcW w:w="676"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17,849</w:t>
                            </w:r>
                          </w:p>
                        </w:tc>
                        <w:tc>
                          <w:tcPr>
                            <w:tcW w:w="765"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331,433</w:t>
                            </w:r>
                          </w:p>
                        </w:tc>
                        <w:tc>
                          <w:tcPr>
                            <w:tcW w:w="669"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44,266</w:t>
                            </w:r>
                          </w:p>
                        </w:tc>
                        <w:tc>
                          <w:tcPr>
                            <w:tcW w:w="652" w:type="pct"/>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314,255</w:t>
                            </w:r>
                          </w:p>
                        </w:tc>
                      </w:tr>
                      <w:tr w:rsidR="005F038A" w:rsidRPr="00107E5F" w:rsidTr="00C30FD7">
                        <w:trPr>
                          <w:trHeight w:val="289"/>
                        </w:trPr>
                        <w:tc>
                          <w:tcPr>
                            <w:tcW w:w="888" w:type="pct"/>
                            <w:tcBorders>
                              <w:bottom w:val="single" w:sz="4" w:space="0" w:color="auto"/>
                            </w:tcBorders>
                            <w:shd w:val="clear" w:color="auto" w:fill="auto"/>
                            <w:vAlign w:val="center"/>
                          </w:tcPr>
                          <w:p w:rsidR="005F038A" w:rsidRDefault="005F038A" w:rsidP="00C30FD7">
                            <w:pPr>
                              <w:suppressAutoHyphens/>
                              <w:jc w:val="center"/>
                              <w:rPr>
                                <w:rFonts w:ascii="標楷體" w:eastAsia="標楷體" w:hAnsi="標楷體" w:cs="細明體"/>
                                <w:sz w:val="20"/>
                                <w:szCs w:val="20"/>
                              </w:rPr>
                            </w:pPr>
                            <w:r w:rsidRPr="00107E5F">
                              <w:rPr>
                                <w:rFonts w:ascii="標楷體" w:eastAsia="標楷體" w:hAnsi="標楷體" w:cs="細明體"/>
                                <w:sz w:val="20"/>
                                <w:szCs w:val="20"/>
                              </w:rPr>
                              <w:t>113</w:t>
                            </w:r>
                          </w:p>
                          <w:p w:rsidR="005F038A" w:rsidRPr="00107E5F" w:rsidRDefault="005F038A" w:rsidP="00C30FD7">
                            <w:pPr>
                              <w:suppressAutoHyphens/>
                              <w:jc w:val="center"/>
                              <w:rPr>
                                <w:rFonts w:ascii="標楷體" w:eastAsia="標楷體" w:hAnsi="標楷體" w:cs="細明體"/>
                                <w:sz w:val="20"/>
                                <w:szCs w:val="20"/>
                              </w:rPr>
                            </w:pPr>
                            <w:r>
                              <w:rPr>
                                <w:rFonts w:ascii="標楷體" w:eastAsia="標楷體" w:hAnsi="標楷體" w:cs="細明體"/>
                                <w:sz w:val="20"/>
                                <w:szCs w:val="20"/>
                              </w:rPr>
                              <w:t>（</w:t>
                            </w:r>
                            <w:r w:rsidRPr="00107E5F">
                              <w:rPr>
                                <w:rFonts w:ascii="標楷體" w:eastAsia="標楷體" w:hAnsi="標楷體" w:cs="細明體"/>
                                <w:sz w:val="20"/>
                                <w:szCs w:val="20"/>
                              </w:rPr>
                              <w:t>截至11月底</w:t>
                            </w:r>
                            <w:r>
                              <w:rPr>
                                <w:rFonts w:ascii="標楷體" w:eastAsia="標楷體" w:hAnsi="標楷體" w:cs="細明體"/>
                                <w:sz w:val="20"/>
                                <w:szCs w:val="20"/>
                              </w:rPr>
                              <w:t>）</w:t>
                            </w:r>
                          </w:p>
                        </w:tc>
                        <w:tc>
                          <w:tcPr>
                            <w:tcW w:w="674"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54,371</w:t>
                            </w:r>
                          </w:p>
                        </w:tc>
                        <w:tc>
                          <w:tcPr>
                            <w:tcW w:w="676"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78,815</w:t>
                            </w:r>
                          </w:p>
                        </w:tc>
                        <w:tc>
                          <w:tcPr>
                            <w:tcW w:w="676"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7,965</w:t>
                            </w:r>
                          </w:p>
                        </w:tc>
                        <w:tc>
                          <w:tcPr>
                            <w:tcW w:w="765"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190,280</w:t>
                            </w:r>
                          </w:p>
                        </w:tc>
                        <w:tc>
                          <w:tcPr>
                            <w:tcW w:w="669"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73,230</w:t>
                            </w:r>
                          </w:p>
                        </w:tc>
                        <w:tc>
                          <w:tcPr>
                            <w:tcW w:w="652" w:type="pct"/>
                            <w:tcBorders>
                              <w:bottom w:val="single" w:sz="4" w:space="0" w:color="auto"/>
                            </w:tcBorders>
                            <w:shd w:val="clear" w:color="auto" w:fill="auto"/>
                            <w:vAlign w:val="center"/>
                          </w:tcPr>
                          <w:p w:rsidR="005F038A" w:rsidRPr="00107E5F" w:rsidRDefault="005F038A" w:rsidP="00C30FD7">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435,657</w:t>
                            </w:r>
                          </w:p>
                        </w:tc>
                      </w:tr>
                      <w:tr w:rsidR="005F038A" w:rsidRPr="00107E5F" w:rsidTr="00F553C6">
                        <w:trPr>
                          <w:trHeight w:val="289"/>
                        </w:trPr>
                        <w:tc>
                          <w:tcPr>
                            <w:tcW w:w="5000" w:type="pct"/>
                            <w:gridSpan w:val="7"/>
                            <w:tcBorders>
                              <w:left w:val="nil"/>
                              <w:bottom w:val="nil"/>
                              <w:right w:val="nil"/>
                            </w:tcBorders>
                            <w:shd w:val="clear" w:color="auto" w:fill="auto"/>
                            <w:vAlign w:val="bottom"/>
                          </w:tcPr>
                          <w:p w:rsidR="005F038A" w:rsidRPr="00107E5F" w:rsidRDefault="005F038A" w:rsidP="00FB6BAF">
                            <w:pPr>
                              <w:widowControl/>
                              <w:suppressAutoHyphens/>
                              <w:spacing w:line="240" w:lineRule="exact"/>
                              <w:rPr>
                                <w:rFonts w:ascii="標楷體" w:eastAsia="標楷體" w:hAnsi="標楷體" w:cs="細明體"/>
                                <w:sz w:val="18"/>
                                <w:szCs w:val="18"/>
                              </w:rPr>
                            </w:pPr>
                            <w:r w:rsidRPr="00107E5F">
                              <w:rPr>
                                <w:rFonts w:ascii="標楷體" w:eastAsia="標楷體" w:hAnsi="標楷體" w:cs="新細明體"/>
                                <w:color w:val="000000"/>
                                <w:kern w:val="0"/>
                                <w:sz w:val="18"/>
                                <w:szCs w:val="18"/>
                              </w:rPr>
                              <w:t>資料來源：整理自</w:t>
                            </w:r>
                            <w:r w:rsidRPr="00CD21F3">
                              <w:rPr>
                                <w:rFonts w:ascii="標楷體" w:eastAsia="標楷體" w:hAnsi="標楷體" w:cs="新細明體" w:hint="eastAsia"/>
                                <w:color w:val="000000"/>
                                <w:kern w:val="0"/>
                                <w:sz w:val="18"/>
                                <w:szCs w:val="18"/>
                              </w:rPr>
                              <w:t>南投縣風景區管理所</w:t>
                            </w:r>
                            <w:r w:rsidRPr="00107E5F">
                              <w:rPr>
                                <w:rFonts w:ascii="標楷體" w:eastAsia="標楷體" w:hAnsi="標楷體" w:cs="新細明體"/>
                                <w:color w:val="000000"/>
                                <w:kern w:val="0"/>
                                <w:sz w:val="18"/>
                                <w:szCs w:val="18"/>
                              </w:rPr>
                              <w:t>提供資料。</w:t>
                            </w:r>
                          </w:p>
                        </w:tc>
                      </w:tr>
                    </w:tbl>
                    <w:p w:rsidR="005F038A" w:rsidRPr="008A6A79" w:rsidRDefault="005F038A" w:rsidP="009B167A"/>
                  </w:txbxContent>
                </v:textbox>
                <w10:wrap type="square" anchorx="margin" anchory="margin"/>
              </v:shape>
            </w:pict>
          </mc:Fallback>
        </mc:AlternateContent>
      </w:r>
      <w:r w:rsidR="0022258A" w:rsidRPr="005E0012">
        <w:rPr>
          <w:rFonts w:ascii="標楷體" w:eastAsia="標楷體" w:hAnsi="標楷體" w:cs="標楷體" w:hint="eastAsia"/>
          <w:lang w:val="x-none"/>
        </w:rPr>
        <w:t>南投縣風景區管理所為發展地方觀光、促進觀光資源之永續發展，及維護風景區公共設施、遊憩環境，保障遊客安全，113年度編列風景區管理業務預算數7,803萬元。有關所轄風景區營運管理情形未臻完善，迭經本室函請檢討改善，據復將研謀改善，案經追蹤結果，仍核有：</w:t>
      </w:r>
      <w:r w:rsidR="0022258A" w:rsidRPr="005E0012">
        <w:rPr>
          <w:rFonts w:ascii="標楷體" w:eastAsia="標楷體" w:hAnsi="標楷體" w:cs="標楷體"/>
          <w:lang w:val="x-none"/>
        </w:rPr>
        <w:t>1.</w:t>
      </w:r>
      <w:r w:rsidR="0022258A" w:rsidRPr="005E0012">
        <w:rPr>
          <w:rFonts w:ascii="標楷體" w:eastAsia="標楷體" w:hAnsi="標楷體" w:cs="標楷體" w:hint="eastAsia"/>
          <w:lang w:val="x-none"/>
        </w:rPr>
        <w:t>經管風景區促進觀光發展，惟觀光熱潮消退，雙龍吊橋園區遊客人次由110年度16萬餘人次下降至113年度（截至1</w:t>
      </w:r>
      <w:r w:rsidR="0022258A" w:rsidRPr="005E0012">
        <w:rPr>
          <w:rFonts w:ascii="標楷體" w:eastAsia="標楷體" w:hAnsi="標楷體" w:cs="標楷體"/>
          <w:lang w:val="x-none"/>
        </w:rPr>
        <w:t>1</w:t>
      </w:r>
      <w:r w:rsidR="0022258A" w:rsidRPr="005E0012">
        <w:rPr>
          <w:rFonts w:ascii="標楷體" w:eastAsia="標楷體" w:hAnsi="標楷體" w:cs="標楷體" w:hint="eastAsia"/>
          <w:lang w:val="x-none"/>
        </w:rPr>
        <w:t>月底止，下同）5萬餘人次、瑞龍瀑布園區由111年度8萬餘人次下降至113年度7萬餘人次、梯子吊橋園區由110年度1萬餘人次下降至113年度7千餘人次、清境高空觀景步道由110年度28萬餘人次下降至113年度19萬餘人次（表1</w:t>
      </w:r>
      <w:r w:rsidR="0022258A" w:rsidRPr="005E0012">
        <w:rPr>
          <w:rFonts w:ascii="標楷體" w:eastAsia="標楷體" w:hAnsi="標楷體" w:cs="標楷體"/>
          <w:lang w:val="x-none"/>
        </w:rPr>
        <w:t>）</w:t>
      </w:r>
      <w:r w:rsidR="0022258A" w:rsidRPr="005E0012">
        <w:rPr>
          <w:rFonts w:ascii="標楷體" w:eastAsia="標楷體" w:hAnsi="標楷體" w:cs="標楷體" w:hint="eastAsia"/>
          <w:lang w:val="x-none"/>
        </w:rPr>
        <w:t>，另雙龍吊橋、梯子吊橋、清境高空觀景步道、福興農場等風景區113年度收支相抵結果，分別虧損7</w:t>
      </w:r>
      <w:r w:rsidR="0022258A" w:rsidRPr="005E0012">
        <w:rPr>
          <w:rFonts w:ascii="標楷體" w:eastAsia="標楷體" w:hAnsi="標楷體" w:cs="標楷體"/>
          <w:lang w:val="x-none"/>
        </w:rPr>
        <w:t>62</w:t>
      </w:r>
      <w:r w:rsidR="0022258A" w:rsidRPr="005E0012">
        <w:rPr>
          <w:rFonts w:ascii="標楷體" w:eastAsia="標楷體" w:hAnsi="標楷體" w:cs="標楷體" w:hint="eastAsia"/>
          <w:lang w:val="x-none"/>
        </w:rPr>
        <w:t>萬餘元、6萬餘元、5萬餘元及2</w:t>
      </w:r>
      <w:r w:rsidR="0022258A" w:rsidRPr="005E0012">
        <w:rPr>
          <w:rFonts w:ascii="標楷體" w:eastAsia="標楷體" w:hAnsi="標楷體" w:cs="標楷體"/>
          <w:lang w:val="x-none"/>
        </w:rPr>
        <w:t>,559</w:t>
      </w:r>
      <w:r w:rsidR="0022258A" w:rsidRPr="005E0012">
        <w:rPr>
          <w:rFonts w:ascii="標楷體" w:eastAsia="標楷體" w:hAnsi="標楷體" w:cs="標楷體" w:hint="eastAsia"/>
          <w:lang w:val="x-none"/>
        </w:rPr>
        <w:t>萬餘元（表</w:t>
      </w:r>
      <w:r w:rsidR="0022258A" w:rsidRPr="005E0012">
        <w:rPr>
          <w:rFonts w:ascii="標楷體" w:eastAsia="標楷體" w:hAnsi="標楷體" w:cs="標楷體"/>
          <w:lang w:val="x-none"/>
        </w:rPr>
        <w:t>2</w:t>
      </w:r>
      <w:r w:rsidR="0022258A" w:rsidRPr="005E0012">
        <w:rPr>
          <w:rFonts w:ascii="標楷體" w:eastAsia="標楷體" w:hAnsi="標楷體" w:cs="標楷體" w:hint="eastAsia"/>
          <w:lang w:val="x-none"/>
        </w:rPr>
        <w:t>），允宜串連觀光軸線旅遊景點推廣行銷，以擴大南投縣旅遊市場規模與商機；</w:t>
      </w:r>
      <w:r w:rsidR="0022258A" w:rsidRPr="005E0012">
        <w:rPr>
          <w:rFonts w:ascii="標楷體" w:eastAsia="標楷體" w:hAnsi="標楷體" w:cs="標楷體"/>
          <w:lang w:val="x-none"/>
        </w:rPr>
        <w:t>2</w:t>
      </w:r>
      <w:r w:rsidR="0022258A" w:rsidRPr="005E0012">
        <w:rPr>
          <w:rFonts w:ascii="標楷體" w:eastAsia="標楷體" w:hAnsi="標楷體" w:cs="標楷體" w:hint="eastAsia"/>
          <w:lang w:val="x-none"/>
        </w:rPr>
        <w:t>.開發信義鄉雙龍瀑布園區，惟1</w:t>
      </w:r>
      <w:r w:rsidR="0022258A" w:rsidRPr="005E0012">
        <w:rPr>
          <w:rFonts w:ascii="標楷體" w:eastAsia="標楷體" w:hAnsi="標楷體" w:cs="標楷體"/>
          <w:lang w:val="x-none"/>
        </w:rPr>
        <w:t>10</w:t>
      </w:r>
      <w:r w:rsidR="0022258A" w:rsidRPr="005E0012">
        <w:rPr>
          <w:rFonts w:ascii="標楷體" w:eastAsia="標楷體" w:hAnsi="標楷體" w:cs="標楷體" w:hint="eastAsia"/>
          <w:lang w:val="x-none"/>
        </w:rPr>
        <w:t>至1</w:t>
      </w:r>
      <w:r w:rsidR="0022258A" w:rsidRPr="005E0012">
        <w:rPr>
          <w:rFonts w:ascii="標楷體" w:eastAsia="標楷體" w:hAnsi="標楷體" w:cs="標楷體"/>
          <w:lang w:val="x-none"/>
        </w:rPr>
        <w:t>13</w:t>
      </w:r>
      <w:r w:rsidR="0022258A" w:rsidRPr="005E0012">
        <w:rPr>
          <w:rFonts w:ascii="標楷體" w:eastAsia="標楷體" w:hAnsi="標楷體" w:cs="標楷體" w:hint="eastAsia"/>
          <w:lang w:val="x-none"/>
        </w:rPr>
        <w:t>年度分別虧損2</w:t>
      </w:r>
      <w:r w:rsidR="0022258A" w:rsidRPr="005E0012">
        <w:rPr>
          <w:rFonts w:ascii="標楷體" w:eastAsia="標楷體" w:hAnsi="標楷體" w:cs="標楷體"/>
          <w:lang w:val="x-none"/>
        </w:rPr>
        <w:t>21</w:t>
      </w:r>
      <w:r w:rsidR="0022258A" w:rsidRPr="005E0012">
        <w:rPr>
          <w:rFonts w:ascii="標楷體" w:eastAsia="標楷體" w:hAnsi="標楷體" w:cs="標楷體" w:hint="eastAsia"/>
          <w:lang w:val="x-none"/>
        </w:rPr>
        <w:t>萬餘元、7</w:t>
      </w:r>
      <w:r w:rsidR="0022258A" w:rsidRPr="005E0012">
        <w:rPr>
          <w:rFonts w:ascii="標楷體" w:eastAsia="標楷體" w:hAnsi="標楷體" w:cs="標楷體"/>
          <w:lang w:val="x-none"/>
        </w:rPr>
        <w:t>42</w:t>
      </w:r>
      <w:r w:rsidR="0022258A" w:rsidRPr="005E0012">
        <w:rPr>
          <w:rFonts w:ascii="標楷體" w:eastAsia="標楷體" w:hAnsi="標楷體" w:cs="標楷體" w:hint="eastAsia"/>
          <w:lang w:val="x-none"/>
        </w:rPr>
        <w:t>萬餘元、8</w:t>
      </w:r>
      <w:r w:rsidR="0022258A" w:rsidRPr="005E0012">
        <w:rPr>
          <w:rFonts w:ascii="標楷體" w:eastAsia="標楷體" w:hAnsi="標楷體" w:cs="標楷體"/>
          <w:lang w:val="x-none"/>
        </w:rPr>
        <w:t>60</w:t>
      </w:r>
      <w:r w:rsidR="0022258A" w:rsidRPr="005E0012">
        <w:rPr>
          <w:rFonts w:ascii="標楷體" w:eastAsia="標楷體" w:hAnsi="標楷體" w:cs="標楷體" w:hint="eastAsia"/>
          <w:lang w:val="x-none"/>
        </w:rPr>
        <w:t>萬餘元及7</w:t>
      </w:r>
      <w:r w:rsidR="0022258A" w:rsidRPr="005E0012">
        <w:rPr>
          <w:rFonts w:ascii="標楷體" w:eastAsia="標楷體" w:hAnsi="標楷體" w:cs="標楷體"/>
          <w:lang w:val="x-none"/>
        </w:rPr>
        <w:t>62</w:t>
      </w:r>
      <w:r w:rsidR="0022258A" w:rsidRPr="005E0012">
        <w:rPr>
          <w:rFonts w:ascii="標楷體" w:eastAsia="標楷體" w:hAnsi="標楷體" w:cs="標楷體" w:hint="eastAsia"/>
          <w:lang w:val="x-none"/>
        </w:rPr>
        <w:t>萬餘元，允宜賡續積極與部落居民協商及土地所有權人溝通，採委外經營，以減輕財政負擔，促進觀光永續發展；</w:t>
      </w:r>
      <w:r w:rsidR="0022258A" w:rsidRPr="005E0012">
        <w:rPr>
          <w:rFonts w:ascii="標楷體" w:eastAsia="標楷體" w:hAnsi="標楷體" w:cs="標楷體"/>
          <w:lang w:val="x-none"/>
        </w:rPr>
        <w:t>3.</w:t>
      </w:r>
      <w:r w:rsidR="0022258A" w:rsidRPr="005E0012">
        <w:rPr>
          <w:rFonts w:ascii="標楷體" w:eastAsia="標楷體" w:hAnsi="標楷體" w:cs="標楷體" w:hint="eastAsia"/>
          <w:lang w:val="x-none"/>
        </w:rPr>
        <w:t>中寮鄉龍鳳瀑布步道及竹山天梯園區部分公共設施因風災損壞，獲中央機關補助復建經費，其復建工程之委託規劃設計勞務採購公告日期均為113年11月15日，已逾行政院公共工程委員會規定期限（同年11月2日），且截至同年12月12日止，尚未與得標廠商完成契約簽訂作業，執行進度落後，允宜積極趕辦；</w:t>
      </w:r>
      <w:r w:rsidR="0022258A" w:rsidRPr="005E0012">
        <w:rPr>
          <w:rFonts w:ascii="標楷體" w:eastAsia="標楷體" w:hAnsi="標楷體" w:cs="標楷體"/>
          <w:lang w:val="x-none"/>
        </w:rPr>
        <w:t>4.</w:t>
      </w:r>
      <w:r w:rsidR="0022258A" w:rsidRPr="005E0012">
        <w:rPr>
          <w:rFonts w:ascii="標楷體" w:eastAsia="標楷體" w:hAnsi="標楷體" w:cs="標楷體" w:hint="eastAsia"/>
          <w:lang w:val="x-none"/>
        </w:rPr>
        <w:t>鳶峰遊客服務中心之委外廠商將部分攤位分租，惟未依契約規定將分租契約等資料報機關備查，及未提送員工每年參加緊急救護訓練課程資料，亟待督促廠商檢討改進；</w:t>
      </w:r>
      <w:r w:rsidR="0022258A" w:rsidRPr="005E0012">
        <w:rPr>
          <w:rFonts w:ascii="標楷體" w:eastAsia="標楷體" w:hAnsi="標楷體" w:cs="標楷體"/>
          <w:lang w:val="x-none"/>
        </w:rPr>
        <w:t>5.</w:t>
      </w:r>
      <w:r w:rsidR="0022258A" w:rsidRPr="005E0012">
        <w:rPr>
          <w:rFonts w:ascii="標楷體" w:eastAsia="標楷體" w:hAnsi="標楷體" w:cs="標楷體" w:hint="eastAsia"/>
          <w:lang w:val="x-none"/>
        </w:rPr>
        <w:t>衛生福利部「公共場所AED急救資訊網」查無瑞龍瀑布園區設置自動體外心臟電擊去顫器（Automated External Defibrillator,AED）資料，允宜查明設置及使用情形並於資料庫登錄，以提供民眾安全之旅遊環境等情事，經函請檢討改善。據復：1.將透過樂旅南投臉書粉絲頁宣傳景點資訊，及結合台灣好行、中台灣好玩卡等計畫，將景區門票合組套票發售，帶動景點旅遊人次；2</w:t>
      </w:r>
      <w:r w:rsidR="0022258A" w:rsidRPr="005E0012">
        <w:rPr>
          <w:rFonts w:ascii="標楷體" w:eastAsia="標楷體" w:hAnsi="標楷體" w:cs="標楷體"/>
          <w:lang w:val="x-none"/>
        </w:rPr>
        <w:t>.</w:t>
      </w:r>
      <w:r w:rsidR="0022258A" w:rsidRPr="005E0012">
        <w:rPr>
          <w:rFonts w:ascii="標楷體" w:eastAsia="標楷體" w:hAnsi="標楷體" w:cs="標楷體" w:hint="eastAsia"/>
          <w:lang w:val="x-none"/>
        </w:rPr>
        <w:t>將與地主進行協商，並辦理部落說明會討論委外經營事宜，後續亦持續推廣當地文化及自然生態，提升旅遊與產業收益；3</w:t>
      </w:r>
      <w:r w:rsidR="0022258A" w:rsidRPr="005E0012">
        <w:rPr>
          <w:rFonts w:ascii="標楷體" w:eastAsia="標楷體" w:hAnsi="標楷體" w:cs="標楷體"/>
          <w:lang w:val="x-none"/>
        </w:rPr>
        <w:t>.</w:t>
      </w:r>
      <w:r w:rsidR="0022258A" w:rsidRPr="005E0012">
        <w:rPr>
          <w:rFonts w:ascii="標楷體" w:eastAsia="標楷體" w:hAnsi="標楷體" w:cs="標楷體" w:hint="eastAsia"/>
          <w:lang w:val="x-none"/>
        </w:rPr>
        <w:t>已積極趕辦，爾後將注意相關案件辦理期程；4</w:t>
      </w:r>
      <w:r w:rsidR="0022258A" w:rsidRPr="005E0012">
        <w:rPr>
          <w:rFonts w:ascii="標楷體" w:eastAsia="標楷體" w:hAnsi="標楷體" w:cs="標楷體"/>
          <w:lang w:val="x-none"/>
        </w:rPr>
        <w:t>.</w:t>
      </w:r>
      <w:r w:rsidR="0022258A" w:rsidRPr="005E0012">
        <w:rPr>
          <w:rFonts w:ascii="標楷體" w:eastAsia="標楷體" w:hAnsi="標楷體" w:cs="標楷體" w:hint="eastAsia"/>
          <w:lang w:val="x-none"/>
        </w:rPr>
        <w:t>將加強管理廠商履約情形，以有效提</w:t>
      </w:r>
      <w:r w:rsidR="00782F9A" w:rsidRPr="005E0012">
        <w:rPr>
          <w:rFonts w:ascii="標楷體" w:eastAsia="標楷體" w:hAnsi="標楷體" w:cs="標楷體"/>
          <w:noProof/>
        </w:rPr>
        <mc:AlternateContent>
          <mc:Choice Requires="wps">
            <w:drawing>
              <wp:anchor distT="45720" distB="45720" distL="114300" distR="114300" simplePos="0" relativeHeight="251901952" behindDoc="0" locked="0" layoutInCell="1" allowOverlap="1" wp14:anchorId="5023164E" wp14:editId="6D1B9F53">
                <wp:simplePos x="0" y="0"/>
                <wp:positionH relativeFrom="margin">
                  <wp:align>center</wp:align>
                </wp:positionH>
                <wp:positionV relativeFrom="margin">
                  <wp:align>bottom</wp:align>
                </wp:positionV>
                <wp:extent cx="6386830" cy="2988310"/>
                <wp:effectExtent l="0" t="0" r="0" b="2540"/>
                <wp:wrapSquare wrapText="bothSides"/>
                <wp:docPr id="6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86830" cy="2988310"/>
                        </a:xfrm>
                        <a:prstGeom prst="rect">
                          <a:avLst/>
                        </a:prstGeom>
                        <a:solidFill>
                          <a:srgbClr val="FFFFFF"/>
                        </a:solidFill>
                        <a:ln w="9525">
                          <a:noFill/>
                          <a:miter lim="800000"/>
                          <a:headEnd/>
                          <a:tailEnd/>
                        </a:ln>
                      </wps:spPr>
                      <wps:txb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31"/>
                              <w:gridCol w:w="1819"/>
                              <w:gridCol w:w="2127"/>
                              <w:gridCol w:w="2279"/>
                            </w:tblGrid>
                            <w:tr w:rsidR="005F038A" w:rsidRPr="00107E5F" w:rsidTr="00F553C6">
                              <w:trPr>
                                <w:trHeight w:val="256"/>
                              </w:trPr>
                              <w:tc>
                                <w:tcPr>
                                  <w:tcW w:w="5000" w:type="pct"/>
                                  <w:gridSpan w:val="4"/>
                                  <w:tcBorders>
                                    <w:top w:val="nil"/>
                                    <w:left w:val="nil"/>
                                    <w:right w:val="nil"/>
                                  </w:tcBorders>
                                  <w:shd w:val="clear" w:color="auto" w:fill="auto"/>
                                  <w:vAlign w:val="bottom"/>
                                </w:tcPr>
                                <w:p w:rsidR="005F038A" w:rsidRPr="00107E5F" w:rsidRDefault="005F038A" w:rsidP="00FB6BAF">
                                  <w:pPr>
                                    <w:widowControl/>
                                    <w:suppressAutoHyphens/>
                                    <w:jc w:val="center"/>
                                    <w:rPr>
                                      <w:rFonts w:ascii="標楷體" w:eastAsia="標楷體" w:hAnsi="標楷體" w:cs="新細明體"/>
                                      <w:b/>
                                      <w:color w:val="000000"/>
                                      <w:kern w:val="0"/>
                                    </w:rPr>
                                  </w:pPr>
                                  <w:r w:rsidRPr="00107E5F">
                                    <w:rPr>
                                      <w:rFonts w:ascii="標楷體" w:eastAsia="標楷體" w:hAnsi="標楷體" w:cs="新細明體"/>
                                      <w:b/>
                                      <w:color w:val="000000"/>
                                      <w:kern w:val="0"/>
                                    </w:rPr>
                                    <w:t>表</w:t>
                                  </w:r>
                                  <w:r>
                                    <w:rPr>
                                      <w:rFonts w:ascii="標楷體" w:eastAsia="標楷體" w:hAnsi="標楷體" w:cs="標楷體"/>
                                      <w:b/>
                                      <w:color w:val="000000"/>
                                      <w:kern w:val="0"/>
                                    </w:rPr>
                                    <w:t>2</w:t>
                                  </w:r>
                                  <w:r>
                                    <w:rPr>
                                      <w:rFonts w:ascii="標楷體" w:eastAsia="標楷體" w:hAnsi="標楷體" w:cs="標楷體" w:hint="eastAsia"/>
                                      <w:b/>
                                      <w:color w:val="000000"/>
                                      <w:kern w:val="0"/>
                                    </w:rPr>
                                    <w:t xml:space="preserve">　</w:t>
                                  </w:r>
                                  <w:r w:rsidRPr="00107E5F">
                                    <w:rPr>
                                      <w:rFonts w:ascii="標楷體" w:eastAsia="標楷體" w:hAnsi="標楷體" w:cs="標楷體"/>
                                      <w:b/>
                                      <w:color w:val="000000"/>
                                      <w:kern w:val="0"/>
                                    </w:rPr>
                                    <w:t>南投縣風景</w:t>
                                  </w:r>
                                  <w:r w:rsidRPr="00107E5F">
                                    <w:rPr>
                                      <w:rFonts w:ascii="標楷體" w:eastAsia="標楷體" w:hAnsi="標楷體" w:cs="新細明體"/>
                                      <w:b/>
                                      <w:color w:val="000000"/>
                                      <w:kern w:val="0"/>
                                    </w:rPr>
                                    <w:t>區113年度</w:t>
                                  </w:r>
                                  <w:r>
                                    <w:rPr>
                                      <w:rFonts w:ascii="標楷體" w:eastAsia="標楷體" w:hAnsi="標楷體" w:cs="新細明體" w:hint="eastAsia"/>
                                      <w:b/>
                                      <w:color w:val="000000"/>
                                      <w:kern w:val="0"/>
                                    </w:rPr>
                                    <w:t>（</w:t>
                                  </w:r>
                                  <w:r w:rsidRPr="00107E5F">
                                    <w:rPr>
                                      <w:rFonts w:ascii="標楷體" w:eastAsia="標楷體" w:hAnsi="標楷體" w:cs="新細明體"/>
                                      <w:b/>
                                      <w:color w:val="000000"/>
                                      <w:kern w:val="0"/>
                                    </w:rPr>
                                    <w:t>截至11月底</w:t>
                                  </w:r>
                                  <w:r>
                                    <w:rPr>
                                      <w:rFonts w:ascii="標楷體" w:eastAsia="標楷體" w:hAnsi="標楷體" w:cs="新細明體" w:hint="eastAsia"/>
                                      <w:b/>
                                      <w:color w:val="000000"/>
                                      <w:kern w:val="0"/>
                                    </w:rPr>
                                    <w:t>）</w:t>
                                  </w:r>
                                  <w:r>
                                    <w:rPr>
                                      <w:rFonts w:ascii="標楷體" w:eastAsia="標楷體" w:hAnsi="標楷體" w:cs="新細明體"/>
                                      <w:b/>
                                      <w:color w:val="000000"/>
                                      <w:kern w:val="0"/>
                                    </w:rPr>
                                    <w:t>營運情形</w:t>
                                  </w:r>
                                </w:p>
                                <w:p w:rsidR="005F038A" w:rsidRPr="0059118B" w:rsidRDefault="005F038A" w:rsidP="00FB6BAF">
                                  <w:pPr>
                                    <w:widowControl/>
                                    <w:suppressAutoHyphens/>
                                    <w:jc w:val="right"/>
                                    <w:rPr>
                                      <w:rFonts w:ascii="標楷體" w:eastAsia="標楷體" w:hAnsi="標楷體" w:cs="細明體"/>
                                      <w:sz w:val="20"/>
                                      <w:szCs w:val="20"/>
                                    </w:rPr>
                                  </w:pPr>
                                  <w:r w:rsidRPr="0059118B">
                                    <w:rPr>
                                      <w:rFonts w:ascii="標楷體" w:eastAsia="標楷體" w:hAnsi="標楷體" w:cs="新細明體"/>
                                      <w:color w:val="000000"/>
                                      <w:kern w:val="0"/>
                                      <w:sz w:val="20"/>
                                      <w:szCs w:val="20"/>
                                    </w:rPr>
                                    <w:t>單位：</w:t>
                                  </w:r>
                                  <w:r>
                                    <w:rPr>
                                      <w:rFonts w:ascii="標楷體" w:eastAsia="標楷體" w:hAnsi="標楷體" w:cs="新細明體" w:hint="eastAsia"/>
                                      <w:color w:val="000000"/>
                                      <w:kern w:val="0"/>
                                      <w:sz w:val="20"/>
                                      <w:szCs w:val="20"/>
                                    </w:rPr>
                                    <w:t>新臺</w:t>
                                  </w:r>
                                  <w:r w:rsidRPr="0059118B">
                                    <w:rPr>
                                      <w:rFonts w:ascii="標楷體" w:eastAsia="標楷體" w:hAnsi="標楷體" w:cs="新細明體" w:hint="eastAsia"/>
                                      <w:color w:val="000000"/>
                                      <w:kern w:val="0"/>
                                      <w:sz w:val="20"/>
                                      <w:szCs w:val="20"/>
                                    </w:rPr>
                                    <w:t>幣</w:t>
                                  </w:r>
                                  <w:r w:rsidRPr="0059118B">
                                    <w:rPr>
                                      <w:rFonts w:ascii="標楷體" w:eastAsia="標楷體" w:hAnsi="標楷體" w:cs="新細明體"/>
                                      <w:color w:val="000000"/>
                                      <w:kern w:val="0"/>
                                      <w:sz w:val="20"/>
                                      <w:szCs w:val="20"/>
                                    </w:rPr>
                                    <w:t>元</w:t>
                                  </w:r>
                                </w:p>
                              </w:tc>
                            </w:tr>
                            <w:tr w:rsidR="005F038A" w:rsidRPr="00107E5F" w:rsidTr="00C30FD7">
                              <w:trPr>
                                <w:trHeight w:val="494"/>
                              </w:trPr>
                              <w:tc>
                                <w:tcPr>
                                  <w:tcW w:w="1810"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標楷體"/>
                                      <w:sz w:val="20"/>
                                      <w:szCs w:val="20"/>
                                    </w:rPr>
                                    <w:t>風景</w:t>
                                  </w:r>
                                  <w:r w:rsidRPr="00107E5F">
                                    <w:rPr>
                                      <w:rFonts w:ascii="標楷體" w:eastAsia="標楷體" w:hAnsi="標楷體" w:cs="細明體"/>
                                      <w:sz w:val="20"/>
                                      <w:szCs w:val="20"/>
                                    </w:rPr>
                                    <w:t>區</w:t>
                                  </w:r>
                                </w:p>
                              </w:tc>
                              <w:tc>
                                <w:tcPr>
                                  <w:tcW w:w="932"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營運收入</w:t>
                                  </w:r>
                                </w:p>
                              </w:tc>
                              <w:tc>
                                <w:tcPr>
                                  <w:tcW w:w="1090"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營運支出</w:t>
                                  </w:r>
                                </w:p>
                              </w:tc>
                              <w:tc>
                                <w:tcPr>
                                  <w:tcW w:w="1168"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盈餘（虧損）</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信義鄉雙龍吊橋園區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3,996,460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11,618,132</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7,621,672</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竹山鎮瑞龍瀑布園區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1,500,000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412,520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1,087,480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竹山鎮梯子吊橋園區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164,000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64,000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仁愛鄉清境高空觀景步道</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6,103,850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6,158,630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54,780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合歡山國際暗空公園</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56,584</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943,416</w:t>
                                  </w:r>
                                </w:p>
                              </w:tc>
                            </w:tr>
                            <w:tr w:rsidR="005F038A" w:rsidRPr="00107E5F" w:rsidTr="00C30FD7">
                              <w:trPr>
                                <w:trHeight w:val="494"/>
                              </w:trPr>
                              <w:tc>
                                <w:tcPr>
                                  <w:tcW w:w="1810" w:type="pct"/>
                                  <w:tcBorders>
                                    <w:bottom w:val="single" w:sz="4" w:space="0" w:color="auto"/>
                                  </w:tcBorders>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埔里鎮福興農場溫泉區</w:t>
                                  </w:r>
                                </w:p>
                              </w:tc>
                              <w:tc>
                                <w:tcPr>
                                  <w:tcW w:w="932"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1090"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25,597,942</w:t>
                                  </w:r>
                                </w:p>
                              </w:tc>
                              <w:tc>
                                <w:tcPr>
                                  <w:tcW w:w="1168"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25,597,942</w:t>
                                  </w:r>
                                </w:p>
                              </w:tc>
                            </w:tr>
                            <w:tr w:rsidR="005F038A" w:rsidRPr="00107E5F" w:rsidTr="00F553C6">
                              <w:trPr>
                                <w:trHeight w:val="300"/>
                              </w:trPr>
                              <w:tc>
                                <w:tcPr>
                                  <w:tcW w:w="5000" w:type="pct"/>
                                  <w:gridSpan w:val="4"/>
                                  <w:tcBorders>
                                    <w:left w:val="nil"/>
                                    <w:bottom w:val="nil"/>
                                    <w:right w:val="nil"/>
                                  </w:tcBorders>
                                  <w:shd w:val="clear" w:color="auto" w:fill="auto"/>
                                  <w:vAlign w:val="bottom"/>
                                </w:tcPr>
                                <w:p w:rsidR="005F038A" w:rsidRPr="00107E5F" w:rsidRDefault="005F038A" w:rsidP="00FB6BAF">
                                  <w:pPr>
                                    <w:widowControl/>
                                    <w:suppressAutoHyphens/>
                                    <w:rPr>
                                      <w:rFonts w:ascii="標楷體" w:eastAsia="標楷體" w:hAnsi="標楷體" w:cs="細明體"/>
                                      <w:sz w:val="18"/>
                                      <w:szCs w:val="18"/>
                                    </w:rPr>
                                  </w:pPr>
                                  <w:r w:rsidRPr="00103A1F">
                                    <w:rPr>
                                      <w:rFonts w:ascii="標楷體" w:eastAsia="標楷體" w:hAnsi="標楷體" w:cs="新細明體" w:hint="eastAsia"/>
                                      <w:color w:val="000000"/>
                                      <w:kern w:val="0"/>
                                      <w:sz w:val="18"/>
                                      <w:szCs w:val="18"/>
                                    </w:rPr>
                                    <w:t>資料來源：整理自南投縣風景區管理所提供資料。</w:t>
                                  </w:r>
                                </w:p>
                              </w:tc>
                            </w:tr>
                          </w:tbl>
                          <w:p w:rsidR="005F038A" w:rsidRPr="00103A1F" w:rsidRDefault="005F038A" w:rsidP="009B167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23164E" id="_x0000_s1135" type="#_x0000_t202" style="position:absolute;left:0;text-align:left;margin-left:0;margin-top:0;width:502.9pt;height:235.3pt;z-index:251901952;visibility:visible;mso-wrap-style:square;mso-width-percent:0;mso-height-percent:0;mso-wrap-distance-left:9pt;mso-wrap-distance-top:3.6pt;mso-wrap-distance-right:9pt;mso-wrap-distance-bottom:3.6pt;mso-position-horizontal:center;mso-position-horizontal-relative:margin;mso-position-vertical:bottom;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" stroked="f">
                <v:textbox>
                  <w:txbxContent>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3531"/>
                        <w:gridCol w:w="1819"/>
                        <w:gridCol w:w="2127"/>
                        <w:gridCol w:w="2279"/>
                      </w:tblGrid>
                      <w:tr w:rsidR="005F038A" w:rsidRPr="00107E5F" w:rsidTr="00F553C6">
                        <w:trPr>
                          <w:trHeight w:val="256"/>
                        </w:trPr>
                        <w:tc>
                          <w:tcPr>
                            <w:tcW w:w="5000" w:type="pct"/>
                            <w:gridSpan w:val="4"/>
                            <w:tcBorders>
                              <w:top w:val="nil"/>
                              <w:left w:val="nil"/>
                              <w:right w:val="nil"/>
                            </w:tcBorders>
                            <w:shd w:val="clear" w:color="auto" w:fill="auto"/>
                            <w:vAlign w:val="bottom"/>
                          </w:tcPr>
                          <w:p w:rsidR="005F038A" w:rsidRPr="00107E5F" w:rsidRDefault="005F038A" w:rsidP="00FB6BAF">
                            <w:pPr>
                              <w:widowControl/>
                              <w:suppressAutoHyphens/>
                              <w:jc w:val="center"/>
                              <w:rPr>
                                <w:rFonts w:ascii="標楷體" w:eastAsia="標楷體" w:hAnsi="標楷體" w:cs="新細明體"/>
                                <w:b/>
                                <w:color w:val="000000"/>
                                <w:kern w:val="0"/>
                              </w:rPr>
                            </w:pPr>
                            <w:r w:rsidRPr="00107E5F">
                              <w:rPr>
                                <w:rFonts w:ascii="標楷體" w:eastAsia="標楷體" w:hAnsi="標楷體" w:cs="新細明體"/>
                                <w:b/>
                                <w:color w:val="000000"/>
                                <w:kern w:val="0"/>
                              </w:rPr>
                              <w:t>表</w:t>
                            </w:r>
                            <w:r>
                              <w:rPr>
                                <w:rFonts w:ascii="標楷體" w:eastAsia="標楷體" w:hAnsi="標楷體" w:cs="標楷體"/>
                                <w:b/>
                                <w:color w:val="000000"/>
                                <w:kern w:val="0"/>
                              </w:rPr>
                              <w:t>2</w:t>
                            </w:r>
                            <w:r>
                              <w:rPr>
                                <w:rFonts w:ascii="標楷體" w:eastAsia="標楷體" w:hAnsi="標楷體" w:cs="標楷體" w:hint="eastAsia"/>
                                <w:b/>
                                <w:color w:val="000000"/>
                                <w:kern w:val="0"/>
                              </w:rPr>
                              <w:t xml:space="preserve">　</w:t>
                            </w:r>
                            <w:r w:rsidRPr="00107E5F">
                              <w:rPr>
                                <w:rFonts w:ascii="標楷體" w:eastAsia="標楷體" w:hAnsi="標楷體" w:cs="標楷體"/>
                                <w:b/>
                                <w:color w:val="000000"/>
                                <w:kern w:val="0"/>
                              </w:rPr>
                              <w:t>南投縣風景</w:t>
                            </w:r>
                            <w:r w:rsidRPr="00107E5F">
                              <w:rPr>
                                <w:rFonts w:ascii="標楷體" w:eastAsia="標楷體" w:hAnsi="標楷體" w:cs="新細明體"/>
                                <w:b/>
                                <w:color w:val="000000"/>
                                <w:kern w:val="0"/>
                              </w:rPr>
                              <w:t>區113年度</w:t>
                            </w:r>
                            <w:r>
                              <w:rPr>
                                <w:rFonts w:ascii="標楷體" w:eastAsia="標楷體" w:hAnsi="標楷體" w:cs="新細明體" w:hint="eastAsia"/>
                                <w:b/>
                                <w:color w:val="000000"/>
                                <w:kern w:val="0"/>
                              </w:rPr>
                              <w:t>（</w:t>
                            </w:r>
                            <w:r w:rsidRPr="00107E5F">
                              <w:rPr>
                                <w:rFonts w:ascii="標楷體" w:eastAsia="標楷體" w:hAnsi="標楷體" w:cs="新細明體"/>
                                <w:b/>
                                <w:color w:val="000000"/>
                                <w:kern w:val="0"/>
                              </w:rPr>
                              <w:t>截至11月底</w:t>
                            </w:r>
                            <w:r>
                              <w:rPr>
                                <w:rFonts w:ascii="標楷體" w:eastAsia="標楷體" w:hAnsi="標楷體" w:cs="新細明體" w:hint="eastAsia"/>
                                <w:b/>
                                <w:color w:val="000000"/>
                                <w:kern w:val="0"/>
                              </w:rPr>
                              <w:t>）</w:t>
                            </w:r>
                            <w:r>
                              <w:rPr>
                                <w:rFonts w:ascii="標楷體" w:eastAsia="標楷體" w:hAnsi="標楷體" w:cs="新細明體"/>
                                <w:b/>
                                <w:color w:val="000000"/>
                                <w:kern w:val="0"/>
                              </w:rPr>
                              <w:t>營運情形</w:t>
                            </w:r>
                          </w:p>
                          <w:p w:rsidR="005F038A" w:rsidRPr="0059118B" w:rsidRDefault="005F038A" w:rsidP="00FB6BAF">
                            <w:pPr>
                              <w:widowControl/>
                              <w:suppressAutoHyphens/>
                              <w:jc w:val="right"/>
                              <w:rPr>
                                <w:rFonts w:ascii="標楷體" w:eastAsia="標楷體" w:hAnsi="標楷體" w:cs="細明體"/>
                                <w:sz w:val="20"/>
                                <w:szCs w:val="20"/>
                              </w:rPr>
                            </w:pPr>
                            <w:r w:rsidRPr="0059118B">
                              <w:rPr>
                                <w:rFonts w:ascii="標楷體" w:eastAsia="標楷體" w:hAnsi="標楷體" w:cs="新細明體"/>
                                <w:color w:val="000000"/>
                                <w:kern w:val="0"/>
                                <w:sz w:val="20"/>
                                <w:szCs w:val="20"/>
                              </w:rPr>
                              <w:t>單位：</w:t>
                            </w:r>
                            <w:r>
                              <w:rPr>
                                <w:rFonts w:ascii="標楷體" w:eastAsia="標楷體" w:hAnsi="標楷體" w:cs="新細明體" w:hint="eastAsia"/>
                                <w:color w:val="000000"/>
                                <w:kern w:val="0"/>
                                <w:sz w:val="20"/>
                                <w:szCs w:val="20"/>
                              </w:rPr>
                              <w:t>新臺</w:t>
                            </w:r>
                            <w:r w:rsidRPr="0059118B">
                              <w:rPr>
                                <w:rFonts w:ascii="標楷體" w:eastAsia="標楷體" w:hAnsi="標楷體" w:cs="新細明體" w:hint="eastAsia"/>
                                <w:color w:val="000000"/>
                                <w:kern w:val="0"/>
                                <w:sz w:val="20"/>
                                <w:szCs w:val="20"/>
                              </w:rPr>
                              <w:t>幣</w:t>
                            </w:r>
                            <w:r w:rsidRPr="0059118B">
                              <w:rPr>
                                <w:rFonts w:ascii="標楷體" w:eastAsia="標楷體" w:hAnsi="標楷體" w:cs="新細明體"/>
                                <w:color w:val="000000"/>
                                <w:kern w:val="0"/>
                                <w:sz w:val="20"/>
                                <w:szCs w:val="20"/>
                              </w:rPr>
                              <w:t>元</w:t>
                            </w:r>
                          </w:p>
                        </w:tc>
                      </w:tr>
                      <w:tr w:rsidR="005F038A" w:rsidRPr="00107E5F" w:rsidTr="00C30FD7">
                        <w:trPr>
                          <w:trHeight w:val="494"/>
                        </w:trPr>
                        <w:tc>
                          <w:tcPr>
                            <w:tcW w:w="1810"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標楷體"/>
                                <w:sz w:val="20"/>
                                <w:szCs w:val="20"/>
                              </w:rPr>
                              <w:t>風景</w:t>
                            </w:r>
                            <w:r w:rsidRPr="00107E5F">
                              <w:rPr>
                                <w:rFonts w:ascii="標楷體" w:eastAsia="標楷體" w:hAnsi="標楷體" w:cs="細明體"/>
                                <w:sz w:val="20"/>
                                <w:szCs w:val="20"/>
                              </w:rPr>
                              <w:t>區</w:t>
                            </w:r>
                          </w:p>
                        </w:tc>
                        <w:tc>
                          <w:tcPr>
                            <w:tcW w:w="932"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營運收入</w:t>
                            </w:r>
                          </w:p>
                        </w:tc>
                        <w:tc>
                          <w:tcPr>
                            <w:tcW w:w="1090"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營運支出</w:t>
                            </w:r>
                          </w:p>
                        </w:tc>
                        <w:tc>
                          <w:tcPr>
                            <w:tcW w:w="1168" w:type="pct"/>
                            <w:shd w:val="clear" w:color="auto" w:fill="auto"/>
                            <w:vAlign w:val="center"/>
                          </w:tcPr>
                          <w:p w:rsidR="005F038A" w:rsidRPr="00107E5F" w:rsidRDefault="005F038A" w:rsidP="00FB6BAF">
                            <w:pPr>
                              <w:widowControl/>
                              <w:suppressAutoHyphens/>
                              <w:jc w:val="center"/>
                              <w:rPr>
                                <w:rFonts w:ascii="標楷體" w:eastAsia="標楷體" w:hAnsi="標楷體" w:cs="細明體"/>
                                <w:sz w:val="20"/>
                                <w:szCs w:val="20"/>
                              </w:rPr>
                            </w:pPr>
                            <w:r w:rsidRPr="00107E5F">
                              <w:rPr>
                                <w:rFonts w:ascii="標楷體" w:eastAsia="標楷體" w:hAnsi="標楷體" w:cs="新細明體"/>
                                <w:color w:val="000000"/>
                                <w:kern w:val="0"/>
                                <w:sz w:val="20"/>
                                <w:szCs w:val="20"/>
                              </w:rPr>
                              <w:t>盈餘（虧損）</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信義鄉雙龍吊橋園區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3,996,460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11,618,132</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7,621,672</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竹山鎮瑞龍瀑布園區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1,500,000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412,520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1,087,480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竹山鎮梯子吊橋園區</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164,000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64,000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仁愛鄉清境高空觀景步道</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6,103,850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6,158,630</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54,780</w:t>
                            </w:r>
                          </w:p>
                        </w:tc>
                      </w:tr>
                      <w:tr w:rsidR="005F038A" w:rsidRPr="00107E5F" w:rsidTr="00C30FD7">
                        <w:trPr>
                          <w:trHeight w:val="494"/>
                        </w:trPr>
                        <w:tc>
                          <w:tcPr>
                            <w:tcW w:w="1810" w:type="pct"/>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合歡山國際暗空公園</w:t>
                            </w:r>
                          </w:p>
                        </w:tc>
                        <w:tc>
                          <w:tcPr>
                            <w:tcW w:w="932"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1,000,000</w:t>
                            </w:r>
                          </w:p>
                        </w:tc>
                        <w:tc>
                          <w:tcPr>
                            <w:tcW w:w="1090"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56,584</w:t>
                            </w:r>
                          </w:p>
                        </w:tc>
                        <w:tc>
                          <w:tcPr>
                            <w:tcW w:w="1168" w:type="pct"/>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943,416</w:t>
                            </w:r>
                          </w:p>
                        </w:tc>
                      </w:tr>
                      <w:tr w:rsidR="005F038A" w:rsidRPr="00107E5F" w:rsidTr="00C30FD7">
                        <w:trPr>
                          <w:trHeight w:val="494"/>
                        </w:trPr>
                        <w:tc>
                          <w:tcPr>
                            <w:tcW w:w="1810" w:type="pct"/>
                            <w:tcBorders>
                              <w:bottom w:val="single" w:sz="4" w:space="0" w:color="auto"/>
                            </w:tcBorders>
                            <w:shd w:val="clear" w:color="auto" w:fill="auto"/>
                            <w:vAlign w:val="center"/>
                          </w:tcPr>
                          <w:p w:rsidR="005F038A" w:rsidRPr="00107E5F" w:rsidRDefault="005F038A" w:rsidP="00FB6BAF">
                            <w:pPr>
                              <w:suppressAutoHyphens/>
                              <w:rPr>
                                <w:rFonts w:ascii="標楷體" w:eastAsia="標楷體" w:hAnsi="標楷體" w:cs="細明體"/>
                                <w:sz w:val="20"/>
                                <w:szCs w:val="20"/>
                              </w:rPr>
                            </w:pPr>
                            <w:r w:rsidRPr="00107E5F">
                              <w:rPr>
                                <w:rFonts w:ascii="標楷體" w:eastAsia="標楷體" w:hAnsi="標楷體" w:cs="細明體"/>
                                <w:sz w:val="20"/>
                                <w:szCs w:val="20"/>
                              </w:rPr>
                              <w:t>埔里鎮福興農場溫泉區</w:t>
                            </w:r>
                          </w:p>
                        </w:tc>
                        <w:tc>
                          <w:tcPr>
                            <w:tcW w:w="932"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Pr>
                                <w:rFonts w:ascii="標楷體" w:eastAsia="標楷體" w:hAnsi="標楷體" w:cs="細明體" w:hint="eastAsia"/>
                                <w:sz w:val="20"/>
                                <w:szCs w:val="20"/>
                              </w:rPr>
                              <w:t>－</w:t>
                            </w:r>
                          </w:p>
                        </w:tc>
                        <w:tc>
                          <w:tcPr>
                            <w:tcW w:w="1090"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25,597,942</w:t>
                            </w:r>
                          </w:p>
                        </w:tc>
                        <w:tc>
                          <w:tcPr>
                            <w:tcW w:w="1168" w:type="pct"/>
                            <w:tcBorders>
                              <w:bottom w:val="single" w:sz="4" w:space="0" w:color="auto"/>
                            </w:tcBorders>
                            <w:shd w:val="clear" w:color="auto" w:fill="auto"/>
                            <w:vAlign w:val="center"/>
                          </w:tcPr>
                          <w:p w:rsidR="005F038A" w:rsidRPr="00107E5F" w:rsidRDefault="005F038A" w:rsidP="00FB6BAF">
                            <w:pPr>
                              <w:suppressAutoHyphens/>
                              <w:jc w:val="right"/>
                              <w:rPr>
                                <w:rFonts w:ascii="標楷體" w:eastAsia="標楷體" w:hAnsi="標楷體" w:cs="細明體"/>
                                <w:sz w:val="20"/>
                                <w:szCs w:val="20"/>
                              </w:rPr>
                            </w:pPr>
                            <w:r w:rsidRPr="00107E5F">
                              <w:rPr>
                                <w:rFonts w:ascii="標楷體" w:eastAsia="標楷體" w:hAnsi="標楷體" w:cs="細明體"/>
                                <w:sz w:val="20"/>
                                <w:szCs w:val="20"/>
                              </w:rPr>
                              <w:t>-</w:t>
                            </w:r>
                            <w:r>
                              <w:rPr>
                                <w:rFonts w:ascii="標楷體" w:eastAsia="標楷體" w:hAnsi="標楷體" w:cs="細明體"/>
                                <w:sz w:val="20"/>
                                <w:szCs w:val="20"/>
                              </w:rPr>
                              <w:t xml:space="preserve"> </w:t>
                            </w:r>
                            <w:r w:rsidRPr="00107E5F">
                              <w:rPr>
                                <w:rFonts w:ascii="標楷體" w:eastAsia="標楷體" w:hAnsi="標楷體" w:cs="細明體"/>
                                <w:sz w:val="20"/>
                                <w:szCs w:val="20"/>
                              </w:rPr>
                              <w:t>25,597,942</w:t>
                            </w:r>
                          </w:p>
                        </w:tc>
                      </w:tr>
                      <w:tr w:rsidR="005F038A" w:rsidRPr="00107E5F" w:rsidTr="00F553C6">
                        <w:trPr>
                          <w:trHeight w:val="300"/>
                        </w:trPr>
                        <w:tc>
                          <w:tcPr>
                            <w:tcW w:w="5000" w:type="pct"/>
                            <w:gridSpan w:val="4"/>
                            <w:tcBorders>
                              <w:left w:val="nil"/>
                              <w:bottom w:val="nil"/>
                              <w:right w:val="nil"/>
                            </w:tcBorders>
                            <w:shd w:val="clear" w:color="auto" w:fill="auto"/>
                            <w:vAlign w:val="bottom"/>
                          </w:tcPr>
                          <w:p w:rsidR="005F038A" w:rsidRPr="00107E5F" w:rsidRDefault="005F038A" w:rsidP="00FB6BAF">
                            <w:pPr>
                              <w:widowControl/>
                              <w:suppressAutoHyphens/>
                              <w:rPr>
                                <w:rFonts w:ascii="標楷體" w:eastAsia="標楷體" w:hAnsi="標楷體" w:cs="細明體"/>
                                <w:sz w:val="18"/>
                                <w:szCs w:val="18"/>
                              </w:rPr>
                            </w:pPr>
                            <w:r w:rsidRPr="00103A1F">
                              <w:rPr>
                                <w:rFonts w:ascii="標楷體" w:eastAsia="標楷體" w:hAnsi="標楷體" w:cs="新細明體" w:hint="eastAsia"/>
                                <w:color w:val="000000"/>
                                <w:kern w:val="0"/>
                                <w:sz w:val="18"/>
                                <w:szCs w:val="18"/>
                              </w:rPr>
                              <w:t>資料來源：整理自南投縣風景區管理所提供資料。</w:t>
                            </w:r>
                          </w:p>
                        </w:tc>
                      </w:tr>
                    </w:tbl>
                    <w:p w:rsidR="005F038A" w:rsidRPr="00103A1F" w:rsidRDefault="005F038A" w:rsidP="009B167A"/>
                  </w:txbxContent>
                </v:textbox>
                <w10:wrap type="square" anchorx="margin" anchory="margin"/>
              </v:shape>
            </w:pict>
          </mc:Fallback>
        </mc:AlternateContent>
      </w:r>
      <w:r w:rsidR="0022258A" w:rsidRPr="005E0012">
        <w:rPr>
          <w:rFonts w:ascii="標楷體" w:eastAsia="標楷體" w:hAnsi="標楷體" w:cs="標楷體" w:hint="eastAsia"/>
          <w:lang w:val="x-none"/>
        </w:rPr>
        <w:t>升場域服務品質；5</w:t>
      </w:r>
      <w:r w:rsidR="0022258A" w:rsidRPr="005E0012">
        <w:rPr>
          <w:rFonts w:ascii="標楷體" w:eastAsia="標楷體" w:hAnsi="標楷體" w:cs="標楷體"/>
          <w:lang w:val="x-none"/>
        </w:rPr>
        <w:t>.</w:t>
      </w:r>
      <w:r w:rsidR="0022258A" w:rsidRPr="005E0012">
        <w:rPr>
          <w:rFonts w:ascii="標楷體" w:eastAsia="標楷體" w:hAnsi="標楷體" w:cs="標楷體" w:hint="eastAsia"/>
          <w:lang w:val="x-none"/>
        </w:rPr>
        <w:t>已請廠商完成登錄園區內2</w:t>
      </w:r>
      <w:r w:rsidR="00134101">
        <w:rPr>
          <w:rFonts w:ascii="標楷體" w:eastAsia="標楷體" w:hAnsi="標楷體" w:cs="標楷體" w:hint="eastAsia"/>
          <w:lang w:val="x-none"/>
        </w:rPr>
        <w:t>臺</w:t>
      </w:r>
      <w:r w:rsidR="0022258A" w:rsidRPr="005E0012">
        <w:rPr>
          <w:rFonts w:ascii="標楷體" w:eastAsia="標楷體" w:hAnsi="標楷體" w:cs="標楷體" w:hint="eastAsia"/>
          <w:lang w:val="x-none"/>
        </w:rPr>
        <w:t>A</w:t>
      </w:r>
      <w:r w:rsidR="0022258A" w:rsidRPr="005E0012">
        <w:rPr>
          <w:rFonts w:ascii="標楷體" w:eastAsia="標楷體" w:hAnsi="標楷體" w:cs="標楷體"/>
          <w:lang w:val="x-none"/>
        </w:rPr>
        <w:t>ED</w:t>
      </w:r>
      <w:r w:rsidR="0022258A" w:rsidRPr="005E0012">
        <w:rPr>
          <w:rFonts w:ascii="標楷體" w:eastAsia="標楷體" w:hAnsi="標楷體" w:cs="標楷體" w:hint="eastAsia"/>
          <w:lang w:val="x-none"/>
        </w:rPr>
        <w:t>資料。</w:t>
      </w:r>
    </w:p>
    <w:p w:rsidR="0022258A" w:rsidRPr="00892A4D" w:rsidRDefault="0022258A" w:rsidP="00892A4D">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892A4D">
        <w:rPr>
          <w:rFonts w:ascii="標楷體" w:eastAsia="標楷體" w:hAnsi="標楷體" w:hint="eastAsia"/>
          <w:b/>
          <w:sz w:val="32"/>
          <w:szCs w:val="32"/>
          <w:lang w:val="en-US"/>
        </w:rPr>
        <w:t>四、1</w:t>
      </w:r>
      <w:r w:rsidRPr="00892A4D">
        <w:rPr>
          <w:rFonts w:ascii="標楷體" w:eastAsia="標楷體" w:hAnsi="標楷體"/>
          <w:b/>
          <w:sz w:val="32"/>
          <w:szCs w:val="32"/>
          <w:lang w:val="en-US"/>
        </w:rPr>
        <w:t>12</w:t>
      </w:r>
      <w:r w:rsidRPr="00892A4D">
        <w:rPr>
          <w:rFonts w:ascii="標楷體" w:eastAsia="標楷體" w:hAnsi="標楷體" w:hint="eastAsia"/>
          <w:b/>
          <w:sz w:val="32"/>
          <w:szCs w:val="32"/>
          <w:lang w:val="en-US"/>
        </w:rPr>
        <w:t>年度重要審核意見追蹤查核情形</w:t>
      </w:r>
    </w:p>
    <w:p w:rsidR="0022258A" w:rsidRPr="005E0012" w:rsidRDefault="0022258A" w:rsidP="00A55784">
      <w:pPr>
        <w:pStyle w:val="af"/>
        <w:spacing w:line="540" w:lineRule="exact"/>
        <w:ind w:firstLine="480"/>
        <w:rPr>
          <w:noProof/>
        </w:rPr>
      </w:pPr>
      <w:r w:rsidRPr="005E0012">
        <w:rPr>
          <w:rFonts w:hint="eastAsia"/>
          <w:noProof/>
        </w:rPr>
        <w:t>本室於</w:t>
      </w:r>
      <w:r w:rsidRPr="005E0012">
        <w:rPr>
          <w:noProof/>
        </w:rPr>
        <w:t>112</w:t>
      </w:r>
      <w:r w:rsidRPr="005E0012">
        <w:rPr>
          <w:rFonts w:hint="eastAsia"/>
          <w:noProof/>
        </w:rPr>
        <w:t>年度審核報告內列重要審核意見，計有為營造優質觀光環境，推廣旅遊套票、設置借問站及觀光友善設施，惟部分熱門景點未納入服務範圍，允宜研謀改善，以提升遊憩便利性及遊客人次</w:t>
      </w:r>
      <w:r w:rsidRPr="005E0012">
        <w:rPr>
          <w:noProof/>
        </w:rPr>
        <w:t>1</w:t>
      </w:r>
      <w:r w:rsidRPr="005E0012">
        <w:rPr>
          <w:rFonts w:hint="eastAsia"/>
          <w:noProof/>
        </w:rPr>
        <w:t>項，經賡續追蹤查核實際辦理結果，因部分風景區遊客人次下降，營運收益欠佳，仍待繼續改善，業再研提審核意見詳「三、重要審核意見」。</w:t>
      </w:r>
    </w:p>
    <w:p w:rsidR="0022258A" w:rsidRPr="005E0012" w:rsidRDefault="0022258A" w:rsidP="00A55784">
      <w:pPr>
        <w:pStyle w:val="1"/>
        <w:overflowPunct w:val="0"/>
        <w:spacing w:beforeLines="50" w:afterLines="50" w:after="120" w:line="540" w:lineRule="exact"/>
        <w:ind w:firstLine="0"/>
        <w:rPr>
          <w:rFonts w:eastAsia="標楷體" w:hAnsi="標楷體"/>
          <w:b/>
          <w:sz w:val="36"/>
          <w:szCs w:val="36"/>
        </w:rPr>
      </w:pPr>
      <w:r w:rsidRPr="005E0012">
        <w:rPr>
          <w:rFonts w:eastAsia="標楷體" w:hAnsi="標楷體" w:hint="eastAsia"/>
          <w:b/>
          <w:sz w:val="36"/>
          <w:szCs w:val="36"/>
        </w:rPr>
        <w:t>拾肆、工務處主管</w:t>
      </w:r>
    </w:p>
    <w:p w:rsidR="0022258A" w:rsidRPr="005E0012" w:rsidRDefault="0022258A" w:rsidP="00A55784">
      <w:pPr>
        <w:overflowPunct w:val="0"/>
        <w:autoSpaceDE w:val="0"/>
        <w:autoSpaceDN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lang w:val="x-none"/>
        </w:rPr>
        <w:t>工務處</w:t>
      </w:r>
      <w:r w:rsidRPr="005E0012">
        <w:rPr>
          <w:rFonts w:ascii="標楷體" w:eastAsia="標楷體" w:hAnsi="標楷體" w:cs="Arial" w:hint="eastAsia"/>
        </w:rPr>
        <w:t>主管僅南投縣交通管理所1個機關，掌理改善南投縣交通運輸系統、促進公共運輸、規劃智慧化運輸、推動停車收費及管理交通工程等業務。茲將</w:t>
      </w:r>
      <w:r w:rsidRPr="005E0012">
        <w:rPr>
          <w:rFonts w:ascii="標楷體" w:eastAsia="標楷體" w:hAnsi="標楷體" w:cs="Arial"/>
        </w:rPr>
        <w:t>113</w:t>
      </w:r>
      <w:r w:rsidRPr="005E0012">
        <w:rPr>
          <w:rFonts w:ascii="標楷體" w:eastAsia="標楷體" w:hAnsi="標楷體" w:cs="Arial" w:hint="eastAsia"/>
        </w:rPr>
        <w:t>年度決算審核結果說明如次（歲出決算之審定及各項差異之原因分析等詳細內容，請至審計部全球資訊網/總決算審核報告/總決算審核報告查詢平台查閱）：</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一、計畫實施之查核</w:t>
      </w:r>
    </w:p>
    <w:p w:rsidR="0022258A" w:rsidRPr="005E0012" w:rsidRDefault="0022258A" w:rsidP="00A55784">
      <w:pPr>
        <w:overflowPunct w:val="0"/>
        <w:autoSpaceDE w:val="0"/>
        <w:autoSpaceDN w:val="0"/>
        <w:snapToGrid w:val="0"/>
        <w:spacing w:line="540" w:lineRule="exact"/>
        <w:ind w:firstLineChars="200" w:firstLine="480"/>
        <w:jc w:val="both"/>
        <w:rPr>
          <w:rFonts w:ascii="標楷體" w:eastAsia="標楷體" w:hAnsi="標楷體" w:cs="Arial"/>
        </w:rPr>
      </w:pPr>
      <w:r w:rsidRPr="005E0012">
        <w:rPr>
          <w:rFonts w:ascii="標楷體" w:eastAsia="標楷體" w:hAnsi="標楷體" w:cs="Arial" w:hint="eastAsia"/>
        </w:rPr>
        <w:t>業務計畫4項，下分工作計畫6項，包括辦理南投縣交通工程、轉運站用地規劃及取得、縣轄大眾運輸系統規劃業務、提升南投縣公路公共運輸升級計畫及停車場管理業務等重要施政項目，其中已執行完成者1項，尚在執行者4項，主要係南投市轉運站用地取得作業尚在執行中，仍須保留繼續執行。未執行者1項，係113年度無停車場維護及設置需求而未支用。</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二、預算執行之審核</w:t>
      </w:r>
    </w:p>
    <w:p w:rsidR="0022258A" w:rsidRPr="005E0012" w:rsidRDefault="0022258A" w:rsidP="00A55784">
      <w:pPr>
        <w:overflowPunct w:val="0"/>
        <w:autoSpaceDE w:val="0"/>
        <w:autoSpaceDN w:val="0"/>
        <w:snapToGrid w:val="0"/>
        <w:spacing w:line="540" w:lineRule="exact"/>
        <w:ind w:firstLineChars="200" w:firstLine="480"/>
        <w:jc w:val="both"/>
        <w:rPr>
          <w:rFonts w:ascii="標楷體" w:eastAsia="標楷體" w:hAnsi="標楷體" w:cs="標楷體"/>
        </w:rPr>
      </w:pPr>
      <w:r w:rsidRPr="005E0012">
        <w:rPr>
          <w:rFonts w:ascii="標楷體" w:eastAsia="標楷體" w:hAnsi="標楷體" w:hint="eastAsia"/>
          <w:kern w:val="0"/>
        </w:rPr>
        <w:t>歲出原編列預算數10億934萬餘元，經追加預算2億8</w:t>
      </w:r>
      <w:r w:rsidRPr="005E0012">
        <w:rPr>
          <w:rFonts w:ascii="標楷體" w:eastAsia="標楷體" w:hAnsi="標楷體"/>
          <w:kern w:val="0"/>
        </w:rPr>
        <w:t>,</w:t>
      </w:r>
      <w:r w:rsidRPr="005E0012">
        <w:rPr>
          <w:rFonts w:ascii="標楷體" w:eastAsia="標楷體" w:hAnsi="標楷體" w:hint="eastAsia"/>
          <w:kern w:val="0"/>
        </w:rPr>
        <w:t>561萬餘元，並因辦理學區周邊、山區彎道交通安全提升計畫等事由，經動支第二預備金530萬餘元，合計13億26萬餘元，決算審核結果，審定實現數3億5,731萬餘元（27.48％），應付保留數4億7,782萬餘元（36.75％），保留原因詳「（一）計畫實施之查核」說明；合計決算審定數為8億3,514萬餘元，預算賸餘4億6,512萬餘元（35.77％），主要係埔里轉運中心用地取得作業將另籌編預算辦理</w:t>
      </w:r>
      <w:r w:rsidRPr="005E0012">
        <w:rPr>
          <w:rFonts w:ascii="標楷體" w:eastAsia="標楷體" w:hAnsi="標楷體" w:cs="標楷體" w:hint="eastAsia"/>
        </w:rPr>
        <w:t>，致支出較預計減少</w:t>
      </w:r>
      <w:r w:rsidRPr="005E0012">
        <w:rPr>
          <w:rFonts w:ascii="標楷體" w:eastAsia="標楷體" w:hAnsi="標楷體" w:hint="eastAsia"/>
          <w:kern w:val="0"/>
        </w:rPr>
        <w:t>。</w:t>
      </w:r>
    </w:p>
    <w:p w:rsidR="0022258A" w:rsidRPr="005E0012" w:rsidRDefault="0022258A" w:rsidP="00A55784">
      <w:pPr>
        <w:pStyle w:val="2"/>
        <w:keepNext w:val="0"/>
        <w:overflowPunct w:val="0"/>
        <w:autoSpaceDE w:val="0"/>
        <w:autoSpaceDN w:val="0"/>
        <w:snapToGrid w:val="0"/>
        <w:spacing w:beforeLines="50" w:before="120" w:afterLines="50" w:after="120" w:line="54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三、重要審核意見</w:t>
      </w:r>
    </w:p>
    <w:p w:rsidR="0022258A" w:rsidRPr="005E0012" w:rsidRDefault="0022258A" w:rsidP="00A55784">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一）配合交通部推動公路公共運輸服務升級計畫，提升公共運輸搭乘及協助公車業者健全經營體質，惟部分鄉鎮之公共運輸網路未臻完善，暨計畫管理及評鑑作業未盡周妥，允宜研謀改善，俾提升大眾運輸服務水準及改善營運績效。</w:t>
      </w:r>
    </w:p>
    <w:p w:rsidR="0022258A" w:rsidRPr="005E0012" w:rsidRDefault="002F7E67" w:rsidP="00A55784">
      <w:pPr>
        <w:overflowPunct w:val="0"/>
        <w:snapToGrid w:val="0"/>
        <w:spacing w:line="540" w:lineRule="exact"/>
        <w:ind w:firstLineChars="200" w:firstLine="641"/>
        <w:jc w:val="both"/>
        <w:rPr>
          <w:rFonts w:ascii="標楷體" w:eastAsia="標楷體" w:hAnsi="標楷體"/>
        </w:rPr>
      </w:pPr>
      <w:r w:rsidRPr="005E0012">
        <w:rPr>
          <w:rFonts w:ascii="標楷體" w:eastAsia="標楷體" w:hAnsi="標楷體" w:hint="eastAsia"/>
          <w:b/>
          <w:noProof/>
          <w:sz w:val="32"/>
          <w:szCs w:val="32"/>
        </w:rPr>
        <mc:AlternateContent>
          <mc:Choice Requires="wps">
            <w:drawing>
              <wp:anchor distT="0" distB="0" distL="114300" distR="114300" simplePos="0" relativeHeight="251904000" behindDoc="0" locked="0" layoutInCell="1" allowOverlap="1" wp14:anchorId="092EB880" wp14:editId="6068C1C4">
                <wp:simplePos x="0" y="0"/>
                <wp:positionH relativeFrom="margin">
                  <wp:posOffset>1908175</wp:posOffset>
                </wp:positionH>
                <wp:positionV relativeFrom="margin">
                  <wp:posOffset>4681220</wp:posOffset>
                </wp:positionV>
                <wp:extent cx="4486275" cy="3930015"/>
                <wp:effectExtent l="0" t="0" r="9525" b="0"/>
                <wp:wrapSquare wrapText="bothSides"/>
                <wp:docPr id="777668672" name="文字方塊 7776686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39300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Default="005F038A" w:rsidP="002F7E67">
                            <w:pPr>
                              <w:jc w:val="center"/>
                              <w:rPr>
                                <w:rFonts w:ascii="標楷體" w:eastAsia="標楷體" w:hAnsi="標楷體"/>
                                <w:b/>
                              </w:rPr>
                            </w:pPr>
                            <w:r w:rsidRPr="000250DC">
                              <w:rPr>
                                <w:rFonts w:ascii="標楷體" w:eastAsia="標楷體" w:hAnsi="標楷體" w:hint="eastAsia"/>
                                <w:b/>
                              </w:rPr>
                              <w:t>表1</w:t>
                            </w:r>
                            <w:r>
                              <w:rPr>
                                <w:rFonts w:ascii="標楷體" w:eastAsia="標楷體" w:hAnsi="標楷體" w:hint="eastAsia"/>
                                <w:b/>
                              </w:rPr>
                              <w:t xml:space="preserve">　截</w:t>
                            </w:r>
                            <w:r>
                              <w:rPr>
                                <w:rFonts w:ascii="標楷體" w:eastAsia="標楷體" w:hAnsi="標楷體"/>
                                <w:b/>
                              </w:rPr>
                              <w:t>至</w:t>
                            </w:r>
                            <w:r>
                              <w:rPr>
                                <w:rFonts w:ascii="標楷體" w:eastAsia="標楷體" w:hAnsi="標楷體" w:hint="eastAsia"/>
                                <w:b/>
                              </w:rPr>
                              <w:t>113年</w:t>
                            </w:r>
                            <w:r>
                              <w:rPr>
                                <w:rFonts w:ascii="標楷體" w:eastAsia="標楷體" w:hAnsi="標楷體"/>
                                <w:b/>
                              </w:rPr>
                              <w:t>底</w:t>
                            </w:r>
                            <w:r>
                              <w:rPr>
                                <w:rFonts w:ascii="標楷體" w:eastAsia="標楷體" w:hAnsi="標楷體" w:hint="eastAsia"/>
                                <w:b/>
                              </w:rPr>
                              <w:t>止南投縣</w:t>
                            </w:r>
                            <w:r w:rsidRPr="000250DC">
                              <w:rPr>
                                <w:rFonts w:ascii="標楷體" w:eastAsia="標楷體" w:hAnsi="標楷體" w:hint="eastAsia"/>
                                <w:b/>
                              </w:rPr>
                              <w:t>公路公共運輸服務升級計畫補助</w:t>
                            </w:r>
                            <w:r>
                              <w:rPr>
                                <w:rFonts w:ascii="標楷體" w:eastAsia="標楷體" w:hAnsi="標楷體" w:hint="eastAsia"/>
                                <w:b/>
                              </w:rPr>
                              <w:t>案</w:t>
                            </w:r>
                          </w:p>
                          <w:p w:rsidR="005F038A" w:rsidRPr="000250DC" w:rsidRDefault="005F038A" w:rsidP="002F7E67">
                            <w:pPr>
                              <w:spacing w:afterLines="50" w:after="120"/>
                              <w:ind w:leftChars="295" w:left="708"/>
                              <w:rPr>
                                <w:rFonts w:ascii="標楷體" w:eastAsia="標楷體" w:hAnsi="標楷體"/>
                                <w:b/>
                              </w:rPr>
                            </w:pPr>
                            <w:r>
                              <w:rPr>
                                <w:rFonts w:ascii="標楷體" w:eastAsia="標楷體" w:hAnsi="標楷體"/>
                                <w:b/>
                              </w:rPr>
                              <w:t>逾期</w:t>
                            </w:r>
                            <w:r>
                              <w:rPr>
                                <w:rFonts w:ascii="標楷體" w:eastAsia="標楷體" w:hAnsi="標楷體" w:hint="eastAsia"/>
                                <w:b/>
                              </w:rPr>
                              <w:t>尚</w:t>
                            </w:r>
                            <w:r>
                              <w:rPr>
                                <w:rFonts w:ascii="標楷體" w:eastAsia="標楷體" w:hAnsi="標楷體"/>
                                <w:b/>
                              </w:rPr>
                              <w:t>未結案</w:t>
                            </w:r>
                            <w:r>
                              <w:rPr>
                                <w:rFonts w:ascii="標楷體" w:eastAsia="標楷體" w:hAnsi="標楷體" w:hint="eastAsia"/>
                                <w:b/>
                              </w:rPr>
                              <w:t>明細</w:t>
                            </w:r>
                          </w:p>
                          <w:tbl>
                            <w:tblPr>
                              <w:tblW w:w="6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3312"/>
                              <w:gridCol w:w="1992"/>
                            </w:tblGrid>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核定年度</w:t>
                                  </w:r>
                                </w:p>
                              </w:tc>
                              <w:tc>
                                <w:tcPr>
                                  <w:tcW w:w="3312"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計畫名稱</w:t>
                                  </w:r>
                                </w:p>
                              </w:tc>
                              <w:tc>
                                <w:tcPr>
                                  <w:tcW w:w="1992"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計畫核定</w:t>
                                  </w:r>
                                </w:p>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完成日期</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widowControl/>
                                    <w:spacing w:line="240" w:lineRule="exact"/>
                                    <w:jc w:val="center"/>
                                    <w:rPr>
                                      <w:rFonts w:ascii="標楷體" w:eastAsia="標楷體" w:hAnsi="標楷體" w:cs="Arial"/>
                                      <w:color w:val="000000"/>
                                      <w:kern w:val="0"/>
                                      <w:sz w:val="20"/>
                                    </w:rPr>
                                  </w:pPr>
                                  <w:r w:rsidRPr="00A87B2E">
                                    <w:rPr>
                                      <w:rFonts w:ascii="標楷體" w:eastAsia="標楷體" w:hAnsi="標楷體" w:cs="Arial" w:hint="eastAsia"/>
                                      <w:color w:val="000000"/>
                                      <w:sz w:val="20"/>
                                    </w:rPr>
                                    <w:t>110</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溪頭客運轉運站新建工程</w:t>
                                  </w:r>
                                </w:p>
                              </w:tc>
                              <w:tc>
                                <w:tcPr>
                                  <w:tcW w:w="1992" w:type="dxa"/>
                                  <w:shd w:val="clear" w:color="auto" w:fill="auto"/>
                                  <w:vAlign w:val="center"/>
                                </w:tcPr>
                                <w:p w:rsidR="005F038A" w:rsidRPr="00A87B2E" w:rsidRDefault="005F038A" w:rsidP="00FB6BAF">
                                  <w:pPr>
                                    <w:widowControl/>
                                    <w:spacing w:line="240" w:lineRule="exact"/>
                                    <w:rPr>
                                      <w:rFonts w:ascii="標楷體" w:eastAsia="標楷體" w:hAnsi="標楷體" w:cs="Arial"/>
                                      <w:color w:val="000000"/>
                                      <w:kern w:val="0"/>
                                      <w:sz w:val="20"/>
                                    </w:rPr>
                                  </w:pPr>
                                  <w:r>
                                    <w:rPr>
                                      <w:rFonts w:ascii="標楷體" w:eastAsia="標楷體" w:hAnsi="標楷體" w:cs="Arial" w:hint="eastAsia"/>
                                      <w:color w:val="000000"/>
                                      <w:sz w:val="20"/>
                                    </w:rPr>
                                    <w:t>111年12月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南投縣市公車無障礙服務及性別友善度調查計畫</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6</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4"/>
                                      <w:sz w:val="20"/>
                                    </w:rPr>
                                  </w:pPr>
                                  <w:r w:rsidRPr="003E710C">
                                    <w:rPr>
                                      <w:rFonts w:ascii="標楷體" w:eastAsia="標楷體" w:hAnsi="標楷體" w:cs="Arial" w:hint="eastAsia"/>
                                      <w:color w:val="000000"/>
                                      <w:spacing w:val="-2"/>
                                      <w:sz w:val="20"/>
                                    </w:rPr>
                                    <w:t>幸福巴士計畫－鹿谷鄉多卡通電子票</w:t>
                                  </w:r>
                                  <w:r w:rsidRPr="003E710C">
                                    <w:rPr>
                                      <w:rFonts w:ascii="標楷體" w:eastAsia="標楷體" w:hAnsi="標楷體" w:cs="Arial" w:hint="eastAsia"/>
                                      <w:color w:val="000000"/>
                                      <w:spacing w:val="-4"/>
                                      <w:sz w:val="20"/>
                                    </w:rPr>
                                    <w:t>證驗票機及動態資訊設備購置費用</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111</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幸福巴士計畫－鹿谷鄉使用者及車載設備整合平台</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3</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31</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10"/>
                                      <w:sz w:val="20"/>
                                    </w:rPr>
                                  </w:pPr>
                                  <w:r w:rsidRPr="003E710C">
                                    <w:rPr>
                                      <w:rFonts w:ascii="標楷體" w:eastAsia="標楷體" w:hAnsi="標楷體" w:cs="Arial" w:hint="eastAsia"/>
                                      <w:color w:val="000000"/>
                                      <w:spacing w:val="-10"/>
                                      <w:sz w:val="20"/>
                                    </w:rPr>
                                    <w:t>幸福巴士計畫－仁愛鄉翠華村營運缺口</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25</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4"/>
                                      <w:sz w:val="20"/>
                                    </w:rPr>
                                  </w:pPr>
                                  <w:r w:rsidRPr="003E710C">
                                    <w:rPr>
                                      <w:rFonts w:ascii="標楷體" w:eastAsia="標楷體" w:hAnsi="標楷體" w:cs="Arial" w:hint="eastAsia"/>
                                      <w:color w:val="000000"/>
                                      <w:spacing w:val="-2"/>
                                      <w:sz w:val="20"/>
                                    </w:rPr>
                                    <w:t>南投縣溪頭遊憩廊帶公共運輸服務改</w:t>
                                  </w:r>
                                  <w:r w:rsidRPr="003E710C">
                                    <w:rPr>
                                      <w:rFonts w:ascii="標楷體" w:eastAsia="標楷體" w:hAnsi="標楷體" w:cs="Arial" w:hint="eastAsia"/>
                                      <w:color w:val="000000"/>
                                      <w:spacing w:val="-4"/>
                                      <w:sz w:val="20"/>
                                    </w:rPr>
                                    <w:t>善計畫需求申請書（路網規劃研究）</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113</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29</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Pr>
                                      <w:rFonts w:ascii="標楷體" w:eastAsia="標楷體" w:hAnsi="標楷體" w:cs="Arial" w:hint="eastAsia"/>
                                      <w:color w:val="000000"/>
                                      <w:sz w:val="20"/>
                                    </w:rPr>
                                    <w:t>112</w:t>
                                  </w:r>
                                  <w:r w:rsidRPr="00A87B2E">
                                    <w:rPr>
                                      <w:rFonts w:ascii="標楷體" w:eastAsia="標楷體" w:hAnsi="標楷體" w:cs="Arial" w:hint="eastAsia"/>
                                      <w:color w:val="000000"/>
                                      <w:sz w:val="20"/>
                                    </w:rPr>
                                    <w:t>年南投縣市區汽車客運運價票差補貼</w:t>
                                  </w:r>
                                </w:p>
                              </w:tc>
                              <w:tc>
                                <w:tcPr>
                                  <w:tcW w:w="1992" w:type="dxa"/>
                                  <w:shd w:val="clear" w:color="auto" w:fill="auto"/>
                                  <w:vAlign w:val="center"/>
                                </w:tcPr>
                                <w:p w:rsidR="005F038A" w:rsidRPr="00A87B2E" w:rsidRDefault="005F038A" w:rsidP="00FB6BAF">
                                  <w:pPr>
                                    <w:widowControl/>
                                    <w:spacing w:line="240" w:lineRule="exact"/>
                                    <w:rPr>
                                      <w:rFonts w:ascii="標楷體" w:eastAsia="標楷體" w:hAnsi="標楷體" w:cs="Arial"/>
                                      <w:color w:val="000000"/>
                                      <w:kern w:val="0"/>
                                      <w:sz w:val="20"/>
                                    </w:rPr>
                                  </w:pPr>
                                  <w:r w:rsidRPr="00A87B2E">
                                    <w:rPr>
                                      <w:rFonts w:ascii="標楷體" w:eastAsia="標楷體" w:hAnsi="標楷體" w:cs="Arial" w:hint="eastAsia"/>
                                      <w:color w:val="000000"/>
                                      <w:sz w:val="20"/>
                                    </w:rPr>
                                    <w:t>113</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26</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widowControl/>
                                    <w:spacing w:line="240" w:lineRule="exact"/>
                                    <w:jc w:val="center"/>
                                    <w:rPr>
                                      <w:rFonts w:ascii="標楷體" w:eastAsia="標楷體" w:hAnsi="標楷體" w:cs="Arial"/>
                                      <w:color w:val="000000"/>
                                      <w:kern w:val="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534E74">
                                  <w:pPr>
                                    <w:spacing w:line="240" w:lineRule="exact"/>
                                    <w:jc w:val="both"/>
                                    <w:rPr>
                                      <w:rFonts w:ascii="標楷體" w:eastAsia="標楷體" w:hAnsi="標楷體" w:cs="Arial"/>
                                      <w:color w:val="000000"/>
                                      <w:spacing w:val="-20"/>
                                      <w:sz w:val="20"/>
                                    </w:rPr>
                                  </w:pPr>
                                  <w:r w:rsidRPr="003E710C">
                                    <w:rPr>
                                      <w:rFonts w:ascii="標楷體" w:eastAsia="標楷體" w:hAnsi="標楷體" w:cs="Arial" w:hint="eastAsia"/>
                                      <w:color w:val="000000"/>
                                      <w:spacing w:val="-20"/>
                                      <w:sz w:val="20"/>
                                    </w:rPr>
                                    <w:t>幸</w:t>
                                  </w:r>
                                  <w:r w:rsidRPr="003E710C">
                                    <w:rPr>
                                      <w:rFonts w:ascii="標楷體" w:eastAsia="標楷體" w:hAnsi="標楷體" w:cs="Arial" w:hint="eastAsia"/>
                                      <w:color w:val="000000"/>
                                      <w:spacing w:val="-4"/>
                                      <w:sz w:val="20"/>
                                    </w:rPr>
                                    <w:t>福巴士計畫</w:t>
                                  </w:r>
                                  <w:r>
                                    <w:rPr>
                                      <w:rFonts w:ascii="標楷體" w:eastAsia="標楷體" w:hAnsi="標楷體" w:cs="Arial" w:hint="eastAsia"/>
                                      <w:color w:val="000000"/>
                                      <w:spacing w:val="-4"/>
                                      <w:sz w:val="20"/>
                                    </w:rPr>
                                    <w:t>－</w:t>
                                  </w:r>
                                  <w:r w:rsidRPr="003E710C">
                                    <w:rPr>
                                      <w:rFonts w:ascii="標楷體" w:eastAsia="標楷體" w:hAnsi="標楷體" w:cs="Arial" w:hint="eastAsia"/>
                                      <w:color w:val="000000"/>
                                      <w:spacing w:val="-4"/>
                                      <w:sz w:val="20"/>
                                    </w:rPr>
                                    <w:t>草屯鎮基礎營運費用</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25</w:t>
                                  </w:r>
                                  <w:r>
                                    <w:rPr>
                                      <w:rFonts w:ascii="標楷體" w:eastAsia="標楷體" w:hAnsi="標楷體" w:cs="Arial" w:hint="eastAsia"/>
                                      <w:color w:val="000000"/>
                                      <w:sz w:val="20"/>
                                    </w:rPr>
                                    <w:t>日</w:t>
                                  </w:r>
                                </w:p>
                              </w:tc>
                            </w:tr>
                          </w:tbl>
                          <w:p w:rsidR="005F038A" w:rsidRPr="00A87B2E" w:rsidRDefault="005F038A" w:rsidP="002F7E67">
                            <w:pPr>
                              <w:ind w:firstLineChars="50" w:firstLine="90"/>
                              <w:rPr>
                                <w:rFonts w:ascii="標楷體" w:eastAsia="標楷體" w:hAnsi="標楷體"/>
                                <w:b/>
                                <w:sz w:val="22"/>
                              </w:rPr>
                            </w:pPr>
                            <w:r w:rsidRPr="00A87B2E">
                              <w:rPr>
                                <w:rFonts w:ascii="標楷體" w:eastAsia="標楷體" w:hAnsi="標楷體" w:hint="eastAsia"/>
                                <w:sz w:val="18"/>
                              </w:rPr>
                              <w:t>資料來源：整理自南投縣交通管理所提供資料。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92EB880" id="文字方塊 777668672" o:spid="_x0000_s1136" type="#_x0000_t202" style="position:absolute;left:0;text-align:left;margin-left:150.25pt;margin-top:368.6pt;width:353.25pt;height:309.45pt;z-index:2519040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" stroked="f">
                <v:textbox>
                  <w:txbxContent>
                    <w:p w:rsidR="005F038A" w:rsidRDefault="005F038A" w:rsidP="002F7E67">
                      <w:pPr>
                        <w:jc w:val="center"/>
                        <w:rPr>
                          <w:rFonts w:ascii="標楷體" w:eastAsia="標楷體" w:hAnsi="標楷體"/>
                          <w:b/>
                        </w:rPr>
                      </w:pPr>
                      <w:r w:rsidRPr="000250DC">
                        <w:rPr>
                          <w:rFonts w:ascii="標楷體" w:eastAsia="標楷體" w:hAnsi="標楷體" w:hint="eastAsia"/>
                          <w:b/>
                        </w:rPr>
                        <w:t>表1</w:t>
                      </w:r>
                      <w:r>
                        <w:rPr>
                          <w:rFonts w:ascii="標楷體" w:eastAsia="標楷體" w:hAnsi="標楷體" w:hint="eastAsia"/>
                          <w:b/>
                        </w:rPr>
                        <w:t xml:space="preserve">　截</w:t>
                      </w:r>
                      <w:r>
                        <w:rPr>
                          <w:rFonts w:ascii="標楷體" w:eastAsia="標楷體" w:hAnsi="標楷體"/>
                          <w:b/>
                        </w:rPr>
                        <w:t>至</w:t>
                      </w:r>
                      <w:r>
                        <w:rPr>
                          <w:rFonts w:ascii="標楷體" w:eastAsia="標楷體" w:hAnsi="標楷體" w:hint="eastAsia"/>
                          <w:b/>
                        </w:rPr>
                        <w:t>113年</w:t>
                      </w:r>
                      <w:r>
                        <w:rPr>
                          <w:rFonts w:ascii="標楷體" w:eastAsia="標楷體" w:hAnsi="標楷體"/>
                          <w:b/>
                        </w:rPr>
                        <w:t>底</w:t>
                      </w:r>
                      <w:r>
                        <w:rPr>
                          <w:rFonts w:ascii="標楷體" w:eastAsia="標楷體" w:hAnsi="標楷體" w:hint="eastAsia"/>
                          <w:b/>
                        </w:rPr>
                        <w:t>止南投縣</w:t>
                      </w:r>
                      <w:r w:rsidRPr="000250DC">
                        <w:rPr>
                          <w:rFonts w:ascii="標楷體" w:eastAsia="標楷體" w:hAnsi="標楷體" w:hint="eastAsia"/>
                          <w:b/>
                        </w:rPr>
                        <w:t>公路公共運輸服務升級計畫補助</w:t>
                      </w:r>
                      <w:r>
                        <w:rPr>
                          <w:rFonts w:ascii="標楷體" w:eastAsia="標楷體" w:hAnsi="標楷體" w:hint="eastAsia"/>
                          <w:b/>
                        </w:rPr>
                        <w:t>案</w:t>
                      </w:r>
                    </w:p>
                    <w:p w:rsidR="005F038A" w:rsidRPr="000250DC" w:rsidRDefault="005F038A" w:rsidP="002F7E67">
                      <w:pPr>
                        <w:spacing w:afterLines="50" w:after="120"/>
                        <w:ind w:leftChars="295" w:left="708"/>
                        <w:rPr>
                          <w:rFonts w:ascii="標楷體" w:eastAsia="標楷體" w:hAnsi="標楷體"/>
                          <w:b/>
                        </w:rPr>
                      </w:pPr>
                      <w:r>
                        <w:rPr>
                          <w:rFonts w:ascii="標楷體" w:eastAsia="標楷體" w:hAnsi="標楷體"/>
                          <w:b/>
                        </w:rPr>
                        <w:t>逾期</w:t>
                      </w:r>
                      <w:r>
                        <w:rPr>
                          <w:rFonts w:ascii="標楷體" w:eastAsia="標楷體" w:hAnsi="標楷體" w:hint="eastAsia"/>
                          <w:b/>
                        </w:rPr>
                        <w:t>尚</w:t>
                      </w:r>
                      <w:r>
                        <w:rPr>
                          <w:rFonts w:ascii="標楷體" w:eastAsia="標楷體" w:hAnsi="標楷體"/>
                          <w:b/>
                        </w:rPr>
                        <w:t>未結案</w:t>
                      </w:r>
                      <w:r>
                        <w:rPr>
                          <w:rFonts w:ascii="標楷體" w:eastAsia="標楷體" w:hAnsi="標楷體" w:hint="eastAsia"/>
                          <w:b/>
                        </w:rPr>
                        <w:t>明細</w:t>
                      </w:r>
                    </w:p>
                    <w:tbl>
                      <w:tblPr>
                        <w:tblW w:w="6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1"/>
                        <w:gridCol w:w="3312"/>
                        <w:gridCol w:w="1992"/>
                      </w:tblGrid>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核定年度</w:t>
                            </w:r>
                          </w:p>
                        </w:tc>
                        <w:tc>
                          <w:tcPr>
                            <w:tcW w:w="3312"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計畫名稱</w:t>
                            </w:r>
                          </w:p>
                        </w:tc>
                        <w:tc>
                          <w:tcPr>
                            <w:tcW w:w="1992" w:type="dxa"/>
                            <w:shd w:val="clear" w:color="auto" w:fill="auto"/>
                            <w:vAlign w:val="center"/>
                          </w:tcPr>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計畫核定</w:t>
                            </w:r>
                          </w:p>
                          <w:p w:rsidR="005F038A" w:rsidRPr="00A87B2E" w:rsidRDefault="005F038A" w:rsidP="00FB6BAF">
                            <w:pPr>
                              <w:spacing w:line="240" w:lineRule="exact"/>
                              <w:jc w:val="center"/>
                              <w:rPr>
                                <w:rFonts w:ascii="標楷體" w:eastAsia="標楷體" w:hAnsi="標楷體"/>
                                <w:sz w:val="20"/>
                              </w:rPr>
                            </w:pPr>
                            <w:r w:rsidRPr="00A87B2E">
                              <w:rPr>
                                <w:rFonts w:ascii="標楷體" w:eastAsia="標楷體" w:hAnsi="標楷體" w:hint="eastAsia"/>
                                <w:sz w:val="20"/>
                              </w:rPr>
                              <w:t>完成日期</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widowControl/>
                              <w:spacing w:line="240" w:lineRule="exact"/>
                              <w:jc w:val="center"/>
                              <w:rPr>
                                <w:rFonts w:ascii="標楷體" w:eastAsia="標楷體" w:hAnsi="標楷體" w:cs="Arial"/>
                                <w:color w:val="000000"/>
                                <w:kern w:val="0"/>
                                <w:sz w:val="20"/>
                              </w:rPr>
                            </w:pPr>
                            <w:r w:rsidRPr="00A87B2E">
                              <w:rPr>
                                <w:rFonts w:ascii="標楷體" w:eastAsia="標楷體" w:hAnsi="標楷體" w:cs="Arial" w:hint="eastAsia"/>
                                <w:color w:val="000000"/>
                                <w:sz w:val="20"/>
                              </w:rPr>
                              <w:t>110</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溪頭客運轉運站新建工程</w:t>
                            </w:r>
                          </w:p>
                        </w:tc>
                        <w:tc>
                          <w:tcPr>
                            <w:tcW w:w="1992" w:type="dxa"/>
                            <w:shd w:val="clear" w:color="auto" w:fill="auto"/>
                            <w:vAlign w:val="center"/>
                          </w:tcPr>
                          <w:p w:rsidR="005F038A" w:rsidRPr="00A87B2E" w:rsidRDefault="005F038A" w:rsidP="00FB6BAF">
                            <w:pPr>
                              <w:widowControl/>
                              <w:spacing w:line="240" w:lineRule="exact"/>
                              <w:rPr>
                                <w:rFonts w:ascii="標楷體" w:eastAsia="標楷體" w:hAnsi="標楷體" w:cs="Arial"/>
                                <w:color w:val="000000"/>
                                <w:kern w:val="0"/>
                                <w:sz w:val="20"/>
                              </w:rPr>
                            </w:pPr>
                            <w:r>
                              <w:rPr>
                                <w:rFonts w:ascii="標楷體" w:eastAsia="標楷體" w:hAnsi="標楷體" w:cs="Arial" w:hint="eastAsia"/>
                                <w:color w:val="000000"/>
                                <w:sz w:val="20"/>
                              </w:rPr>
                              <w:t>111年12月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南投縣市公車無障礙服務及性別友善度調查計畫</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6</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4"/>
                                <w:sz w:val="20"/>
                              </w:rPr>
                            </w:pPr>
                            <w:r w:rsidRPr="003E710C">
                              <w:rPr>
                                <w:rFonts w:ascii="標楷體" w:eastAsia="標楷體" w:hAnsi="標楷體" w:cs="Arial" w:hint="eastAsia"/>
                                <w:color w:val="000000"/>
                                <w:spacing w:val="-2"/>
                                <w:sz w:val="20"/>
                              </w:rPr>
                              <w:t>幸福巴士計畫－鹿谷鄉多卡通電子票</w:t>
                            </w:r>
                            <w:r w:rsidRPr="003E710C">
                              <w:rPr>
                                <w:rFonts w:ascii="標楷體" w:eastAsia="標楷體" w:hAnsi="標楷體" w:cs="Arial" w:hint="eastAsia"/>
                                <w:color w:val="000000"/>
                                <w:spacing w:val="-4"/>
                                <w:sz w:val="20"/>
                              </w:rPr>
                              <w:t>證驗票機及動態資訊設備購置費用</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111</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10</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111</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sidRPr="00A87B2E">
                              <w:rPr>
                                <w:rFonts w:ascii="標楷體" w:eastAsia="標楷體" w:hAnsi="標楷體" w:cs="Arial" w:hint="eastAsia"/>
                                <w:color w:val="000000"/>
                                <w:sz w:val="20"/>
                              </w:rPr>
                              <w:t>幸福巴士計畫－鹿谷鄉使用者及車載設備整合平台</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3</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31</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10"/>
                                <w:sz w:val="20"/>
                              </w:rPr>
                            </w:pPr>
                            <w:r w:rsidRPr="003E710C">
                              <w:rPr>
                                <w:rFonts w:ascii="標楷體" w:eastAsia="標楷體" w:hAnsi="標楷體" w:cs="Arial" w:hint="eastAsia"/>
                                <w:color w:val="000000"/>
                                <w:spacing w:val="-10"/>
                                <w:sz w:val="20"/>
                              </w:rPr>
                              <w:t>幸福巴士計畫－仁愛鄉翠華村營運缺口</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25</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FB6BAF">
                            <w:pPr>
                              <w:spacing w:line="240" w:lineRule="exact"/>
                              <w:jc w:val="both"/>
                              <w:rPr>
                                <w:rFonts w:ascii="標楷體" w:eastAsia="標楷體" w:hAnsi="標楷體" w:cs="Arial"/>
                                <w:color w:val="000000"/>
                                <w:spacing w:val="-4"/>
                                <w:sz w:val="20"/>
                              </w:rPr>
                            </w:pPr>
                            <w:r w:rsidRPr="003E710C">
                              <w:rPr>
                                <w:rFonts w:ascii="標楷體" w:eastAsia="標楷體" w:hAnsi="標楷體" w:cs="Arial" w:hint="eastAsia"/>
                                <w:color w:val="000000"/>
                                <w:spacing w:val="-2"/>
                                <w:sz w:val="20"/>
                              </w:rPr>
                              <w:t>南投縣溪頭遊憩廊帶公共運輸服務改</w:t>
                            </w:r>
                            <w:r w:rsidRPr="003E710C">
                              <w:rPr>
                                <w:rFonts w:ascii="標楷體" w:eastAsia="標楷體" w:hAnsi="標楷體" w:cs="Arial" w:hint="eastAsia"/>
                                <w:color w:val="000000"/>
                                <w:spacing w:val="-4"/>
                                <w:sz w:val="20"/>
                              </w:rPr>
                              <w:t>善計畫需求申請書（路網規劃研究）</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113</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29</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spacing w:line="240" w:lineRule="exact"/>
                              <w:jc w:val="center"/>
                              <w:rPr>
                                <w:rFonts w:ascii="標楷體" w:eastAsia="標楷體" w:hAnsi="標楷體" w:cs="Arial"/>
                                <w:color w:val="00000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A87B2E" w:rsidRDefault="005F038A" w:rsidP="00FB6BAF">
                            <w:pPr>
                              <w:spacing w:line="240" w:lineRule="exact"/>
                              <w:jc w:val="both"/>
                              <w:rPr>
                                <w:rFonts w:ascii="標楷體" w:eastAsia="標楷體" w:hAnsi="標楷體" w:cs="Arial"/>
                                <w:color w:val="000000"/>
                                <w:sz w:val="20"/>
                              </w:rPr>
                            </w:pPr>
                            <w:r>
                              <w:rPr>
                                <w:rFonts w:ascii="標楷體" w:eastAsia="標楷體" w:hAnsi="標楷體" w:cs="Arial" w:hint="eastAsia"/>
                                <w:color w:val="000000"/>
                                <w:sz w:val="20"/>
                              </w:rPr>
                              <w:t>112</w:t>
                            </w:r>
                            <w:r w:rsidRPr="00A87B2E">
                              <w:rPr>
                                <w:rFonts w:ascii="標楷體" w:eastAsia="標楷體" w:hAnsi="標楷體" w:cs="Arial" w:hint="eastAsia"/>
                                <w:color w:val="000000"/>
                                <w:sz w:val="20"/>
                              </w:rPr>
                              <w:t>年南投縣市區汽車客運運價票差補貼</w:t>
                            </w:r>
                          </w:p>
                        </w:tc>
                        <w:tc>
                          <w:tcPr>
                            <w:tcW w:w="1992" w:type="dxa"/>
                            <w:shd w:val="clear" w:color="auto" w:fill="auto"/>
                            <w:vAlign w:val="center"/>
                          </w:tcPr>
                          <w:p w:rsidR="005F038A" w:rsidRPr="00A87B2E" w:rsidRDefault="005F038A" w:rsidP="00FB6BAF">
                            <w:pPr>
                              <w:widowControl/>
                              <w:spacing w:line="240" w:lineRule="exact"/>
                              <w:rPr>
                                <w:rFonts w:ascii="標楷體" w:eastAsia="標楷體" w:hAnsi="標楷體" w:cs="Arial"/>
                                <w:color w:val="000000"/>
                                <w:kern w:val="0"/>
                                <w:sz w:val="20"/>
                              </w:rPr>
                            </w:pPr>
                            <w:r w:rsidRPr="00A87B2E">
                              <w:rPr>
                                <w:rFonts w:ascii="標楷體" w:eastAsia="標楷體" w:hAnsi="標楷體" w:cs="Arial" w:hint="eastAsia"/>
                                <w:color w:val="000000"/>
                                <w:sz w:val="20"/>
                              </w:rPr>
                              <w:t>113</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26</w:t>
                            </w:r>
                            <w:r>
                              <w:rPr>
                                <w:rFonts w:ascii="標楷體" w:eastAsia="標楷體" w:hAnsi="標楷體" w:cs="Arial" w:hint="eastAsia"/>
                                <w:color w:val="000000"/>
                                <w:sz w:val="20"/>
                              </w:rPr>
                              <w:t>日</w:t>
                            </w:r>
                          </w:p>
                        </w:tc>
                      </w:tr>
                      <w:tr w:rsidR="005F038A" w:rsidRPr="00F95953" w:rsidTr="002F7E67">
                        <w:trPr>
                          <w:trHeight w:val="539"/>
                          <w:jc w:val="center"/>
                        </w:trPr>
                        <w:tc>
                          <w:tcPr>
                            <w:tcW w:w="1301" w:type="dxa"/>
                            <w:shd w:val="clear" w:color="auto" w:fill="auto"/>
                            <w:vAlign w:val="center"/>
                          </w:tcPr>
                          <w:p w:rsidR="005F038A" w:rsidRPr="00A87B2E" w:rsidRDefault="005F038A" w:rsidP="00FB6BAF">
                            <w:pPr>
                              <w:widowControl/>
                              <w:spacing w:line="240" w:lineRule="exact"/>
                              <w:jc w:val="center"/>
                              <w:rPr>
                                <w:rFonts w:ascii="標楷體" w:eastAsia="標楷體" w:hAnsi="標楷體" w:cs="Arial"/>
                                <w:color w:val="000000"/>
                                <w:kern w:val="0"/>
                                <w:sz w:val="20"/>
                              </w:rPr>
                            </w:pPr>
                            <w:r w:rsidRPr="00A87B2E">
                              <w:rPr>
                                <w:rFonts w:ascii="標楷體" w:eastAsia="標楷體" w:hAnsi="標楷體" w:cs="Arial" w:hint="eastAsia"/>
                                <w:color w:val="000000"/>
                                <w:sz w:val="20"/>
                              </w:rPr>
                              <w:t>112</w:t>
                            </w:r>
                          </w:p>
                        </w:tc>
                        <w:tc>
                          <w:tcPr>
                            <w:tcW w:w="3312" w:type="dxa"/>
                            <w:shd w:val="clear" w:color="auto" w:fill="auto"/>
                            <w:vAlign w:val="center"/>
                          </w:tcPr>
                          <w:p w:rsidR="005F038A" w:rsidRPr="003E710C" w:rsidRDefault="005F038A" w:rsidP="00534E74">
                            <w:pPr>
                              <w:spacing w:line="240" w:lineRule="exact"/>
                              <w:jc w:val="both"/>
                              <w:rPr>
                                <w:rFonts w:ascii="標楷體" w:eastAsia="標楷體" w:hAnsi="標楷體" w:cs="Arial"/>
                                <w:color w:val="000000"/>
                                <w:spacing w:val="-20"/>
                                <w:sz w:val="20"/>
                              </w:rPr>
                            </w:pPr>
                            <w:r w:rsidRPr="003E710C">
                              <w:rPr>
                                <w:rFonts w:ascii="標楷體" w:eastAsia="標楷體" w:hAnsi="標楷體" w:cs="Arial" w:hint="eastAsia"/>
                                <w:color w:val="000000"/>
                                <w:spacing w:val="-20"/>
                                <w:sz w:val="20"/>
                              </w:rPr>
                              <w:t>幸</w:t>
                            </w:r>
                            <w:r w:rsidRPr="003E710C">
                              <w:rPr>
                                <w:rFonts w:ascii="標楷體" w:eastAsia="標楷體" w:hAnsi="標楷體" w:cs="Arial" w:hint="eastAsia"/>
                                <w:color w:val="000000"/>
                                <w:spacing w:val="-4"/>
                                <w:sz w:val="20"/>
                              </w:rPr>
                              <w:t>福巴士計畫</w:t>
                            </w:r>
                            <w:r>
                              <w:rPr>
                                <w:rFonts w:ascii="標楷體" w:eastAsia="標楷體" w:hAnsi="標楷體" w:cs="Arial" w:hint="eastAsia"/>
                                <w:color w:val="000000"/>
                                <w:spacing w:val="-4"/>
                                <w:sz w:val="20"/>
                              </w:rPr>
                              <w:t>－</w:t>
                            </w:r>
                            <w:r w:rsidRPr="003E710C">
                              <w:rPr>
                                <w:rFonts w:ascii="標楷體" w:eastAsia="標楷體" w:hAnsi="標楷體" w:cs="Arial" w:hint="eastAsia"/>
                                <w:color w:val="000000"/>
                                <w:spacing w:val="-4"/>
                                <w:sz w:val="20"/>
                              </w:rPr>
                              <w:t>草屯鎮基礎營運費用</w:t>
                            </w:r>
                          </w:p>
                        </w:tc>
                        <w:tc>
                          <w:tcPr>
                            <w:tcW w:w="1992" w:type="dxa"/>
                            <w:shd w:val="clear" w:color="auto" w:fill="auto"/>
                            <w:vAlign w:val="center"/>
                          </w:tcPr>
                          <w:p w:rsidR="005F038A" w:rsidRPr="00A87B2E" w:rsidRDefault="005F038A" w:rsidP="00FB6BAF">
                            <w:pPr>
                              <w:spacing w:line="240" w:lineRule="exact"/>
                              <w:rPr>
                                <w:rFonts w:ascii="標楷體" w:eastAsia="標楷體" w:hAnsi="標楷體" w:cs="Arial"/>
                                <w:color w:val="000000"/>
                                <w:sz w:val="20"/>
                              </w:rPr>
                            </w:pPr>
                            <w:r w:rsidRPr="00A87B2E">
                              <w:rPr>
                                <w:rFonts w:ascii="標楷體" w:eastAsia="標楷體" w:hAnsi="標楷體" w:cs="Arial" w:hint="eastAsia"/>
                                <w:color w:val="000000"/>
                                <w:sz w:val="20"/>
                              </w:rPr>
                              <w:t>112</w:t>
                            </w:r>
                            <w:r>
                              <w:rPr>
                                <w:rFonts w:ascii="標楷體" w:eastAsia="標楷體" w:hAnsi="標楷體" w:cs="Arial" w:hint="eastAsia"/>
                                <w:color w:val="000000"/>
                                <w:sz w:val="20"/>
                              </w:rPr>
                              <w:t>年</w:t>
                            </w:r>
                            <w:r w:rsidRPr="00A87B2E">
                              <w:rPr>
                                <w:rFonts w:ascii="標楷體" w:eastAsia="標楷體" w:hAnsi="標楷體" w:cs="Arial" w:hint="eastAsia"/>
                                <w:color w:val="000000"/>
                                <w:sz w:val="20"/>
                              </w:rPr>
                              <w:t>12</w:t>
                            </w:r>
                            <w:r>
                              <w:rPr>
                                <w:rFonts w:ascii="標楷體" w:eastAsia="標楷體" w:hAnsi="標楷體" w:cs="Arial" w:hint="eastAsia"/>
                                <w:color w:val="000000"/>
                                <w:sz w:val="20"/>
                              </w:rPr>
                              <w:t>月</w:t>
                            </w:r>
                            <w:r w:rsidRPr="00A87B2E">
                              <w:rPr>
                                <w:rFonts w:ascii="標楷體" w:eastAsia="標楷體" w:hAnsi="標楷體" w:cs="Arial" w:hint="eastAsia"/>
                                <w:color w:val="000000"/>
                                <w:sz w:val="20"/>
                              </w:rPr>
                              <w:t>25</w:t>
                            </w:r>
                            <w:r>
                              <w:rPr>
                                <w:rFonts w:ascii="標楷體" w:eastAsia="標楷體" w:hAnsi="標楷體" w:cs="Arial" w:hint="eastAsia"/>
                                <w:color w:val="000000"/>
                                <w:sz w:val="20"/>
                              </w:rPr>
                              <w:t>日</w:t>
                            </w:r>
                          </w:p>
                        </w:tc>
                      </w:tr>
                    </w:tbl>
                    <w:p w:rsidR="005F038A" w:rsidRPr="00A87B2E" w:rsidRDefault="005F038A" w:rsidP="002F7E67">
                      <w:pPr>
                        <w:ind w:firstLineChars="50" w:firstLine="90"/>
                        <w:rPr>
                          <w:rFonts w:ascii="標楷體" w:eastAsia="標楷體" w:hAnsi="標楷體"/>
                          <w:b/>
                          <w:sz w:val="22"/>
                        </w:rPr>
                      </w:pPr>
                      <w:r w:rsidRPr="00A87B2E">
                        <w:rPr>
                          <w:rFonts w:ascii="標楷體" w:eastAsia="標楷體" w:hAnsi="標楷體" w:hint="eastAsia"/>
                          <w:sz w:val="18"/>
                        </w:rPr>
                        <w:t>資料來源：整理自南投縣交通管理所提供資料。</w:t>
                      </w:r>
                    </w:p>
                  </w:txbxContent>
                </v:textbox>
                <w10:wrap type="square" anchorx="margin" anchory="margin"/>
              </v:shape>
            </w:pict>
          </mc:Fallback>
        </mc:AlternateContent>
      </w:r>
      <w:r w:rsidR="0022258A" w:rsidRPr="005E0012">
        <w:rPr>
          <w:rFonts w:ascii="標楷體" w:eastAsia="標楷體" w:hAnsi="標楷體" w:cs="標楷體" w:hint="eastAsia"/>
          <w:noProof/>
          <w:lang w:val="x-none"/>
        </w:rPr>
        <w:t>南投縣交通管理所</w:t>
      </w:r>
      <w:r w:rsidR="0022258A" w:rsidRPr="005E0012">
        <w:rPr>
          <w:rFonts w:ascii="標楷體" w:eastAsia="標楷體" w:hAnsi="標楷體" w:cs="標楷體" w:hint="eastAsia"/>
          <w:noProof/>
        </w:rPr>
        <w:t>鑑於後疫情時代公車業者因經營體質仍顯孱弱，營運態度趨於保守，拓展業務能力已不若以往，持續配合交通部推動公路公共運輸服務升級計畫，期提升公共運輸搭乘，響應節能減碳政策，及持續協助公車業者加速疫後復原及健全經營體質，促進人本與交通平權等重要政策實現，1</w:t>
      </w:r>
      <w:r w:rsidR="0022258A" w:rsidRPr="005E0012">
        <w:rPr>
          <w:rFonts w:ascii="標楷體" w:eastAsia="標楷體" w:hAnsi="標楷體" w:cs="標楷體"/>
          <w:noProof/>
        </w:rPr>
        <w:t>10</w:t>
      </w:r>
      <w:r w:rsidR="0022258A" w:rsidRPr="005E0012">
        <w:rPr>
          <w:rFonts w:ascii="標楷體" w:eastAsia="標楷體" w:hAnsi="標楷體" w:cs="標楷體" w:hint="eastAsia"/>
          <w:noProof/>
        </w:rPr>
        <w:t>至1</w:t>
      </w:r>
      <w:r w:rsidR="0022258A" w:rsidRPr="005E0012">
        <w:rPr>
          <w:rFonts w:ascii="標楷體" w:eastAsia="標楷體" w:hAnsi="標楷體" w:cs="標楷體"/>
          <w:noProof/>
        </w:rPr>
        <w:t>13</w:t>
      </w:r>
      <w:r w:rsidR="0022258A" w:rsidRPr="005E0012">
        <w:rPr>
          <w:rFonts w:ascii="標楷體" w:eastAsia="標楷體" w:hAnsi="標楷體" w:cs="標楷體" w:hint="eastAsia"/>
          <w:noProof/>
        </w:rPr>
        <w:t>年度獲核定計畫總經費計1億2</w:t>
      </w:r>
      <w:r w:rsidR="0022258A" w:rsidRPr="005E0012">
        <w:rPr>
          <w:rFonts w:ascii="標楷體" w:eastAsia="標楷體" w:hAnsi="標楷體" w:cs="標楷體"/>
          <w:noProof/>
        </w:rPr>
        <w:t>,862萬餘元</w:t>
      </w:r>
      <w:r w:rsidR="0022258A" w:rsidRPr="005E0012">
        <w:rPr>
          <w:rFonts w:ascii="標楷體" w:eastAsia="標楷體" w:hAnsi="標楷體" w:cs="標楷體" w:hint="eastAsia"/>
          <w:noProof/>
        </w:rPr>
        <w:t>。經查公路公共運輸永續及交通平權推動情形，核</w:t>
      </w:r>
      <w:r w:rsidR="0022258A" w:rsidRPr="005E0012">
        <w:rPr>
          <w:rFonts w:ascii="標楷體" w:eastAsia="標楷體" w:hAnsi="標楷體" w:cs="標楷體"/>
          <w:noProof/>
        </w:rPr>
        <w:t>有</w:t>
      </w:r>
      <w:r w:rsidR="0022258A" w:rsidRPr="005E0012">
        <w:rPr>
          <w:rFonts w:ascii="標楷體" w:eastAsia="標楷體" w:hAnsi="標楷體" w:cs="標楷體" w:hint="eastAsia"/>
          <w:noProof/>
        </w:rPr>
        <w:t>：</w:t>
      </w:r>
      <w:r w:rsidR="0022258A" w:rsidRPr="005E0012">
        <w:rPr>
          <w:rFonts w:ascii="標楷體" w:eastAsia="標楷體" w:hAnsi="標楷體" w:cs="標楷體"/>
          <w:noProof/>
        </w:rPr>
        <w:t>1</w:t>
      </w:r>
      <w:r w:rsidR="0022258A" w:rsidRPr="005E0012">
        <w:rPr>
          <w:rFonts w:ascii="標楷體" w:eastAsia="標楷體" w:hAnsi="標楷體" w:cs="標楷體" w:hint="eastAsia"/>
          <w:noProof/>
        </w:rPr>
        <w:t>.持續於偏鄉推動幸福巴士</w:t>
      </w:r>
      <w:r w:rsidR="0022258A" w:rsidRPr="005E0012">
        <w:rPr>
          <w:rFonts w:ascii="標楷體" w:eastAsia="標楷體" w:hAnsi="標楷體" w:cs="標楷體"/>
          <w:noProof/>
        </w:rPr>
        <w:t>2.0</w:t>
      </w:r>
      <w:r w:rsidR="0022258A" w:rsidRPr="005E0012">
        <w:rPr>
          <w:rFonts w:ascii="標楷體" w:eastAsia="標楷體" w:hAnsi="標楷體" w:cs="標楷體" w:hint="eastAsia"/>
          <w:noProof/>
        </w:rPr>
        <w:t>服務，惟經本室運用</w:t>
      </w:r>
      <w:r w:rsidR="0022258A" w:rsidRPr="005E0012">
        <w:rPr>
          <w:rFonts w:ascii="標楷體" w:eastAsia="標楷體" w:hAnsi="標楷體" w:hint="eastAsia"/>
          <w:bCs/>
          <w:kern w:val="0"/>
        </w:rPr>
        <w:t>交通部運輸資料流通服務平台介接南投縣公共運輸服務不可及分布API資料集及QGIS軟體套疊分析結果，發現</w:t>
      </w:r>
      <w:r w:rsidR="0022258A" w:rsidRPr="005E0012">
        <w:rPr>
          <w:rFonts w:ascii="標楷體" w:eastAsia="標楷體" w:hAnsi="標楷體" w:cs="標楷體" w:hint="eastAsia"/>
          <w:noProof/>
        </w:rPr>
        <w:t>中寮鄉、水里鄉、集集鎮等公共運輸門牌涵蓋率低或已達超高齡社會惟未有巡迴醫療服務鄉鎮，尚未提供幸福巴士2.0服務，醫療可近性亟待提升，允宜評估改善其對外聯絡公共運輸網路，保障民眾基本民行；2.配合交通部推動公路公共運輸服務升級計畫，惟截至1</w:t>
      </w:r>
      <w:r w:rsidR="0022258A" w:rsidRPr="005E0012">
        <w:rPr>
          <w:rFonts w:ascii="標楷體" w:eastAsia="標楷體" w:hAnsi="標楷體" w:cs="標楷體"/>
          <w:noProof/>
        </w:rPr>
        <w:t>13</w:t>
      </w:r>
      <w:r w:rsidR="0022258A" w:rsidRPr="005E0012">
        <w:rPr>
          <w:rFonts w:ascii="標楷體" w:eastAsia="標楷體" w:hAnsi="標楷體" w:cs="標楷體" w:hint="eastAsia"/>
          <w:noProof/>
        </w:rPr>
        <w:t>年底止，仍有8案計畫執行進度延宕（表1），允宜強化補助計畫執行情形之監督管考，俾確保計畫執行成效，提升公路公共運輸服務品質；3.辦理南投縣市區</w:t>
      </w:r>
      <w:r w:rsidR="0022258A" w:rsidRPr="005E0012">
        <w:rPr>
          <w:rFonts w:ascii="MS Gothic" w:eastAsia="MS Gothic" w:hAnsi="MS Gothic" w:cs="MS Gothic" w:hint="eastAsia"/>
          <w:noProof/>
        </w:rPr>
        <w:t>‎</w:t>
      </w:r>
      <w:r w:rsidR="0022258A" w:rsidRPr="005E0012">
        <w:rPr>
          <w:rFonts w:ascii="標楷體" w:eastAsia="標楷體" w:hAnsi="標楷體" w:cs="標楷體" w:hint="eastAsia"/>
          <w:noProof/>
        </w:rPr>
        <w:t>汽車客運營運與服</w:t>
      </w:r>
      <w:r w:rsidR="0022258A" w:rsidRPr="005E0012">
        <w:rPr>
          <w:rFonts w:ascii="MS Gothic" w:eastAsia="MS Gothic" w:hAnsi="MS Gothic" w:cs="MS Gothic" w:hint="eastAsia"/>
          <w:noProof/>
        </w:rPr>
        <w:t>‎</w:t>
      </w:r>
      <w:r w:rsidR="0022258A" w:rsidRPr="005E0012">
        <w:rPr>
          <w:rFonts w:ascii="標楷體" w:eastAsia="標楷體" w:hAnsi="標楷體" w:cs="標楷體" w:hint="eastAsia"/>
          <w:noProof/>
        </w:rPr>
        <w:t>務評鑑計畫，以提升大眾運輸服務水準及改善營運績效，惟未依</w:t>
      </w:r>
      <w:r w:rsidR="0022258A" w:rsidRPr="005E0012">
        <w:rPr>
          <w:rFonts w:ascii="標楷體" w:eastAsia="標楷體" w:hAnsi="標楷體" w:hint="eastAsia"/>
        </w:rPr>
        <w:t>大眾運輸營運與服務評鑑辦法、南投縣基本民行巡迴公車及幸福巴士服務評鑑及補助執行要點規定</w:t>
      </w:r>
      <w:r w:rsidR="0022258A" w:rsidRPr="005E0012">
        <w:rPr>
          <w:rFonts w:ascii="標楷體" w:eastAsia="標楷體" w:hAnsi="標楷體" w:cs="標楷體" w:hint="eastAsia"/>
          <w:noProof/>
        </w:rPr>
        <w:t>頻率定期辦理評鑑作業，允宜檢討改善，以作為運輸服務施政及決策之參考，有效提升市區公車服務品質等情事，經函請檢討改善。據復：1</w:t>
      </w:r>
      <w:r w:rsidR="0022258A" w:rsidRPr="005E0012">
        <w:rPr>
          <w:rFonts w:ascii="標楷體" w:eastAsia="標楷體" w:hAnsi="標楷體" w:cs="標楷體"/>
          <w:noProof/>
        </w:rPr>
        <w:t>.</w:t>
      </w:r>
      <w:r w:rsidR="0022258A" w:rsidRPr="005E0012">
        <w:rPr>
          <w:rFonts w:ascii="標楷體" w:eastAsia="標楷體" w:hAnsi="標楷體" w:cs="標楷體" w:hint="eastAsia"/>
        </w:rPr>
        <w:t>水里鄉及集集鎮幸福巴士彈性預約公車計畫案已完成發包，預計於114年7月開始試營運；中寮鄉預計將於114年底發包請廠商規劃，並陸續執行相關事宜</w:t>
      </w:r>
      <w:r w:rsidR="0022258A" w:rsidRPr="005E0012">
        <w:rPr>
          <w:rFonts w:ascii="標楷體" w:eastAsia="標楷體" w:hAnsi="標楷體" w:hint="eastAsia"/>
        </w:rPr>
        <w:t>；2.</w:t>
      </w:r>
      <w:r w:rsidR="0022258A" w:rsidRPr="005E0012">
        <w:rPr>
          <w:rFonts w:ascii="標楷體" w:eastAsia="標楷體" w:hAnsi="標楷體" w:cs="標楷體"/>
        </w:rPr>
        <w:t>後續如接獲</w:t>
      </w:r>
      <w:r w:rsidR="0022258A" w:rsidRPr="005E0012">
        <w:rPr>
          <w:rFonts w:ascii="標楷體" w:eastAsia="標楷體" w:hAnsi="標楷體" w:cs="標楷體" w:hint="eastAsia"/>
        </w:rPr>
        <w:t>交通部</w:t>
      </w:r>
      <w:r w:rsidR="0022258A" w:rsidRPr="005E0012">
        <w:rPr>
          <w:rFonts w:ascii="標楷體" w:eastAsia="標楷體" w:hAnsi="標楷體" w:cs="標楷體"/>
        </w:rPr>
        <w:t>公路局</w:t>
      </w:r>
      <w:r w:rsidR="0022258A" w:rsidRPr="005E0012">
        <w:rPr>
          <w:rFonts w:ascii="標楷體" w:eastAsia="標楷體" w:hAnsi="標楷體" w:cs="標楷體" w:hint="eastAsia"/>
        </w:rPr>
        <w:t>計畫核定公</w:t>
      </w:r>
      <w:r w:rsidR="0022258A" w:rsidRPr="005E0012">
        <w:rPr>
          <w:rFonts w:ascii="標楷體" w:eastAsia="標楷體" w:hAnsi="標楷體" w:cs="標楷體"/>
        </w:rPr>
        <w:t>文，將儘速轉知各執行單位，並請</w:t>
      </w:r>
      <w:r w:rsidR="0022258A" w:rsidRPr="005E0012">
        <w:rPr>
          <w:rFonts w:ascii="標楷體" w:eastAsia="標楷體" w:hAnsi="標楷體" w:cs="標楷體" w:hint="eastAsia"/>
        </w:rPr>
        <w:t>其</w:t>
      </w:r>
      <w:r w:rsidR="0022258A" w:rsidRPr="005E0012">
        <w:rPr>
          <w:rFonts w:ascii="標楷體" w:eastAsia="標楷體" w:hAnsi="標楷體" w:cs="標楷體"/>
        </w:rPr>
        <w:t>加強配合</w:t>
      </w:r>
      <w:r w:rsidR="0022258A" w:rsidRPr="005E0012">
        <w:rPr>
          <w:rFonts w:ascii="標楷體" w:eastAsia="標楷體" w:hAnsi="標楷體" w:cs="標楷體" w:hint="eastAsia"/>
        </w:rPr>
        <w:t>交通部</w:t>
      </w:r>
      <w:r w:rsidR="0022258A" w:rsidRPr="005E0012">
        <w:rPr>
          <w:rFonts w:ascii="標楷體" w:eastAsia="標楷體" w:hAnsi="標楷體" w:cs="標楷體"/>
        </w:rPr>
        <w:t>公路局核定之請款期程辦理請款</w:t>
      </w:r>
      <w:r w:rsidR="0022258A" w:rsidRPr="005E0012">
        <w:rPr>
          <w:rFonts w:ascii="標楷體" w:eastAsia="標楷體" w:hAnsi="標楷體" w:cs="標楷體" w:hint="eastAsia"/>
        </w:rPr>
        <w:t>；</w:t>
      </w:r>
      <w:r w:rsidR="0022258A" w:rsidRPr="005E0012">
        <w:rPr>
          <w:rFonts w:ascii="標楷體" w:eastAsia="標楷體" w:hAnsi="標楷體" w:cs="標楷體"/>
        </w:rPr>
        <w:t>另</w:t>
      </w:r>
      <w:r w:rsidR="0022258A" w:rsidRPr="005E0012">
        <w:rPr>
          <w:rFonts w:ascii="標楷體" w:eastAsia="標楷體" w:hAnsi="標楷體" w:cs="標楷體" w:hint="eastAsia"/>
        </w:rPr>
        <w:t>將與各執行單位利用通訊軟體加強聯繫，以掌握各案執行進度，降低計畫</w:t>
      </w:r>
      <w:r w:rsidR="0022258A" w:rsidRPr="005E0012">
        <w:rPr>
          <w:rFonts w:ascii="標楷體" w:eastAsia="標楷體" w:hAnsi="標楷體" w:cs="標楷體"/>
        </w:rPr>
        <w:t>期程落後</w:t>
      </w:r>
      <w:r w:rsidR="0022258A" w:rsidRPr="005E0012">
        <w:rPr>
          <w:rFonts w:ascii="標楷體" w:eastAsia="標楷體" w:hAnsi="標楷體" w:cs="標楷體" w:hint="eastAsia"/>
        </w:rPr>
        <w:t>情形</w:t>
      </w:r>
      <w:r w:rsidR="0022258A" w:rsidRPr="005E0012">
        <w:rPr>
          <w:rFonts w:ascii="標楷體" w:eastAsia="標楷體" w:hAnsi="標楷體" w:hint="eastAsia"/>
        </w:rPr>
        <w:t>；3.</w:t>
      </w:r>
      <w:r w:rsidR="0022258A" w:rsidRPr="005E0012">
        <w:rPr>
          <w:rFonts w:ascii="標楷體" w:eastAsia="標楷體" w:hAnsi="標楷體" w:cs="標楷體"/>
        </w:rPr>
        <w:t>將</w:t>
      </w:r>
      <w:r w:rsidR="0022258A" w:rsidRPr="005E0012">
        <w:rPr>
          <w:rFonts w:ascii="標楷體" w:eastAsia="標楷體" w:hAnsi="標楷體" w:cs="標楷體" w:hint="eastAsia"/>
        </w:rPr>
        <w:t>依規定頻率定期辦理評鑑作業，並注意執行時效，以提供運輸服務施政及決策之參考。</w:t>
      </w:r>
    </w:p>
    <w:p w:rsidR="0022258A" w:rsidRPr="005E0012" w:rsidRDefault="0022258A" w:rsidP="00A55784">
      <w:pPr>
        <w:overflowPunct w:val="0"/>
        <w:autoSpaceDE w:val="0"/>
        <w:autoSpaceDN w:val="0"/>
        <w:spacing w:line="54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（二）規劃建置智慧候車亭及站牌並輔導縣內市區客運業者汰換電動車輛與建置車輛安全警示系統，惟執行成效仍待改善，以提供民眾公共運輸搭乘資訊及提升搭乘意願，並降低空氣污染與預防事故發生。</w:t>
      </w:r>
    </w:p>
    <w:p w:rsidR="0022258A" w:rsidRPr="005E0012" w:rsidRDefault="002F7E67" w:rsidP="00A55784">
      <w:pPr>
        <w:overflowPunct w:val="0"/>
        <w:snapToGrid w:val="0"/>
        <w:spacing w:line="540" w:lineRule="exact"/>
        <w:ind w:firstLineChars="200" w:firstLine="480"/>
        <w:jc w:val="both"/>
        <w:rPr>
          <w:rFonts w:ascii="標楷體" w:eastAsia="標楷體" w:hAnsi="標楷體"/>
        </w:rPr>
      </w:pPr>
      <w:r w:rsidRPr="005E0012">
        <w:rPr>
          <w:rFonts w:ascii="標楷體" w:eastAsia="標楷體" w:hAnsi="標楷體"/>
          <w:noProof/>
        </w:rPr>
        <mc:AlternateContent>
          <mc:Choice Requires="wps">
            <w:drawing>
              <wp:anchor distT="0" distB="0" distL="114300" distR="114300" simplePos="0" relativeHeight="251906048" behindDoc="0" locked="0" layoutInCell="1" allowOverlap="1" wp14:anchorId="3E4B50FD" wp14:editId="6A6ED3AC">
                <wp:simplePos x="0" y="0"/>
                <wp:positionH relativeFrom="margin">
                  <wp:align>right</wp:align>
                </wp:positionH>
                <wp:positionV relativeFrom="margin">
                  <wp:posOffset>6877637</wp:posOffset>
                </wp:positionV>
                <wp:extent cx="4381500" cy="1714500"/>
                <wp:effectExtent l="0" t="0" r="0" b="0"/>
                <wp:wrapSquare wrapText="bothSides"/>
                <wp:docPr id="7776686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1714500"/>
                        </a:xfrm>
                        <a:prstGeom prst="rect">
                          <a:avLst/>
                        </a:prstGeom>
                        <a:solidFill>
                          <a:srgbClr val="FFFFFF"/>
                        </a:solidFill>
                        <a:ln w="9525">
                          <a:noFill/>
                          <a:miter lim="800000"/>
                          <a:headEnd/>
                          <a:tailEnd/>
                        </a:ln>
                      </wps:spPr>
                      <wps:txbx>
                        <w:txbxContent>
                          <w:p w:rsidR="005F038A" w:rsidRPr="00365527" w:rsidRDefault="005F038A" w:rsidP="002F7E67">
                            <w:pPr>
                              <w:jc w:val="center"/>
                              <w:rPr>
                                <w:rFonts w:ascii="標楷體" w:eastAsia="標楷體" w:hAnsi="標楷體"/>
                                <w:b/>
                              </w:rPr>
                            </w:pPr>
                            <w:r w:rsidRPr="00365527">
                              <w:rPr>
                                <w:rFonts w:ascii="標楷體" w:eastAsia="標楷體" w:hAnsi="標楷體" w:hint="eastAsia"/>
                                <w:b/>
                              </w:rPr>
                              <w:t>表</w:t>
                            </w:r>
                            <w:r>
                              <w:rPr>
                                <w:rFonts w:ascii="標楷體" w:eastAsia="標楷體" w:hAnsi="標楷體" w:hint="eastAsia"/>
                                <w:b/>
                              </w:rPr>
                              <w:t xml:space="preserve">2　</w:t>
                            </w:r>
                            <w:r w:rsidRPr="00365527">
                              <w:rPr>
                                <w:rFonts w:ascii="標楷體" w:eastAsia="標楷體" w:hAnsi="標楷體"/>
                                <w:b/>
                              </w:rPr>
                              <w:t>南投縣市區汽車客運交通事故</w:t>
                            </w:r>
                            <w:r w:rsidRPr="00365527">
                              <w:rPr>
                                <w:rFonts w:ascii="標楷體" w:eastAsia="標楷體" w:hAnsi="標楷體" w:hint="eastAsia"/>
                                <w:b/>
                              </w:rPr>
                              <w:t>情形</w:t>
                            </w:r>
                          </w:p>
                          <w:p w:rsidR="005F038A" w:rsidRPr="001F59FC" w:rsidRDefault="005F038A" w:rsidP="002F7E67">
                            <w:pPr>
                              <w:jc w:val="right"/>
                              <w:rPr>
                                <w:rFonts w:ascii="標楷體" w:eastAsia="標楷體" w:hAnsi="標楷體"/>
                                <w:sz w:val="20"/>
                              </w:rPr>
                            </w:pPr>
                            <w:r w:rsidRPr="001F59FC">
                              <w:rPr>
                                <w:rFonts w:ascii="標楷體" w:eastAsia="標楷體" w:hAnsi="標楷體" w:hint="eastAsia"/>
                                <w:sz w:val="20"/>
                              </w:rPr>
                              <w:t>單位</w:t>
                            </w:r>
                            <w:r w:rsidRPr="001F59FC">
                              <w:rPr>
                                <w:rFonts w:ascii="標楷體" w:eastAsia="標楷體" w:hAnsi="標楷體"/>
                                <w:sz w:val="20"/>
                              </w:rPr>
                              <w:t>：件、人</w:t>
                            </w:r>
                          </w:p>
                          <w:tbl>
                            <w:tblPr>
                              <w:tblW w:w="6642" w:type="dxa"/>
                              <w:tblLayout w:type="fixed"/>
                              <w:tblCellMar>
                                <w:left w:w="28" w:type="dxa"/>
                                <w:right w:w="28" w:type="dxa"/>
                              </w:tblCellMar>
                              <w:tblLook w:val="04A0" w:firstRow="1" w:lastRow="0" w:firstColumn="1" w:lastColumn="0" w:noHBand="0" w:noVBand="1"/>
                            </w:tblPr>
                            <w:tblGrid>
                              <w:gridCol w:w="1555"/>
                              <w:gridCol w:w="1017"/>
                              <w:gridCol w:w="1017"/>
                              <w:gridCol w:w="1018"/>
                              <w:gridCol w:w="1017"/>
                              <w:gridCol w:w="1018"/>
                            </w:tblGrid>
                            <w:tr w:rsidR="005F038A" w:rsidRPr="001F59FC" w:rsidTr="00FB6BAF">
                              <w:trPr>
                                <w:trHeight w:val="351"/>
                              </w:trPr>
                              <w:tc>
                                <w:tcPr>
                                  <w:tcW w:w="155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F038A" w:rsidRDefault="005F038A" w:rsidP="00FB6BAF">
                                  <w:pPr>
                                    <w:widowControl/>
                                    <w:wordWrap w:val="0"/>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年度</w:t>
                                  </w:r>
                                  <w:r>
                                    <w:rPr>
                                      <w:rFonts w:ascii="標楷體" w:eastAsia="標楷體" w:hAnsi="標楷體" w:cs="新細明體" w:hint="eastAsia"/>
                                      <w:color w:val="000000"/>
                                      <w:kern w:val="0"/>
                                      <w:sz w:val="20"/>
                                    </w:rPr>
                                    <w:t xml:space="preserve"> </w:t>
                                  </w:r>
                                </w:p>
                                <w:p w:rsidR="005F038A" w:rsidRPr="00417364" w:rsidRDefault="005F038A" w:rsidP="00FB6BAF">
                                  <w:pPr>
                                    <w:widowControl/>
                                    <w:ind w:firstLineChars="50" w:firstLine="100"/>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w:t>
                                  </w:r>
                                  <w:r>
                                    <w:rPr>
                                      <w:rFonts w:ascii="標楷體" w:eastAsia="標楷體" w:hAnsi="標楷體" w:cs="新細明體"/>
                                      <w:color w:val="000000"/>
                                      <w:kern w:val="0"/>
                                      <w:sz w:val="20"/>
                                    </w:rPr>
                                    <w:t>目</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109</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110</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111</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112</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113</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7C47CC">
                                    <w:rPr>
                                      <w:rFonts w:ascii="標楷體" w:eastAsia="標楷體" w:hAnsi="標楷體" w:cs="新細明體" w:hint="eastAsia"/>
                                      <w:color w:val="000000"/>
                                      <w:kern w:val="0"/>
                                      <w:sz w:val="20"/>
                                    </w:rPr>
                                    <w:t>交通事故件數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60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45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43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61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53 </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死亡人數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受傷人數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28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15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13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 </w:t>
                                  </w:r>
                                </w:p>
                              </w:tc>
                            </w:tr>
                          </w:tbl>
                          <w:p w:rsidR="005F038A" w:rsidRPr="001F59FC" w:rsidRDefault="005F038A" w:rsidP="002F7E67">
                            <w:pPr>
                              <w:rPr>
                                <w:rFonts w:ascii="標楷體" w:eastAsia="標楷體" w:hAnsi="標楷體"/>
                              </w:rPr>
                            </w:pPr>
                            <w:r w:rsidRPr="001F59FC">
                              <w:rPr>
                                <w:rFonts w:ascii="標楷體" w:eastAsia="標楷體" w:hAnsi="標楷體" w:hint="eastAsia"/>
                                <w:sz w:val="18"/>
                              </w:rPr>
                              <w:t>資料來源</w:t>
                            </w:r>
                            <w:r w:rsidRPr="001F59FC">
                              <w:rPr>
                                <w:rFonts w:ascii="標楷體" w:eastAsia="標楷體" w:hAnsi="標楷體"/>
                                <w:sz w:val="18"/>
                              </w:rPr>
                              <w:t>：整理自南投縣交通</w:t>
                            </w:r>
                            <w:r w:rsidRPr="001F59FC">
                              <w:rPr>
                                <w:rFonts w:ascii="標楷體" w:eastAsia="標楷體" w:hAnsi="標楷體" w:hint="eastAsia"/>
                                <w:sz w:val="18"/>
                              </w:rPr>
                              <w:t>管理</w:t>
                            </w:r>
                            <w:r w:rsidRPr="001F59FC">
                              <w:rPr>
                                <w:rFonts w:ascii="標楷體" w:eastAsia="標楷體" w:hAnsi="標楷體"/>
                                <w:sz w:val="18"/>
                              </w:rPr>
                              <w:t>所</w:t>
                            </w:r>
                            <w:r w:rsidRPr="001F59FC">
                              <w:rPr>
                                <w:rFonts w:ascii="標楷體" w:eastAsia="標楷體" w:hAnsi="標楷體" w:hint="eastAsia"/>
                                <w:sz w:val="18"/>
                              </w:rPr>
                              <w:t>提供資料</w:t>
                            </w:r>
                            <w:r w:rsidRPr="001F59FC">
                              <w:rPr>
                                <w:rFonts w:ascii="標楷體" w:eastAsia="標楷體" w:hAnsi="標楷體"/>
                                <w:sz w:val="18"/>
                              </w:rPr>
                              <w:t>。</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w14:anchorId="3E4B50FD" id="_x0000_s1137" type="#_x0000_t202" style="position:absolute;left:0;text-align:left;margin-left:293.8pt;margin-top:541.55pt;width:345pt;height:135pt;z-index:251906048;visibility:visible;mso-wrap-style:square;mso-height-percent:0;mso-wrap-distance-left:9pt;mso-wrap-distance-top:0;mso-wrap-distance-right:9pt;mso-wrap-distance-bottom:0;mso-position-horizontal:right;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" stroked="f">
                <v:textbox>
                  <w:txbxContent>
                    <w:p w:rsidR="005F038A" w:rsidRPr="00365527" w:rsidRDefault="005F038A" w:rsidP="002F7E67">
                      <w:pPr>
                        <w:jc w:val="center"/>
                        <w:rPr>
                          <w:rFonts w:ascii="標楷體" w:eastAsia="標楷體" w:hAnsi="標楷體"/>
                          <w:b/>
                        </w:rPr>
                      </w:pPr>
                      <w:r w:rsidRPr="00365527">
                        <w:rPr>
                          <w:rFonts w:ascii="標楷體" w:eastAsia="標楷體" w:hAnsi="標楷體" w:hint="eastAsia"/>
                          <w:b/>
                        </w:rPr>
                        <w:t>表</w:t>
                      </w:r>
                      <w:r>
                        <w:rPr>
                          <w:rFonts w:ascii="標楷體" w:eastAsia="標楷體" w:hAnsi="標楷體" w:hint="eastAsia"/>
                          <w:b/>
                        </w:rPr>
                        <w:t xml:space="preserve">2　</w:t>
                      </w:r>
                      <w:r w:rsidRPr="00365527">
                        <w:rPr>
                          <w:rFonts w:ascii="標楷體" w:eastAsia="標楷體" w:hAnsi="標楷體"/>
                          <w:b/>
                        </w:rPr>
                        <w:t>南投縣市區汽車客運交通事故</w:t>
                      </w:r>
                      <w:r w:rsidRPr="00365527">
                        <w:rPr>
                          <w:rFonts w:ascii="標楷體" w:eastAsia="標楷體" w:hAnsi="標楷體" w:hint="eastAsia"/>
                          <w:b/>
                        </w:rPr>
                        <w:t>情形</w:t>
                      </w:r>
                    </w:p>
                    <w:p w:rsidR="005F038A" w:rsidRPr="001F59FC" w:rsidRDefault="005F038A" w:rsidP="002F7E67">
                      <w:pPr>
                        <w:jc w:val="right"/>
                        <w:rPr>
                          <w:rFonts w:ascii="標楷體" w:eastAsia="標楷體" w:hAnsi="標楷體"/>
                          <w:sz w:val="20"/>
                        </w:rPr>
                      </w:pPr>
                      <w:r w:rsidRPr="001F59FC">
                        <w:rPr>
                          <w:rFonts w:ascii="標楷體" w:eastAsia="標楷體" w:hAnsi="標楷體" w:hint="eastAsia"/>
                          <w:sz w:val="20"/>
                        </w:rPr>
                        <w:t>單位</w:t>
                      </w:r>
                      <w:r w:rsidRPr="001F59FC">
                        <w:rPr>
                          <w:rFonts w:ascii="標楷體" w:eastAsia="標楷體" w:hAnsi="標楷體"/>
                          <w:sz w:val="20"/>
                        </w:rPr>
                        <w:t>：件、人</w:t>
                      </w:r>
                    </w:p>
                    <w:tbl>
                      <w:tblPr>
                        <w:tblW w:w="6642" w:type="dxa"/>
                        <w:tblLayout w:type="fixed"/>
                        <w:tblCellMar>
                          <w:left w:w="28" w:type="dxa"/>
                          <w:right w:w="28" w:type="dxa"/>
                        </w:tblCellMar>
                        <w:tblLook w:val="04A0" w:firstRow="1" w:lastRow="0" w:firstColumn="1" w:lastColumn="0" w:noHBand="0" w:noVBand="1"/>
                      </w:tblPr>
                      <w:tblGrid>
                        <w:gridCol w:w="1555"/>
                        <w:gridCol w:w="1017"/>
                        <w:gridCol w:w="1017"/>
                        <w:gridCol w:w="1018"/>
                        <w:gridCol w:w="1017"/>
                        <w:gridCol w:w="1018"/>
                      </w:tblGrid>
                      <w:tr w:rsidR="005F038A" w:rsidRPr="001F59FC" w:rsidTr="00FB6BAF">
                        <w:trPr>
                          <w:trHeight w:val="351"/>
                        </w:trPr>
                        <w:tc>
                          <w:tcPr>
                            <w:tcW w:w="1555" w:type="dxa"/>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rsidR="005F038A" w:rsidRDefault="005F038A" w:rsidP="00FB6BAF">
                            <w:pPr>
                              <w:widowControl/>
                              <w:wordWrap w:val="0"/>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年度</w:t>
                            </w:r>
                            <w:r>
                              <w:rPr>
                                <w:rFonts w:ascii="標楷體" w:eastAsia="標楷體" w:hAnsi="標楷體" w:cs="新細明體" w:hint="eastAsia"/>
                                <w:color w:val="000000"/>
                                <w:kern w:val="0"/>
                                <w:sz w:val="20"/>
                              </w:rPr>
                              <w:t xml:space="preserve"> </w:t>
                            </w:r>
                          </w:p>
                          <w:p w:rsidR="005F038A" w:rsidRPr="00417364" w:rsidRDefault="005F038A" w:rsidP="00FB6BAF">
                            <w:pPr>
                              <w:widowControl/>
                              <w:ind w:firstLineChars="50" w:firstLine="100"/>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w:t>
                            </w:r>
                            <w:r>
                              <w:rPr>
                                <w:rFonts w:ascii="標楷體" w:eastAsia="標楷體" w:hAnsi="標楷體" w:cs="新細明體"/>
                                <w:color w:val="000000"/>
                                <w:kern w:val="0"/>
                                <w:sz w:val="20"/>
                              </w:rPr>
                              <w:t>目</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109</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110</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111</w:t>
                            </w:r>
                          </w:p>
                        </w:tc>
                        <w:tc>
                          <w:tcPr>
                            <w:tcW w:w="1017"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112</w:t>
                            </w:r>
                          </w:p>
                        </w:tc>
                        <w:tc>
                          <w:tcPr>
                            <w:tcW w:w="1018" w:type="dxa"/>
                            <w:tcBorders>
                              <w:top w:val="single" w:sz="4" w:space="0" w:color="auto"/>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center"/>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113</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7C47CC">
                              <w:rPr>
                                <w:rFonts w:ascii="標楷體" w:eastAsia="標楷體" w:hAnsi="標楷體" w:cs="新細明體" w:hint="eastAsia"/>
                                <w:color w:val="000000"/>
                                <w:kern w:val="0"/>
                                <w:sz w:val="20"/>
                              </w:rPr>
                              <w:t>交通事故件數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60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45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43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61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53 </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死亡人數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Default="005F038A" w:rsidP="00FB6BAF">
                            <w:pPr>
                              <w:jc w:val="right"/>
                            </w:pPr>
                            <w:r>
                              <w:rPr>
                                <w:rFonts w:ascii="標楷體" w:eastAsia="標楷體" w:hAnsi="標楷體" w:cs="新細明體" w:hint="eastAsia"/>
                                <w:color w:val="000000"/>
                                <w:kern w:val="0"/>
                                <w:sz w:val="20"/>
                              </w:rPr>
                              <w:t>－</w:t>
                            </w:r>
                          </w:p>
                        </w:tc>
                      </w:tr>
                      <w:tr w:rsidR="005F038A" w:rsidRPr="001F59FC" w:rsidTr="00FB6BAF">
                        <w:trPr>
                          <w:trHeight w:val="351"/>
                        </w:trPr>
                        <w:tc>
                          <w:tcPr>
                            <w:tcW w:w="1555" w:type="dxa"/>
                            <w:tcBorders>
                              <w:top w:val="nil"/>
                              <w:left w:val="single" w:sz="4" w:space="0" w:color="auto"/>
                              <w:bottom w:val="single" w:sz="4" w:space="0" w:color="auto"/>
                              <w:right w:val="single" w:sz="4" w:space="0" w:color="auto"/>
                            </w:tcBorders>
                            <w:shd w:val="clear" w:color="auto" w:fill="auto"/>
                            <w:noWrap/>
                            <w:vAlign w:val="center"/>
                            <w:hideMark/>
                          </w:tcPr>
                          <w:p w:rsidR="005F038A" w:rsidRPr="00417364" w:rsidRDefault="005F038A" w:rsidP="00FB6BAF">
                            <w:pPr>
                              <w:widowControl/>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受傷人數</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28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15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6 </w:t>
                            </w:r>
                          </w:p>
                        </w:tc>
                        <w:tc>
                          <w:tcPr>
                            <w:tcW w:w="1017"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13 </w:t>
                            </w:r>
                          </w:p>
                        </w:tc>
                        <w:tc>
                          <w:tcPr>
                            <w:tcW w:w="1018" w:type="dxa"/>
                            <w:tcBorders>
                              <w:top w:val="nil"/>
                              <w:left w:val="nil"/>
                              <w:bottom w:val="single" w:sz="4" w:space="0" w:color="auto"/>
                              <w:right w:val="single" w:sz="4" w:space="0" w:color="auto"/>
                            </w:tcBorders>
                            <w:shd w:val="clear" w:color="auto" w:fill="auto"/>
                            <w:noWrap/>
                            <w:vAlign w:val="center"/>
                            <w:hideMark/>
                          </w:tcPr>
                          <w:p w:rsidR="005F038A" w:rsidRPr="00417364" w:rsidRDefault="005F038A" w:rsidP="00FB6BAF">
                            <w:pPr>
                              <w:widowControl/>
                              <w:jc w:val="right"/>
                              <w:rPr>
                                <w:rFonts w:ascii="標楷體" w:eastAsia="標楷體" w:hAnsi="標楷體" w:cs="新細明體"/>
                                <w:color w:val="000000"/>
                                <w:kern w:val="0"/>
                                <w:sz w:val="20"/>
                              </w:rPr>
                            </w:pPr>
                            <w:r w:rsidRPr="00417364">
                              <w:rPr>
                                <w:rFonts w:ascii="標楷體" w:eastAsia="標楷體" w:hAnsi="標楷體" w:cs="新細明體" w:hint="eastAsia"/>
                                <w:color w:val="000000"/>
                                <w:kern w:val="0"/>
                                <w:sz w:val="20"/>
                              </w:rPr>
                              <w:t xml:space="preserve">1 </w:t>
                            </w:r>
                          </w:p>
                        </w:tc>
                      </w:tr>
                    </w:tbl>
                    <w:p w:rsidR="005F038A" w:rsidRPr="001F59FC" w:rsidRDefault="005F038A" w:rsidP="002F7E67">
                      <w:pPr>
                        <w:rPr>
                          <w:rFonts w:ascii="標楷體" w:eastAsia="標楷體" w:hAnsi="標楷體"/>
                        </w:rPr>
                      </w:pPr>
                      <w:r w:rsidRPr="001F59FC">
                        <w:rPr>
                          <w:rFonts w:ascii="標楷體" w:eastAsia="標楷體" w:hAnsi="標楷體" w:hint="eastAsia"/>
                          <w:sz w:val="18"/>
                        </w:rPr>
                        <w:t>資料來源</w:t>
                      </w:r>
                      <w:r w:rsidRPr="001F59FC">
                        <w:rPr>
                          <w:rFonts w:ascii="標楷體" w:eastAsia="標楷體" w:hAnsi="標楷體"/>
                          <w:sz w:val="18"/>
                        </w:rPr>
                        <w:t>：整理自南投縣交通</w:t>
                      </w:r>
                      <w:r w:rsidRPr="001F59FC">
                        <w:rPr>
                          <w:rFonts w:ascii="標楷體" w:eastAsia="標楷體" w:hAnsi="標楷體" w:hint="eastAsia"/>
                          <w:sz w:val="18"/>
                        </w:rPr>
                        <w:t>管理</w:t>
                      </w:r>
                      <w:r w:rsidRPr="001F59FC">
                        <w:rPr>
                          <w:rFonts w:ascii="標楷體" w:eastAsia="標楷體" w:hAnsi="標楷體"/>
                          <w:sz w:val="18"/>
                        </w:rPr>
                        <w:t>所</w:t>
                      </w:r>
                      <w:r w:rsidRPr="001F59FC">
                        <w:rPr>
                          <w:rFonts w:ascii="標楷體" w:eastAsia="標楷體" w:hAnsi="標楷體" w:hint="eastAsia"/>
                          <w:sz w:val="18"/>
                        </w:rPr>
                        <w:t>提供資料</w:t>
                      </w:r>
                      <w:r w:rsidRPr="001F59FC">
                        <w:rPr>
                          <w:rFonts w:ascii="標楷體" w:eastAsia="標楷體" w:hAnsi="標楷體"/>
                          <w:sz w:val="18"/>
                        </w:rPr>
                        <w:t>。</w:t>
                      </w:r>
                    </w:p>
                  </w:txbxContent>
                </v:textbox>
                <w10:wrap type="square" anchorx="margin" anchory="margin"/>
              </v:shape>
            </w:pict>
          </mc:Fallback>
        </mc:AlternateContent>
      </w:r>
      <w:r w:rsidR="000C6C34" w:rsidRPr="005E0012">
        <w:rPr>
          <w:rFonts w:ascii="標楷體" w:eastAsia="標楷體" w:hAnsi="標楷體" w:cs="標楷體" w:hint="eastAsia"/>
          <w:noProof/>
          <w:lang w:val="x-none"/>
        </w:rPr>
        <w:t>南投縣交通管理所</w:t>
      </w:r>
      <w:r w:rsidR="0022258A" w:rsidRPr="005E0012">
        <w:rPr>
          <w:rFonts w:ascii="標楷體" w:eastAsia="標楷體" w:hAnsi="標楷體" w:cs="標楷體" w:hint="eastAsia"/>
          <w:noProof/>
        </w:rPr>
        <w:t>為辦理縣轄大眾運輸系統、候車亭等規劃業務，期提升公共運輸搭乘，響應節能減碳政策，113年度於「交通管理業務</w:t>
      </w:r>
      <w:r w:rsidR="0022258A" w:rsidRPr="005E0012">
        <w:rPr>
          <w:rFonts w:ascii="標楷體" w:eastAsia="標楷體" w:hAnsi="標楷體" w:cs="Arial" w:hint="eastAsia"/>
          <w:sz w:val="20"/>
        </w:rPr>
        <w:t>－</w:t>
      </w:r>
      <w:r w:rsidR="0022258A" w:rsidRPr="005E0012">
        <w:rPr>
          <w:rFonts w:ascii="標楷體" w:eastAsia="標楷體" w:hAnsi="標楷體" w:cs="標楷體" w:hint="eastAsia"/>
          <w:noProof/>
        </w:rPr>
        <w:t>運輸管理業務」科目項下編列預算數6,593萬餘元，執行結果，決算數5,797萬餘元，截至113年底止，南投縣轄內候車亭計有220處，候車站點2,072處。經查南投縣市區客運車輛營運及候車亭、站點建置情形，核</w:t>
      </w:r>
      <w:r w:rsidR="0022258A" w:rsidRPr="005E0012">
        <w:rPr>
          <w:rFonts w:ascii="標楷體" w:eastAsia="標楷體" w:hAnsi="標楷體" w:cs="標楷體"/>
          <w:noProof/>
        </w:rPr>
        <w:t>有</w:t>
      </w:r>
      <w:r w:rsidR="0022258A" w:rsidRPr="005E0012">
        <w:rPr>
          <w:rFonts w:ascii="標楷體" w:eastAsia="標楷體" w:hAnsi="標楷體" w:cs="標楷體" w:hint="eastAsia"/>
          <w:noProof/>
        </w:rPr>
        <w:t>：</w:t>
      </w:r>
      <w:r w:rsidR="0022258A" w:rsidRPr="005E0012">
        <w:rPr>
          <w:rFonts w:ascii="標楷體" w:eastAsia="標楷體" w:hAnsi="標楷體" w:cs="標楷體"/>
          <w:noProof/>
        </w:rPr>
        <w:t>1</w:t>
      </w:r>
      <w:r w:rsidR="0022258A" w:rsidRPr="005E0012">
        <w:rPr>
          <w:rFonts w:ascii="標楷體" w:eastAsia="標楷體" w:hAnsi="標楷體" w:cs="標楷體" w:hint="eastAsia"/>
          <w:noProof/>
        </w:rPr>
        <w:t>.南投縣市區客運現有營運車輛皆非屬電動大客車，允宜積極輔導轄內市區客運業者針對車輛年限已屆且屬高運量、高里程之營運路線，審慎評估汰換為電動化公車之可行性並加速推動，以有效降低空氣污染，維護民眾健康；2.南投縣市區客運現有營運車輛逾2成未具危險駕駛偵測及安全輔助系統功能，又109至113年度市區汽車客運交通事故件數介於43至61件，死傷人數介於1至2</w:t>
      </w:r>
      <w:r w:rsidR="0022258A" w:rsidRPr="005E0012">
        <w:rPr>
          <w:rFonts w:ascii="標楷體" w:eastAsia="標楷體" w:hAnsi="標楷體" w:cs="標楷體"/>
          <w:noProof/>
        </w:rPr>
        <w:t>9</w:t>
      </w:r>
      <w:r w:rsidR="0022258A" w:rsidRPr="005E0012">
        <w:rPr>
          <w:rFonts w:ascii="標楷體" w:eastAsia="標楷體" w:hAnsi="標楷體" w:cs="標楷體" w:hint="eastAsia"/>
          <w:noProof/>
        </w:rPr>
        <w:t>人（</w:t>
      </w:r>
      <w:r w:rsidR="0022258A" w:rsidRPr="005E0012">
        <w:rPr>
          <w:rFonts w:ascii="標楷體" w:eastAsia="標楷體" w:hAnsi="標楷體" w:cs="標楷體"/>
          <w:noProof/>
        </w:rPr>
        <w:t>表2）</w:t>
      </w:r>
      <w:r w:rsidR="0022258A" w:rsidRPr="005E0012">
        <w:rPr>
          <w:rFonts w:ascii="標楷體" w:eastAsia="標楷體" w:hAnsi="標楷體" w:cs="標楷體" w:hint="eastAsia"/>
          <w:noProof/>
        </w:rPr>
        <w:t>，且近年皆無申請相關行車安全補助項目，允宜輔導鼓勵轄區客運業者申請或自行購裝相關行車安全設備，以有效預防事故發生；3.辦理縣內候車亭及公車站設置地點調查並爭取建置智慧候車亭及站牌，惟截至113年底止具有智慧運輸設施站牌僅5處，且皆無招呼公車輔助燈智慧功能，致屢有民眾反映客運公車過站不停情事，鑑於南投縣觀光遊客眾多，亟待研謀改善，俾利提升民眾掌握大眾運輸搭乘資訊及提升搭乘意願等情事，經函請檢討改善。據復：1</w:t>
      </w:r>
      <w:r w:rsidR="0022258A" w:rsidRPr="005E0012">
        <w:rPr>
          <w:rFonts w:ascii="標楷體" w:eastAsia="標楷體" w:hAnsi="標楷體" w:cs="標楷體"/>
          <w:noProof/>
        </w:rPr>
        <w:t>.將</w:t>
      </w:r>
      <w:r w:rsidR="0022258A" w:rsidRPr="005E0012">
        <w:rPr>
          <w:rFonts w:ascii="標楷體" w:eastAsia="標楷體" w:hAnsi="標楷體" w:cs="標楷體" w:hint="eastAsia"/>
        </w:rPr>
        <w:t>積極輔導及鼓勵客運業者更換電動公</w:t>
      </w:r>
      <w:r w:rsidR="0022258A" w:rsidRPr="000C6C34">
        <w:rPr>
          <w:rFonts w:ascii="標楷體" w:eastAsia="標楷體" w:hAnsi="標楷體" w:cs="標楷體" w:hint="eastAsia"/>
          <w:spacing w:val="-2"/>
        </w:rPr>
        <w:t>車，以有效降低空氣污染問題</w:t>
      </w:r>
      <w:r w:rsidR="0022258A" w:rsidRPr="000C6C34">
        <w:rPr>
          <w:rFonts w:ascii="標楷體" w:eastAsia="標楷體" w:hAnsi="標楷體" w:hint="eastAsia"/>
          <w:spacing w:val="-2"/>
        </w:rPr>
        <w:t>；2.</w:t>
      </w:r>
      <w:r w:rsidR="0022258A" w:rsidRPr="000C6C34">
        <w:rPr>
          <w:rFonts w:ascii="標楷體" w:eastAsia="標楷體" w:hAnsi="標楷體" w:cs="標楷體" w:hint="eastAsia"/>
          <w:spacing w:val="-2"/>
        </w:rPr>
        <w:t>已函請未裝設安全輔助系統之客運業者，依規定加裝危險駕駛偵測及安全輔助系統，以有效降低南投縣因公車駕駛疲勞或疏失導致肇事案件</w:t>
      </w:r>
      <w:r w:rsidR="0022258A" w:rsidRPr="000C6C34">
        <w:rPr>
          <w:rFonts w:ascii="標楷體" w:eastAsia="標楷體" w:hAnsi="標楷體" w:hint="eastAsia"/>
          <w:spacing w:val="-2"/>
        </w:rPr>
        <w:t>；3.</w:t>
      </w:r>
      <w:r w:rsidR="0022258A" w:rsidRPr="000C6C34">
        <w:rPr>
          <w:rFonts w:ascii="標楷體" w:eastAsia="標楷體" w:hAnsi="標楷體" w:cs="標楷體" w:hint="eastAsia"/>
          <w:spacing w:val="-2"/>
        </w:rPr>
        <w:t>已針對南投市、草屯鎮、埔里鎮、名間鄉及集集鎮等19處觀光景點及重點區域，規劃增設公車動態資料及輔助招呼燈，後續將</w:t>
      </w:r>
      <w:r w:rsidR="0022258A" w:rsidRPr="000C6C34">
        <w:rPr>
          <w:rFonts w:ascii="標楷體" w:eastAsia="標楷體" w:hAnsi="標楷體" w:cs="標楷體"/>
          <w:spacing w:val="-2"/>
        </w:rPr>
        <w:t>就</w:t>
      </w:r>
      <w:r w:rsidR="0022258A" w:rsidRPr="000C6C34">
        <w:rPr>
          <w:rFonts w:ascii="標楷體" w:eastAsia="標楷體" w:hAnsi="標楷體" w:cs="標楷體" w:hint="eastAsia"/>
          <w:spacing w:val="-2"/>
        </w:rPr>
        <w:t>南投縣其餘</w:t>
      </w:r>
      <w:r w:rsidR="0022258A" w:rsidRPr="000C6C34">
        <w:rPr>
          <w:rFonts w:ascii="標楷體" w:eastAsia="標楷體" w:hAnsi="標楷體" w:cs="標楷體"/>
          <w:spacing w:val="-2"/>
        </w:rPr>
        <w:t>候車地點</w:t>
      </w:r>
      <w:r w:rsidR="0022258A" w:rsidRPr="000C6C34">
        <w:rPr>
          <w:rFonts w:ascii="標楷體" w:eastAsia="標楷體" w:hAnsi="標楷體" w:cs="標楷體" w:hint="eastAsia"/>
          <w:spacing w:val="-2"/>
        </w:rPr>
        <w:t>評估增設公車動態系統，以</w:t>
      </w:r>
      <w:r w:rsidR="0022258A" w:rsidRPr="000C6C34">
        <w:rPr>
          <w:rFonts w:ascii="標楷體" w:eastAsia="標楷體" w:hAnsi="標楷體" w:cs="標楷體"/>
          <w:spacing w:val="-2"/>
        </w:rPr>
        <w:t>增進南投</w:t>
      </w:r>
      <w:r w:rsidR="0022258A" w:rsidRPr="000C6C34">
        <w:rPr>
          <w:rFonts w:ascii="標楷體" w:eastAsia="標楷體" w:hAnsi="標楷體" w:cs="標楷體" w:hint="eastAsia"/>
          <w:spacing w:val="-2"/>
        </w:rPr>
        <w:t>縣公共運輸之便利性。</w:t>
      </w:r>
    </w:p>
    <w:p w:rsidR="0022258A" w:rsidRPr="005E0012" w:rsidRDefault="0022258A" w:rsidP="00A55784">
      <w:pPr>
        <w:pStyle w:val="1"/>
        <w:overflowPunct w:val="0"/>
        <w:spacing w:beforeLines="50" w:afterLines="50" w:after="120" w:line="540" w:lineRule="exact"/>
        <w:ind w:firstLine="0"/>
        <w:rPr>
          <w:rFonts w:eastAsia="標楷體" w:hAnsi="標楷體"/>
          <w:b/>
          <w:sz w:val="36"/>
          <w:szCs w:val="36"/>
        </w:rPr>
      </w:pPr>
      <w:r w:rsidRPr="005E0012">
        <w:rPr>
          <w:rFonts w:eastAsia="標楷體" w:hAnsi="標楷體" w:hint="eastAsia"/>
          <w:b/>
          <w:sz w:val="36"/>
          <w:szCs w:val="36"/>
        </w:rPr>
        <w:t>拾伍、社會及勞動處主管</w:t>
      </w:r>
    </w:p>
    <w:p w:rsidR="0022258A" w:rsidRPr="005E0012" w:rsidRDefault="0022258A" w:rsidP="003D180A">
      <w:pPr>
        <w:overflowPunct w:val="0"/>
        <w:snapToGrid w:val="0"/>
        <w:spacing w:line="560" w:lineRule="exact"/>
        <w:ind w:firstLineChars="200" w:firstLine="480"/>
        <w:jc w:val="both"/>
        <w:rPr>
          <w:rFonts w:ascii="標楷體" w:eastAsia="標楷體" w:hAnsi="標楷體" w:cs="Arial"/>
        </w:rPr>
      </w:pPr>
      <w:r w:rsidRPr="005E0012">
        <w:rPr>
          <w:rFonts w:ascii="標楷體" w:eastAsia="標楷體" w:hAnsi="標楷體" w:cs="Arial" w:hint="eastAsia"/>
          <w:lang w:val="x-none" w:eastAsia="zh-HK"/>
        </w:rPr>
        <w:t>社會及勞動處主管</w:t>
      </w:r>
      <w:r w:rsidRPr="005E0012">
        <w:rPr>
          <w:rFonts w:ascii="標楷體" w:eastAsia="標楷體" w:hAnsi="標楷體" w:cs="Arial" w:hint="eastAsia"/>
        </w:rPr>
        <w:t>僅</w:t>
      </w:r>
      <w:r w:rsidRPr="005E0012">
        <w:rPr>
          <w:rFonts w:ascii="標楷體" w:eastAsia="標楷體" w:hAnsi="標楷體" w:cs="Arial" w:hint="eastAsia"/>
          <w:lang w:eastAsia="zh-HK"/>
        </w:rPr>
        <w:t>南投縣青年發展所</w:t>
      </w:r>
      <w:r w:rsidRPr="005E0012">
        <w:rPr>
          <w:rFonts w:ascii="標楷體" w:eastAsia="標楷體" w:hAnsi="標楷體" w:cs="Arial" w:hint="eastAsia"/>
        </w:rPr>
        <w:t>1個機關，掌理全縣青年事務發展、青年創業、青年就業、青年公共參與等業務。茲將113年度決算審核結果說明如次（歲出決算之審定及各項差異之原因分析等詳細內容，請至審計部全球資訊網/總決算審核報告/總決算審核報告查詢平台查閱）：</w:t>
      </w:r>
    </w:p>
    <w:p w:rsidR="0022258A" w:rsidRPr="005E0012" w:rsidRDefault="0022258A" w:rsidP="003D180A">
      <w:pPr>
        <w:pStyle w:val="2"/>
        <w:keepNext w:val="0"/>
        <w:overflowPunct w:val="0"/>
        <w:autoSpaceDE w:val="0"/>
        <w:autoSpaceDN w:val="0"/>
        <w:snapToGrid w:val="0"/>
        <w:spacing w:beforeLines="50" w:before="120" w:afterLines="50" w:after="120" w:line="56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一、計畫實施之查核</w:t>
      </w:r>
    </w:p>
    <w:p w:rsidR="0022258A" w:rsidRPr="005E0012" w:rsidRDefault="0022258A" w:rsidP="003D180A">
      <w:pPr>
        <w:overflowPunct w:val="0"/>
        <w:snapToGrid w:val="0"/>
        <w:spacing w:line="560" w:lineRule="exact"/>
        <w:ind w:firstLineChars="200" w:firstLine="480"/>
        <w:jc w:val="both"/>
        <w:rPr>
          <w:rFonts w:ascii="標楷體" w:eastAsia="標楷體" w:hAnsi="標楷體" w:cs="Arial"/>
        </w:rPr>
      </w:pPr>
      <w:r w:rsidRPr="005E0012">
        <w:rPr>
          <w:rFonts w:ascii="標楷體" w:eastAsia="標楷體" w:hAnsi="標楷體" w:cs="Arial" w:hint="eastAsia"/>
        </w:rPr>
        <w:t>業務計畫3項，下分工作計畫</w:t>
      </w:r>
      <w:r w:rsidRPr="005E0012">
        <w:rPr>
          <w:rFonts w:ascii="標楷體" w:eastAsia="標楷體" w:hAnsi="標楷體" w:cs="Arial"/>
        </w:rPr>
        <w:t>4</w:t>
      </w:r>
      <w:r w:rsidRPr="005E0012">
        <w:rPr>
          <w:rFonts w:ascii="標楷體" w:eastAsia="標楷體" w:hAnsi="標楷體" w:cs="Arial" w:hint="eastAsia"/>
        </w:rPr>
        <w:t>項，包括辦理青年創業、就業、職涯發展、公共參與等重要施政項目，已全部執行完成。</w:t>
      </w:r>
    </w:p>
    <w:p w:rsidR="0022258A" w:rsidRPr="005E0012" w:rsidRDefault="0022258A" w:rsidP="003D180A">
      <w:pPr>
        <w:pStyle w:val="2"/>
        <w:keepNext w:val="0"/>
        <w:overflowPunct w:val="0"/>
        <w:autoSpaceDE w:val="0"/>
        <w:autoSpaceDN w:val="0"/>
        <w:snapToGrid w:val="0"/>
        <w:spacing w:beforeLines="50" w:before="120" w:afterLines="50" w:after="120" w:line="56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二、預算執行之審核</w:t>
      </w:r>
    </w:p>
    <w:p w:rsidR="0022258A" w:rsidRPr="005E0012" w:rsidRDefault="0022258A" w:rsidP="003D180A">
      <w:pPr>
        <w:overflowPunct w:val="0"/>
        <w:snapToGrid w:val="0"/>
        <w:spacing w:line="560" w:lineRule="exact"/>
        <w:ind w:firstLineChars="200" w:firstLine="480"/>
        <w:jc w:val="both"/>
        <w:rPr>
          <w:rFonts w:ascii="標楷體" w:eastAsia="標楷體" w:hAnsi="標楷體" w:cs="標楷體"/>
        </w:rPr>
      </w:pPr>
      <w:r w:rsidRPr="005E0012">
        <w:rPr>
          <w:rFonts w:ascii="標楷體" w:eastAsia="標楷體" w:hAnsi="標楷體" w:cs="標楷體" w:hint="eastAsia"/>
        </w:rPr>
        <w:t>歲出原編列預算數2,268萬餘元，經追加預算180萬元，合計2,448萬餘元，決算審核結果，審定實現數2,285萬餘元（93.36％），決算審定數為2,285萬餘元，預算賸餘162萬餘元（6.64％），主要係青年創業貸款利息補貼依實際申請人數支付之賸餘。</w:t>
      </w:r>
    </w:p>
    <w:p w:rsidR="0022258A" w:rsidRPr="005E0012" w:rsidRDefault="0022258A" w:rsidP="003D180A">
      <w:pPr>
        <w:pStyle w:val="2"/>
        <w:keepNext w:val="0"/>
        <w:overflowPunct w:val="0"/>
        <w:autoSpaceDE w:val="0"/>
        <w:autoSpaceDN w:val="0"/>
        <w:snapToGrid w:val="0"/>
        <w:spacing w:beforeLines="50" w:before="120" w:afterLines="50" w:after="120" w:line="560" w:lineRule="exact"/>
        <w:rPr>
          <w:rFonts w:ascii="標楷體" w:eastAsia="標楷體" w:hAnsi="標楷體"/>
          <w:b/>
          <w:sz w:val="32"/>
          <w:szCs w:val="32"/>
          <w:lang w:val="en-US"/>
        </w:rPr>
      </w:pPr>
      <w:r w:rsidRPr="005E0012">
        <w:rPr>
          <w:rFonts w:ascii="標楷體" w:eastAsia="標楷體" w:hAnsi="標楷體" w:hint="eastAsia"/>
          <w:b/>
          <w:sz w:val="32"/>
          <w:szCs w:val="32"/>
          <w:lang w:val="en-US"/>
        </w:rPr>
        <w:t>三、重要審核意見</w:t>
      </w:r>
    </w:p>
    <w:p w:rsidR="0022258A" w:rsidRPr="005E0012" w:rsidRDefault="0022258A" w:rsidP="003D180A">
      <w:pPr>
        <w:overflowPunct w:val="0"/>
        <w:autoSpaceDE w:val="0"/>
        <w:autoSpaceDN w:val="0"/>
        <w:spacing w:line="560" w:lineRule="exact"/>
        <w:ind w:firstLineChars="200" w:firstLine="561"/>
        <w:jc w:val="both"/>
        <w:outlineLvl w:val="2"/>
        <w:rPr>
          <w:rFonts w:ascii="標楷體" w:eastAsia="標楷體" w:hAnsi="標楷體"/>
          <w:b/>
          <w:bCs/>
          <w:sz w:val="28"/>
          <w:szCs w:val="28"/>
        </w:rPr>
      </w:pPr>
      <w:r w:rsidRPr="005E0012">
        <w:rPr>
          <w:rFonts w:ascii="標楷體" w:eastAsia="標楷體" w:hAnsi="標楷體" w:hint="eastAsia"/>
          <w:b/>
          <w:bCs/>
          <w:sz w:val="28"/>
          <w:szCs w:val="28"/>
        </w:rPr>
        <w:t>推動青年參與地方發展相關計畫，促進南投縣永續發展，惟青年發展政策尚有精進空間、參與計畫未落實審查參與者資格及建立回饋機制、尚未透過多元方式宣傳推動成果等情，允宜檢討改善。</w:t>
      </w:r>
    </w:p>
    <w:p w:rsidR="0022258A" w:rsidRPr="005E0012" w:rsidRDefault="0022258A" w:rsidP="00A55784">
      <w:pPr>
        <w:overflowPunct w:val="0"/>
        <w:snapToGrid w:val="0"/>
        <w:spacing w:line="540" w:lineRule="exact"/>
        <w:ind w:firstLineChars="200" w:firstLine="480"/>
        <w:jc w:val="both"/>
        <w:rPr>
          <w:rFonts w:ascii="標楷體" w:eastAsia="標楷體" w:hAnsi="標楷體"/>
        </w:rPr>
      </w:pPr>
      <w:r w:rsidRPr="005E0012">
        <w:rPr>
          <w:rFonts w:ascii="標楷體" w:eastAsia="標楷體" w:hAnsi="標楷體" w:cs="標楷體" w:hint="eastAsia"/>
          <w:noProof/>
          <w:lang w:val="x-none"/>
        </w:rPr>
        <w:t>青年發展所為規劃青年相關福利政策與服務措施，促進南投縣地方永續發展，鼓勵青年回鄉參與公共事務、參與志願服務，辦理「南投縣青年參與地方發展－點石成金計畫（下稱點石成金計畫）」等相關計畫，經費合計3</w:t>
      </w:r>
      <w:r w:rsidRPr="005E0012">
        <w:rPr>
          <w:rFonts w:ascii="標楷體" w:eastAsia="標楷體" w:hAnsi="標楷體" w:cs="標楷體"/>
          <w:noProof/>
          <w:lang w:val="x-none"/>
        </w:rPr>
        <w:t>20</w:t>
      </w:r>
      <w:r w:rsidRPr="005E0012">
        <w:rPr>
          <w:rFonts w:ascii="標楷體" w:eastAsia="標楷體" w:hAnsi="標楷體" w:cs="標楷體" w:hint="eastAsia"/>
          <w:noProof/>
          <w:lang w:val="x-none"/>
        </w:rPr>
        <w:t>萬元。經查計畫執行情形，核有：1</w:t>
      </w:r>
      <w:r w:rsidRPr="005E0012">
        <w:rPr>
          <w:rFonts w:ascii="標楷體" w:eastAsia="標楷體" w:hAnsi="標楷體" w:cs="標楷體"/>
          <w:noProof/>
          <w:lang w:val="x-none"/>
        </w:rPr>
        <w:t>.</w:t>
      </w:r>
      <w:r w:rsidRPr="005E0012">
        <w:rPr>
          <w:rFonts w:ascii="標楷體" w:eastAsia="標楷體" w:hAnsi="標楷體" w:cs="標楷體" w:hint="eastAsia"/>
          <w:noProof/>
          <w:lang w:val="x-none"/>
        </w:rPr>
        <w:t>依青年統計數據研究計畫成果報告書調查結果，有關「南投縣政府應加強創業支持以鼓勵青年返鄉」、「我希望南投縣政府能加強對青年問題的關注與資源配置」及「我認為政府應提高租金補貼金額」等問項，逾7</w:t>
      </w:r>
      <w:r w:rsidR="000E02B6" w:rsidRPr="005E0012">
        <w:rPr>
          <w:rFonts w:ascii="標楷體" w:eastAsia="標楷體" w:hAnsi="標楷體" w:cs="標楷體" w:hint="eastAsia"/>
          <w:noProof/>
        </w:rPr>
        <mc:AlternateContent>
          <mc:Choice Requires="wps">
            <w:drawing>
              <wp:anchor distT="45720" distB="45720" distL="114300" distR="114300" simplePos="0" relativeHeight="251877376" behindDoc="1" locked="0" layoutInCell="1" allowOverlap="1" wp14:anchorId="03EBE3B0" wp14:editId="0B8A8672">
                <wp:simplePos x="0" y="0"/>
                <wp:positionH relativeFrom="column">
                  <wp:posOffset>2454275</wp:posOffset>
                </wp:positionH>
                <wp:positionV relativeFrom="paragraph">
                  <wp:posOffset>54610</wp:posOffset>
                </wp:positionV>
                <wp:extent cx="3962400" cy="3302635"/>
                <wp:effectExtent l="0" t="0" r="0" b="0"/>
                <wp:wrapTight wrapText="bothSides">
                  <wp:wrapPolygon edited="0">
                    <wp:start x="0" y="0"/>
                    <wp:lineTo x="0" y="21430"/>
                    <wp:lineTo x="21496" y="21430"/>
                    <wp:lineTo x="21496" y="0"/>
                    <wp:lineTo x="0" y="0"/>
                  </wp:wrapPolygon>
                </wp:wrapTight>
                <wp:docPr id="777668675" name="文字方塊 777668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2400" cy="33026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F038A" w:rsidRPr="00003E4B" w:rsidRDefault="005F038A" w:rsidP="00003E4B">
                            <w:pPr>
                              <w:jc w:val="both"/>
                              <w:rPr>
                                <w:rFonts w:ascii="標楷體" w:eastAsia="標楷體" w:hAnsi="標楷體" w:cs="Arial"/>
                                <w:b/>
                                <w:bCs/>
                                <w:spacing w:val="-12"/>
                              </w:rPr>
                            </w:pPr>
                            <w:r>
                              <w:rPr>
                                <w:rFonts w:ascii="標楷體" w:eastAsia="標楷體" w:hAnsi="標楷體" w:hint="eastAsia"/>
                                <w:b/>
                              </w:rPr>
                              <w:t>表1</w:t>
                            </w:r>
                            <w:r w:rsidRPr="00AB5298">
                              <w:rPr>
                                <w:rFonts w:ascii="標楷體" w:eastAsia="標楷體" w:hAnsi="標楷體" w:hint="eastAsia"/>
                                <w:b/>
                              </w:rPr>
                              <w:t xml:space="preserve">　</w:t>
                            </w:r>
                            <w:r w:rsidRPr="00003E4B">
                              <w:rPr>
                                <w:rFonts w:ascii="標楷體" w:eastAsia="標楷體" w:hAnsi="標楷體" w:hint="eastAsia"/>
                                <w:b/>
                                <w:spacing w:val="-12"/>
                              </w:rPr>
                              <w:t>113年</w:t>
                            </w:r>
                            <w:r w:rsidRPr="00003E4B">
                              <w:rPr>
                                <w:rFonts w:ascii="標楷體" w:eastAsia="標楷體" w:hAnsi="標楷體"/>
                                <w:b/>
                                <w:spacing w:val="-12"/>
                              </w:rPr>
                              <w:t>度</w:t>
                            </w:r>
                            <w:r w:rsidRPr="00003E4B">
                              <w:rPr>
                                <w:rFonts w:ascii="標楷體" w:eastAsia="標楷體" w:hAnsi="標楷體" w:hint="eastAsia"/>
                                <w:b/>
                                <w:spacing w:val="-12"/>
                              </w:rPr>
                              <w:t>南投縣青年統計數據與發展研究問卷調查結果</w:t>
                            </w:r>
                          </w:p>
                          <w:p w:rsidR="005F038A" w:rsidRPr="002655B7" w:rsidRDefault="005F038A" w:rsidP="0022258A">
                            <w:pPr>
                              <w:jc w:val="right"/>
                              <w:rPr>
                                <w:rFonts w:ascii="標楷體" w:eastAsia="標楷體" w:hAnsi="標楷體" w:cs="Arial"/>
                                <w:bCs/>
                                <w:sz w:val="20"/>
                              </w:rPr>
                            </w:pPr>
                            <w:r w:rsidRPr="002655B7">
                              <w:rPr>
                                <w:rFonts w:ascii="標楷體" w:eastAsia="標楷體" w:hAnsi="標楷體" w:cs="Arial" w:hint="eastAsia"/>
                                <w:bCs/>
                                <w:sz w:val="20"/>
                              </w:rPr>
                              <w:t>單位：％</w:t>
                            </w:r>
                          </w:p>
                          <w:tbl>
                            <w:tblPr>
                              <w:tblW w:w="0" w:type="auto"/>
                              <w:tblInd w:w="33" w:type="dxa"/>
                              <w:tblCellMar>
                                <w:left w:w="28" w:type="dxa"/>
                                <w:right w:w="28" w:type="dxa"/>
                              </w:tblCellMar>
                              <w:tblLook w:val="04A0" w:firstRow="1" w:lastRow="0" w:firstColumn="1" w:lastColumn="0" w:noHBand="0" w:noVBand="1"/>
                            </w:tblPr>
                            <w:tblGrid>
                              <w:gridCol w:w="5022"/>
                              <w:gridCol w:w="887"/>
                            </w:tblGrid>
                            <w:tr w:rsidR="005F038A" w:rsidTr="00FB6BAF">
                              <w:trPr>
                                <w:trHeight w:val="411"/>
                              </w:trPr>
                              <w:tc>
                                <w:tcPr>
                                  <w:tcW w:w="5098" w:type="dxa"/>
                                  <w:tcBorders>
                                    <w:top w:val="single" w:sz="4" w:space="0" w:color="auto"/>
                                    <w:left w:val="single" w:sz="4" w:space="0" w:color="auto"/>
                                    <w:bottom w:val="single" w:sz="4" w:space="0" w:color="auto"/>
                                    <w:right w:val="single" w:sz="4" w:space="0" w:color="auto"/>
                                  </w:tcBorders>
                                  <w:vAlign w:val="center"/>
                                  <w:hideMark/>
                                </w:tcPr>
                                <w:p w:rsidR="005F038A" w:rsidRPr="002F7E67" w:rsidRDefault="005F038A" w:rsidP="00FB6BAF">
                                  <w:pPr>
                                    <w:widowControl/>
                                    <w:spacing w:line="320" w:lineRule="exact"/>
                                    <w:jc w:val="center"/>
                                    <w:rPr>
                                      <w:rFonts w:ascii="標楷體" w:eastAsia="標楷體" w:hAnsi="標楷體" w:cs="新細明體"/>
                                      <w:bCs/>
                                      <w:kern w:val="0"/>
                                      <w:sz w:val="20"/>
                                      <w:szCs w:val="20"/>
                                    </w:rPr>
                                  </w:pPr>
                                  <w:r w:rsidRPr="002F7E67">
                                    <w:rPr>
                                      <w:rFonts w:ascii="標楷體" w:eastAsia="標楷體" w:hAnsi="標楷體" w:cs="新細明體" w:hint="eastAsia"/>
                                      <w:bCs/>
                                      <w:kern w:val="0"/>
                                      <w:sz w:val="20"/>
                                    </w:rPr>
                                    <w:t>問卷題目</w:t>
                                  </w:r>
                                </w:p>
                              </w:tc>
                              <w:tc>
                                <w:tcPr>
                                  <w:tcW w:w="892" w:type="dxa"/>
                                  <w:tcBorders>
                                    <w:top w:val="single" w:sz="4" w:space="0" w:color="auto"/>
                                    <w:left w:val="nil"/>
                                    <w:bottom w:val="single" w:sz="4" w:space="0" w:color="auto"/>
                                    <w:right w:val="single" w:sz="4" w:space="0" w:color="auto"/>
                                  </w:tcBorders>
                                  <w:vAlign w:val="center"/>
                                  <w:hideMark/>
                                </w:tcPr>
                                <w:p w:rsidR="005F038A" w:rsidRPr="002F7E67" w:rsidRDefault="005F038A" w:rsidP="00FB6BAF">
                                  <w:pPr>
                                    <w:widowControl/>
                                    <w:spacing w:line="320" w:lineRule="exact"/>
                                    <w:jc w:val="center"/>
                                    <w:rPr>
                                      <w:rFonts w:ascii="標楷體" w:eastAsia="標楷體" w:hAnsi="標楷體" w:cs="新細明體"/>
                                      <w:bCs/>
                                      <w:kern w:val="0"/>
                                      <w:sz w:val="20"/>
                                    </w:rPr>
                                  </w:pPr>
                                  <w:r w:rsidRPr="002F7E67">
                                    <w:rPr>
                                      <w:rFonts w:ascii="標楷體" w:eastAsia="標楷體" w:hAnsi="標楷體" w:cs="新細明體" w:hint="eastAsia"/>
                                      <w:bCs/>
                                      <w:kern w:val="0"/>
                                      <w:sz w:val="20"/>
                                    </w:rPr>
                                    <w:t>正面認同</w:t>
                                  </w:r>
                                  <w:r w:rsidRPr="002F7E67">
                                    <w:rPr>
                                      <w:rFonts w:ascii="標楷體" w:eastAsia="標楷體" w:hAnsi="標楷體" w:cs="新細明體" w:hint="eastAsia"/>
                                      <w:bCs/>
                                      <w:kern w:val="0"/>
                                      <w:sz w:val="20"/>
                                    </w:rPr>
                                    <w:br/>
                                    <w:t>比</w:t>
                                  </w:r>
                                  <w:r w:rsidRPr="002F7E67">
                                    <w:rPr>
                                      <w:rFonts w:ascii="標楷體" w:eastAsia="標楷體" w:hAnsi="標楷體" w:cs="新細明體"/>
                                      <w:bCs/>
                                      <w:kern w:val="0"/>
                                      <w:sz w:val="20"/>
                                    </w:rPr>
                                    <w:t>率</w:t>
                                  </w:r>
                                </w:p>
                              </w:tc>
                            </w:tr>
                            <w:tr w:rsidR="005F038A" w:rsidTr="00847E33">
                              <w:trPr>
                                <w:trHeight w:hRule="exact" w:val="454"/>
                              </w:trPr>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F038A" w:rsidRDefault="005F038A" w:rsidP="00FB6BAF">
                                  <w:pPr>
                                    <w:widowControl/>
                                    <w:jc w:val="center"/>
                                    <w:rPr>
                                      <w:rFonts w:ascii="標楷體" w:eastAsia="標楷體" w:hAnsi="標楷體" w:cs="新細明體"/>
                                      <w:b/>
                                      <w:bCs/>
                                      <w:kern w:val="0"/>
                                      <w:sz w:val="20"/>
                                    </w:rPr>
                                  </w:pPr>
                                  <w:r>
                                    <w:rPr>
                                      <w:rFonts w:ascii="標楷體" w:eastAsia="標楷體" w:hAnsi="標楷體" w:cs="新細明體" w:hint="eastAsia"/>
                                      <w:b/>
                                      <w:bCs/>
                                      <w:kern w:val="0"/>
                                      <w:sz w:val="20"/>
                                    </w:rPr>
                                    <w:t>正面認同比率逾7成</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南投縣政府應加強創業支持以鼓勵青年返鄉</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77.00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ind w:rightChars="-30" w:right="-72"/>
                                    <w:rPr>
                                      <w:rFonts w:ascii="標楷體" w:eastAsia="標楷體" w:hAnsi="標楷體" w:cs="新細明體"/>
                                      <w:kern w:val="0"/>
                                      <w:sz w:val="20"/>
                                    </w:rPr>
                                  </w:pPr>
                                  <w:r>
                                    <w:rPr>
                                      <w:rFonts w:ascii="標楷體" w:eastAsia="標楷體" w:hAnsi="標楷體" w:hint="eastAsia"/>
                                      <w:sz w:val="20"/>
                                    </w:rPr>
                                    <w:t>我希望南投縣政府能加強對青年問題的關注與資源配置</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73.80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我認為政府應提高租金補貼金額</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72.50</w:t>
                                  </w:r>
                                </w:p>
                              </w:tc>
                            </w:tr>
                            <w:tr w:rsidR="005F038A" w:rsidTr="00847E33">
                              <w:trPr>
                                <w:trHeight w:hRule="exact" w:val="454"/>
                              </w:trPr>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F038A" w:rsidRDefault="005F038A" w:rsidP="00FB6BAF">
                                  <w:pPr>
                                    <w:widowControl/>
                                    <w:jc w:val="center"/>
                                    <w:rPr>
                                      <w:rFonts w:ascii="標楷體" w:eastAsia="標楷體" w:hAnsi="標楷體" w:cs="新細明體"/>
                                      <w:b/>
                                      <w:bCs/>
                                      <w:kern w:val="0"/>
                                      <w:sz w:val="20"/>
                                    </w:rPr>
                                  </w:pPr>
                                  <w:r>
                                    <w:rPr>
                                      <w:rFonts w:ascii="標楷體" w:eastAsia="標楷體" w:hAnsi="標楷體" w:cs="新細明體" w:hint="eastAsia"/>
                                      <w:b/>
                                      <w:bCs/>
                                      <w:kern w:val="0"/>
                                      <w:sz w:val="20"/>
                                    </w:rPr>
                                    <w:t>正面認同比</w:t>
                                  </w:r>
                                  <w:r>
                                    <w:rPr>
                                      <w:rFonts w:ascii="標楷體" w:eastAsia="標楷體" w:hAnsi="標楷體" w:cs="新細明體"/>
                                      <w:b/>
                                      <w:bCs/>
                                      <w:kern w:val="0"/>
                                      <w:sz w:val="20"/>
                                    </w:rPr>
                                    <w:t>率</w:t>
                                  </w:r>
                                  <w:r>
                                    <w:rPr>
                                      <w:rFonts w:ascii="標楷體" w:eastAsia="標楷體" w:hAnsi="標楷體" w:cs="新細明體" w:hint="eastAsia"/>
                                      <w:b/>
                                      <w:bCs/>
                                      <w:kern w:val="0"/>
                                      <w:sz w:val="20"/>
                                    </w:rPr>
                                    <w:t>未達3成</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我認為南投的房價和租金水平合理</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28.50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南投縣政府的創業輔導政策得到充分宣傳</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27.80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南投縣現有的就業機會能夠滿足年輕人的需求</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27.50</w:t>
                                  </w:r>
                                </w:p>
                              </w:tc>
                            </w:tr>
                          </w:tbl>
                          <w:p w:rsidR="005F038A" w:rsidRPr="00AB5298" w:rsidRDefault="005F038A" w:rsidP="0022258A">
                            <w:pPr>
                              <w:rPr>
                                <w:rFonts w:ascii="標楷體" w:eastAsia="標楷體" w:hAnsi="標楷體"/>
                                <w:sz w:val="18"/>
                                <w:szCs w:val="18"/>
                              </w:rPr>
                            </w:pPr>
                            <w:r w:rsidRPr="00AB5298">
                              <w:rPr>
                                <w:rFonts w:ascii="標楷體" w:eastAsia="標楷體" w:hAnsi="標楷體" w:hint="eastAsia"/>
                                <w:sz w:val="18"/>
                                <w:szCs w:val="18"/>
                              </w:rPr>
                              <w:t>資料來源：整理自</w:t>
                            </w:r>
                            <w:r>
                              <w:rPr>
                                <w:rFonts w:ascii="標楷體" w:eastAsia="標楷體" w:hAnsi="標楷體" w:hint="eastAsia"/>
                                <w:sz w:val="18"/>
                                <w:szCs w:val="18"/>
                              </w:rPr>
                              <w:t>南投</w:t>
                            </w:r>
                            <w:r>
                              <w:rPr>
                                <w:rFonts w:ascii="標楷體" w:eastAsia="標楷體" w:hAnsi="標楷體"/>
                                <w:sz w:val="18"/>
                                <w:szCs w:val="18"/>
                              </w:rPr>
                              <w:t>縣青年發展</w:t>
                            </w:r>
                            <w:r w:rsidRPr="00AB5298">
                              <w:rPr>
                                <w:rFonts w:ascii="標楷體" w:eastAsia="標楷體" w:hAnsi="標楷體" w:hint="eastAsia"/>
                                <w:sz w:val="18"/>
                                <w:szCs w:val="18"/>
                              </w:rPr>
                              <w:t>所提供資料。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EBE3B0" id="文字方塊 777668675" o:spid="_x0000_s1138" type="#_x0000_t202" style="position:absolute;left:0;text-align:left;margin-left:193.25pt;margin-top:4.3pt;width:312pt;height:260.05pt;z-index:-251439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" stroked="f">
                <v:textbox>
                  <w:txbxContent>
                    <w:p w:rsidR="005F038A" w:rsidRPr="00003E4B" w:rsidRDefault="005F038A" w:rsidP="00003E4B">
                      <w:pPr>
                        <w:jc w:val="both"/>
                        <w:rPr>
                          <w:rFonts w:ascii="標楷體" w:eastAsia="標楷體" w:hAnsi="標楷體" w:cs="Arial"/>
                          <w:b/>
                          <w:bCs/>
                          <w:spacing w:val="-12"/>
                        </w:rPr>
                      </w:pPr>
                      <w:r>
                        <w:rPr>
                          <w:rFonts w:ascii="標楷體" w:eastAsia="標楷體" w:hAnsi="標楷體" w:hint="eastAsia"/>
                          <w:b/>
                        </w:rPr>
                        <w:t>表1</w:t>
                      </w:r>
                      <w:r w:rsidRPr="00AB5298">
                        <w:rPr>
                          <w:rFonts w:ascii="標楷體" w:eastAsia="標楷體" w:hAnsi="標楷體" w:hint="eastAsia"/>
                          <w:b/>
                        </w:rPr>
                        <w:t xml:space="preserve">　</w:t>
                      </w:r>
                      <w:r w:rsidRPr="00003E4B">
                        <w:rPr>
                          <w:rFonts w:ascii="標楷體" w:eastAsia="標楷體" w:hAnsi="標楷體" w:hint="eastAsia"/>
                          <w:b/>
                          <w:spacing w:val="-12"/>
                        </w:rPr>
                        <w:t>113年</w:t>
                      </w:r>
                      <w:r w:rsidRPr="00003E4B">
                        <w:rPr>
                          <w:rFonts w:ascii="標楷體" w:eastAsia="標楷體" w:hAnsi="標楷體"/>
                          <w:b/>
                          <w:spacing w:val="-12"/>
                        </w:rPr>
                        <w:t>度</w:t>
                      </w:r>
                      <w:r w:rsidRPr="00003E4B">
                        <w:rPr>
                          <w:rFonts w:ascii="標楷體" w:eastAsia="標楷體" w:hAnsi="標楷體" w:hint="eastAsia"/>
                          <w:b/>
                          <w:spacing w:val="-12"/>
                        </w:rPr>
                        <w:t>南投縣青年統計數據與發展研究問卷調查結果</w:t>
                      </w:r>
                    </w:p>
                    <w:p w:rsidR="005F038A" w:rsidRPr="002655B7" w:rsidRDefault="005F038A" w:rsidP="0022258A">
                      <w:pPr>
                        <w:jc w:val="right"/>
                        <w:rPr>
                          <w:rFonts w:ascii="標楷體" w:eastAsia="標楷體" w:hAnsi="標楷體" w:cs="Arial"/>
                          <w:bCs/>
                          <w:sz w:val="20"/>
                        </w:rPr>
                      </w:pPr>
                      <w:r w:rsidRPr="002655B7">
                        <w:rPr>
                          <w:rFonts w:ascii="標楷體" w:eastAsia="標楷體" w:hAnsi="標楷體" w:cs="Arial" w:hint="eastAsia"/>
                          <w:bCs/>
                          <w:sz w:val="20"/>
                        </w:rPr>
                        <w:t>單位：％</w:t>
                      </w:r>
                    </w:p>
                    <w:tbl>
                      <w:tblPr>
                        <w:tblW w:w="0" w:type="auto"/>
                        <w:tblInd w:w="33" w:type="dxa"/>
                        <w:tblCellMar>
                          <w:left w:w="28" w:type="dxa"/>
                          <w:right w:w="28" w:type="dxa"/>
                        </w:tblCellMar>
                        <w:tblLook w:val="04A0" w:firstRow="1" w:lastRow="0" w:firstColumn="1" w:lastColumn="0" w:noHBand="0" w:noVBand="1"/>
                      </w:tblPr>
                      <w:tblGrid>
                        <w:gridCol w:w="5022"/>
                        <w:gridCol w:w="887"/>
                      </w:tblGrid>
                      <w:tr w:rsidR="005F038A" w:rsidTr="00FB6BAF">
                        <w:trPr>
                          <w:trHeight w:val="411"/>
                        </w:trPr>
                        <w:tc>
                          <w:tcPr>
                            <w:tcW w:w="5098" w:type="dxa"/>
                            <w:tcBorders>
                              <w:top w:val="single" w:sz="4" w:space="0" w:color="auto"/>
                              <w:left w:val="single" w:sz="4" w:space="0" w:color="auto"/>
                              <w:bottom w:val="single" w:sz="4" w:space="0" w:color="auto"/>
                              <w:right w:val="single" w:sz="4" w:space="0" w:color="auto"/>
                            </w:tcBorders>
                            <w:vAlign w:val="center"/>
                            <w:hideMark/>
                          </w:tcPr>
                          <w:p w:rsidR="005F038A" w:rsidRPr="002F7E67" w:rsidRDefault="005F038A" w:rsidP="00FB6BAF">
                            <w:pPr>
                              <w:widowControl/>
                              <w:spacing w:line="320" w:lineRule="exact"/>
                              <w:jc w:val="center"/>
                              <w:rPr>
                                <w:rFonts w:ascii="標楷體" w:eastAsia="標楷體" w:hAnsi="標楷體" w:cs="新細明體"/>
                                <w:bCs/>
                                <w:kern w:val="0"/>
                                <w:sz w:val="20"/>
                                <w:szCs w:val="20"/>
                              </w:rPr>
                            </w:pPr>
                            <w:r w:rsidRPr="002F7E67">
                              <w:rPr>
                                <w:rFonts w:ascii="標楷體" w:eastAsia="標楷體" w:hAnsi="標楷體" w:cs="新細明體" w:hint="eastAsia"/>
                                <w:bCs/>
                                <w:kern w:val="0"/>
                                <w:sz w:val="20"/>
                              </w:rPr>
                              <w:t>問卷題目</w:t>
                            </w:r>
                          </w:p>
                        </w:tc>
                        <w:tc>
                          <w:tcPr>
                            <w:tcW w:w="892" w:type="dxa"/>
                            <w:tcBorders>
                              <w:top w:val="single" w:sz="4" w:space="0" w:color="auto"/>
                              <w:left w:val="nil"/>
                              <w:bottom w:val="single" w:sz="4" w:space="0" w:color="auto"/>
                              <w:right w:val="single" w:sz="4" w:space="0" w:color="auto"/>
                            </w:tcBorders>
                            <w:vAlign w:val="center"/>
                            <w:hideMark/>
                          </w:tcPr>
                          <w:p w:rsidR="005F038A" w:rsidRPr="002F7E67" w:rsidRDefault="005F038A" w:rsidP="00FB6BAF">
                            <w:pPr>
                              <w:widowControl/>
                              <w:spacing w:line="320" w:lineRule="exact"/>
                              <w:jc w:val="center"/>
                              <w:rPr>
                                <w:rFonts w:ascii="標楷體" w:eastAsia="標楷體" w:hAnsi="標楷體" w:cs="新細明體"/>
                                <w:bCs/>
                                <w:kern w:val="0"/>
                                <w:sz w:val="20"/>
                              </w:rPr>
                            </w:pPr>
                            <w:r w:rsidRPr="002F7E67">
                              <w:rPr>
                                <w:rFonts w:ascii="標楷體" w:eastAsia="標楷體" w:hAnsi="標楷體" w:cs="新細明體" w:hint="eastAsia"/>
                                <w:bCs/>
                                <w:kern w:val="0"/>
                                <w:sz w:val="20"/>
                              </w:rPr>
                              <w:t>正面認同</w:t>
                            </w:r>
                            <w:r w:rsidRPr="002F7E67">
                              <w:rPr>
                                <w:rFonts w:ascii="標楷體" w:eastAsia="標楷體" w:hAnsi="標楷體" w:cs="新細明體" w:hint="eastAsia"/>
                                <w:bCs/>
                                <w:kern w:val="0"/>
                                <w:sz w:val="20"/>
                              </w:rPr>
                              <w:br/>
                              <w:t>比</w:t>
                            </w:r>
                            <w:r w:rsidRPr="002F7E67">
                              <w:rPr>
                                <w:rFonts w:ascii="標楷體" w:eastAsia="標楷體" w:hAnsi="標楷體" w:cs="新細明體"/>
                                <w:bCs/>
                                <w:kern w:val="0"/>
                                <w:sz w:val="20"/>
                              </w:rPr>
                              <w:t>率</w:t>
                            </w:r>
                          </w:p>
                        </w:tc>
                      </w:tr>
                      <w:tr w:rsidR="005F038A" w:rsidTr="00847E33">
                        <w:trPr>
                          <w:trHeight w:hRule="exact" w:val="454"/>
                        </w:trPr>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F038A" w:rsidRDefault="005F038A" w:rsidP="00FB6BAF">
                            <w:pPr>
                              <w:widowControl/>
                              <w:jc w:val="center"/>
                              <w:rPr>
                                <w:rFonts w:ascii="標楷體" w:eastAsia="標楷體" w:hAnsi="標楷體" w:cs="新細明體"/>
                                <w:b/>
                                <w:bCs/>
                                <w:kern w:val="0"/>
                                <w:sz w:val="20"/>
                              </w:rPr>
                            </w:pPr>
                            <w:r>
                              <w:rPr>
                                <w:rFonts w:ascii="標楷體" w:eastAsia="標楷體" w:hAnsi="標楷體" w:cs="新細明體" w:hint="eastAsia"/>
                                <w:b/>
                                <w:bCs/>
                                <w:kern w:val="0"/>
                                <w:sz w:val="20"/>
                              </w:rPr>
                              <w:t>正面認同比率逾7成</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南投縣政府應加強創業支持以鼓勵青年返鄉</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77.00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ind w:rightChars="-30" w:right="-72"/>
                              <w:rPr>
                                <w:rFonts w:ascii="標楷體" w:eastAsia="標楷體" w:hAnsi="標楷體" w:cs="新細明體"/>
                                <w:kern w:val="0"/>
                                <w:sz w:val="20"/>
                              </w:rPr>
                            </w:pPr>
                            <w:r>
                              <w:rPr>
                                <w:rFonts w:ascii="標楷體" w:eastAsia="標楷體" w:hAnsi="標楷體" w:hint="eastAsia"/>
                                <w:sz w:val="20"/>
                              </w:rPr>
                              <w:t>我希望南投縣政府能加強對青年問題的關注與資源配置</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73.80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我認為政府應提高租金補貼金額</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72.50</w:t>
                            </w:r>
                          </w:p>
                        </w:tc>
                      </w:tr>
                      <w:tr w:rsidR="005F038A" w:rsidTr="00847E33">
                        <w:trPr>
                          <w:trHeight w:hRule="exact" w:val="454"/>
                        </w:trPr>
                        <w:tc>
                          <w:tcPr>
                            <w:tcW w:w="0" w:type="auto"/>
                            <w:gridSpan w:val="2"/>
                            <w:tcBorders>
                              <w:top w:val="single" w:sz="4" w:space="0" w:color="auto"/>
                              <w:left w:val="single" w:sz="4" w:space="0" w:color="auto"/>
                              <w:bottom w:val="single" w:sz="4" w:space="0" w:color="auto"/>
                              <w:right w:val="single" w:sz="4" w:space="0" w:color="auto"/>
                            </w:tcBorders>
                            <w:vAlign w:val="center"/>
                            <w:hideMark/>
                          </w:tcPr>
                          <w:p w:rsidR="005F038A" w:rsidRDefault="005F038A" w:rsidP="00FB6BAF">
                            <w:pPr>
                              <w:widowControl/>
                              <w:jc w:val="center"/>
                              <w:rPr>
                                <w:rFonts w:ascii="標楷體" w:eastAsia="標楷體" w:hAnsi="標楷體" w:cs="新細明體"/>
                                <w:b/>
                                <w:bCs/>
                                <w:kern w:val="0"/>
                                <w:sz w:val="20"/>
                              </w:rPr>
                            </w:pPr>
                            <w:r>
                              <w:rPr>
                                <w:rFonts w:ascii="標楷體" w:eastAsia="標楷體" w:hAnsi="標楷體" w:cs="新細明體" w:hint="eastAsia"/>
                                <w:b/>
                                <w:bCs/>
                                <w:kern w:val="0"/>
                                <w:sz w:val="20"/>
                              </w:rPr>
                              <w:t>正面認同比</w:t>
                            </w:r>
                            <w:r>
                              <w:rPr>
                                <w:rFonts w:ascii="標楷體" w:eastAsia="標楷體" w:hAnsi="標楷體" w:cs="新細明體"/>
                                <w:b/>
                                <w:bCs/>
                                <w:kern w:val="0"/>
                                <w:sz w:val="20"/>
                              </w:rPr>
                              <w:t>率</w:t>
                            </w:r>
                            <w:r>
                              <w:rPr>
                                <w:rFonts w:ascii="標楷體" w:eastAsia="標楷體" w:hAnsi="標楷體" w:cs="新細明體" w:hint="eastAsia"/>
                                <w:b/>
                                <w:bCs/>
                                <w:kern w:val="0"/>
                                <w:sz w:val="20"/>
                              </w:rPr>
                              <w:t>未達3成</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我認為南投的房價和租金水平合理</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28.50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南投縣政府的創業輔導政策得到充分宣傳</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27.80</w:t>
                            </w:r>
                          </w:p>
                        </w:tc>
                      </w:tr>
                      <w:tr w:rsidR="005F038A" w:rsidTr="00847E33">
                        <w:trPr>
                          <w:trHeight w:hRule="exact" w:val="454"/>
                        </w:trPr>
                        <w:tc>
                          <w:tcPr>
                            <w:tcW w:w="5098" w:type="dxa"/>
                            <w:tcBorders>
                              <w:top w:val="nil"/>
                              <w:left w:val="single" w:sz="4" w:space="0" w:color="auto"/>
                              <w:bottom w:val="single" w:sz="4" w:space="0" w:color="auto"/>
                              <w:right w:val="single" w:sz="4" w:space="0" w:color="auto"/>
                            </w:tcBorders>
                            <w:vAlign w:val="center"/>
                            <w:hideMark/>
                          </w:tcPr>
                          <w:p w:rsidR="005F038A" w:rsidRDefault="005F038A" w:rsidP="00FB6BAF">
                            <w:pPr>
                              <w:widowControl/>
                              <w:rPr>
                                <w:rFonts w:ascii="標楷體" w:eastAsia="標楷體" w:hAnsi="標楷體" w:cs="新細明體"/>
                                <w:kern w:val="0"/>
                                <w:sz w:val="20"/>
                              </w:rPr>
                            </w:pPr>
                            <w:r>
                              <w:rPr>
                                <w:rFonts w:ascii="標楷體" w:eastAsia="標楷體" w:hAnsi="標楷體" w:hint="eastAsia"/>
                                <w:sz w:val="20"/>
                              </w:rPr>
                              <w:t>南投縣現有的就業機會能夠滿足年輕人的需求</w:t>
                            </w:r>
                            <w:r>
                              <w:rPr>
                                <w:rFonts w:ascii="標楷體" w:eastAsia="標楷體" w:hAnsi="標楷體" w:cs="新細明體" w:hint="eastAsia"/>
                                <w:kern w:val="0"/>
                                <w:sz w:val="20"/>
                              </w:rPr>
                              <w:t>。</w:t>
                            </w:r>
                          </w:p>
                        </w:tc>
                        <w:tc>
                          <w:tcPr>
                            <w:tcW w:w="892" w:type="dxa"/>
                            <w:tcBorders>
                              <w:top w:val="nil"/>
                              <w:left w:val="nil"/>
                              <w:bottom w:val="single" w:sz="4" w:space="0" w:color="auto"/>
                              <w:right w:val="single" w:sz="4" w:space="0" w:color="auto"/>
                            </w:tcBorders>
                            <w:vAlign w:val="center"/>
                            <w:hideMark/>
                          </w:tcPr>
                          <w:p w:rsidR="005F038A" w:rsidRDefault="005F038A" w:rsidP="00FB6BAF">
                            <w:pPr>
                              <w:widowControl/>
                              <w:jc w:val="right"/>
                              <w:rPr>
                                <w:rFonts w:ascii="標楷體" w:eastAsia="標楷體" w:hAnsi="標楷體" w:cs="新細明體"/>
                                <w:kern w:val="0"/>
                                <w:sz w:val="20"/>
                              </w:rPr>
                            </w:pPr>
                            <w:r>
                              <w:rPr>
                                <w:rFonts w:ascii="標楷體" w:eastAsia="標楷體" w:hAnsi="標楷體" w:cs="新細明體" w:hint="eastAsia"/>
                                <w:kern w:val="0"/>
                                <w:sz w:val="20"/>
                              </w:rPr>
                              <w:t>27.50</w:t>
                            </w:r>
                          </w:p>
                        </w:tc>
                      </w:tr>
                    </w:tbl>
                    <w:p w:rsidR="005F038A" w:rsidRPr="00AB5298" w:rsidRDefault="005F038A" w:rsidP="0022258A">
                      <w:pPr>
                        <w:rPr>
                          <w:rFonts w:ascii="標楷體" w:eastAsia="標楷體" w:hAnsi="標楷體"/>
                          <w:sz w:val="18"/>
                          <w:szCs w:val="18"/>
                        </w:rPr>
                      </w:pPr>
                      <w:r w:rsidRPr="00AB5298">
                        <w:rPr>
                          <w:rFonts w:ascii="標楷體" w:eastAsia="標楷體" w:hAnsi="標楷體" w:hint="eastAsia"/>
                          <w:sz w:val="18"/>
                          <w:szCs w:val="18"/>
                        </w:rPr>
                        <w:t>資料來源：整理自</w:t>
                      </w:r>
                      <w:r>
                        <w:rPr>
                          <w:rFonts w:ascii="標楷體" w:eastAsia="標楷體" w:hAnsi="標楷體" w:hint="eastAsia"/>
                          <w:sz w:val="18"/>
                          <w:szCs w:val="18"/>
                        </w:rPr>
                        <w:t>南投</w:t>
                      </w:r>
                      <w:r>
                        <w:rPr>
                          <w:rFonts w:ascii="標楷體" w:eastAsia="標楷體" w:hAnsi="標楷體"/>
                          <w:sz w:val="18"/>
                          <w:szCs w:val="18"/>
                        </w:rPr>
                        <w:t>縣青年發展</w:t>
                      </w:r>
                      <w:r w:rsidRPr="00AB5298">
                        <w:rPr>
                          <w:rFonts w:ascii="標楷體" w:eastAsia="標楷體" w:hAnsi="標楷體" w:hint="eastAsia"/>
                          <w:sz w:val="18"/>
                          <w:szCs w:val="18"/>
                        </w:rPr>
                        <w:t>所提供資料。</w:t>
                      </w:r>
                    </w:p>
                  </w:txbxContent>
                </v:textbox>
                <w10:wrap type="tight"/>
              </v:shape>
            </w:pict>
          </mc:Fallback>
        </mc:AlternateContent>
      </w:r>
      <w:r w:rsidRPr="005E0012">
        <w:rPr>
          <w:rFonts w:ascii="標楷體" w:eastAsia="標楷體" w:hAnsi="標楷體" w:cs="標楷體" w:hint="eastAsia"/>
          <w:noProof/>
          <w:lang w:val="x-none"/>
        </w:rPr>
        <w:t>成者表達正面認同；另「我認為南投的房價和租金水平合理」、「南投縣政府的創業輔導政策得到充分宣傳」及「南投縣現有的就業機會能夠滿足年輕人的需求」等問項，正面認同比率未達3成（表1），顯示部分青年發展政策尚有精進空間，允宜持續研議改善，以解決南投縣青年在地發</w:t>
      </w:r>
      <w:r w:rsidRPr="005E0012">
        <w:rPr>
          <w:rFonts w:ascii="標楷體" w:eastAsia="標楷體" w:hAnsi="標楷體" w:cs="標楷體" w:hint="eastAsia"/>
          <w:noProof/>
        </w:rPr>
        <w:t>展之需求與挑戰，進而提升青年福祉，並促進其在地深根發展；2</w:t>
      </w:r>
      <w:r w:rsidRPr="005E0012">
        <w:rPr>
          <w:rFonts w:ascii="標楷體" w:eastAsia="標楷體" w:hAnsi="標楷體" w:cs="標楷體"/>
          <w:noProof/>
        </w:rPr>
        <w:t>.</w:t>
      </w:r>
      <w:r w:rsidRPr="005E0012">
        <w:rPr>
          <w:rFonts w:ascii="標楷體" w:eastAsia="標楷體" w:hAnsi="標楷體" w:cs="標楷體" w:hint="eastAsia"/>
          <w:noProof/>
        </w:rPr>
        <w:t>鼓勵青年參與志願服務召募計畫，惟部分參與對象資格不符召募簡章規範，或未依規範檢附所需資料及辦理保險，審查作業未臻完善，允宜研議改善，以完備審查作業；</w:t>
      </w:r>
      <w:r w:rsidRPr="005E0012">
        <w:rPr>
          <w:rFonts w:ascii="標楷體" w:eastAsia="標楷體" w:hAnsi="標楷體" w:cs="標楷體"/>
          <w:noProof/>
        </w:rPr>
        <w:t>3</w:t>
      </w:r>
      <w:r w:rsidRPr="005E0012">
        <w:rPr>
          <w:rFonts w:ascii="標楷體" w:eastAsia="標楷體" w:hAnsi="標楷體" w:cs="標楷體" w:hint="eastAsia"/>
          <w:noProof/>
        </w:rPr>
        <w:t>.辦理點石成金計畫以發掘青年創意思維發想，惟尚未建立後續資料分析與追蹤回饋機制，允宜研議建立相關機制，以追蹤後續成效及蒐集青年之意見與反饋，作為後續輔導青年業務之參考；</w:t>
      </w:r>
      <w:r w:rsidRPr="005E0012">
        <w:rPr>
          <w:rFonts w:ascii="標楷體" w:eastAsia="標楷體" w:hAnsi="標楷體" w:cs="標楷體"/>
          <w:noProof/>
        </w:rPr>
        <w:t>4</w:t>
      </w:r>
      <w:r w:rsidRPr="005E0012">
        <w:rPr>
          <w:rFonts w:ascii="標楷體" w:eastAsia="標楷體" w:hAnsi="標楷體" w:cs="標楷體" w:hint="eastAsia"/>
          <w:noProof/>
        </w:rPr>
        <w:t>.未將點石成金計畫成果影音展現於官方網站或其他收聽平台，及參考其他市縣政府建立</w:t>
      </w:r>
      <w:r w:rsidRPr="005E0012">
        <w:rPr>
          <w:rFonts w:ascii="標楷體" w:eastAsia="標楷體" w:hAnsi="標楷體" w:cs="標楷體" w:hint="eastAsia"/>
          <w:lang w:val="x-none"/>
        </w:rPr>
        <w:t>Podcast</w:t>
      </w:r>
      <w:r w:rsidRPr="005E0012">
        <w:rPr>
          <w:rFonts w:ascii="標楷體" w:eastAsia="標楷體" w:hAnsi="標楷體" w:cs="標楷體" w:hint="eastAsia"/>
          <w:noProof/>
        </w:rPr>
        <w:t>官方平台，以多元及豐富方式宣傳南投縣青年發展業務成果等情事，經函請檢討改善。據復：1.已研議改善各項青年發展政策，以提升南投縣青年就業機會、滿足創業支援及住房需求等；</w:t>
      </w:r>
      <w:r w:rsidRPr="005E0012">
        <w:rPr>
          <w:rFonts w:ascii="標楷體" w:eastAsia="標楷體" w:hAnsi="標楷體" w:cs="標楷體"/>
          <w:noProof/>
        </w:rPr>
        <w:t>2</w:t>
      </w:r>
      <w:r w:rsidRPr="005E0012">
        <w:rPr>
          <w:rFonts w:ascii="標楷體" w:eastAsia="標楷體" w:hAnsi="標楷體" w:cs="標楷體" w:hint="eastAsia"/>
          <w:noProof/>
        </w:rPr>
        <w:t>.未來將積極改善並落實資料檢核與管控機制；嗣後於活動前統一投保，確定保險期間符合期程，並減少文書往返行政作業，提升青年參與服務之意願</w:t>
      </w:r>
      <w:r w:rsidRPr="005E0012">
        <w:rPr>
          <w:rFonts w:ascii="標楷體" w:eastAsia="標楷體" w:hAnsi="標楷體" w:cs="標楷體" w:hint="eastAsia"/>
          <w:lang w:val="x-none"/>
        </w:rPr>
        <w:t>；3.將建立青年執行成果資料，以掌握計畫之執行成果，並提供青年參與計畫提案之參考案例、舉辦提案說明會與培訓工作坊、邀請前一年度獲選青年分享經驗、透過問卷反饋等方式，滾動檢討計畫，以擴大執行成效；</w:t>
      </w:r>
      <w:r w:rsidRPr="005E0012">
        <w:rPr>
          <w:rFonts w:ascii="標楷體" w:eastAsia="標楷體" w:hAnsi="標楷體" w:cs="標楷體"/>
          <w:lang w:val="x-none"/>
        </w:rPr>
        <w:t>4</w:t>
      </w:r>
      <w:r w:rsidRPr="005E0012">
        <w:rPr>
          <w:rFonts w:ascii="標楷體" w:eastAsia="標楷體" w:hAnsi="標楷體" w:cs="標楷體" w:hint="eastAsia"/>
          <w:lang w:val="x-none"/>
        </w:rPr>
        <w:t>.已規劃建立專屬Youtube頻道整合呈現點石成金計畫，另Podcast錄製成果，將評估於官方平台建置及上架之可行性</w:t>
      </w:r>
      <w:r w:rsidRPr="005E0012">
        <w:rPr>
          <w:rFonts w:ascii="標楷體" w:eastAsia="標楷體" w:hAnsi="標楷體" w:hint="eastAsia"/>
        </w:rPr>
        <w:t>。</w:t>
      </w:r>
    </w:p>
    <w:p w:rsidR="0022258A" w:rsidRPr="005E0012" w:rsidRDefault="0022258A" w:rsidP="00A55784">
      <w:pPr>
        <w:pStyle w:val="1"/>
        <w:overflowPunct w:val="0"/>
        <w:spacing w:beforeLines="50" w:afterLines="50" w:after="120" w:line="540" w:lineRule="exact"/>
        <w:ind w:firstLine="0"/>
        <w:rPr>
          <w:rFonts w:eastAsia="標楷體" w:hAnsi="標楷體"/>
          <w:b/>
          <w:sz w:val="36"/>
          <w:szCs w:val="36"/>
        </w:rPr>
      </w:pPr>
      <w:r w:rsidRPr="005E0012">
        <w:rPr>
          <w:rFonts w:eastAsia="標楷體" w:hAnsi="標楷體" w:hint="eastAsia"/>
          <w:b/>
          <w:sz w:val="36"/>
          <w:szCs w:val="36"/>
        </w:rPr>
        <w:t>拾陸、統籌支撥科目</w:t>
      </w:r>
    </w:p>
    <w:p w:rsidR="0022258A" w:rsidRPr="005E0012" w:rsidRDefault="0022258A" w:rsidP="00433D85">
      <w:pPr>
        <w:overflowPunct w:val="0"/>
        <w:spacing w:line="520" w:lineRule="exact"/>
        <w:ind w:firstLineChars="200" w:firstLine="480"/>
        <w:jc w:val="both"/>
        <w:rPr>
          <w:rFonts w:ascii="標楷體" w:eastAsia="標楷體" w:hAnsi="標楷體"/>
        </w:rPr>
      </w:pPr>
      <w:r w:rsidRPr="005E0012">
        <w:rPr>
          <w:rFonts w:ascii="標楷體" w:eastAsia="標楷體" w:hAnsi="標楷體" w:hint="eastAsia"/>
        </w:rPr>
        <w:t>統籌支撥科目包括補助鄉鎮市、公務人員退休給付、公務人員撫卹給付、公務人員執行職務意外傷亡慰問金、公務人員各項補助、災害準備金及各類員工待遇準備等7項業務。茲將113年度決算審核結果說明如次（</w:t>
      </w:r>
      <w:r w:rsidRPr="005E0012">
        <w:rPr>
          <w:rFonts w:ascii="標楷體" w:eastAsia="標楷體" w:hAnsi="標楷體" w:cs="Arial" w:hint="eastAsia"/>
        </w:rPr>
        <w:t>歲出決算之審定及各項差異之原因分析等詳細內容，請至審計部全球資訊網/總決算審核報告/總決算審核報告查詢平台查閱</w:t>
      </w:r>
      <w:r w:rsidRPr="005E0012">
        <w:rPr>
          <w:rFonts w:ascii="標楷體" w:eastAsia="標楷體" w:hAnsi="標楷體" w:hint="eastAsia"/>
        </w:rPr>
        <w:t>）：</w:t>
      </w:r>
    </w:p>
    <w:p w:rsidR="0022258A" w:rsidRPr="005E0012" w:rsidRDefault="0022258A" w:rsidP="00433D85">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931" w:name="_Toc392841567"/>
      <w:bookmarkStart w:id="932" w:name="_Toc392841818"/>
      <w:bookmarkStart w:id="933" w:name="_Toc392850944"/>
      <w:bookmarkStart w:id="934" w:name="_Toc423955330"/>
      <w:bookmarkStart w:id="935" w:name="_Toc423955573"/>
      <w:bookmarkStart w:id="936" w:name="_Toc423955683"/>
      <w:bookmarkStart w:id="937" w:name="_Toc424053176"/>
      <w:bookmarkStart w:id="938" w:name="_Toc424196477"/>
      <w:bookmarkStart w:id="939" w:name="_Toc424196713"/>
      <w:bookmarkStart w:id="940" w:name="_Toc424197626"/>
      <w:bookmarkStart w:id="941" w:name="_Toc424202368"/>
      <w:r w:rsidRPr="005E0012">
        <w:rPr>
          <w:rFonts w:ascii="標楷體" w:eastAsia="標楷體" w:hAnsi="標楷體" w:hint="eastAsia"/>
          <w:b/>
          <w:sz w:val="32"/>
          <w:szCs w:val="32"/>
          <w:lang w:val="en-US"/>
        </w:rPr>
        <w:t>一、計畫實施之查核</w:t>
      </w:r>
      <w:bookmarkEnd w:id="931"/>
      <w:bookmarkEnd w:id="932"/>
      <w:bookmarkEnd w:id="933"/>
      <w:bookmarkEnd w:id="934"/>
      <w:bookmarkEnd w:id="935"/>
      <w:bookmarkEnd w:id="936"/>
      <w:bookmarkEnd w:id="937"/>
      <w:bookmarkEnd w:id="938"/>
      <w:bookmarkEnd w:id="939"/>
      <w:bookmarkEnd w:id="940"/>
      <w:bookmarkEnd w:id="941"/>
    </w:p>
    <w:p w:rsidR="0022258A" w:rsidRPr="005E0012" w:rsidRDefault="0022258A" w:rsidP="00433D85">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業務計畫7項，下分工作計畫7項，已執行完成者6項，尚在執行者1項，係部分災修復建工程尚未完工，仍須保留繼續執行。</w:t>
      </w:r>
    </w:p>
    <w:p w:rsidR="0022258A" w:rsidRPr="005E0012" w:rsidRDefault="0022258A" w:rsidP="00433D85">
      <w:pPr>
        <w:pStyle w:val="2"/>
        <w:keepNext w:val="0"/>
        <w:overflowPunct w:val="0"/>
        <w:autoSpaceDE w:val="0"/>
        <w:autoSpaceDN w:val="0"/>
        <w:snapToGrid w:val="0"/>
        <w:spacing w:beforeLines="50" w:before="120" w:afterLines="50" w:after="120" w:line="520" w:lineRule="exact"/>
        <w:rPr>
          <w:rFonts w:ascii="標楷體" w:eastAsia="標楷體" w:hAnsi="標楷體"/>
          <w:b/>
          <w:sz w:val="32"/>
          <w:szCs w:val="32"/>
          <w:lang w:val="en-US"/>
        </w:rPr>
      </w:pPr>
      <w:bookmarkStart w:id="942" w:name="_Toc392841568"/>
      <w:bookmarkStart w:id="943" w:name="_Toc392841819"/>
      <w:bookmarkStart w:id="944" w:name="_Toc392850945"/>
      <w:bookmarkStart w:id="945" w:name="_Toc423955331"/>
      <w:bookmarkStart w:id="946" w:name="_Toc423955574"/>
      <w:bookmarkStart w:id="947" w:name="_Toc423955684"/>
      <w:bookmarkStart w:id="948" w:name="_Toc424053177"/>
      <w:bookmarkStart w:id="949" w:name="_Toc424196478"/>
      <w:bookmarkStart w:id="950" w:name="_Toc424196714"/>
      <w:bookmarkStart w:id="951" w:name="_Toc424197627"/>
      <w:bookmarkStart w:id="952" w:name="_Toc424202369"/>
      <w:r w:rsidRPr="005E0012">
        <w:rPr>
          <w:rFonts w:ascii="標楷體" w:eastAsia="標楷體" w:hAnsi="標楷體" w:hint="eastAsia"/>
          <w:b/>
          <w:sz w:val="32"/>
          <w:szCs w:val="32"/>
          <w:lang w:val="en-US"/>
        </w:rPr>
        <w:t>二、預算執行之審核</w:t>
      </w:r>
      <w:bookmarkEnd w:id="942"/>
      <w:bookmarkEnd w:id="943"/>
      <w:bookmarkEnd w:id="944"/>
      <w:bookmarkEnd w:id="945"/>
      <w:bookmarkEnd w:id="946"/>
      <w:bookmarkEnd w:id="947"/>
      <w:bookmarkEnd w:id="948"/>
      <w:bookmarkEnd w:id="949"/>
      <w:bookmarkEnd w:id="950"/>
      <w:bookmarkEnd w:id="951"/>
      <w:bookmarkEnd w:id="952"/>
    </w:p>
    <w:p w:rsidR="0022258A" w:rsidRPr="005E0012" w:rsidRDefault="0022258A" w:rsidP="00433D85">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cs="Arial" w:hint="eastAsia"/>
        </w:rPr>
        <w:t>（一）歲出原編列預算數34億2,928萬餘元，因南投縣議會等11個機關人事費不足等事由，申請動支各類員工待遇準備計1</w:t>
      </w:r>
      <w:r w:rsidRPr="005E0012">
        <w:rPr>
          <w:rFonts w:ascii="標楷體" w:eastAsia="標楷體" w:hAnsi="標楷體" w:cs="Arial"/>
        </w:rPr>
        <w:t>,201</w:t>
      </w:r>
      <w:r w:rsidRPr="005E0012">
        <w:rPr>
          <w:rFonts w:ascii="標楷體" w:eastAsia="標楷體" w:hAnsi="標楷體" w:cs="Arial" w:hint="eastAsia"/>
        </w:rPr>
        <w:t>萬餘元，併入機關預算執行後，預算數為34億1</w:t>
      </w:r>
      <w:r w:rsidRPr="005E0012">
        <w:rPr>
          <w:rFonts w:ascii="標楷體" w:eastAsia="標楷體" w:hAnsi="標楷體" w:cs="Arial"/>
        </w:rPr>
        <w:t>,727</w:t>
      </w:r>
      <w:r w:rsidRPr="005E0012">
        <w:rPr>
          <w:rFonts w:ascii="標楷體" w:eastAsia="標楷體" w:hAnsi="標楷體" w:cs="Arial" w:hint="eastAsia"/>
        </w:rPr>
        <w:t>萬餘元，</w:t>
      </w:r>
      <w:r w:rsidRPr="005E0012">
        <w:rPr>
          <w:rFonts w:ascii="標楷體" w:eastAsia="標楷體" w:hAnsi="標楷體" w:cs="標楷體" w:hint="eastAsia"/>
          <w:szCs w:val="28"/>
        </w:rPr>
        <w:t>決算審核結果，</w:t>
      </w:r>
      <w:r w:rsidRPr="005E0012">
        <w:rPr>
          <w:rFonts w:ascii="標楷體" w:eastAsia="標楷體" w:hAnsi="標楷體" w:cs="Arial" w:hint="eastAsia"/>
        </w:rPr>
        <w:t>審定實現數29億2,041萬餘元（85.46％），應付保留數1億201萬餘元</w:t>
      </w:r>
      <w:r w:rsidRPr="005E0012">
        <w:rPr>
          <w:rFonts w:ascii="標楷體" w:eastAsia="標楷體" w:hAnsi="標楷體" w:hint="eastAsia"/>
        </w:rPr>
        <w:t>（</w:t>
      </w:r>
      <w:r w:rsidRPr="005E0012">
        <w:rPr>
          <w:rFonts w:ascii="標楷體" w:eastAsia="標楷體" w:hAnsi="標楷體" w:cs="Arial" w:hint="eastAsia"/>
        </w:rPr>
        <w:t>2.99％），保留原因詳「一、計畫實施之查核」說明；合計決算審定數為30億2,242萬餘元，預算賸餘3億9,484萬餘元（11.55％），主要係各類員工待遇準備及公教人員退休給付按業務需要減少支付之賸餘。</w:t>
      </w:r>
    </w:p>
    <w:p w:rsidR="0022258A" w:rsidRPr="005E0012" w:rsidRDefault="0022258A" w:rsidP="00433D85">
      <w:pPr>
        <w:overflowPunct w:val="0"/>
        <w:snapToGrid w:val="0"/>
        <w:spacing w:line="520" w:lineRule="exact"/>
        <w:ind w:firstLineChars="200" w:firstLine="480"/>
        <w:jc w:val="both"/>
        <w:rPr>
          <w:rFonts w:ascii="標楷體" w:eastAsia="標楷體" w:hAnsi="標楷體" w:cs="Arial"/>
        </w:rPr>
      </w:pPr>
      <w:r w:rsidRPr="005E0012">
        <w:rPr>
          <w:rFonts w:ascii="標楷體" w:eastAsia="標楷體" w:hAnsi="標楷體" w:hint="eastAsia"/>
        </w:rPr>
        <w:t>（二）以前年度歲出轉入數計1億614萬餘元，決算審核結果，審定實現數1億384萬餘元（97.84％），減免（註銷）數229萬餘元（2.16％），主要係營繕工程經費結餘。</w:t>
      </w:r>
    </w:p>
    <w:p w:rsidR="0022258A" w:rsidRPr="005E0012" w:rsidRDefault="0022258A" w:rsidP="00433D85">
      <w:pPr>
        <w:pStyle w:val="1"/>
        <w:overflowPunct w:val="0"/>
        <w:spacing w:beforeLines="50" w:afterLines="50" w:after="120"/>
        <w:ind w:firstLine="0"/>
        <w:rPr>
          <w:rFonts w:eastAsia="標楷體" w:hAnsi="標楷體"/>
          <w:b/>
          <w:sz w:val="36"/>
          <w:szCs w:val="36"/>
        </w:rPr>
      </w:pPr>
      <w:bookmarkStart w:id="953" w:name="_Toc392841569"/>
      <w:bookmarkStart w:id="954" w:name="_Toc392841820"/>
      <w:bookmarkStart w:id="955" w:name="_Toc392850946"/>
      <w:bookmarkStart w:id="956" w:name="_Toc423954717"/>
      <w:bookmarkStart w:id="957" w:name="_Toc423954930"/>
      <w:bookmarkStart w:id="958" w:name="_Toc423955332"/>
      <w:bookmarkStart w:id="959" w:name="_Toc423955575"/>
      <w:bookmarkStart w:id="960" w:name="_Toc423955685"/>
      <w:bookmarkStart w:id="961" w:name="_Toc424053092"/>
      <w:bookmarkStart w:id="962" w:name="_Toc424053178"/>
      <w:bookmarkStart w:id="963" w:name="_Toc424196479"/>
      <w:bookmarkStart w:id="964" w:name="_Toc424196715"/>
      <w:bookmarkStart w:id="965" w:name="_Toc424197628"/>
      <w:bookmarkStart w:id="966" w:name="_Toc424202370"/>
      <w:bookmarkStart w:id="967" w:name="_Toc487034232"/>
      <w:bookmarkStart w:id="968" w:name="_Toc487034612"/>
      <w:bookmarkStart w:id="969" w:name="_Toc487467474"/>
      <w:bookmarkStart w:id="970" w:name="_Toc487560363"/>
      <w:r w:rsidRPr="005E0012">
        <w:rPr>
          <w:rFonts w:eastAsia="標楷體" w:hAnsi="標楷體" w:hint="eastAsia"/>
          <w:b/>
          <w:sz w:val="36"/>
          <w:szCs w:val="36"/>
        </w:rPr>
        <w:t>拾柒、第二預備金</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rsidR="0022258A" w:rsidRPr="005E0012" w:rsidRDefault="0022258A" w:rsidP="00433D85">
      <w:pPr>
        <w:overflowPunct w:val="0"/>
        <w:snapToGrid w:val="0"/>
        <w:spacing w:line="520" w:lineRule="exact"/>
        <w:ind w:firstLineChars="200" w:firstLine="496"/>
        <w:jc w:val="both"/>
        <w:rPr>
          <w:rFonts w:ascii="標楷體" w:eastAsia="標楷體" w:hAnsi="標楷體" w:cs="標楷體"/>
          <w:spacing w:val="4"/>
        </w:rPr>
      </w:pPr>
      <w:r w:rsidRPr="005E0012">
        <w:rPr>
          <w:rFonts w:ascii="標楷體" w:eastAsia="標楷體" w:hAnsi="標楷體" w:cs="標楷體" w:hint="eastAsia"/>
          <w:spacing w:val="4"/>
        </w:rPr>
        <w:t>第二預備金預算數2億3,000萬元，計有縣政府等9個主管機關，依預算法第70條規定申請動支，經南投縣政府核准動支1億4,712萬餘元（63.97％），未動支數8,287萬餘元（36.03％）。</w:t>
      </w:r>
    </w:p>
    <w:p w:rsidR="0022258A" w:rsidRPr="005E0012" w:rsidRDefault="0022258A" w:rsidP="00433D85">
      <w:pPr>
        <w:overflowPunct w:val="0"/>
        <w:snapToGrid w:val="0"/>
        <w:spacing w:line="520" w:lineRule="exact"/>
        <w:ind w:firstLineChars="200" w:firstLine="480"/>
        <w:jc w:val="both"/>
        <w:rPr>
          <w:rFonts w:ascii="標楷體" w:eastAsia="標楷體" w:hAnsi="標楷體" w:cs="標楷體"/>
        </w:rPr>
      </w:pPr>
      <w:r w:rsidRPr="005E0012">
        <w:rPr>
          <w:rFonts w:ascii="標楷體" w:eastAsia="標楷體" w:hAnsi="標楷體" w:cs="標楷體" w:hint="eastAsia"/>
        </w:rPr>
        <w:t>南投縣政府各機關申請核准動支第二預備金之總額，占年度歲出決算審定數</w:t>
      </w:r>
      <w:r w:rsidRPr="005E0012">
        <w:rPr>
          <w:rFonts w:ascii="標楷體" w:eastAsia="標楷體" w:hAnsi="標楷體"/>
          <w:noProof/>
        </w:rPr>
        <w:t>377</w:t>
      </w:r>
      <w:r w:rsidRPr="005E0012">
        <w:rPr>
          <w:rFonts w:ascii="標楷體" w:eastAsia="標楷體" w:hAnsi="標楷體" w:hint="eastAsia"/>
          <w:noProof/>
        </w:rPr>
        <w:t>億3</w:t>
      </w:r>
      <w:r w:rsidRPr="005E0012">
        <w:rPr>
          <w:rFonts w:ascii="標楷體" w:eastAsia="標楷體" w:hAnsi="標楷體"/>
          <w:noProof/>
        </w:rPr>
        <w:t>,366</w:t>
      </w:r>
      <w:r w:rsidRPr="005E0012">
        <w:rPr>
          <w:rFonts w:ascii="標楷體" w:eastAsia="標楷體" w:hAnsi="標楷體" w:cs="標楷體" w:hint="eastAsia"/>
        </w:rPr>
        <w:t>萬餘元之0.</w:t>
      </w:r>
      <w:r w:rsidRPr="005E0012">
        <w:rPr>
          <w:rFonts w:ascii="標楷體" w:eastAsia="標楷體" w:hAnsi="標楷體" w:cs="標楷體"/>
        </w:rPr>
        <w:t>39</w:t>
      </w:r>
      <w:r w:rsidRPr="005E0012">
        <w:rPr>
          <w:rFonts w:ascii="標楷體" w:eastAsia="標楷體" w:hAnsi="標楷體" w:cs="標楷體" w:hint="eastAsia"/>
        </w:rPr>
        <w:t>％，動支數額均經併入各機關年度預算配合相關計畫執行。南投縣政府並依預算法第70條規定編具第二預備金動支數額表，於11</w:t>
      </w:r>
      <w:r w:rsidRPr="005E0012">
        <w:rPr>
          <w:rFonts w:ascii="標楷體" w:eastAsia="標楷體" w:hAnsi="標楷體" w:cs="標楷體"/>
        </w:rPr>
        <w:t>4</w:t>
      </w:r>
      <w:r w:rsidRPr="005E0012">
        <w:rPr>
          <w:rFonts w:ascii="標楷體" w:eastAsia="標楷體" w:hAnsi="標楷體" w:cs="標楷體" w:hint="eastAsia"/>
        </w:rPr>
        <w:t>年2月2</w:t>
      </w:r>
      <w:r w:rsidRPr="005E0012">
        <w:rPr>
          <w:rFonts w:ascii="標楷體" w:eastAsia="標楷體" w:hAnsi="標楷體" w:cs="標楷體"/>
        </w:rPr>
        <w:t>7</w:t>
      </w:r>
      <w:r w:rsidRPr="005E0012">
        <w:rPr>
          <w:rFonts w:ascii="標楷體" w:eastAsia="標楷體" w:hAnsi="標楷體" w:cs="標楷體" w:hint="eastAsia"/>
        </w:rPr>
        <w:t>日以府主歲計字第11</w:t>
      </w:r>
      <w:r w:rsidRPr="005E0012">
        <w:rPr>
          <w:rFonts w:ascii="標楷體" w:eastAsia="標楷體" w:hAnsi="標楷體" w:cs="標楷體"/>
        </w:rPr>
        <w:t>40049349</w:t>
      </w:r>
      <w:r w:rsidRPr="005E0012">
        <w:rPr>
          <w:rFonts w:ascii="標楷體" w:eastAsia="標楷體" w:hAnsi="標楷體" w:cs="標楷體" w:hint="eastAsia"/>
        </w:rPr>
        <w:t>號函送請南投縣議會審議，業經南投縣議會第20屆第</w:t>
      </w:r>
      <w:r w:rsidRPr="005E0012">
        <w:rPr>
          <w:rFonts w:ascii="標楷體" w:eastAsia="標楷體" w:hAnsi="標楷體" w:cs="標楷體"/>
        </w:rPr>
        <w:t>13</w:t>
      </w:r>
      <w:r w:rsidRPr="005E0012">
        <w:rPr>
          <w:rFonts w:ascii="標楷體" w:eastAsia="標楷體" w:hAnsi="標楷體" w:cs="標楷體" w:hint="eastAsia"/>
        </w:rPr>
        <w:t>、14次臨時會審議通過。</w:t>
      </w:r>
    </w:p>
    <w:bookmarkEnd w:id="656"/>
    <w:bookmarkEnd w:id="657"/>
    <w:bookmarkEnd w:id="658"/>
    <w:bookmarkEnd w:id="659"/>
    <w:bookmarkEnd w:id="660"/>
    <w:p w:rsidR="0022258A" w:rsidRPr="005E0012" w:rsidRDefault="0022258A" w:rsidP="00FB6BAF">
      <w:pPr>
        <w:overflowPunct w:val="0"/>
        <w:autoSpaceDE w:val="0"/>
        <w:autoSpaceDN w:val="0"/>
        <w:snapToGrid w:val="0"/>
        <w:spacing w:line="500" w:lineRule="exact"/>
        <w:jc w:val="both"/>
        <w:rPr>
          <w:rFonts w:ascii="標楷體" w:eastAsia="標楷體" w:hAnsi="標楷體" w:cs="標楷體"/>
          <w:spacing w:val="8"/>
          <w:szCs w:val="28"/>
        </w:rPr>
      </w:pPr>
    </w:p>
    <w:sectPr w:rsidR="0022258A" w:rsidRPr="005E0012" w:rsidSect="00F8337A">
      <w:footerReference w:type="even" r:id="rId45"/>
      <w:footerReference w:type="default" r:id="rId46"/>
      <w:pgSz w:w="11906" w:h="16838" w:code="9"/>
      <w:pgMar w:top="1418" w:right="992" w:bottom="1418" w:left="992" w:header="1021" w:footer="737" w:gutter="0"/>
      <w:cols w:space="425"/>
      <w:docGrid w:linePitch="464" w:charSpace="45837"/>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F038A" w:rsidRDefault="005F038A">
      <w:r>
        <w:separator/>
      </w:r>
    </w:p>
  </w:endnote>
  <w:endnote w:type="continuationSeparator" w:id="0">
    <w:p w:rsidR="005F038A" w:rsidRDefault="005F03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華康楷書體W7">
    <w:altName w:val="Microsoft JhengHei UI Light"/>
    <w:charset w:val="88"/>
    <w:family w:val="script"/>
    <w:pitch w:val="fixed"/>
    <w:sig w:usb0="00000000" w:usb1="28091800" w:usb2="00000016" w:usb3="00000000" w:csb0="001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細明體">
    <w:altName w:val="MingLiU"/>
    <w:panose1 w:val="02020509000000000000"/>
    <w:charset w:val="88"/>
    <w:family w:val="modern"/>
    <w:pitch w:val="fixed"/>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sөũ">
    <w:altName w:val="Times New Roman"/>
    <w:panose1 w:val="00000000000000000000"/>
    <w:charset w:val="00"/>
    <w:family w:val="roman"/>
    <w:notTrueType/>
    <w:pitch w:val="default"/>
  </w:font>
  <w:font w:name="華康中明體">
    <w:altName w:val="細明體"/>
    <w:charset w:val="88"/>
    <w:family w:val="modern"/>
    <w:pitch w:val="fixed"/>
    <w:sig w:usb0="00000000" w:usb1="3A4F9C38" w:usb2="00000016" w:usb3="00000000" w:csb0="00100001" w:csb1="00000000"/>
  </w:font>
  <w:font w:name="SimHei">
    <w:altName w:val="黑体"/>
    <w:panose1 w:val="02010600030101010101"/>
    <w:charset w:val="86"/>
    <w:family w:val="modern"/>
    <w:notTrueType/>
    <w:pitch w:val="fixed"/>
    <w:sig w:usb0="00000001" w:usb1="080E0000" w:usb2="00000010" w:usb3="00000000" w:csb0="00040000" w:csb1="00000000"/>
  </w:font>
  <w:font w:name="MS Gothic">
    <w:altName w:val="ＭＳ ゴシック"/>
    <w:panose1 w:val="020B0609070205080204"/>
    <w:charset w:val="80"/>
    <w:family w:val="modern"/>
    <w:pitch w:val="fixed"/>
    <w:sig w:usb0="E00002FF" w:usb1="6AC7FDFB" w:usb2="08000012" w:usb3="00000000" w:csb0="0002009F" w:csb1="00000000"/>
  </w:font>
  <w:font w:name="華康楷書體W5">
    <w:altName w:val="微軟正黑體"/>
    <w:charset w:val="88"/>
    <w:family w:val="script"/>
    <w:pitch w:val="fixed"/>
    <w:sig w:usb0="00000000" w:usb1="28091800" w:usb2="00000016" w:usb3="00000000" w:csb0="00100000" w:csb1="00000000"/>
  </w:font>
  <w:font w:name="Arial Unicode MS">
    <w:panose1 w:val="020B0604020202020204"/>
    <w:charset w:val="00"/>
    <w:family w:val="roman"/>
    <w:notTrueType/>
    <w:pitch w:val="variable"/>
    <w:sig w:usb0="00000003" w:usb1="00000000" w:usb2="00000000" w:usb3="00000000" w:csb0="00000001" w:csb1="00000000"/>
  </w:font>
  <w:font w:name="Dotum">
    <w:altName w:val="돋움"/>
    <w:panose1 w:val="020B0600000101010101"/>
    <w:charset w:val="81"/>
    <w:family w:val="modern"/>
    <w:notTrueType/>
    <w:pitch w:val="fixed"/>
    <w:sig w:usb0="00000001" w:usb1="09060000" w:usb2="00000010" w:usb3="00000000" w:csb0="0008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Cascadia Mono SemiBold">
    <w:panose1 w:val="020B0609020000020004"/>
    <w:charset w:val="00"/>
    <w:family w:val="modern"/>
    <w:pitch w:val="fixed"/>
    <w:sig w:usb0="A1002AFF" w:usb1="C000F9FB" w:usb2="0004002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038A" w:rsidRPr="00761347" w:rsidRDefault="005F038A" w:rsidP="00110514">
    <w:pPr>
      <w:pStyle w:val="af6"/>
      <w:jc w:val="center"/>
      <w:rPr>
        <w:rFonts w:ascii="標楷體" w:eastAsia="標楷體" w:hAnsi="標楷體"/>
      </w:rPr>
    </w:pPr>
    <w:r w:rsidRPr="00AF6122">
      <w:rPr>
        <w:rStyle w:val="af8"/>
        <w:rFonts w:ascii="標楷體" w:eastAsia="標楷體" w:hAnsi="標楷體" w:cs="Arial"/>
        <w:spacing w:val="20"/>
        <w:sz w:val="24"/>
        <w:szCs w:val="24"/>
      </w:rPr>
      <w:t>乙</w:t>
    </w:r>
    <w:r>
      <w:rPr>
        <w:rStyle w:val="af8"/>
        <w:rFonts w:ascii="標楷體" w:eastAsia="標楷體" w:hAnsi="標楷體" w:cs="Arial" w:hint="eastAsia"/>
        <w:spacing w:val="20"/>
        <w:sz w:val="24"/>
        <w:szCs w:val="24"/>
      </w:rPr>
      <w:t>－</w:t>
    </w:r>
    <w:r w:rsidRPr="00AF6122">
      <w:rPr>
        <w:rStyle w:val="af8"/>
        <w:rFonts w:ascii="標楷體" w:eastAsia="標楷體" w:hAnsi="標楷體" w:cs="Arial"/>
        <w:spacing w:val="20"/>
        <w:sz w:val="24"/>
        <w:szCs w:val="24"/>
      </w:rPr>
      <w:fldChar w:fldCharType="begin"/>
    </w:r>
    <w:r w:rsidRPr="00AF6122">
      <w:rPr>
        <w:rStyle w:val="af8"/>
        <w:rFonts w:ascii="標楷體" w:eastAsia="標楷體" w:hAnsi="標楷體" w:cs="Arial"/>
        <w:spacing w:val="20"/>
        <w:sz w:val="24"/>
        <w:szCs w:val="24"/>
      </w:rPr>
      <w:instrText xml:space="preserve">PAGE  </w:instrText>
    </w:r>
    <w:r w:rsidRPr="00AF6122">
      <w:rPr>
        <w:rStyle w:val="af8"/>
        <w:rFonts w:ascii="標楷體" w:eastAsia="標楷體" w:hAnsi="標楷體" w:cs="Arial"/>
        <w:spacing w:val="20"/>
        <w:sz w:val="24"/>
        <w:szCs w:val="24"/>
      </w:rPr>
      <w:fldChar w:fldCharType="separate"/>
    </w:r>
    <w:r w:rsidR="00F7496F">
      <w:rPr>
        <w:rStyle w:val="af8"/>
        <w:rFonts w:ascii="標楷體" w:eastAsia="標楷體" w:hAnsi="標楷體" w:cs="Arial"/>
        <w:noProof/>
        <w:spacing w:val="20"/>
        <w:sz w:val="24"/>
        <w:szCs w:val="24"/>
      </w:rPr>
      <w:t>46</w:t>
    </w:r>
    <w:r w:rsidRPr="00AF6122">
      <w:rPr>
        <w:rStyle w:val="af8"/>
        <w:rFonts w:ascii="標楷體" w:eastAsia="標楷體" w:hAnsi="標楷體" w:cs="Arial"/>
        <w:spacing w:val="2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F038A" w:rsidRPr="00AF6122" w:rsidRDefault="005F038A" w:rsidP="00196C31">
    <w:pPr>
      <w:pStyle w:val="af6"/>
      <w:jc w:val="center"/>
      <w:rPr>
        <w:rFonts w:ascii="標楷體" w:eastAsia="標楷體" w:hAnsi="標楷體"/>
      </w:rPr>
    </w:pPr>
    <w:r w:rsidRPr="00AF6122">
      <w:rPr>
        <w:rStyle w:val="af8"/>
        <w:rFonts w:ascii="標楷體" w:eastAsia="標楷體" w:hAnsi="標楷體" w:cs="Arial"/>
        <w:spacing w:val="20"/>
        <w:sz w:val="24"/>
        <w:szCs w:val="24"/>
      </w:rPr>
      <w:t>乙</w:t>
    </w:r>
    <w:r>
      <w:rPr>
        <w:rStyle w:val="af8"/>
        <w:rFonts w:ascii="標楷體" w:eastAsia="標楷體" w:hAnsi="標楷體" w:cs="Arial" w:hint="eastAsia"/>
        <w:spacing w:val="20"/>
        <w:sz w:val="24"/>
        <w:szCs w:val="24"/>
      </w:rPr>
      <w:t>－</w:t>
    </w:r>
    <w:r>
      <w:rPr>
        <w:rStyle w:val="af8"/>
        <w:rFonts w:ascii="標楷體" w:eastAsia="標楷體" w:hAnsi="標楷體" w:cs="Arial"/>
        <w:spacing w:val="20"/>
        <w:sz w:val="24"/>
        <w:szCs w:val="24"/>
      </w:rPr>
      <w:fldChar w:fldCharType="begin"/>
    </w:r>
    <w:r>
      <w:rPr>
        <w:rStyle w:val="af8"/>
        <w:rFonts w:ascii="標楷體" w:eastAsia="標楷體" w:hAnsi="標楷體" w:cs="Arial"/>
        <w:spacing w:val="20"/>
        <w:sz w:val="24"/>
        <w:szCs w:val="24"/>
      </w:rPr>
      <w:instrText xml:space="preserve"> PAGE  \* Arabic  \* MERGEFORMAT </w:instrText>
    </w:r>
    <w:r>
      <w:rPr>
        <w:rStyle w:val="af8"/>
        <w:rFonts w:ascii="標楷體" w:eastAsia="標楷體" w:hAnsi="標楷體" w:cs="Arial"/>
        <w:spacing w:val="20"/>
        <w:sz w:val="24"/>
        <w:szCs w:val="24"/>
      </w:rPr>
      <w:fldChar w:fldCharType="separate"/>
    </w:r>
    <w:r w:rsidR="00F7496F">
      <w:rPr>
        <w:rStyle w:val="af8"/>
        <w:rFonts w:ascii="標楷體" w:eastAsia="標楷體" w:hAnsi="標楷體" w:cs="Arial"/>
        <w:noProof/>
        <w:spacing w:val="20"/>
        <w:sz w:val="24"/>
        <w:szCs w:val="24"/>
      </w:rPr>
      <w:t>55</w:t>
    </w:r>
    <w:r>
      <w:rPr>
        <w:rStyle w:val="af8"/>
        <w:rFonts w:ascii="標楷體" w:eastAsia="標楷體" w:hAnsi="標楷體" w:cs="Arial"/>
        <w:spacing w:val="20"/>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F038A" w:rsidRDefault="005F038A">
      <w:r>
        <w:separator/>
      </w:r>
    </w:p>
  </w:footnote>
  <w:footnote w:type="continuationSeparator" w:id="0">
    <w:p w:rsidR="005F038A" w:rsidRDefault="005F03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960pt;height:768pt;visibility:visible" o:bullet="t">
        <v:imagedata r:id="rId1" o:title="" croptop="36661f" cropbottom="27616f" cropleft="6802f" cropright="57526f"/>
      </v:shape>
    </w:pict>
  </w:numPicBullet>
  <w:abstractNum w:abstractNumId="0" w15:restartNumberingAfterBreak="0">
    <w:nsid w:val="FFFFFF89"/>
    <w:multiLevelType w:val="singleLevel"/>
    <w:tmpl w:val="7F86D060"/>
    <w:lvl w:ilvl="0">
      <w:start w:val="1"/>
      <w:numFmt w:val="bullet"/>
      <w:pStyle w:val="a"/>
      <w:lvlText w:val=""/>
      <w:lvlJc w:val="left"/>
      <w:pPr>
        <w:tabs>
          <w:tab w:val="num" w:pos="-1199"/>
        </w:tabs>
        <w:ind w:leftChars="200" w:left="-1199" w:hangingChars="200" w:hanging="360"/>
      </w:pPr>
      <w:rPr>
        <w:rFonts w:ascii="Wingdings" w:hAnsi="Wingdings" w:hint="default"/>
      </w:rPr>
    </w:lvl>
  </w:abstractNum>
  <w:abstractNum w:abstractNumId="1" w15:restartNumberingAfterBreak="0">
    <w:nsid w:val="05386C5F"/>
    <w:multiLevelType w:val="hybridMultilevel"/>
    <w:tmpl w:val="2E48EF4C"/>
    <w:lvl w:ilvl="0" w:tplc="950446E4">
      <w:start w:val="1"/>
      <w:numFmt w:val="taiwaneseCountingThousand"/>
      <w:lvlText w:val="（%1）"/>
      <w:lvlJc w:val="left"/>
      <w:pPr>
        <w:ind w:left="1446" w:hanging="885"/>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2" w15:restartNumberingAfterBreak="0">
    <w:nsid w:val="0DEE1EC7"/>
    <w:multiLevelType w:val="hybridMultilevel"/>
    <w:tmpl w:val="207EC70A"/>
    <w:lvl w:ilvl="0" w:tplc="08142AF4">
      <w:start w:val="4"/>
      <w:numFmt w:val="taiwaneseCountingThousand"/>
      <w:lvlText w:val="（%1）"/>
      <w:lvlJc w:val="left"/>
      <w:pPr>
        <w:ind w:left="955" w:hanging="855"/>
      </w:pPr>
      <w:rPr>
        <w:rFonts w:hint="default"/>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 w15:restartNumberingAfterBreak="0">
    <w:nsid w:val="1C2E58F3"/>
    <w:multiLevelType w:val="hybridMultilevel"/>
    <w:tmpl w:val="004CE030"/>
    <w:lvl w:ilvl="0" w:tplc="1A56CBD4">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E1E15C5"/>
    <w:multiLevelType w:val="hybridMultilevel"/>
    <w:tmpl w:val="76483950"/>
    <w:lvl w:ilvl="0" w:tplc="4EC65522">
      <w:start w:val="1"/>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FB400EC"/>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21A90FEC"/>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22A66700"/>
    <w:multiLevelType w:val="hybridMultilevel"/>
    <w:tmpl w:val="E3E8DC68"/>
    <w:lvl w:ilvl="0" w:tplc="E9065248">
      <w:start w:val="1"/>
      <w:numFmt w:val="taiwaneseCountingThousand"/>
      <w:lvlText w:val="（%1）"/>
      <w:lvlJc w:val="left"/>
      <w:pPr>
        <w:ind w:left="3883" w:hanging="480"/>
      </w:pPr>
      <w:rPr>
        <w:rFonts w:eastAsia="標楷體" w:hint="eastAsia"/>
        <w:b/>
        <w:sz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15:restartNumberingAfterBreak="0">
    <w:nsid w:val="2D210E85"/>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9" w15:restartNumberingAfterBreak="0">
    <w:nsid w:val="2DD8774F"/>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15:restartNumberingAfterBreak="0">
    <w:nsid w:val="36BD36BB"/>
    <w:multiLevelType w:val="hybridMultilevel"/>
    <w:tmpl w:val="B76E74B2"/>
    <w:lvl w:ilvl="0" w:tplc="CBEA8540">
      <w:start w:val="1"/>
      <w:numFmt w:val="taiwaneseCountingThousand"/>
      <w:lvlText w:val="(%1)"/>
      <w:lvlJc w:val="left"/>
      <w:pPr>
        <w:ind w:left="480" w:hanging="480"/>
      </w:p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11" w15:restartNumberingAfterBreak="0">
    <w:nsid w:val="391E730F"/>
    <w:multiLevelType w:val="hybridMultilevel"/>
    <w:tmpl w:val="09045196"/>
    <w:lvl w:ilvl="0" w:tplc="B7DCE65C">
      <w:start w:val="1"/>
      <w:numFmt w:val="taiwaneseCountingThousand"/>
      <w:lvlText w:val="(%1)"/>
      <w:lvlJc w:val="left"/>
      <w:pPr>
        <w:ind w:left="1281" w:hanging="720"/>
      </w:pPr>
      <w:rPr>
        <w:rFonts w:hint="default"/>
      </w:rPr>
    </w:lvl>
    <w:lvl w:ilvl="1" w:tplc="04090019" w:tentative="1">
      <w:start w:val="1"/>
      <w:numFmt w:val="ideographTraditional"/>
      <w:lvlText w:val="%2、"/>
      <w:lvlJc w:val="left"/>
      <w:pPr>
        <w:ind w:left="1521" w:hanging="480"/>
      </w:pPr>
    </w:lvl>
    <w:lvl w:ilvl="2" w:tplc="0409001B" w:tentative="1">
      <w:start w:val="1"/>
      <w:numFmt w:val="lowerRoman"/>
      <w:lvlText w:val="%3."/>
      <w:lvlJc w:val="right"/>
      <w:pPr>
        <w:ind w:left="2001" w:hanging="480"/>
      </w:pPr>
    </w:lvl>
    <w:lvl w:ilvl="3" w:tplc="0409000F" w:tentative="1">
      <w:start w:val="1"/>
      <w:numFmt w:val="decimal"/>
      <w:lvlText w:val="%4."/>
      <w:lvlJc w:val="left"/>
      <w:pPr>
        <w:ind w:left="2481" w:hanging="480"/>
      </w:pPr>
    </w:lvl>
    <w:lvl w:ilvl="4" w:tplc="04090019" w:tentative="1">
      <w:start w:val="1"/>
      <w:numFmt w:val="ideographTraditional"/>
      <w:lvlText w:val="%5、"/>
      <w:lvlJc w:val="left"/>
      <w:pPr>
        <w:ind w:left="2961" w:hanging="480"/>
      </w:pPr>
    </w:lvl>
    <w:lvl w:ilvl="5" w:tplc="0409001B" w:tentative="1">
      <w:start w:val="1"/>
      <w:numFmt w:val="lowerRoman"/>
      <w:lvlText w:val="%6."/>
      <w:lvlJc w:val="right"/>
      <w:pPr>
        <w:ind w:left="3441" w:hanging="480"/>
      </w:pPr>
    </w:lvl>
    <w:lvl w:ilvl="6" w:tplc="0409000F" w:tentative="1">
      <w:start w:val="1"/>
      <w:numFmt w:val="decimal"/>
      <w:lvlText w:val="%7."/>
      <w:lvlJc w:val="left"/>
      <w:pPr>
        <w:ind w:left="3921" w:hanging="480"/>
      </w:pPr>
    </w:lvl>
    <w:lvl w:ilvl="7" w:tplc="04090019" w:tentative="1">
      <w:start w:val="1"/>
      <w:numFmt w:val="ideographTraditional"/>
      <w:lvlText w:val="%8、"/>
      <w:lvlJc w:val="left"/>
      <w:pPr>
        <w:ind w:left="4401" w:hanging="480"/>
      </w:pPr>
    </w:lvl>
    <w:lvl w:ilvl="8" w:tplc="0409001B" w:tentative="1">
      <w:start w:val="1"/>
      <w:numFmt w:val="lowerRoman"/>
      <w:lvlText w:val="%9."/>
      <w:lvlJc w:val="right"/>
      <w:pPr>
        <w:ind w:left="4881" w:hanging="480"/>
      </w:pPr>
    </w:lvl>
  </w:abstractNum>
  <w:abstractNum w:abstractNumId="12" w15:restartNumberingAfterBreak="0">
    <w:nsid w:val="3C414120"/>
    <w:multiLevelType w:val="hybridMultilevel"/>
    <w:tmpl w:val="6ABAF3BE"/>
    <w:lvl w:ilvl="0" w:tplc="389ADA6E">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3" w15:restartNumberingAfterBreak="0">
    <w:nsid w:val="3E29749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14" w15:restartNumberingAfterBreak="0">
    <w:nsid w:val="40AC3C5E"/>
    <w:multiLevelType w:val="hybridMultilevel"/>
    <w:tmpl w:val="555E914E"/>
    <w:lvl w:ilvl="0" w:tplc="82043644">
      <w:start w:val="1"/>
      <w:numFmt w:val="decimal"/>
      <w:suff w:val="nothing"/>
      <w:lvlText w:val="%1."/>
      <w:lvlJc w:val="left"/>
      <w:pPr>
        <w:ind w:left="888" w:hanging="360"/>
      </w:pPr>
      <w:rPr>
        <w:rFonts w:hint="default"/>
        <w:b/>
      </w:rPr>
    </w:lvl>
    <w:lvl w:ilvl="1" w:tplc="04090019" w:tentative="1">
      <w:start w:val="1"/>
      <w:numFmt w:val="ideographTraditional"/>
      <w:lvlText w:val="%2、"/>
      <w:lvlJc w:val="left"/>
      <w:pPr>
        <w:ind w:left="1488" w:hanging="480"/>
      </w:pPr>
    </w:lvl>
    <w:lvl w:ilvl="2" w:tplc="0409001B" w:tentative="1">
      <w:start w:val="1"/>
      <w:numFmt w:val="lowerRoman"/>
      <w:lvlText w:val="%3."/>
      <w:lvlJc w:val="right"/>
      <w:pPr>
        <w:ind w:left="1968" w:hanging="480"/>
      </w:pPr>
    </w:lvl>
    <w:lvl w:ilvl="3" w:tplc="0409000F" w:tentative="1">
      <w:start w:val="1"/>
      <w:numFmt w:val="decimal"/>
      <w:lvlText w:val="%4."/>
      <w:lvlJc w:val="left"/>
      <w:pPr>
        <w:ind w:left="2448" w:hanging="480"/>
      </w:pPr>
    </w:lvl>
    <w:lvl w:ilvl="4" w:tplc="04090019" w:tentative="1">
      <w:start w:val="1"/>
      <w:numFmt w:val="ideographTraditional"/>
      <w:lvlText w:val="%5、"/>
      <w:lvlJc w:val="left"/>
      <w:pPr>
        <w:ind w:left="2928" w:hanging="480"/>
      </w:pPr>
    </w:lvl>
    <w:lvl w:ilvl="5" w:tplc="0409001B" w:tentative="1">
      <w:start w:val="1"/>
      <w:numFmt w:val="lowerRoman"/>
      <w:lvlText w:val="%6."/>
      <w:lvlJc w:val="right"/>
      <w:pPr>
        <w:ind w:left="3408" w:hanging="480"/>
      </w:pPr>
    </w:lvl>
    <w:lvl w:ilvl="6" w:tplc="0409000F" w:tentative="1">
      <w:start w:val="1"/>
      <w:numFmt w:val="decimal"/>
      <w:lvlText w:val="%7."/>
      <w:lvlJc w:val="left"/>
      <w:pPr>
        <w:ind w:left="3888" w:hanging="480"/>
      </w:pPr>
    </w:lvl>
    <w:lvl w:ilvl="7" w:tplc="04090019" w:tentative="1">
      <w:start w:val="1"/>
      <w:numFmt w:val="ideographTraditional"/>
      <w:lvlText w:val="%8、"/>
      <w:lvlJc w:val="left"/>
      <w:pPr>
        <w:ind w:left="4368" w:hanging="480"/>
      </w:pPr>
    </w:lvl>
    <w:lvl w:ilvl="8" w:tplc="0409001B" w:tentative="1">
      <w:start w:val="1"/>
      <w:numFmt w:val="lowerRoman"/>
      <w:lvlText w:val="%9."/>
      <w:lvlJc w:val="right"/>
      <w:pPr>
        <w:ind w:left="4848" w:hanging="480"/>
      </w:pPr>
    </w:lvl>
  </w:abstractNum>
  <w:abstractNum w:abstractNumId="15" w15:restartNumberingAfterBreak="0">
    <w:nsid w:val="4409443A"/>
    <w:multiLevelType w:val="multilevel"/>
    <w:tmpl w:val="B94889C8"/>
    <w:lvl w:ilvl="0">
      <w:start w:val="1"/>
      <w:numFmt w:val="taiwaneseCountingThousand"/>
      <w:pStyle w:val="a0"/>
      <w:lvlText w:val="%1、"/>
      <w:lvlJc w:val="left"/>
      <w:pPr>
        <w:ind w:left="624" w:hanging="482"/>
      </w:pPr>
      <w:rPr>
        <w:rFonts w:hint="default"/>
        <w:b w:val="0"/>
        <w:i w:val="0"/>
        <w:color w:val="000000"/>
        <w:sz w:val="24"/>
      </w:rPr>
    </w:lvl>
    <w:lvl w:ilvl="1">
      <w:start w:val="1"/>
      <w:numFmt w:val="ideographTraditional"/>
      <w:lvlText w:val="%2、"/>
      <w:lvlJc w:val="left"/>
      <w:pPr>
        <w:tabs>
          <w:tab w:val="num" w:pos="960"/>
        </w:tabs>
        <w:ind w:left="960" w:hanging="480"/>
      </w:pPr>
      <w:rPr>
        <w:rFonts w:hint="eastAsia"/>
      </w:rPr>
    </w:lvl>
    <w:lvl w:ilvl="2">
      <w:start w:val="1"/>
      <w:numFmt w:val="lowerRoman"/>
      <w:lvlText w:val="%3."/>
      <w:lvlJc w:val="right"/>
      <w:pPr>
        <w:tabs>
          <w:tab w:val="num" w:pos="1440"/>
        </w:tabs>
        <w:ind w:left="1440" w:hanging="480"/>
      </w:pPr>
      <w:rPr>
        <w:rFonts w:hint="eastAsia"/>
      </w:rPr>
    </w:lvl>
    <w:lvl w:ilvl="3">
      <w:start w:val="1"/>
      <w:numFmt w:val="decimal"/>
      <w:lvlText w:val="%4."/>
      <w:lvlJc w:val="left"/>
      <w:pPr>
        <w:tabs>
          <w:tab w:val="num" w:pos="1920"/>
        </w:tabs>
        <w:ind w:left="1920" w:hanging="480"/>
      </w:pPr>
      <w:rPr>
        <w:rFonts w:hint="eastAsia"/>
      </w:rPr>
    </w:lvl>
    <w:lvl w:ilvl="4">
      <w:start w:val="1"/>
      <w:numFmt w:val="ideographTraditional"/>
      <w:lvlText w:val="%5、"/>
      <w:lvlJc w:val="left"/>
      <w:pPr>
        <w:tabs>
          <w:tab w:val="num" w:pos="2400"/>
        </w:tabs>
        <w:ind w:left="2400" w:hanging="480"/>
      </w:pPr>
      <w:rPr>
        <w:rFonts w:hint="eastAsia"/>
      </w:rPr>
    </w:lvl>
    <w:lvl w:ilvl="5">
      <w:start w:val="1"/>
      <w:numFmt w:val="lowerRoman"/>
      <w:lvlText w:val="%6."/>
      <w:lvlJc w:val="right"/>
      <w:pPr>
        <w:tabs>
          <w:tab w:val="num" w:pos="2880"/>
        </w:tabs>
        <w:ind w:left="2880" w:hanging="480"/>
      </w:pPr>
      <w:rPr>
        <w:rFonts w:hint="eastAsia"/>
      </w:rPr>
    </w:lvl>
    <w:lvl w:ilvl="6">
      <w:start w:val="1"/>
      <w:numFmt w:val="decimal"/>
      <w:lvlText w:val="%7."/>
      <w:lvlJc w:val="left"/>
      <w:pPr>
        <w:tabs>
          <w:tab w:val="num" w:pos="3360"/>
        </w:tabs>
        <w:ind w:left="3360" w:hanging="480"/>
      </w:pPr>
      <w:rPr>
        <w:rFonts w:hint="eastAsia"/>
      </w:rPr>
    </w:lvl>
    <w:lvl w:ilvl="7">
      <w:start w:val="1"/>
      <w:numFmt w:val="ideographTraditional"/>
      <w:lvlText w:val="%8、"/>
      <w:lvlJc w:val="left"/>
      <w:pPr>
        <w:tabs>
          <w:tab w:val="num" w:pos="3840"/>
        </w:tabs>
        <w:ind w:left="3840" w:hanging="480"/>
      </w:pPr>
      <w:rPr>
        <w:rFonts w:hint="eastAsia"/>
      </w:rPr>
    </w:lvl>
    <w:lvl w:ilvl="8">
      <w:start w:val="1"/>
      <w:numFmt w:val="lowerRoman"/>
      <w:lvlText w:val="%9."/>
      <w:lvlJc w:val="right"/>
      <w:pPr>
        <w:tabs>
          <w:tab w:val="num" w:pos="4320"/>
        </w:tabs>
        <w:ind w:left="4320" w:hanging="480"/>
      </w:pPr>
      <w:rPr>
        <w:rFonts w:hint="eastAsia"/>
      </w:rPr>
    </w:lvl>
  </w:abstractNum>
  <w:abstractNum w:abstractNumId="16" w15:restartNumberingAfterBreak="0">
    <w:nsid w:val="45517268"/>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15:restartNumberingAfterBreak="0">
    <w:nsid w:val="457B43F8"/>
    <w:multiLevelType w:val="multilevel"/>
    <w:tmpl w:val="D354F324"/>
    <w:lvl w:ilvl="0">
      <w:start w:val="1"/>
      <w:numFmt w:val="ideographLegalTraditional"/>
      <w:lvlText w:val="%1、"/>
      <w:lvlJc w:val="left"/>
      <w:pPr>
        <w:tabs>
          <w:tab w:val="num" w:pos="425"/>
        </w:tabs>
        <w:ind w:left="425" w:hanging="425"/>
      </w:pPr>
      <w:rPr>
        <w:rFonts w:ascii="Times New Roman" w:eastAsia="標楷體" w:hAnsi="Times New Roman" w:hint="eastAsia"/>
        <w:sz w:val="28"/>
      </w:rPr>
    </w:lvl>
    <w:lvl w:ilvl="1">
      <w:start w:val="1"/>
      <w:numFmt w:val="taiwaneseCountingThousand"/>
      <w:pStyle w:val="a1"/>
      <w:lvlText w:val="%2、"/>
      <w:lvlJc w:val="left"/>
      <w:pPr>
        <w:tabs>
          <w:tab w:val="num" w:pos="992"/>
        </w:tabs>
        <w:ind w:left="992" w:hanging="567"/>
      </w:pPr>
      <w:rPr>
        <w:rFonts w:ascii="Times New Roman" w:eastAsia="標楷體" w:hAnsi="Times New Roman" w:hint="eastAsia"/>
        <w:b w:val="0"/>
        <w:i w:val="0"/>
        <w:sz w:val="28"/>
      </w:rPr>
    </w:lvl>
    <w:lvl w:ilvl="2">
      <w:start w:val="1"/>
      <w:numFmt w:val="taiwaneseCountingThousand"/>
      <w:lvlText w:val="(%3)"/>
      <w:lvlJc w:val="left"/>
      <w:pPr>
        <w:tabs>
          <w:tab w:val="num" w:pos="1418"/>
        </w:tabs>
        <w:ind w:left="1418" w:hanging="567"/>
      </w:pPr>
      <w:rPr>
        <w:rFonts w:ascii="Times New Roman" w:eastAsia="標楷體" w:hAnsi="Times New Roman" w:hint="eastAsia"/>
        <w:sz w:val="28"/>
      </w:rPr>
    </w:lvl>
    <w:lvl w:ilvl="3">
      <w:start w:val="1"/>
      <w:numFmt w:val="decimalFullWidth"/>
      <w:suff w:val="nothing"/>
      <w:lvlText w:val="%4．"/>
      <w:lvlJc w:val="left"/>
      <w:pPr>
        <w:ind w:left="1984" w:hanging="566"/>
      </w:pPr>
      <w:rPr>
        <w:rFonts w:ascii="Times New Roman" w:eastAsia="標楷體" w:hAnsi="Times New Roman" w:hint="eastAsia"/>
        <w:sz w:val="28"/>
      </w:rPr>
    </w:lvl>
    <w:lvl w:ilvl="4">
      <w:start w:val="1"/>
      <w:numFmt w:val="decimalFullWidth"/>
      <w:suff w:val="nothing"/>
      <w:lvlText w:val="(%5)"/>
      <w:lvlJc w:val="left"/>
      <w:pPr>
        <w:ind w:left="2551" w:hanging="850"/>
      </w:pPr>
      <w:rPr>
        <w:rFonts w:ascii="Times New Roman" w:eastAsia="標楷體" w:hAnsi="Times New Roman" w:hint="eastAsia"/>
        <w:sz w:val="28"/>
      </w:rPr>
    </w:lvl>
    <w:lvl w:ilvl="5">
      <w:start w:val="1"/>
      <w:numFmt w:val="upperLetter"/>
      <w:suff w:val="nothing"/>
      <w:lvlText w:val="%6."/>
      <w:lvlJc w:val="left"/>
      <w:pPr>
        <w:ind w:left="3260" w:hanging="1134"/>
      </w:pPr>
    </w:lvl>
    <w:lvl w:ilvl="6">
      <w:start w:val="1"/>
      <w:numFmt w:val="decimal"/>
      <w:lvlText w:val="%1.%2.%3.%4.%5.%6.%7"/>
      <w:lvlJc w:val="left"/>
      <w:pPr>
        <w:tabs>
          <w:tab w:val="num" w:pos="4351"/>
        </w:tabs>
        <w:ind w:left="3827" w:hanging="1276"/>
      </w:pPr>
    </w:lvl>
    <w:lvl w:ilvl="7">
      <w:start w:val="1"/>
      <w:numFmt w:val="decimal"/>
      <w:lvlText w:val="%1.%2.%3.%4.%5.%6.%7.%8"/>
      <w:lvlJc w:val="left"/>
      <w:pPr>
        <w:tabs>
          <w:tab w:val="num" w:pos="4776"/>
        </w:tabs>
        <w:ind w:left="4394" w:hanging="1418"/>
      </w:pPr>
    </w:lvl>
    <w:lvl w:ilvl="8">
      <w:start w:val="1"/>
      <w:numFmt w:val="decimal"/>
      <w:lvlText w:val="%1.%2.%3.%4.%5.%6.%7.%8.%9"/>
      <w:lvlJc w:val="left"/>
      <w:pPr>
        <w:tabs>
          <w:tab w:val="num" w:pos="5562"/>
        </w:tabs>
        <w:ind w:left="5102" w:hanging="1700"/>
      </w:pPr>
    </w:lvl>
  </w:abstractNum>
  <w:abstractNum w:abstractNumId="18" w15:restartNumberingAfterBreak="0">
    <w:nsid w:val="49F45E8A"/>
    <w:multiLevelType w:val="hybridMultilevel"/>
    <w:tmpl w:val="DBBAEE22"/>
    <w:lvl w:ilvl="0" w:tplc="C41CE4FA">
      <w:start w:val="1"/>
      <w:numFmt w:val="taiwaneseCountingThousand"/>
      <w:pStyle w:val="a2"/>
      <w:lvlText w:val="%1、"/>
      <w:lvlJc w:val="left"/>
      <w:pPr>
        <w:tabs>
          <w:tab w:val="num" w:pos="900"/>
        </w:tabs>
        <w:ind w:left="900" w:hanging="720"/>
      </w:pPr>
      <w:rPr>
        <w:rFonts w:hint="eastAsia"/>
      </w:rPr>
    </w:lvl>
    <w:lvl w:ilvl="1" w:tplc="04090019" w:tentative="1">
      <w:start w:val="1"/>
      <w:numFmt w:val="ideographTraditional"/>
      <w:lvlText w:val="%2、"/>
      <w:lvlJc w:val="left"/>
      <w:pPr>
        <w:tabs>
          <w:tab w:val="num" w:pos="1140"/>
        </w:tabs>
        <w:ind w:left="1140" w:hanging="480"/>
      </w:pPr>
    </w:lvl>
    <w:lvl w:ilvl="2" w:tplc="0409001B" w:tentative="1">
      <w:start w:val="1"/>
      <w:numFmt w:val="lowerRoman"/>
      <w:lvlText w:val="%3."/>
      <w:lvlJc w:val="right"/>
      <w:pPr>
        <w:tabs>
          <w:tab w:val="num" w:pos="1620"/>
        </w:tabs>
        <w:ind w:left="1620" w:hanging="480"/>
      </w:pPr>
    </w:lvl>
    <w:lvl w:ilvl="3" w:tplc="0409000F" w:tentative="1">
      <w:start w:val="1"/>
      <w:numFmt w:val="decimal"/>
      <w:lvlText w:val="%4."/>
      <w:lvlJc w:val="left"/>
      <w:pPr>
        <w:tabs>
          <w:tab w:val="num" w:pos="2100"/>
        </w:tabs>
        <w:ind w:left="2100" w:hanging="480"/>
      </w:pPr>
    </w:lvl>
    <w:lvl w:ilvl="4" w:tplc="04090019" w:tentative="1">
      <w:start w:val="1"/>
      <w:numFmt w:val="ideographTraditional"/>
      <w:lvlText w:val="%5、"/>
      <w:lvlJc w:val="left"/>
      <w:pPr>
        <w:tabs>
          <w:tab w:val="num" w:pos="2580"/>
        </w:tabs>
        <w:ind w:left="2580" w:hanging="480"/>
      </w:pPr>
    </w:lvl>
    <w:lvl w:ilvl="5" w:tplc="0409001B" w:tentative="1">
      <w:start w:val="1"/>
      <w:numFmt w:val="lowerRoman"/>
      <w:lvlText w:val="%6."/>
      <w:lvlJc w:val="right"/>
      <w:pPr>
        <w:tabs>
          <w:tab w:val="num" w:pos="3060"/>
        </w:tabs>
        <w:ind w:left="3060" w:hanging="480"/>
      </w:pPr>
    </w:lvl>
    <w:lvl w:ilvl="6" w:tplc="0409000F" w:tentative="1">
      <w:start w:val="1"/>
      <w:numFmt w:val="decimal"/>
      <w:lvlText w:val="%7."/>
      <w:lvlJc w:val="left"/>
      <w:pPr>
        <w:tabs>
          <w:tab w:val="num" w:pos="3540"/>
        </w:tabs>
        <w:ind w:left="3540" w:hanging="480"/>
      </w:pPr>
    </w:lvl>
    <w:lvl w:ilvl="7" w:tplc="04090019" w:tentative="1">
      <w:start w:val="1"/>
      <w:numFmt w:val="ideographTraditional"/>
      <w:lvlText w:val="%8、"/>
      <w:lvlJc w:val="left"/>
      <w:pPr>
        <w:tabs>
          <w:tab w:val="num" w:pos="4020"/>
        </w:tabs>
        <w:ind w:left="4020" w:hanging="480"/>
      </w:pPr>
    </w:lvl>
    <w:lvl w:ilvl="8" w:tplc="0409001B" w:tentative="1">
      <w:start w:val="1"/>
      <w:numFmt w:val="lowerRoman"/>
      <w:lvlText w:val="%9."/>
      <w:lvlJc w:val="right"/>
      <w:pPr>
        <w:tabs>
          <w:tab w:val="num" w:pos="4500"/>
        </w:tabs>
        <w:ind w:left="4500" w:hanging="480"/>
      </w:pPr>
    </w:lvl>
  </w:abstractNum>
  <w:abstractNum w:abstractNumId="19" w15:restartNumberingAfterBreak="0">
    <w:nsid w:val="53CF74ED"/>
    <w:multiLevelType w:val="multilevel"/>
    <w:tmpl w:val="7E1A2EC4"/>
    <w:lvl w:ilvl="0">
      <w:start w:val="1"/>
      <w:numFmt w:val="taiwaneseCountingThousand"/>
      <w:pStyle w:val="a3"/>
      <w:suff w:val="nothing"/>
      <w:lvlText w:val="%1、"/>
      <w:lvlJc w:val="left"/>
      <w:pPr>
        <w:ind w:left="964" w:hanging="680"/>
      </w:pPr>
      <w:rPr>
        <w:rFonts w:ascii="標楷體" w:eastAsia="標楷體" w:hint="eastAsia"/>
        <w:b w:val="0"/>
        <w:i w:val="0"/>
        <w:sz w:val="32"/>
      </w:rPr>
    </w:lvl>
    <w:lvl w:ilvl="1">
      <w:start w:val="1"/>
      <w:numFmt w:val="taiwaneseCountingThousand"/>
      <w:suff w:val="nothing"/>
      <w:lvlText w:val="（%2）"/>
      <w:lvlJc w:val="left"/>
      <w:pPr>
        <w:ind w:left="1276" w:hanging="992"/>
      </w:pPr>
      <w:rPr>
        <w:rFonts w:ascii="標楷體" w:eastAsia="標楷體" w:hint="eastAsia"/>
        <w:b w:val="0"/>
        <w:i w:val="0"/>
        <w:sz w:val="32"/>
      </w:rPr>
    </w:lvl>
    <w:lvl w:ilvl="2">
      <w:start w:val="1"/>
      <w:numFmt w:val="decimalFullWidth"/>
      <w:suff w:val="nothing"/>
      <w:lvlText w:val="%3、"/>
      <w:lvlJc w:val="left"/>
      <w:pPr>
        <w:ind w:left="1610" w:hanging="646"/>
      </w:pPr>
      <w:rPr>
        <w:rFonts w:ascii="標楷體" w:eastAsia="標楷體" w:hint="eastAsia"/>
        <w:b w:val="0"/>
        <w:i w:val="0"/>
        <w:sz w:val="32"/>
      </w:rPr>
    </w:lvl>
    <w:lvl w:ilvl="3">
      <w:start w:val="1"/>
      <w:numFmt w:val="decimalFullWidth"/>
      <w:suff w:val="nothing"/>
      <w:lvlText w:val="（%4）"/>
      <w:lvlJc w:val="left"/>
      <w:pPr>
        <w:ind w:left="1758" w:hanging="624"/>
      </w:pPr>
      <w:rPr>
        <w:rFonts w:ascii="標楷體" w:eastAsia="標楷體" w:hint="eastAsia"/>
        <w:b w:val="0"/>
        <w:i w:val="0"/>
        <w:sz w:val="32"/>
      </w:rPr>
    </w:lvl>
    <w:lvl w:ilvl="4">
      <w:start w:val="1"/>
      <w:numFmt w:val="ideographTraditional"/>
      <w:lvlText w:val="%5、"/>
      <w:lvlJc w:val="left"/>
      <w:pPr>
        <w:tabs>
          <w:tab w:val="num" w:pos="2552"/>
        </w:tabs>
        <w:ind w:left="2552" w:hanging="851"/>
      </w:pPr>
      <w:rPr>
        <w:rFonts w:ascii="標楷體" w:eastAsia="標楷體" w:hint="eastAsia"/>
        <w:b w:val="0"/>
        <w:i w:val="0"/>
        <w:sz w:val="32"/>
      </w:rPr>
    </w:lvl>
    <w:lvl w:ilvl="5">
      <w:start w:val="1"/>
      <w:numFmt w:val="decimal"/>
      <w:lvlText w:val="%6)"/>
      <w:lvlJc w:val="left"/>
      <w:pPr>
        <w:tabs>
          <w:tab w:val="num" w:pos="3260"/>
        </w:tabs>
        <w:ind w:left="3260" w:hanging="1134"/>
      </w:pPr>
      <w:rPr>
        <w:rFonts w:hint="eastAsia"/>
      </w:rPr>
    </w:lvl>
    <w:lvl w:ilvl="6">
      <w:start w:val="1"/>
      <w:numFmt w:val="decimal"/>
      <w:lvlText w:val="(%7)"/>
      <w:lvlJc w:val="left"/>
      <w:pPr>
        <w:tabs>
          <w:tab w:val="num" w:pos="3827"/>
        </w:tabs>
        <w:ind w:left="3827" w:hanging="1276"/>
      </w:pPr>
      <w:rPr>
        <w:rFonts w:hint="eastAsia"/>
      </w:rPr>
    </w:lvl>
    <w:lvl w:ilvl="7">
      <w:start w:val="1"/>
      <w:numFmt w:val="lowerLetter"/>
      <w:lvlText w:val="%8."/>
      <w:lvlJc w:val="left"/>
      <w:pPr>
        <w:tabs>
          <w:tab w:val="num" w:pos="4394"/>
        </w:tabs>
        <w:ind w:left="4394" w:hanging="1418"/>
      </w:pPr>
      <w:rPr>
        <w:rFonts w:hint="eastAsia"/>
      </w:rPr>
    </w:lvl>
    <w:lvl w:ilvl="8">
      <w:start w:val="1"/>
      <w:numFmt w:val="lowerLetter"/>
      <w:lvlText w:val="%9)"/>
      <w:lvlJc w:val="left"/>
      <w:pPr>
        <w:tabs>
          <w:tab w:val="num" w:pos="5102"/>
        </w:tabs>
        <w:ind w:left="5102" w:hanging="1700"/>
      </w:pPr>
      <w:rPr>
        <w:rFonts w:hint="eastAsia"/>
      </w:rPr>
    </w:lvl>
  </w:abstractNum>
  <w:abstractNum w:abstractNumId="20" w15:restartNumberingAfterBreak="0">
    <w:nsid w:val="60591315"/>
    <w:multiLevelType w:val="hybridMultilevel"/>
    <w:tmpl w:val="C414E29A"/>
    <w:lvl w:ilvl="0" w:tplc="F216E2C8">
      <w:start w:val="1"/>
      <w:numFmt w:val="taiwaneseCountingThousand"/>
      <w:suff w:val="nothing"/>
      <w:lvlText w:val="（%1）"/>
      <w:lvlJc w:val="left"/>
      <w:pPr>
        <w:ind w:left="720" w:hanging="720"/>
      </w:pPr>
      <w:rPr>
        <w:b w:val="0"/>
        <w:color w:val="000000" w:themeColor="text1"/>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1" w15:restartNumberingAfterBreak="0">
    <w:nsid w:val="60A576A4"/>
    <w:multiLevelType w:val="hybridMultilevel"/>
    <w:tmpl w:val="D32CB4D8"/>
    <w:lvl w:ilvl="0" w:tplc="EE327220">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666864F0"/>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23" w15:restartNumberingAfterBreak="0">
    <w:nsid w:val="68BD6F4E"/>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24" w15:restartNumberingAfterBreak="0">
    <w:nsid w:val="698A2889"/>
    <w:multiLevelType w:val="hybridMultilevel"/>
    <w:tmpl w:val="95485FA8"/>
    <w:lvl w:ilvl="0" w:tplc="8C984CD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5" w15:restartNumberingAfterBreak="0">
    <w:nsid w:val="6DE52BDF"/>
    <w:multiLevelType w:val="hybridMultilevel"/>
    <w:tmpl w:val="D80264A2"/>
    <w:lvl w:ilvl="0" w:tplc="75F6BCC8">
      <w:start w:val="5"/>
      <w:numFmt w:val="bullet"/>
      <w:lvlText w:val="-"/>
      <w:lvlJc w:val="left"/>
      <w:pPr>
        <w:ind w:left="0" w:firstLine="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73096E00"/>
    <w:multiLevelType w:val="hybridMultilevel"/>
    <w:tmpl w:val="A85EBFF4"/>
    <w:lvl w:ilvl="0" w:tplc="740C5768">
      <w:start w:val="1"/>
      <w:numFmt w:val="taiwaneseCountingThousand"/>
      <w:suff w:val="nothing"/>
      <w:lvlText w:val="（%1）"/>
      <w:lvlJc w:val="left"/>
      <w:pPr>
        <w:ind w:left="720" w:hanging="720"/>
      </w:pPr>
      <w:rPr>
        <w:b w:val="0"/>
      </w:rPr>
    </w:lvl>
    <w:lvl w:ilvl="1" w:tplc="04090019">
      <w:start w:val="1"/>
      <w:numFmt w:val="ideographTraditional"/>
      <w:lvlText w:val="%2、"/>
      <w:lvlJc w:val="left"/>
      <w:pPr>
        <w:ind w:left="960" w:hanging="480"/>
      </w:p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27" w15:restartNumberingAfterBreak="0">
    <w:nsid w:val="736D771C"/>
    <w:multiLevelType w:val="hybridMultilevel"/>
    <w:tmpl w:val="7AEAF504"/>
    <w:lvl w:ilvl="0" w:tplc="CBEA8540">
      <w:start w:val="1"/>
      <w:numFmt w:val="taiwaneseCountingThousand"/>
      <w:lvlText w:val="(%1)"/>
      <w:lvlJc w:val="left"/>
      <w:pPr>
        <w:ind w:left="358" w:hanging="480"/>
      </w:pPr>
    </w:lvl>
    <w:lvl w:ilvl="1" w:tplc="04090019">
      <w:start w:val="1"/>
      <w:numFmt w:val="ideographTraditional"/>
      <w:lvlText w:val="%2、"/>
      <w:lvlJc w:val="left"/>
      <w:pPr>
        <w:ind w:left="838" w:hanging="480"/>
      </w:pPr>
    </w:lvl>
    <w:lvl w:ilvl="2" w:tplc="0409001B">
      <w:start w:val="1"/>
      <w:numFmt w:val="lowerRoman"/>
      <w:lvlText w:val="%3."/>
      <w:lvlJc w:val="right"/>
      <w:pPr>
        <w:ind w:left="1318" w:hanging="480"/>
      </w:pPr>
    </w:lvl>
    <w:lvl w:ilvl="3" w:tplc="0409000F">
      <w:start w:val="1"/>
      <w:numFmt w:val="decimal"/>
      <w:lvlText w:val="%4."/>
      <w:lvlJc w:val="left"/>
      <w:pPr>
        <w:ind w:left="1798" w:hanging="480"/>
      </w:pPr>
    </w:lvl>
    <w:lvl w:ilvl="4" w:tplc="04090019">
      <w:start w:val="1"/>
      <w:numFmt w:val="ideographTraditional"/>
      <w:lvlText w:val="%5、"/>
      <w:lvlJc w:val="left"/>
      <w:pPr>
        <w:ind w:left="2278" w:hanging="480"/>
      </w:pPr>
    </w:lvl>
    <w:lvl w:ilvl="5" w:tplc="0409001B">
      <w:start w:val="1"/>
      <w:numFmt w:val="lowerRoman"/>
      <w:lvlText w:val="%6."/>
      <w:lvlJc w:val="right"/>
      <w:pPr>
        <w:ind w:left="2758" w:hanging="480"/>
      </w:pPr>
    </w:lvl>
    <w:lvl w:ilvl="6" w:tplc="0409000F">
      <w:start w:val="1"/>
      <w:numFmt w:val="decimal"/>
      <w:lvlText w:val="%7."/>
      <w:lvlJc w:val="left"/>
      <w:pPr>
        <w:ind w:left="3238" w:hanging="480"/>
      </w:pPr>
    </w:lvl>
    <w:lvl w:ilvl="7" w:tplc="04090019">
      <w:start w:val="1"/>
      <w:numFmt w:val="ideographTraditional"/>
      <w:lvlText w:val="%8、"/>
      <w:lvlJc w:val="left"/>
      <w:pPr>
        <w:ind w:left="3718" w:hanging="480"/>
      </w:pPr>
    </w:lvl>
    <w:lvl w:ilvl="8" w:tplc="0409001B">
      <w:start w:val="1"/>
      <w:numFmt w:val="lowerRoman"/>
      <w:lvlText w:val="%9."/>
      <w:lvlJc w:val="right"/>
      <w:pPr>
        <w:ind w:left="4198" w:hanging="480"/>
      </w:pPr>
    </w:lvl>
  </w:abstractNum>
  <w:abstractNum w:abstractNumId="28" w15:restartNumberingAfterBreak="0">
    <w:nsid w:val="76CA7C36"/>
    <w:multiLevelType w:val="hybridMultilevel"/>
    <w:tmpl w:val="534A9874"/>
    <w:lvl w:ilvl="0" w:tplc="36A0F3B2">
      <w:start w:val="1"/>
      <w:numFmt w:val="taiwaneseCountingThousand"/>
      <w:lvlText w:val="（%1）"/>
      <w:lvlJc w:val="left"/>
      <w:pPr>
        <w:ind w:left="720" w:hanging="720"/>
      </w:pPr>
      <w:rPr>
        <w:rFonts w:hint="default"/>
        <w:b w:val="0"/>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15:restartNumberingAfterBreak="0">
    <w:nsid w:val="7AF7313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0" w15:restartNumberingAfterBreak="0">
    <w:nsid w:val="7AF904A9"/>
    <w:multiLevelType w:val="hybridMultilevel"/>
    <w:tmpl w:val="427E38C6"/>
    <w:lvl w:ilvl="0" w:tplc="86AE5024">
      <w:start w:val="1"/>
      <w:numFmt w:val="taiwaneseCountingThousand"/>
      <w:lvlText w:val="（%1）"/>
      <w:lvlJc w:val="left"/>
      <w:pPr>
        <w:ind w:left="1041" w:hanging="480"/>
      </w:pPr>
      <w:rPr>
        <w:rFonts w:hint="eastAsia"/>
        <w:lang w:val="en-US"/>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1" w15:restartNumberingAfterBreak="0">
    <w:nsid w:val="7DFC7DD9"/>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abstractNum w:abstractNumId="32" w15:restartNumberingAfterBreak="0">
    <w:nsid w:val="7FFD6BF3"/>
    <w:multiLevelType w:val="hybridMultilevel"/>
    <w:tmpl w:val="6DF6E35C"/>
    <w:lvl w:ilvl="0" w:tplc="E9065248">
      <w:start w:val="1"/>
      <w:numFmt w:val="taiwaneseCountingThousand"/>
      <w:lvlText w:val="（%1）"/>
      <w:lvlJc w:val="left"/>
      <w:pPr>
        <w:ind w:left="10403" w:hanging="480"/>
      </w:pPr>
      <w:rPr>
        <w:rFonts w:eastAsia="標楷體" w:hint="eastAsia"/>
        <w:b/>
        <w:sz w:val="28"/>
      </w:rPr>
    </w:lvl>
    <w:lvl w:ilvl="1" w:tplc="04090019" w:tentative="1">
      <w:start w:val="1"/>
      <w:numFmt w:val="ideographTraditional"/>
      <w:lvlText w:val="%2、"/>
      <w:lvlJc w:val="left"/>
      <w:pPr>
        <w:ind w:left="818" w:hanging="480"/>
      </w:pPr>
    </w:lvl>
    <w:lvl w:ilvl="2" w:tplc="0409001B" w:tentative="1">
      <w:start w:val="1"/>
      <w:numFmt w:val="lowerRoman"/>
      <w:lvlText w:val="%3."/>
      <w:lvlJc w:val="right"/>
      <w:pPr>
        <w:ind w:left="1298" w:hanging="480"/>
      </w:pPr>
    </w:lvl>
    <w:lvl w:ilvl="3" w:tplc="0409000F" w:tentative="1">
      <w:start w:val="1"/>
      <w:numFmt w:val="decimal"/>
      <w:lvlText w:val="%4."/>
      <w:lvlJc w:val="left"/>
      <w:pPr>
        <w:ind w:left="1778" w:hanging="480"/>
      </w:pPr>
    </w:lvl>
    <w:lvl w:ilvl="4" w:tplc="04090019" w:tentative="1">
      <w:start w:val="1"/>
      <w:numFmt w:val="ideographTraditional"/>
      <w:lvlText w:val="%5、"/>
      <w:lvlJc w:val="left"/>
      <w:pPr>
        <w:ind w:left="2258" w:hanging="480"/>
      </w:pPr>
    </w:lvl>
    <w:lvl w:ilvl="5" w:tplc="0409001B" w:tentative="1">
      <w:start w:val="1"/>
      <w:numFmt w:val="lowerRoman"/>
      <w:lvlText w:val="%6."/>
      <w:lvlJc w:val="right"/>
      <w:pPr>
        <w:ind w:left="2738" w:hanging="480"/>
      </w:pPr>
    </w:lvl>
    <w:lvl w:ilvl="6" w:tplc="0409000F" w:tentative="1">
      <w:start w:val="1"/>
      <w:numFmt w:val="decimal"/>
      <w:lvlText w:val="%7."/>
      <w:lvlJc w:val="left"/>
      <w:pPr>
        <w:ind w:left="3218" w:hanging="480"/>
      </w:pPr>
    </w:lvl>
    <w:lvl w:ilvl="7" w:tplc="04090019" w:tentative="1">
      <w:start w:val="1"/>
      <w:numFmt w:val="ideographTraditional"/>
      <w:lvlText w:val="%8、"/>
      <w:lvlJc w:val="left"/>
      <w:pPr>
        <w:ind w:left="3698" w:hanging="480"/>
      </w:pPr>
    </w:lvl>
    <w:lvl w:ilvl="8" w:tplc="0409001B" w:tentative="1">
      <w:start w:val="1"/>
      <w:numFmt w:val="lowerRoman"/>
      <w:lvlText w:val="%9."/>
      <w:lvlJc w:val="right"/>
      <w:pPr>
        <w:ind w:left="4178" w:hanging="480"/>
      </w:pPr>
    </w:lvl>
  </w:abstractNum>
  <w:num w:numId="1">
    <w:abstractNumId w:val="18"/>
  </w:num>
  <w:num w:numId="2">
    <w:abstractNumId w:val="19"/>
  </w:num>
  <w:num w:numId="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5"/>
  </w:num>
  <w:num w:numId="5">
    <w:abstractNumId w:val="11"/>
  </w:num>
  <w:num w:numId="6">
    <w:abstractNumId w:val="29"/>
  </w:num>
  <w:num w:numId="7">
    <w:abstractNumId w:val="3"/>
  </w:num>
  <w:num w:numId="8">
    <w:abstractNumId w:val="28"/>
  </w:num>
  <w:num w:numId="9">
    <w:abstractNumId w:val="12"/>
  </w:num>
  <w:num w:numId="10">
    <w:abstractNumId w:val="4"/>
  </w:num>
  <w:num w:numId="11">
    <w:abstractNumId w:val="14"/>
  </w:num>
  <w:num w:numId="12">
    <w:abstractNumId w:val="0"/>
  </w:num>
  <w:num w:numId="13">
    <w:abstractNumId w:val="7"/>
  </w:num>
  <w:num w:numId="14">
    <w:abstractNumId w:val="21"/>
  </w:num>
  <w:num w:numId="15">
    <w:abstractNumId w:val="24"/>
  </w:num>
  <w:num w:numId="16">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2"/>
  </w:num>
  <w:num w:numId="18">
    <w:abstractNumId w:val="25"/>
  </w:num>
  <w:num w:numId="19">
    <w:abstractNumId w:val="31"/>
  </w:num>
  <w:num w:numId="20">
    <w:abstractNumId w:val="8"/>
  </w:num>
  <w:num w:numId="21">
    <w:abstractNumId w:val="23"/>
  </w:num>
  <w:num w:numId="22">
    <w:abstractNumId w:val="32"/>
  </w:num>
  <w:num w:numId="23">
    <w:abstractNumId w:val="13"/>
  </w:num>
  <w:num w:numId="2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num>
  <w:num w:numId="29">
    <w:abstractNumId w:val="1"/>
  </w:num>
  <w:num w:numId="30">
    <w:abstractNumId w:val="30"/>
  </w:num>
  <w:num w:numId="31">
    <w:abstractNumId w:val="16"/>
  </w:num>
  <w:num w:numId="32">
    <w:abstractNumId w:val="2"/>
  </w:num>
  <w:num w:numId="33">
    <w:abstractNumId w:val="9"/>
  </w:num>
  <w:num w:numId="34">
    <w:abstractNumId w:val="6"/>
  </w:num>
  <w:num w:numId="35">
    <w:abstractNumId w:val="2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evenAndOddHeaders/>
  <w:drawingGridHorizontalSpacing w:val="233"/>
  <w:drawingGridVerticalSpacing w:val="232"/>
  <w:displayHorizontalDrawingGridEvery w:val="0"/>
  <w:displayVerticalDrawingGridEvery w:val="2"/>
  <w:characterSpacingControl w:val="compressPunctuation"/>
  <w:hdrShapeDefaults>
    <o:shapedefaults v:ext="edit" spidmax="2049" fill="f" fillcolor="white" stroke="f">
      <v:fill color="white" on="f"/>
      <v:stroke on="f"/>
      <o:colormru v:ext="edit" colors="#cce8cf"/>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34A96"/>
    <w:rsid w:val="00000319"/>
    <w:rsid w:val="000008B7"/>
    <w:rsid w:val="000008ED"/>
    <w:rsid w:val="00000E36"/>
    <w:rsid w:val="00000E85"/>
    <w:rsid w:val="00001274"/>
    <w:rsid w:val="00001C0C"/>
    <w:rsid w:val="00001FB0"/>
    <w:rsid w:val="00002940"/>
    <w:rsid w:val="00002BF7"/>
    <w:rsid w:val="00002F5E"/>
    <w:rsid w:val="00003E4B"/>
    <w:rsid w:val="000040FE"/>
    <w:rsid w:val="00004491"/>
    <w:rsid w:val="00004673"/>
    <w:rsid w:val="000048CA"/>
    <w:rsid w:val="0000499C"/>
    <w:rsid w:val="00004A47"/>
    <w:rsid w:val="00004EF6"/>
    <w:rsid w:val="0000583B"/>
    <w:rsid w:val="00005A63"/>
    <w:rsid w:val="00005A71"/>
    <w:rsid w:val="00005AB5"/>
    <w:rsid w:val="00006096"/>
    <w:rsid w:val="000060E1"/>
    <w:rsid w:val="00006415"/>
    <w:rsid w:val="00006887"/>
    <w:rsid w:val="00006C59"/>
    <w:rsid w:val="00007506"/>
    <w:rsid w:val="00007529"/>
    <w:rsid w:val="00007586"/>
    <w:rsid w:val="000076C5"/>
    <w:rsid w:val="000078BC"/>
    <w:rsid w:val="00007ACA"/>
    <w:rsid w:val="00007B05"/>
    <w:rsid w:val="00007F4C"/>
    <w:rsid w:val="000108E9"/>
    <w:rsid w:val="00011729"/>
    <w:rsid w:val="000117AD"/>
    <w:rsid w:val="00011D6B"/>
    <w:rsid w:val="0001207A"/>
    <w:rsid w:val="000121C0"/>
    <w:rsid w:val="000123A6"/>
    <w:rsid w:val="000125E6"/>
    <w:rsid w:val="00012674"/>
    <w:rsid w:val="00012738"/>
    <w:rsid w:val="00012943"/>
    <w:rsid w:val="00012A36"/>
    <w:rsid w:val="00012B81"/>
    <w:rsid w:val="00012E68"/>
    <w:rsid w:val="00012F01"/>
    <w:rsid w:val="0001318D"/>
    <w:rsid w:val="00013384"/>
    <w:rsid w:val="00013B43"/>
    <w:rsid w:val="00014491"/>
    <w:rsid w:val="00014BFD"/>
    <w:rsid w:val="00014D94"/>
    <w:rsid w:val="00015197"/>
    <w:rsid w:val="00015D6A"/>
    <w:rsid w:val="00016335"/>
    <w:rsid w:val="000164EA"/>
    <w:rsid w:val="000166FF"/>
    <w:rsid w:val="0001679C"/>
    <w:rsid w:val="000167D9"/>
    <w:rsid w:val="000167E5"/>
    <w:rsid w:val="00017063"/>
    <w:rsid w:val="000172EB"/>
    <w:rsid w:val="00017FE6"/>
    <w:rsid w:val="00020067"/>
    <w:rsid w:val="0002062B"/>
    <w:rsid w:val="0002079E"/>
    <w:rsid w:val="00020ACC"/>
    <w:rsid w:val="00020E8E"/>
    <w:rsid w:val="00020FF7"/>
    <w:rsid w:val="00021345"/>
    <w:rsid w:val="00021760"/>
    <w:rsid w:val="00022794"/>
    <w:rsid w:val="0002290C"/>
    <w:rsid w:val="00022BE0"/>
    <w:rsid w:val="00022CB5"/>
    <w:rsid w:val="00023342"/>
    <w:rsid w:val="000235E2"/>
    <w:rsid w:val="00023737"/>
    <w:rsid w:val="00023E59"/>
    <w:rsid w:val="00024111"/>
    <w:rsid w:val="00024237"/>
    <w:rsid w:val="000245A7"/>
    <w:rsid w:val="00024966"/>
    <w:rsid w:val="00025645"/>
    <w:rsid w:val="00025BA7"/>
    <w:rsid w:val="00025C8B"/>
    <w:rsid w:val="00025CF9"/>
    <w:rsid w:val="00025EDC"/>
    <w:rsid w:val="00025FE2"/>
    <w:rsid w:val="0002602E"/>
    <w:rsid w:val="00026472"/>
    <w:rsid w:val="000267B7"/>
    <w:rsid w:val="000268B3"/>
    <w:rsid w:val="00027B84"/>
    <w:rsid w:val="00030042"/>
    <w:rsid w:val="00030160"/>
    <w:rsid w:val="00030945"/>
    <w:rsid w:val="000309B7"/>
    <w:rsid w:val="00030A62"/>
    <w:rsid w:val="0003103A"/>
    <w:rsid w:val="00031446"/>
    <w:rsid w:val="00031AFA"/>
    <w:rsid w:val="00031D96"/>
    <w:rsid w:val="00031F33"/>
    <w:rsid w:val="00031FA0"/>
    <w:rsid w:val="00032184"/>
    <w:rsid w:val="00032341"/>
    <w:rsid w:val="00032743"/>
    <w:rsid w:val="000328B0"/>
    <w:rsid w:val="00033902"/>
    <w:rsid w:val="00033B08"/>
    <w:rsid w:val="00033CB4"/>
    <w:rsid w:val="0003442B"/>
    <w:rsid w:val="00034956"/>
    <w:rsid w:val="00034FCA"/>
    <w:rsid w:val="000351C9"/>
    <w:rsid w:val="00035432"/>
    <w:rsid w:val="000358AC"/>
    <w:rsid w:val="00035912"/>
    <w:rsid w:val="00035A4B"/>
    <w:rsid w:val="00035A8D"/>
    <w:rsid w:val="00035E44"/>
    <w:rsid w:val="00035EC7"/>
    <w:rsid w:val="00035EEE"/>
    <w:rsid w:val="00036213"/>
    <w:rsid w:val="000367A6"/>
    <w:rsid w:val="0003686C"/>
    <w:rsid w:val="00036ED6"/>
    <w:rsid w:val="00037304"/>
    <w:rsid w:val="000373CB"/>
    <w:rsid w:val="0003746A"/>
    <w:rsid w:val="000375BB"/>
    <w:rsid w:val="000379D8"/>
    <w:rsid w:val="00040128"/>
    <w:rsid w:val="0004041A"/>
    <w:rsid w:val="00040617"/>
    <w:rsid w:val="00040829"/>
    <w:rsid w:val="00040D6D"/>
    <w:rsid w:val="000413C5"/>
    <w:rsid w:val="000415E8"/>
    <w:rsid w:val="00041836"/>
    <w:rsid w:val="00041923"/>
    <w:rsid w:val="00041987"/>
    <w:rsid w:val="00041A18"/>
    <w:rsid w:val="00041ADB"/>
    <w:rsid w:val="00041E75"/>
    <w:rsid w:val="00041E93"/>
    <w:rsid w:val="00041F9C"/>
    <w:rsid w:val="00042C72"/>
    <w:rsid w:val="0004325B"/>
    <w:rsid w:val="000432E1"/>
    <w:rsid w:val="00043588"/>
    <w:rsid w:val="000435A4"/>
    <w:rsid w:val="0004368C"/>
    <w:rsid w:val="00043C76"/>
    <w:rsid w:val="00043E0B"/>
    <w:rsid w:val="00044572"/>
    <w:rsid w:val="00044601"/>
    <w:rsid w:val="00045101"/>
    <w:rsid w:val="0004568F"/>
    <w:rsid w:val="00045C45"/>
    <w:rsid w:val="00045D01"/>
    <w:rsid w:val="00045E5A"/>
    <w:rsid w:val="0004676E"/>
    <w:rsid w:val="00046A17"/>
    <w:rsid w:val="00046C9E"/>
    <w:rsid w:val="00047014"/>
    <w:rsid w:val="00047760"/>
    <w:rsid w:val="000478AF"/>
    <w:rsid w:val="00050971"/>
    <w:rsid w:val="000509AF"/>
    <w:rsid w:val="00051646"/>
    <w:rsid w:val="00051A53"/>
    <w:rsid w:val="00051C7C"/>
    <w:rsid w:val="00052368"/>
    <w:rsid w:val="000527DF"/>
    <w:rsid w:val="0005294D"/>
    <w:rsid w:val="00052CA6"/>
    <w:rsid w:val="00053411"/>
    <w:rsid w:val="00053719"/>
    <w:rsid w:val="000538AB"/>
    <w:rsid w:val="000538EB"/>
    <w:rsid w:val="00053B84"/>
    <w:rsid w:val="00053ED8"/>
    <w:rsid w:val="0005449A"/>
    <w:rsid w:val="0005466A"/>
    <w:rsid w:val="000551E4"/>
    <w:rsid w:val="00055DFA"/>
    <w:rsid w:val="000560BF"/>
    <w:rsid w:val="0005635A"/>
    <w:rsid w:val="000563C7"/>
    <w:rsid w:val="0005663A"/>
    <w:rsid w:val="00056A45"/>
    <w:rsid w:val="00056A85"/>
    <w:rsid w:val="00057181"/>
    <w:rsid w:val="00057262"/>
    <w:rsid w:val="000577D3"/>
    <w:rsid w:val="00057A1A"/>
    <w:rsid w:val="00057B26"/>
    <w:rsid w:val="00057D49"/>
    <w:rsid w:val="0006142A"/>
    <w:rsid w:val="00061578"/>
    <w:rsid w:val="00061B60"/>
    <w:rsid w:val="00061C6D"/>
    <w:rsid w:val="00061E1B"/>
    <w:rsid w:val="00062312"/>
    <w:rsid w:val="000623DC"/>
    <w:rsid w:val="00062436"/>
    <w:rsid w:val="0006303B"/>
    <w:rsid w:val="00063577"/>
    <w:rsid w:val="00063615"/>
    <w:rsid w:val="00063BBD"/>
    <w:rsid w:val="0006456A"/>
    <w:rsid w:val="000648FE"/>
    <w:rsid w:val="00064B23"/>
    <w:rsid w:val="00064D1A"/>
    <w:rsid w:val="0006548D"/>
    <w:rsid w:val="0006588D"/>
    <w:rsid w:val="00065A06"/>
    <w:rsid w:val="0006625F"/>
    <w:rsid w:val="0006706E"/>
    <w:rsid w:val="00067087"/>
    <w:rsid w:val="00067119"/>
    <w:rsid w:val="000673E8"/>
    <w:rsid w:val="00067609"/>
    <w:rsid w:val="00067C85"/>
    <w:rsid w:val="00067F5F"/>
    <w:rsid w:val="000701DC"/>
    <w:rsid w:val="0007021F"/>
    <w:rsid w:val="000706F8"/>
    <w:rsid w:val="000710F8"/>
    <w:rsid w:val="00071FDB"/>
    <w:rsid w:val="000722A0"/>
    <w:rsid w:val="000725EA"/>
    <w:rsid w:val="0007277C"/>
    <w:rsid w:val="000727D3"/>
    <w:rsid w:val="0007281A"/>
    <w:rsid w:val="0007290D"/>
    <w:rsid w:val="00072F41"/>
    <w:rsid w:val="00073104"/>
    <w:rsid w:val="000738D5"/>
    <w:rsid w:val="0007394A"/>
    <w:rsid w:val="00073C81"/>
    <w:rsid w:val="00073FD4"/>
    <w:rsid w:val="00074057"/>
    <w:rsid w:val="000740E0"/>
    <w:rsid w:val="00074442"/>
    <w:rsid w:val="00074976"/>
    <w:rsid w:val="00074AE3"/>
    <w:rsid w:val="00076053"/>
    <w:rsid w:val="000769D3"/>
    <w:rsid w:val="00077241"/>
    <w:rsid w:val="00077C07"/>
    <w:rsid w:val="00077C5F"/>
    <w:rsid w:val="00077C9A"/>
    <w:rsid w:val="000800C2"/>
    <w:rsid w:val="000802C9"/>
    <w:rsid w:val="00080929"/>
    <w:rsid w:val="00080A3E"/>
    <w:rsid w:val="00080C28"/>
    <w:rsid w:val="000817D5"/>
    <w:rsid w:val="000820AB"/>
    <w:rsid w:val="000821D3"/>
    <w:rsid w:val="00082221"/>
    <w:rsid w:val="0008270E"/>
    <w:rsid w:val="000827EA"/>
    <w:rsid w:val="00082DA4"/>
    <w:rsid w:val="00082F2A"/>
    <w:rsid w:val="00083324"/>
    <w:rsid w:val="0008339C"/>
    <w:rsid w:val="00083D3C"/>
    <w:rsid w:val="000840DC"/>
    <w:rsid w:val="00084437"/>
    <w:rsid w:val="00084B50"/>
    <w:rsid w:val="00084D56"/>
    <w:rsid w:val="00084DC4"/>
    <w:rsid w:val="00085084"/>
    <w:rsid w:val="00085119"/>
    <w:rsid w:val="000856A7"/>
    <w:rsid w:val="000856D6"/>
    <w:rsid w:val="00085BA9"/>
    <w:rsid w:val="00086034"/>
    <w:rsid w:val="00086505"/>
    <w:rsid w:val="00086766"/>
    <w:rsid w:val="000867D6"/>
    <w:rsid w:val="00086B0F"/>
    <w:rsid w:val="00086D0C"/>
    <w:rsid w:val="00086D7A"/>
    <w:rsid w:val="00086DF0"/>
    <w:rsid w:val="00086F5D"/>
    <w:rsid w:val="00087621"/>
    <w:rsid w:val="00087945"/>
    <w:rsid w:val="000879B8"/>
    <w:rsid w:val="00091049"/>
    <w:rsid w:val="0009118F"/>
    <w:rsid w:val="000913E8"/>
    <w:rsid w:val="0009165A"/>
    <w:rsid w:val="000916F1"/>
    <w:rsid w:val="00091B0E"/>
    <w:rsid w:val="00091E72"/>
    <w:rsid w:val="00091EC3"/>
    <w:rsid w:val="0009239A"/>
    <w:rsid w:val="0009240E"/>
    <w:rsid w:val="00092CFA"/>
    <w:rsid w:val="00093074"/>
    <w:rsid w:val="000931BB"/>
    <w:rsid w:val="000931C8"/>
    <w:rsid w:val="000933C8"/>
    <w:rsid w:val="00093486"/>
    <w:rsid w:val="000935EC"/>
    <w:rsid w:val="000941CE"/>
    <w:rsid w:val="000945FB"/>
    <w:rsid w:val="0009498F"/>
    <w:rsid w:val="00094EC6"/>
    <w:rsid w:val="00094FCB"/>
    <w:rsid w:val="00095121"/>
    <w:rsid w:val="00095E1D"/>
    <w:rsid w:val="000960E6"/>
    <w:rsid w:val="000968EF"/>
    <w:rsid w:val="0009698B"/>
    <w:rsid w:val="00096BCD"/>
    <w:rsid w:val="00097561"/>
    <w:rsid w:val="0009763B"/>
    <w:rsid w:val="00097DA3"/>
    <w:rsid w:val="00097E83"/>
    <w:rsid w:val="00097FE9"/>
    <w:rsid w:val="000A01C9"/>
    <w:rsid w:val="000A0250"/>
    <w:rsid w:val="000A02C7"/>
    <w:rsid w:val="000A02EA"/>
    <w:rsid w:val="000A065B"/>
    <w:rsid w:val="000A08BA"/>
    <w:rsid w:val="000A0937"/>
    <w:rsid w:val="000A0B0A"/>
    <w:rsid w:val="000A0B70"/>
    <w:rsid w:val="000A0B80"/>
    <w:rsid w:val="000A0D76"/>
    <w:rsid w:val="000A0E06"/>
    <w:rsid w:val="000A1BA9"/>
    <w:rsid w:val="000A2019"/>
    <w:rsid w:val="000A23C0"/>
    <w:rsid w:val="000A2522"/>
    <w:rsid w:val="000A25F1"/>
    <w:rsid w:val="000A2610"/>
    <w:rsid w:val="000A293D"/>
    <w:rsid w:val="000A3088"/>
    <w:rsid w:val="000A31E2"/>
    <w:rsid w:val="000A3215"/>
    <w:rsid w:val="000A3637"/>
    <w:rsid w:val="000A3881"/>
    <w:rsid w:val="000A3B38"/>
    <w:rsid w:val="000A3E7D"/>
    <w:rsid w:val="000A3EC1"/>
    <w:rsid w:val="000A3F80"/>
    <w:rsid w:val="000A456C"/>
    <w:rsid w:val="000A4DDA"/>
    <w:rsid w:val="000A5022"/>
    <w:rsid w:val="000A5736"/>
    <w:rsid w:val="000A579B"/>
    <w:rsid w:val="000A57B2"/>
    <w:rsid w:val="000A59D2"/>
    <w:rsid w:val="000A5D4A"/>
    <w:rsid w:val="000A6443"/>
    <w:rsid w:val="000A6C82"/>
    <w:rsid w:val="000A6F24"/>
    <w:rsid w:val="000A7150"/>
    <w:rsid w:val="000A7D25"/>
    <w:rsid w:val="000B005A"/>
    <w:rsid w:val="000B0123"/>
    <w:rsid w:val="000B035D"/>
    <w:rsid w:val="000B0616"/>
    <w:rsid w:val="000B0942"/>
    <w:rsid w:val="000B0E98"/>
    <w:rsid w:val="000B12C8"/>
    <w:rsid w:val="000B14D4"/>
    <w:rsid w:val="000B1A48"/>
    <w:rsid w:val="000B1B14"/>
    <w:rsid w:val="000B1B5A"/>
    <w:rsid w:val="000B2E48"/>
    <w:rsid w:val="000B3541"/>
    <w:rsid w:val="000B38D5"/>
    <w:rsid w:val="000B3BEA"/>
    <w:rsid w:val="000B3D82"/>
    <w:rsid w:val="000B3E0D"/>
    <w:rsid w:val="000B440B"/>
    <w:rsid w:val="000B46E1"/>
    <w:rsid w:val="000B498D"/>
    <w:rsid w:val="000B5197"/>
    <w:rsid w:val="000B5396"/>
    <w:rsid w:val="000B5F32"/>
    <w:rsid w:val="000B613A"/>
    <w:rsid w:val="000B61DA"/>
    <w:rsid w:val="000B64F8"/>
    <w:rsid w:val="000B671C"/>
    <w:rsid w:val="000B6B68"/>
    <w:rsid w:val="000B6CD6"/>
    <w:rsid w:val="000B6DDF"/>
    <w:rsid w:val="000B72D6"/>
    <w:rsid w:val="000B7665"/>
    <w:rsid w:val="000B76B1"/>
    <w:rsid w:val="000B7D22"/>
    <w:rsid w:val="000B7D50"/>
    <w:rsid w:val="000C0293"/>
    <w:rsid w:val="000C08D1"/>
    <w:rsid w:val="000C0995"/>
    <w:rsid w:val="000C0BDF"/>
    <w:rsid w:val="000C0C52"/>
    <w:rsid w:val="000C0DCD"/>
    <w:rsid w:val="000C107E"/>
    <w:rsid w:val="000C11BA"/>
    <w:rsid w:val="000C18D1"/>
    <w:rsid w:val="000C19BD"/>
    <w:rsid w:val="000C1CE1"/>
    <w:rsid w:val="000C2094"/>
    <w:rsid w:val="000C2189"/>
    <w:rsid w:val="000C2EA2"/>
    <w:rsid w:val="000C34D0"/>
    <w:rsid w:val="000C36C0"/>
    <w:rsid w:val="000C3988"/>
    <w:rsid w:val="000C4941"/>
    <w:rsid w:val="000C4A49"/>
    <w:rsid w:val="000C513F"/>
    <w:rsid w:val="000C55E7"/>
    <w:rsid w:val="000C5604"/>
    <w:rsid w:val="000C5757"/>
    <w:rsid w:val="000C5935"/>
    <w:rsid w:val="000C5CFB"/>
    <w:rsid w:val="000C61A3"/>
    <w:rsid w:val="000C61E0"/>
    <w:rsid w:val="000C62A7"/>
    <w:rsid w:val="000C6454"/>
    <w:rsid w:val="000C6909"/>
    <w:rsid w:val="000C69F0"/>
    <w:rsid w:val="000C6ACA"/>
    <w:rsid w:val="000C6C34"/>
    <w:rsid w:val="000C6FC7"/>
    <w:rsid w:val="000C74F2"/>
    <w:rsid w:val="000C75BD"/>
    <w:rsid w:val="000C783E"/>
    <w:rsid w:val="000C7890"/>
    <w:rsid w:val="000C7CBD"/>
    <w:rsid w:val="000D015F"/>
    <w:rsid w:val="000D0170"/>
    <w:rsid w:val="000D054E"/>
    <w:rsid w:val="000D081F"/>
    <w:rsid w:val="000D0A06"/>
    <w:rsid w:val="000D0ADA"/>
    <w:rsid w:val="000D0CA5"/>
    <w:rsid w:val="000D10AF"/>
    <w:rsid w:val="000D15FE"/>
    <w:rsid w:val="000D17F1"/>
    <w:rsid w:val="000D17FF"/>
    <w:rsid w:val="000D1AD7"/>
    <w:rsid w:val="000D1FA6"/>
    <w:rsid w:val="000D2234"/>
    <w:rsid w:val="000D22C5"/>
    <w:rsid w:val="000D26AB"/>
    <w:rsid w:val="000D27E4"/>
    <w:rsid w:val="000D2BD6"/>
    <w:rsid w:val="000D2E03"/>
    <w:rsid w:val="000D2E29"/>
    <w:rsid w:val="000D34C2"/>
    <w:rsid w:val="000D3633"/>
    <w:rsid w:val="000D36E1"/>
    <w:rsid w:val="000D3843"/>
    <w:rsid w:val="000D3A43"/>
    <w:rsid w:val="000D3B0C"/>
    <w:rsid w:val="000D425D"/>
    <w:rsid w:val="000D441F"/>
    <w:rsid w:val="000D4598"/>
    <w:rsid w:val="000D4EAA"/>
    <w:rsid w:val="000D5015"/>
    <w:rsid w:val="000D514F"/>
    <w:rsid w:val="000D5743"/>
    <w:rsid w:val="000D5964"/>
    <w:rsid w:val="000D625F"/>
    <w:rsid w:val="000D6262"/>
    <w:rsid w:val="000D63E9"/>
    <w:rsid w:val="000D66FC"/>
    <w:rsid w:val="000D68D8"/>
    <w:rsid w:val="000D6992"/>
    <w:rsid w:val="000D6BB0"/>
    <w:rsid w:val="000D6EEA"/>
    <w:rsid w:val="000D70E7"/>
    <w:rsid w:val="000D72AB"/>
    <w:rsid w:val="000D77BC"/>
    <w:rsid w:val="000D7848"/>
    <w:rsid w:val="000D7D23"/>
    <w:rsid w:val="000E02B6"/>
    <w:rsid w:val="000E053D"/>
    <w:rsid w:val="000E0D7C"/>
    <w:rsid w:val="000E109A"/>
    <w:rsid w:val="000E1486"/>
    <w:rsid w:val="000E1643"/>
    <w:rsid w:val="000E16F1"/>
    <w:rsid w:val="000E17B5"/>
    <w:rsid w:val="000E20BC"/>
    <w:rsid w:val="000E2315"/>
    <w:rsid w:val="000E2CEB"/>
    <w:rsid w:val="000E2F46"/>
    <w:rsid w:val="000E3613"/>
    <w:rsid w:val="000E48C0"/>
    <w:rsid w:val="000E5203"/>
    <w:rsid w:val="000E5ABB"/>
    <w:rsid w:val="000E5C3B"/>
    <w:rsid w:val="000E63BC"/>
    <w:rsid w:val="000E64EE"/>
    <w:rsid w:val="000E6D1E"/>
    <w:rsid w:val="000E6F82"/>
    <w:rsid w:val="000E71D3"/>
    <w:rsid w:val="000E78C7"/>
    <w:rsid w:val="000F01F1"/>
    <w:rsid w:val="000F0432"/>
    <w:rsid w:val="000F052D"/>
    <w:rsid w:val="000F0BFD"/>
    <w:rsid w:val="000F0EB2"/>
    <w:rsid w:val="000F117A"/>
    <w:rsid w:val="000F1202"/>
    <w:rsid w:val="000F1962"/>
    <w:rsid w:val="000F19EC"/>
    <w:rsid w:val="000F1D39"/>
    <w:rsid w:val="000F1F46"/>
    <w:rsid w:val="000F2461"/>
    <w:rsid w:val="000F2C41"/>
    <w:rsid w:val="000F39E5"/>
    <w:rsid w:val="000F3A61"/>
    <w:rsid w:val="000F3A91"/>
    <w:rsid w:val="000F3B34"/>
    <w:rsid w:val="000F42D0"/>
    <w:rsid w:val="000F49D0"/>
    <w:rsid w:val="000F5556"/>
    <w:rsid w:val="000F588F"/>
    <w:rsid w:val="000F59B3"/>
    <w:rsid w:val="000F606F"/>
    <w:rsid w:val="000F61B6"/>
    <w:rsid w:val="000F6309"/>
    <w:rsid w:val="000F6771"/>
    <w:rsid w:val="000F6775"/>
    <w:rsid w:val="000F6F30"/>
    <w:rsid w:val="000F70E4"/>
    <w:rsid w:val="000F726E"/>
    <w:rsid w:val="000F729D"/>
    <w:rsid w:val="000F7351"/>
    <w:rsid w:val="000F7400"/>
    <w:rsid w:val="000F7694"/>
    <w:rsid w:val="000F77AF"/>
    <w:rsid w:val="000F789A"/>
    <w:rsid w:val="000F7FF3"/>
    <w:rsid w:val="00100046"/>
    <w:rsid w:val="001001C1"/>
    <w:rsid w:val="00100408"/>
    <w:rsid w:val="001004FB"/>
    <w:rsid w:val="0010069E"/>
    <w:rsid w:val="00100C40"/>
    <w:rsid w:val="00100DFE"/>
    <w:rsid w:val="00101059"/>
    <w:rsid w:val="00101088"/>
    <w:rsid w:val="00101648"/>
    <w:rsid w:val="0010198F"/>
    <w:rsid w:val="001019D8"/>
    <w:rsid w:val="00101CA2"/>
    <w:rsid w:val="00101F8F"/>
    <w:rsid w:val="00102CD3"/>
    <w:rsid w:val="00102EDC"/>
    <w:rsid w:val="00102EF3"/>
    <w:rsid w:val="00102FE6"/>
    <w:rsid w:val="0010308D"/>
    <w:rsid w:val="0010320F"/>
    <w:rsid w:val="0010330B"/>
    <w:rsid w:val="00103E44"/>
    <w:rsid w:val="001049A4"/>
    <w:rsid w:val="00104A44"/>
    <w:rsid w:val="001056C0"/>
    <w:rsid w:val="00105BC2"/>
    <w:rsid w:val="00105D84"/>
    <w:rsid w:val="001061A5"/>
    <w:rsid w:val="001069F7"/>
    <w:rsid w:val="00106A6F"/>
    <w:rsid w:val="00106DD1"/>
    <w:rsid w:val="00107569"/>
    <w:rsid w:val="001103B5"/>
    <w:rsid w:val="001103F6"/>
    <w:rsid w:val="00110514"/>
    <w:rsid w:val="00110546"/>
    <w:rsid w:val="001109D8"/>
    <w:rsid w:val="00110F3D"/>
    <w:rsid w:val="00110FF5"/>
    <w:rsid w:val="001111A8"/>
    <w:rsid w:val="001114AF"/>
    <w:rsid w:val="00111603"/>
    <w:rsid w:val="0011247F"/>
    <w:rsid w:val="001125C1"/>
    <w:rsid w:val="00112E56"/>
    <w:rsid w:val="00112F3C"/>
    <w:rsid w:val="00113011"/>
    <w:rsid w:val="0011314B"/>
    <w:rsid w:val="00113455"/>
    <w:rsid w:val="00113637"/>
    <w:rsid w:val="00113980"/>
    <w:rsid w:val="00113B6F"/>
    <w:rsid w:val="0011430D"/>
    <w:rsid w:val="00114337"/>
    <w:rsid w:val="00114CB5"/>
    <w:rsid w:val="001151B7"/>
    <w:rsid w:val="0011539A"/>
    <w:rsid w:val="00115E1F"/>
    <w:rsid w:val="00116DF2"/>
    <w:rsid w:val="001171BD"/>
    <w:rsid w:val="00117405"/>
    <w:rsid w:val="00117D47"/>
    <w:rsid w:val="00117F22"/>
    <w:rsid w:val="00117F64"/>
    <w:rsid w:val="0012056E"/>
    <w:rsid w:val="0012058C"/>
    <w:rsid w:val="00120A98"/>
    <w:rsid w:val="00120E6F"/>
    <w:rsid w:val="00120FAB"/>
    <w:rsid w:val="0012268C"/>
    <w:rsid w:val="00122745"/>
    <w:rsid w:val="001234C7"/>
    <w:rsid w:val="0012381C"/>
    <w:rsid w:val="00123B8A"/>
    <w:rsid w:val="00124A1C"/>
    <w:rsid w:val="00124ADE"/>
    <w:rsid w:val="00124B75"/>
    <w:rsid w:val="00124C41"/>
    <w:rsid w:val="00125145"/>
    <w:rsid w:val="001254DB"/>
    <w:rsid w:val="0012555A"/>
    <w:rsid w:val="0012565C"/>
    <w:rsid w:val="0012566B"/>
    <w:rsid w:val="00125A06"/>
    <w:rsid w:val="00125A54"/>
    <w:rsid w:val="001265C3"/>
    <w:rsid w:val="001267B5"/>
    <w:rsid w:val="001269D8"/>
    <w:rsid w:val="00126D88"/>
    <w:rsid w:val="00126F9E"/>
    <w:rsid w:val="00126FF1"/>
    <w:rsid w:val="001278FD"/>
    <w:rsid w:val="001279B3"/>
    <w:rsid w:val="00127F15"/>
    <w:rsid w:val="00127F57"/>
    <w:rsid w:val="0013011F"/>
    <w:rsid w:val="00130217"/>
    <w:rsid w:val="001305FE"/>
    <w:rsid w:val="001308B3"/>
    <w:rsid w:val="00130B3E"/>
    <w:rsid w:val="00131D30"/>
    <w:rsid w:val="00131DD7"/>
    <w:rsid w:val="00131F50"/>
    <w:rsid w:val="00131F90"/>
    <w:rsid w:val="001328E1"/>
    <w:rsid w:val="00132EE3"/>
    <w:rsid w:val="00132F1C"/>
    <w:rsid w:val="001332D7"/>
    <w:rsid w:val="00133769"/>
    <w:rsid w:val="00133958"/>
    <w:rsid w:val="00134101"/>
    <w:rsid w:val="001341D8"/>
    <w:rsid w:val="001342B7"/>
    <w:rsid w:val="001344FB"/>
    <w:rsid w:val="0013456E"/>
    <w:rsid w:val="00134578"/>
    <w:rsid w:val="001348E9"/>
    <w:rsid w:val="0013494A"/>
    <w:rsid w:val="00134C0F"/>
    <w:rsid w:val="00134E71"/>
    <w:rsid w:val="00134FDA"/>
    <w:rsid w:val="0013515E"/>
    <w:rsid w:val="00135740"/>
    <w:rsid w:val="001359AB"/>
    <w:rsid w:val="00135C21"/>
    <w:rsid w:val="001362BA"/>
    <w:rsid w:val="00136891"/>
    <w:rsid w:val="00136917"/>
    <w:rsid w:val="00136A0E"/>
    <w:rsid w:val="00137043"/>
    <w:rsid w:val="00137325"/>
    <w:rsid w:val="001401C7"/>
    <w:rsid w:val="00140344"/>
    <w:rsid w:val="00140660"/>
    <w:rsid w:val="0014132D"/>
    <w:rsid w:val="001414EC"/>
    <w:rsid w:val="0014219A"/>
    <w:rsid w:val="00143197"/>
    <w:rsid w:val="00143291"/>
    <w:rsid w:val="00143645"/>
    <w:rsid w:val="00143D36"/>
    <w:rsid w:val="00143D57"/>
    <w:rsid w:val="00143EB4"/>
    <w:rsid w:val="001440A6"/>
    <w:rsid w:val="001444D3"/>
    <w:rsid w:val="0014462E"/>
    <w:rsid w:val="001446F3"/>
    <w:rsid w:val="0014477E"/>
    <w:rsid w:val="001447EB"/>
    <w:rsid w:val="00144A20"/>
    <w:rsid w:val="00144E8E"/>
    <w:rsid w:val="0014511B"/>
    <w:rsid w:val="0014515E"/>
    <w:rsid w:val="001453A5"/>
    <w:rsid w:val="00145524"/>
    <w:rsid w:val="00145795"/>
    <w:rsid w:val="001459B1"/>
    <w:rsid w:val="00145CC2"/>
    <w:rsid w:val="00145FAB"/>
    <w:rsid w:val="001462D0"/>
    <w:rsid w:val="00146A36"/>
    <w:rsid w:val="00146A4B"/>
    <w:rsid w:val="00146C32"/>
    <w:rsid w:val="00147345"/>
    <w:rsid w:val="00147669"/>
    <w:rsid w:val="00147AC8"/>
    <w:rsid w:val="00147E5C"/>
    <w:rsid w:val="00150538"/>
    <w:rsid w:val="001507D1"/>
    <w:rsid w:val="00150D62"/>
    <w:rsid w:val="00150D6E"/>
    <w:rsid w:val="00150F1B"/>
    <w:rsid w:val="00151113"/>
    <w:rsid w:val="001512AF"/>
    <w:rsid w:val="00151B2E"/>
    <w:rsid w:val="00151C30"/>
    <w:rsid w:val="00151E39"/>
    <w:rsid w:val="00152480"/>
    <w:rsid w:val="00152A19"/>
    <w:rsid w:val="00153774"/>
    <w:rsid w:val="00153ED5"/>
    <w:rsid w:val="001544A4"/>
    <w:rsid w:val="001545F9"/>
    <w:rsid w:val="00154682"/>
    <w:rsid w:val="00154925"/>
    <w:rsid w:val="00154A66"/>
    <w:rsid w:val="00154BFB"/>
    <w:rsid w:val="00154C42"/>
    <w:rsid w:val="00154C92"/>
    <w:rsid w:val="00154CDB"/>
    <w:rsid w:val="00154D05"/>
    <w:rsid w:val="00154FBC"/>
    <w:rsid w:val="0015505E"/>
    <w:rsid w:val="0015586D"/>
    <w:rsid w:val="001564C4"/>
    <w:rsid w:val="001565FB"/>
    <w:rsid w:val="0015670B"/>
    <w:rsid w:val="0015671E"/>
    <w:rsid w:val="00156886"/>
    <w:rsid w:val="00156C8F"/>
    <w:rsid w:val="00156DA4"/>
    <w:rsid w:val="00156DB0"/>
    <w:rsid w:val="00156DCB"/>
    <w:rsid w:val="001575D1"/>
    <w:rsid w:val="0015796B"/>
    <w:rsid w:val="00157B5B"/>
    <w:rsid w:val="00157EBE"/>
    <w:rsid w:val="00157F91"/>
    <w:rsid w:val="001603EB"/>
    <w:rsid w:val="0016043E"/>
    <w:rsid w:val="00160819"/>
    <w:rsid w:val="00160CC3"/>
    <w:rsid w:val="00160FC4"/>
    <w:rsid w:val="00161423"/>
    <w:rsid w:val="001615FC"/>
    <w:rsid w:val="001619F4"/>
    <w:rsid w:val="00161DDE"/>
    <w:rsid w:val="001621E2"/>
    <w:rsid w:val="001622B7"/>
    <w:rsid w:val="00162558"/>
    <w:rsid w:val="00162724"/>
    <w:rsid w:val="00162CCC"/>
    <w:rsid w:val="0016308D"/>
    <w:rsid w:val="001636F5"/>
    <w:rsid w:val="001639E9"/>
    <w:rsid w:val="00163BC6"/>
    <w:rsid w:val="00163C34"/>
    <w:rsid w:val="00164123"/>
    <w:rsid w:val="0016440F"/>
    <w:rsid w:val="001648F8"/>
    <w:rsid w:val="0016498A"/>
    <w:rsid w:val="00164B62"/>
    <w:rsid w:val="00165017"/>
    <w:rsid w:val="001654D4"/>
    <w:rsid w:val="00165BBC"/>
    <w:rsid w:val="0016649A"/>
    <w:rsid w:val="001665A0"/>
    <w:rsid w:val="0016671B"/>
    <w:rsid w:val="00166FB1"/>
    <w:rsid w:val="001671AD"/>
    <w:rsid w:val="0016759D"/>
    <w:rsid w:val="001703B3"/>
    <w:rsid w:val="001704D9"/>
    <w:rsid w:val="00170D4C"/>
    <w:rsid w:val="00170F5D"/>
    <w:rsid w:val="00171326"/>
    <w:rsid w:val="001715DA"/>
    <w:rsid w:val="00171B3A"/>
    <w:rsid w:val="00171E43"/>
    <w:rsid w:val="00171F02"/>
    <w:rsid w:val="001728D4"/>
    <w:rsid w:val="001728F5"/>
    <w:rsid w:val="00172A77"/>
    <w:rsid w:val="00172D67"/>
    <w:rsid w:val="0017314B"/>
    <w:rsid w:val="0017385D"/>
    <w:rsid w:val="00173A92"/>
    <w:rsid w:val="00173B10"/>
    <w:rsid w:val="001741AF"/>
    <w:rsid w:val="00174625"/>
    <w:rsid w:val="001747E7"/>
    <w:rsid w:val="00174A96"/>
    <w:rsid w:val="00175B3D"/>
    <w:rsid w:val="00175BA0"/>
    <w:rsid w:val="00175C59"/>
    <w:rsid w:val="00175DBB"/>
    <w:rsid w:val="00175E4F"/>
    <w:rsid w:val="00176344"/>
    <w:rsid w:val="001763ED"/>
    <w:rsid w:val="0017640A"/>
    <w:rsid w:val="0017648D"/>
    <w:rsid w:val="00176B4E"/>
    <w:rsid w:val="00176ED1"/>
    <w:rsid w:val="00176F22"/>
    <w:rsid w:val="00177516"/>
    <w:rsid w:val="00177620"/>
    <w:rsid w:val="00177669"/>
    <w:rsid w:val="00177B65"/>
    <w:rsid w:val="00177FAF"/>
    <w:rsid w:val="00177FF2"/>
    <w:rsid w:val="00180110"/>
    <w:rsid w:val="0018038D"/>
    <w:rsid w:val="0018142D"/>
    <w:rsid w:val="001816E5"/>
    <w:rsid w:val="00181A47"/>
    <w:rsid w:val="00181B10"/>
    <w:rsid w:val="00181DB4"/>
    <w:rsid w:val="00182071"/>
    <w:rsid w:val="001822BE"/>
    <w:rsid w:val="001823C4"/>
    <w:rsid w:val="001826D7"/>
    <w:rsid w:val="00182774"/>
    <w:rsid w:val="00182AB8"/>
    <w:rsid w:val="00182DBA"/>
    <w:rsid w:val="00182E49"/>
    <w:rsid w:val="00183172"/>
    <w:rsid w:val="00183DCE"/>
    <w:rsid w:val="00183E5F"/>
    <w:rsid w:val="0018434D"/>
    <w:rsid w:val="0018470D"/>
    <w:rsid w:val="00184B75"/>
    <w:rsid w:val="00185E6E"/>
    <w:rsid w:val="00186389"/>
    <w:rsid w:val="001869D6"/>
    <w:rsid w:val="00186F3F"/>
    <w:rsid w:val="001873F7"/>
    <w:rsid w:val="00187536"/>
    <w:rsid w:val="00187E05"/>
    <w:rsid w:val="0019055F"/>
    <w:rsid w:val="001907EC"/>
    <w:rsid w:val="00190868"/>
    <w:rsid w:val="00190AA6"/>
    <w:rsid w:val="00190E66"/>
    <w:rsid w:val="00191259"/>
    <w:rsid w:val="001914C6"/>
    <w:rsid w:val="00191912"/>
    <w:rsid w:val="00191AA4"/>
    <w:rsid w:val="00192088"/>
    <w:rsid w:val="00192655"/>
    <w:rsid w:val="00192E6A"/>
    <w:rsid w:val="001932E5"/>
    <w:rsid w:val="00193380"/>
    <w:rsid w:val="00193FBD"/>
    <w:rsid w:val="001940FF"/>
    <w:rsid w:val="00194363"/>
    <w:rsid w:val="001947D0"/>
    <w:rsid w:val="001947DA"/>
    <w:rsid w:val="00194AC9"/>
    <w:rsid w:val="00194C08"/>
    <w:rsid w:val="00194C1D"/>
    <w:rsid w:val="00194DEF"/>
    <w:rsid w:val="00194DF5"/>
    <w:rsid w:val="0019532B"/>
    <w:rsid w:val="001953A8"/>
    <w:rsid w:val="001955F6"/>
    <w:rsid w:val="00195D18"/>
    <w:rsid w:val="00195D97"/>
    <w:rsid w:val="00195E10"/>
    <w:rsid w:val="0019619C"/>
    <w:rsid w:val="00196AF7"/>
    <w:rsid w:val="00196B2E"/>
    <w:rsid w:val="00196C31"/>
    <w:rsid w:val="00196EA2"/>
    <w:rsid w:val="001972C6"/>
    <w:rsid w:val="001972E8"/>
    <w:rsid w:val="001975E0"/>
    <w:rsid w:val="0019796D"/>
    <w:rsid w:val="00197AD4"/>
    <w:rsid w:val="00197F5B"/>
    <w:rsid w:val="00197FC1"/>
    <w:rsid w:val="001A0175"/>
    <w:rsid w:val="001A0548"/>
    <w:rsid w:val="001A06E5"/>
    <w:rsid w:val="001A0817"/>
    <w:rsid w:val="001A0A24"/>
    <w:rsid w:val="001A1F58"/>
    <w:rsid w:val="001A20C0"/>
    <w:rsid w:val="001A290F"/>
    <w:rsid w:val="001A2DBA"/>
    <w:rsid w:val="001A300B"/>
    <w:rsid w:val="001A32C0"/>
    <w:rsid w:val="001A334C"/>
    <w:rsid w:val="001A3433"/>
    <w:rsid w:val="001A4871"/>
    <w:rsid w:val="001A4C76"/>
    <w:rsid w:val="001A51C2"/>
    <w:rsid w:val="001A5331"/>
    <w:rsid w:val="001A63DB"/>
    <w:rsid w:val="001A66A0"/>
    <w:rsid w:val="001A6820"/>
    <w:rsid w:val="001A6C72"/>
    <w:rsid w:val="001A72B9"/>
    <w:rsid w:val="001A730E"/>
    <w:rsid w:val="001A73F3"/>
    <w:rsid w:val="001B06E6"/>
    <w:rsid w:val="001B0761"/>
    <w:rsid w:val="001B086F"/>
    <w:rsid w:val="001B0A5A"/>
    <w:rsid w:val="001B1245"/>
    <w:rsid w:val="001B12EA"/>
    <w:rsid w:val="001B1AA9"/>
    <w:rsid w:val="001B27CD"/>
    <w:rsid w:val="001B2885"/>
    <w:rsid w:val="001B289C"/>
    <w:rsid w:val="001B2FDC"/>
    <w:rsid w:val="001B3F81"/>
    <w:rsid w:val="001B404C"/>
    <w:rsid w:val="001B43F2"/>
    <w:rsid w:val="001B4621"/>
    <w:rsid w:val="001B48E4"/>
    <w:rsid w:val="001B4B33"/>
    <w:rsid w:val="001B4E7C"/>
    <w:rsid w:val="001B4FF0"/>
    <w:rsid w:val="001B51A6"/>
    <w:rsid w:val="001B51EB"/>
    <w:rsid w:val="001B54FE"/>
    <w:rsid w:val="001B56EE"/>
    <w:rsid w:val="001B5DA2"/>
    <w:rsid w:val="001B6021"/>
    <w:rsid w:val="001B63CA"/>
    <w:rsid w:val="001B6923"/>
    <w:rsid w:val="001B6E6E"/>
    <w:rsid w:val="001B7157"/>
    <w:rsid w:val="001B72E7"/>
    <w:rsid w:val="001B7AF3"/>
    <w:rsid w:val="001B7C92"/>
    <w:rsid w:val="001B7CD9"/>
    <w:rsid w:val="001B7EBE"/>
    <w:rsid w:val="001C0585"/>
    <w:rsid w:val="001C081E"/>
    <w:rsid w:val="001C08CA"/>
    <w:rsid w:val="001C0AE3"/>
    <w:rsid w:val="001C11E8"/>
    <w:rsid w:val="001C1298"/>
    <w:rsid w:val="001C1E49"/>
    <w:rsid w:val="001C1F4C"/>
    <w:rsid w:val="001C20F3"/>
    <w:rsid w:val="001C24AC"/>
    <w:rsid w:val="001C2995"/>
    <w:rsid w:val="001C2B20"/>
    <w:rsid w:val="001C2E64"/>
    <w:rsid w:val="001C32C7"/>
    <w:rsid w:val="001C3790"/>
    <w:rsid w:val="001C37C2"/>
    <w:rsid w:val="001C389C"/>
    <w:rsid w:val="001C3942"/>
    <w:rsid w:val="001C39CB"/>
    <w:rsid w:val="001C3CA2"/>
    <w:rsid w:val="001C404E"/>
    <w:rsid w:val="001C41D0"/>
    <w:rsid w:val="001C4C1C"/>
    <w:rsid w:val="001C4D88"/>
    <w:rsid w:val="001C4E7A"/>
    <w:rsid w:val="001C5279"/>
    <w:rsid w:val="001C532E"/>
    <w:rsid w:val="001C53B1"/>
    <w:rsid w:val="001C553A"/>
    <w:rsid w:val="001C5645"/>
    <w:rsid w:val="001C5686"/>
    <w:rsid w:val="001C5735"/>
    <w:rsid w:val="001C5932"/>
    <w:rsid w:val="001C5951"/>
    <w:rsid w:val="001C5D78"/>
    <w:rsid w:val="001C601C"/>
    <w:rsid w:val="001C61FB"/>
    <w:rsid w:val="001C666A"/>
    <w:rsid w:val="001C670E"/>
    <w:rsid w:val="001C720B"/>
    <w:rsid w:val="001C7489"/>
    <w:rsid w:val="001C792C"/>
    <w:rsid w:val="001C7D32"/>
    <w:rsid w:val="001C7FBC"/>
    <w:rsid w:val="001D00A6"/>
    <w:rsid w:val="001D02F8"/>
    <w:rsid w:val="001D0F22"/>
    <w:rsid w:val="001D0FBC"/>
    <w:rsid w:val="001D128B"/>
    <w:rsid w:val="001D14C3"/>
    <w:rsid w:val="001D1603"/>
    <w:rsid w:val="001D16AF"/>
    <w:rsid w:val="001D17D7"/>
    <w:rsid w:val="001D1C27"/>
    <w:rsid w:val="001D1EE5"/>
    <w:rsid w:val="001D28D5"/>
    <w:rsid w:val="001D3001"/>
    <w:rsid w:val="001D32C3"/>
    <w:rsid w:val="001D3D81"/>
    <w:rsid w:val="001D4314"/>
    <w:rsid w:val="001D460D"/>
    <w:rsid w:val="001D4A97"/>
    <w:rsid w:val="001D52DA"/>
    <w:rsid w:val="001D5728"/>
    <w:rsid w:val="001D5769"/>
    <w:rsid w:val="001D58AD"/>
    <w:rsid w:val="001D59A3"/>
    <w:rsid w:val="001D59F6"/>
    <w:rsid w:val="001D5D2C"/>
    <w:rsid w:val="001D5FCD"/>
    <w:rsid w:val="001D6353"/>
    <w:rsid w:val="001D6688"/>
    <w:rsid w:val="001D6A49"/>
    <w:rsid w:val="001D71D7"/>
    <w:rsid w:val="001D7396"/>
    <w:rsid w:val="001D7CDC"/>
    <w:rsid w:val="001E0216"/>
    <w:rsid w:val="001E0607"/>
    <w:rsid w:val="001E06C1"/>
    <w:rsid w:val="001E07BF"/>
    <w:rsid w:val="001E1799"/>
    <w:rsid w:val="001E1C00"/>
    <w:rsid w:val="001E248C"/>
    <w:rsid w:val="001E2768"/>
    <w:rsid w:val="001E286E"/>
    <w:rsid w:val="001E2B58"/>
    <w:rsid w:val="001E2CB7"/>
    <w:rsid w:val="001E2D11"/>
    <w:rsid w:val="001E2D74"/>
    <w:rsid w:val="001E3226"/>
    <w:rsid w:val="001E3483"/>
    <w:rsid w:val="001E35C8"/>
    <w:rsid w:val="001E3BE9"/>
    <w:rsid w:val="001E3CBA"/>
    <w:rsid w:val="001E3EA3"/>
    <w:rsid w:val="001E3EB5"/>
    <w:rsid w:val="001E4A75"/>
    <w:rsid w:val="001E4E50"/>
    <w:rsid w:val="001E5383"/>
    <w:rsid w:val="001E579E"/>
    <w:rsid w:val="001E58DA"/>
    <w:rsid w:val="001E59F0"/>
    <w:rsid w:val="001E5C24"/>
    <w:rsid w:val="001E60E3"/>
    <w:rsid w:val="001E6179"/>
    <w:rsid w:val="001E6313"/>
    <w:rsid w:val="001E787C"/>
    <w:rsid w:val="001E7C34"/>
    <w:rsid w:val="001F0520"/>
    <w:rsid w:val="001F0F08"/>
    <w:rsid w:val="001F166F"/>
    <w:rsid w:val="001F1913"/>
    <w:rsid w:val="001F19F8"/>
    <w:rsid w:val="001F1D26"/>
    <w:rsid w:val="001F22B3"/>
    <w:rsid w:val="001F260D"/>
    <w:rsid w:val="001F2761"/>
    <w:rsid w:val="001F278A"/>
    <w:rsid w:val="001F2A7C"/>
    <w:rsid w:val="001F2B3F"/>
    <w:rsid w:val="001F32B6"/>
    <w:rsid w:val="001F354B"/>
    <w:rsid w:val="001F4776"/>
    <w:rsid w:val="001F492E"/>
    <w:rsid w:val="001F5942"/>
    <w:rsid w:val="001F5C67"/>
    <w:rsid w:val="001F5D6E"/>
    <w:rsid w:val="001F5DF1"/>
    <w:rsid w:val="001F5EB8"/>
    <w:rsid w:val="001F622B"/>
    <w:rsid w:val="001F687A"/>
    <w:rsid w:val="001F6B21"/>
    <w:rsid w:val="001F6EDD"/>
    <w:rsid w:val="001F70A1"/>
    <w:rsid w:val="001F73DF"/>
    <w:rsid w:val="00200335"/>
    <w:rsid w:val="002007B3"/>
    <w:rsid w:val="002008FE"/>
    <w:rsid w:val="002009AE"/>
    <w:rsid w:val="00200F4D"/>
    <w:rsid w:val="002011EA"/>
    <w:rsid w:val="002013C6"/>
    <w:rsid w:val="00202203"/>
    <w:rsid w:val="00202208"/>
    <w:rsid w:val="002025DC"/>
    <w:rsid w:val="00202627"/>
    <w:rsid w:val="00203017"/>
    <w:rsid w:val="002034AB"/>
    <w:rsid w:val="00203DDC"/>
    <w:rsid w:val="00204479"/>
    <w:rsid w:val="00204935"/>
    <w:rsid w:val="00204D3B"/>
    <w:rsid w:val="00205418"/>
    <w:rsid w:val="002055B3"/>
    <w:rsid w:val="00205B10"/>
    <w:rsid w:val="00206171"/>
    <w:rsid w:val="00206603"/>
    <w:rsid w:val="00206773"/>
    <w:rsid w:val="00206CE1"/>
    <w:rsid w:val="00206DAA"/>
    <w:rsid w:val="00206E59"/>
    <w:rsid w:val="002072AB"/>
    <w:rsid w:val="002079D1"/>
    <w:rsid w:val="00207E74"/>
    <w:rsid w:val="00207F7C"/>
    <w:rsid w:val="00210008"/>
    <w:rsid w:val="00210734"/>
    <w:rsid w:val="002108E1"/>
    <w:rsid w:val="002108E7"/>
    <w:rsid w:val="002108FA"/>
    <w:rsid w:val="00210948"/>
    <w:rsid w:val="00210B1C"/>
    <w:rsid w:val="00210C4A"/>
    <w:rsid w:val="0021105F"/>
    <w:rsid w:val="002110B5"/>
    <w:rsid w:val="00211D3F"/>
    <w:rsid w:val="002123F7"/>
    <w:rsid w:val="00212841"/>
    <w:rsid w:val="002128D4"/>
    <w:rsid w:val="0021299A"/>
    <w:rsid w:val="00212C72"/>
    <w:rsid w:val="00213EE4"/>
    <w:rsid w:val="00214394"/>
    <w:rsid w:val="00214887"/>
    <w:rsid w:val="00214B64"/>
    <w:rsid w:val="00215529"/>
    <w:rsid w:val="00215573"/>
    <w:rsid w:val="00215672"/>
    <w:rsid w:val="00216498"/>
    <w:rsid w:val="00216BE6"/>
    <w:rsid w:val="00216E9D"/>
    <w:rsid w:val="002170FB"/>
    <w:rsid w:val="00217A16"/>
    <w:rsid w:val="00217BF6"/>
    <w:rsid w:val="00217C5B"/>
    <w:rsid w:val="00220242"/>
    <w:rsid w:val="002203AA"/>
    <w:rsid w:val="00220511"/>
    <w:rsid w:val="002207AC"/>
    <w:rsid w:val="00220968"/>
    <w:rsid w:val="00220E9C"/>
    <w:rsid w:val="002211CF"/>
    <w:rsid w:val="0022133E"/>
    <w:rsid w:val="00221360"/>
    <w:rsid w:val="0022148D"/>
    <w:rsid w:val="00221C32"/>
    <w:rsid w:val="00221D43"/>
    <w:rsid w:val="00221FBA"/>
    <w:rsid w:val="002221A0"/>
    <w:rsid w:val="00222313"/>
    <w:rsid w:val="0022258A"/>
    <w:rsid w:val="002227F5"/>
    <w:rsid w:val="00222C64"/>
    <w:rsid w:val="00222FF6"/>
    <w:rsid w:val="002230C1"/>
    <w:rsid w:val="0022384A"/>
    <w:rsid w:val="002238EF"/>
    <w:rsid w:val="00223969"/>
    <w:rsid w:val="002239AE"/>
    <w:rsid w:val="00223B36"/>
    <w:rsid w:val="00224116"/>
    <w:rsid w:val="00224D67"/>
    <w:rsid w:val="00224DF6"/>
    <w:rsid w:val="00224E01"/>
    <w:rsid w:val="00225574"/>
    <w:rsid w:val="00225677"/>
    <w:rsid w:val="00225865"/>
    <w:rsid w:val="0022596D"/>
    <w:rsid w:val="00226216"/>
    <w:rsid w:val="002268F8"/>
    <w:rsid w:val="00226F20"/>
    <w:rsid w:val="0022705A"/>
    <w:rsid w:val="00227D56"/>
    <w:rsid w:val="00227F62"/>
    <w:rsid w:val="00230951"/>
    <w:rsid w:val="00230F7C"/>
    <w:rsid w:val="00231088"/>
    <w:rsid w:val="00231201"/>
    <w:rsid w:val="002313DA"/>
    <w:rsid w:val="00231452"/>
    <w:rsid w:val="00231BDD"/>
    <w:rsid w:val="002320A5"/>
    <w:rsid w:val="002323D6"/>
    <w:rsid w:val="00232B82"/>
    <w:rsid w:val="00232BF3"/>
    <w:rsid w:val="00232C2B"/>
    <w:rsid w:val="00232ED5"/>
    <w:rsid w:val="00233004"/>
    <w:rsid w:val="0023350C"/>
    <w:rsid w:val="00233679"/>
    <w:rsid w:val="00233BAC"/>
    <w:rsid w:val="00234859"/>
    <w:rsid w:val="00234A0F"/>
    <w:rsid w:val="00234F56"/>
    <w:rsid w:val="002354F9"/>
    <w:rsid w:val="00235507"/>
    <w:rsid w:val="0023577A"/>
    <w:rsid w:val="002357EA"/>
    <w:rsid w:val="0023674D"/>
    <w:rsid w:val="00236D71"/>
    <w:rsid w:val="00236F90"/>
    <w:rsid w:val="002373DF"/>
    <w:rsid w:val="00240311"/>
    <w:rsid w:val="00240634"/>
    <w:rsid w:val="00240AC5"/>
    <w:rsid w:val="0024273A"/>
    <w:rsid w:val="00242902"/>
    <w:rsid w:val="0024294E"/>
    <w:rsid w:val="00242A3F"/>
    <w:rsid w:val="00243167"/>
    <w:rsid w:val="0024318D"/>
    <w:rsid w:val="00243498"/>
    <w:rsid w:val="00243636"/>
    <w:rsid w:val="0024373D"/>
    <w:rsid w:val="0024386F"/>
    <w:rsid w:val="002438E8"/>
    <w:rsid w:val="00243D8D"/>
    <w:rsid w:val="00243DA9"/>
    <w:rsid w:val="002442B3"/>
    <w:rsid w:val="002449E9"/>
    <w:rsid w:val="00244D2E"/>
    <w:rsid w:val="00244EBF"/>
    <w:rsid w:val="002455DF"/>
    <w:rsid w:val="00245EBF"/>
    <w:rsid w:val="00245F24"/>
    <w:rsid w:val="0024636F"/>
    <w:rsid w:val="002476E1"/>
    <w:rsid w:val="0024775F"/>
    <w:rsid w:val="00247D24"/>
    <w:rsid w:val="00247DFD"/>
    <w:rsid w:val="00250867"/>
    <w:rsid w:val="00250947"/>
    <w:rsid w:val="00250C75"/>
    <w:rsid w:val="00250C89"/>
    <w:rsid w:val="00250D5C"/>
    <w:rsid w:val="00251564"/>
    <w:rsid w:val="00251CE4"/>
    <w:rsid w:val="00251FFB"/>
    <w:rsid w:val="002524E0"/>
    <w:rsid w:val="00252789"/>
    <w:rsid w:val="002530A0"/>
    <w:rsid w:val="00253238"/>
    <w:rsid w:val="002533D2"/>
    <w:rsid w:val="0025362F"/>
    <w:rsid w:val="00253927"/>
    <w:rsid w:val="00253C91"/>
    <w:rsid w:val="00253D71"/>
    <w:rsid w:val="002540E6"/>
    <w:rsid w:val="002546FC"/>
    <w:rsid w:val="0025480B"/>
    <w:rsid w:val="00254D5B"/>
    <w:rsid w:val="002551B9"/>
    <w:rsid w:val="002553DE"/>
    <w:rsid w:val="00255B05"/>
    <w:rsid w:val="00255C1B"/>
    <w:rsid w:val="00256038"/>
    <w:rsid w:val="002569AE"/>
    <w:rsid w:val="00256A89"/>
    <w:rsid w:val="00256E26"/>
    <w:rsid w:val="00256ED0"/>
    <w:rsid w:val="00257439"/>
    <w:rsid w:val="00257D71"/>
    <w:rsid w:val="00257EFD"/>
    <w:rsid w:val="00260067"/>
    <w:rsid w:val="0026010D"/>
    <w:rsid w:val="002609DF"/>
    <w:rsid w:val="00260B41"/>
    <w:rsid w:val="00261000"/>
    <w:rsid w:val="00261260"/>
    <w:rsid w:val="0026168F"/>
    <w:rsid w:val="00261B16"/>
    <w:rsid w:val="00261BA6"/>
    <w:rsid w:val="00261EA0"/>
    <w:rsid w:val="002626ED"/>
    <w:rsid w:val="00262782"/>
    <w:rsid w:val="002628C8"/>
    <w:rsid w:val="00262991"/>
    <w:rsid w:val="00262D17"/>
    <w:rsid w:val="002638C4"/>
    <w:rsid w:val="00263E21"/>
    <w:rsid w:val="00263F34"/>
    <w:rsid w:val="0026451E"/>
    <w:rsid w:val="00264546"/>
    <w:rsid w:val="00264634"/>
    <w:rsid w:val="0026474E"/>
    <w:rsid w:val="002649E6"/>
    <w:rsid w:val="00264A97"/>
    <w:rsid w:val="0026501E"/>
    <w:rsid w:val="00265202"/>
    <w:rsid w:val="00265409"/>
    <w:rsid w:val="002656F9"/>
    <w:rsid w:val="002659D7"/>
    <w:rsid w:val="00265A53"/>
    <w:rsid w:val="00265B97"/>
    <w:rsid w:val="00265F1A"/>
    <w:rsid w:val="00266444"/>
    <w:rsid w:val="002664E3"/>
    <w:rsid w:val="00266B94"/>
    <w:rsid w:val="00266BFA"/>
    <w:rsid w:val="0026727C"/>
    <w:rsid w:val="0026747B"/>
    <w:rsid w:val="002677E3"/>
    <w:rsid w:val="00267E00"/>
    <w:rsid w:val="00270135"/>
    <w:rsid w:val="00270176"/>
    <w:rsid w:val="00270447"/>
    <w:rsid w:val="00270754"/>
    <w:rsid w:val="00270C0B"/>
    <w:rsid w:val="0027113F"/>
    <w:rsid w:val="0027166A"/>
    <w:rsid w:val="00271A21"/>
    <w:rsid w:val="00271A88"/>
    <w:rsid w:val="00272839"/>
    <w:rsid w:val="00272860"/>
    <w:rsid w:val="002728D4"/>
    <w:rsid w:val="00272BA7"/>
    <w:rsid w:val="00272F4A"/>
    <w:rsid w:val="002733BF"/>
    <w:rsid w:val="002733EE"/>
    <w:rsid w:val="0027343C"/>
    <w:rsid w:val="00273BDE"/>
    <w:rsid w:val="00273EF3"/>
    <w:rsid w:val="002741FB"/>
    <w:rsid w:val="00274330"/>
    <w:rsid w:val="002747A4"/>
    <w:rsid w:val="00274BA4"/>
    <w:rsid w:val="00274DDC"/>
    <w:rsid w:val="00274F03"/>
    <w:rsid w:val="00274FEF"/>
    <w:rsid w:val="0027593C"/>
    <w:rsid w:val="00275BD3"/>
    <w:rsid w:val="002760AA"/>
    <w:rsid w:val="00276253"/>
    <w:rsid w:val="002766AE"/>
    <w:rsid w:val="00276935"/>
    <w:rsid w:val="00276B67"/>
    <w:rsid w:val="00276C4B"/>
    <w:rsid w:val="00276E6B"/>
    <w:rsid w:val="00276ED1"/>
    <w:rsid w:val="00277190"/>
    <w:rsid w:val="0027780B"/>
    <w:rsid w:val="00277F42"/>
    <w:rsid w:val="002808AB"/>
    <w:rsid w:val="00280B08"/>
    <w:rsid w:val="00280DE1"/>
    <w:rsid w:val="00280F50"/>
    <w:rsid w:val="00281146"/>
    <w:rsid w:val="00281A85"/>
    <w:rsid w:val="0028217E"/>
    <w:rsid w:val="002823FE"/>
    <w:rsid w:val="0028283D"/>
    <w:rsid w:val="0028296D"/>
    <w:rsid w:val="00283084"/>
    <w:rsid w:val="0028346E"/>
    <w:rsid w:val="00283908"/>
    <w:rsid w:val="00283FF0"/>
    <w:rsid w:val="002841B9"/>
    <w:rsid w:val="0028430B"/>
    <w:rsid w:val="00284DBA"/>
    <w:rsid w:val="00284FCE"/>
    <w:rsid w:val="0028513A"/>
    <w:rsid w:val="00285179"/>
    <w:rsid w:val="0028517E"/>
    <w:rsid w:val="00285CC2"/>
    <w:rsid w:val="00285EDA"/>
    <w:rsid w:val="00286120"/>
    <w:rsid w:val="002867A6"/>
    <w:rsid w:val="002867BF"/>
    <w:rsid w:val="00286A05"/>
    <w:rsid w:val="00286D2C"/>
    <w:rsid w:val="002872AB"/>
    <w:rsid w:val="002873CF"/>
    <w:rsid w:val="00287615"/>
    <w:rsid w:val="00287CDF"/>
    <w:rsid w:val="00287D3D"/>
    <w:rsid w:val="00287E22"/>
    <w:rsid w:val="00287FA2"/>
    <w:rsid w:val="00287FEF"/>
    <w:rsid w:val="00290561"/>
    <w:rsid w:val="00290936"/>
    <w:rsid w:val="00290CCF"/>
    <w:rsid w:val="002916F5"/>
    <w:rsid w:val="00291CEC"/>
    <w:rsid w:val="00291F88"/>
    <w:rsid w:val="0029206A"/>
    <w:rsid w:val="00292284"/>
    <w:rsid w:val="00292571"/>
    <w:rsid w:val="0029282C"/>
    <w:rsid w:val="00292AAD"/>
    <w:rsid w:val="00292E76"/>
    <w:rsid w:val="0029315E"/>
    <w:rsid w:val="002936F5"/>
    <w:rsid w:val="002938B0"/>
    <w:rsid w:val="00293927"/>
    <w:rsid w:val="00293F7D"/>
    <w:rsid w:val="00294731"/>
    <w:rsid w:val="00294ADB"/>
    <w:rsid w:val="00295254"/>
    <w:rsid w:val="002956EC"/>
    <w:rsid w:val="00295D2A"/>
    <w:rsid w:val="00295F6D"/>
    <w:rsid w:val="002961B1"/>
    <w:rsid w:val="0029660C"/>
    <w:rsid w:val="0029673E"/>
    <w:rsid w:val="00296946"/>
    <w:rsid w:val="0029694F"/>
    <w:rsid w:val="00296D7B"/>
    <w:rsid w:val="00297D47"/>
    <w:rsid w:val="00297E0E"/>
    <w:rsid w:val="002A051E"/>
    <w:rsid w:val="002A05E4"/>
    <w:rsid w:val="002A1189"/>
    <w:rsid w:val="002A1702"/>
    <w:rsid w:val="002A1C36"/>
    <w:rsid w:val="002A1F58"/>
    <w:rsid w:val="002A235A"/>
    <w:rsid w:val="002A2449"/>
    <w:rsid w:val="002A267E"/>
    <w:rsid w:val="002A2945"/>
    <w:rsid w:val="002A3387"/>
    <w:rsid w:val="002A33FD"/>
    <w:rsid w:val="002A355B"/>
    <w:rsid w:val="002A38A3"/>
    <w:rsid w:val="002A3E2F"/>
    <w:rsid w:val="002A45D1"/>
    <w:rsid w:val="002A4785"/>
    <w:rsid w:val="002A4858"/>
    <w:rsid w:val="002A4B91"/>
    <w:rsid w:val="002A52A8"/>
    <w:rsid w:val="002A5441"/>
    <w:rsid w:val="002A58A1"/>
    <w:rsid w:val="002A5BAB"/>
    <w:rsid w:val="002A5C6D"/>
    <w:rsid w:val="002A5CDC"/>
    <w:rsid w:val="002A6600"/>
    <w:rsid w:val="002A69E1"/>
    <w:rsid w:val="002A73F6"/>
    <w:rsid w:val="002B0174"/>
    <w:rsid w:val="002B03FB"/>
    <w:rsid w:val="002B0CAB"/>
    <w:rsid w:val="002B0D1C"/>
    <w:rsid w:val="002B1507"/>
    <w:rsid w:val="002B1CDE"/>
    <w:rsid w:val="002B2025"/>
    <w:rsid w:val="002B2092"/>
    <w:rsid w:val="002B20AE"/>
    <w:rsid w:val="002B3622"/>
    <w:rsid w:val="002B38E9"/>
    <w:rsid w:val="002B3CA4"/>
    <w:rsid w:val="002B41A5"/>
    <w:rsid w:val="002B429C"/>
    <w:rsid w:val="002B4505"/>
    <w:rsid w:val="002B4ABE"/>
    <w:rsid w:val="002B4C49"/>
    <w:rsid w:val="002B4E88"/>
    <w:rsid w:val="002B5B72"/>
    <w:rsid w:val="002B6457"/>
    <w:rsid w:val="002B66FF"/>
    <w:rsid w:val="002B6D94"/>
    <w:rsid w:val="002B6DBE"/>
    <w:rsid w:val="002B7377"/>
    <w:rsid w:val="002B737D"/>
    <w:rsid w:val="002B7729"/>
    <w:rsid w:val="002C0CD5"/>
    <w:rsid w:val="002C1215"/>
    <w:rsid w:val="002C132F"/>
    <w:rsid w:val="002C15DF"/>
    <w:rsid w:val="002C169D"/>
    <w:rsid w:val="002C1B61"/>
    <w:rsid w:val="002C1D04"/>
    <w:rsid w:val="002C1DD1"/>
    <w:rsid w:val="002C1DE0"/>
    <w:rsid w:val="002C231D"/>
    <w:rsid w:val="002C25ED"/>
    <w:rsid w:val="002C2601"/>
    <w:rsid w:val="002C2C5C"/>
    <w:rsid w:val="002C3292"/>
    <w:rsid w:val="002C3B9C"/>
    <w:rsid w:val="002C3C00"/>
    <w:rsid w:val="002C3F50"/>
    <w:rsid w:val="002C4522"/>
    <w:rsid w:val="002C4BD0"/>
    <w:rsid w:val="002C577E"/>
    <w:rsid w:val="002C57D8"/>
    <w:rsid w:val="002C60D5"/>
    <w:rsid w:val="002C65AF"/>
    <w:rsid w:val="002C68E4"/>
    <w:rsid w:val="002D0196"/>
    <w:rsid w:val="002D0443"/>
    <w:rsid w:val="002D0554"/>
    <w:rsid w:val="002D08F4"/>
    <w:rsid w:val="002D0A96"/>
    <w:rsid w:val="002D0BC5"/>
    <w:rsid w:val="002D0CF8"/>
    <w:rsid w:val="002D1269"/>
    <w:rsid w:val="002D127D"/>
    <w:rsid w:val="002D159B"/>
    <w:rsid w:val="002D167E"/>
    <w:rsid w:val="002D1F9C"/>
    <w:rsid w:val="002D2045"/>
    <w:rsid w:val="002D22FE"/>
    <w:rsid w:val="002D2CE2"/>
    <w:rsid w:val="002D2D8D"/>
    <w:rsid w:val="002D2EB9"/>
    <w:rsid w:val="002D3173"/>
    <w:rsid w:val="002D31A4"/>
    <w:rsid w:val="002D3EED"/>
    <w:rsid w:val="002D41DE"/>
    <w:rsid w:val="002D4274"/>
    <w:rsid w:val="002D42E6"/>
    <w:rsid w:val="002D43C0"/>
    <w:rsid w:val="002D43C4"/>
    <w:rsid w:val="002D4622"/>
    <w:rsid w:val="002D4A24"/>
    <w:rsid w:val="002D4B47"/>
    <w:rsid w:val="002D5062"/>
    <w:rsid w:val="002D50FD"/>
    <w:rsid w:val="002D5583"/>
    <w:rsid w:val="002D57DE"/>
    <w:rsid w:val="002D5B6D"/>
    <w:rsid w:val="002D5D97"/>
    <w:rsid w:val="002D5E33"/>
    <w:rsid w:val="002D5FD4"/>
    <w:rsid w:val="002D6449"/>
    <w:rsid w:val="002D6F4B"/>
    <w:rsid w:val="002E06D7"/>
    <w:rsid w:val="002E0903"/>
    <w:rsid w:val="002E0A84"/>
    <w:rsid w:val="002E1851"/>
    <w:rsid w:val="002E1D22"/>
    <w:rsid w:val="002E1DED"/>
    <w:rsid w:val="002E1E0B"/>
    <w:rsid w:val="002E2250"/>
    <w:rsid w:val="002E26D2"/>
    <w:rsid w:val="002E3056"/>
    <w:rsid w:val="002E3204"/>
    <w:rsid w:val="002E3559"/>
    <w:rsid w:val="002E3901"/>
    <w:rsid w:val="002E3A2D"/>
    <w:rsid w:val="002E3BCD"/>
    <w:rsid w:val="002E40E8"/>
    <w:rsid w:val="002E4943"/>
    <w:rsid w:val="002E4AD4"/>
    <w:rsid w:val="002E4B6C"/>
    <w:rsid w:val="002E4C7D"/>
    <w:rsid w:val="002E56E9"/>
    <w:rsid w:val="002E59D3"/>
    <w:rsid w:val="002E5E10"/>
    <w:rsid w:val="002E5F86"/>
    <w:rsid w:val="002E5FED"/>
    <w:rsid w:val="002E60FB"/>
    <w:rsid w:val="002E619C"/>
    <w:rsid w:val="002E6243"/>
    <w:rsid w:val="002E68DE"/>
    <w:rsid w:val="002E738C"/>
    <w:rsid w:val="002E73D1"/>
    <w:rsid w:val="002E7510"/>
    <w:rsid w:val="002E75C9"/>
    <w:rsid w:val="002F0029"/>
    <w:rsid w:val="002F0216"/>
    <w:rsid w:val="002F03B3"/>
    <w:rsid w:val="002F043F"/>
    <w:rsid w:val="002F069D"/>
    <w:rsid w:val="002F09D1"/>
    <w:rsid w:val="002F0E14"/>
    <w:rsid w:val="002F10B4"/>
    <w:rsid w:val="002F1264"/>
    <w:rsid w:val="002F1BF5"/>
    <w:rsid w:val="002F242B"/>
    <w:rsid w:val="002F2445"/>
    <w:rsid w:val="002F27B4"/>
    <w:rsid w:val="002F344B"/>
    <w:rsid w:val="002F34D9"/>
    <w:rsid w:val="002F36FB"/>
    <w:rsid w:val="002F37AC"/>
    <w:rsid w:val="002F3C28"/>
    <w:rsid w:val="002F3D80"/>
    <w:rsid w:val="002F4052"/>
    <w:rsid w:val="002F41A1"/>
    <w:rsid w:val="002F429B"/>
    <w:rsid w:val="002F42A5"/>
    <w:rsid w:val="002F489A"/>
    <w:rsid w:val="002F5257"/>
    <w:rsid w:val="002F59E9"/>
    <w:rsid w:val="002F5BC3"/>
    <w:rsid w:val="002F5BDD"/>
    <w:rsid w:val="002F5D01"/>
    <w:rsid w:val="002F5E40"/>
    <w:rsid w:val="002F5E73"/>
    <w:rsid w:val="002F5F1C"/>
    <w:rsid w:val="002F5F59"/>
    <w:rsid w:val="002F622D"/>
    <w:rsid w:val="002F639C"/>
    <w:rsid w:val="002F6602"/>
    <w:rsid w:val="002F6922"/>
    <w:rsid w:val="002F710A"/>
    <w:rsid w:val="002F7121"/>
    <w:rsid w:val="002F7645"/>
    <w:rsid w:val="002F7908"/>
    <w:rsid w:val="002F7A29"/>
    <w:rsid w:val="002F7AB5"/>
    <w:rsid w:val="002F7AD8"/>
    <w:rsid w:val="002F7BEC"/>
    <w:rsid w:val="002F7E67"/>
    <w:rsid w:val="00300323"/>
    <w:rsid w:val="00300F08"/>
    <w:rsid w:val="0030239F"/>
    <w:rsid w:val="00302815"/>
    <w:rsid w:val="00302CB0"/>
    <w:rsid w:val="00303001"/>
    <w:rsid w:val="0030361A"/>
    <w:rsid w:val="0030362F"/>
    <w:rsid w:val="00303C09"/>
    <w:rsid w:val="00304567"/>
    <w:rsid w:val="003048B7"/>
    <w:rsid w:val="00304E1D"/>
    <w:rsid w:val="00304F96"/>
    <w:rsid w:val="0030537C"/>
    <w:rsid w:val="00305DD2"/>
    <w:rsid w:val="00305F41"/>
    <w:rsid w:val="003065A2"/>
    <w:rsid w:val="00306D53"/>
    <w:rsid w:val="00306F5A"/>
    <w:rsid w:val="00307033"/>
    <w:rsid w:val="0030703D"/>
    <w:rsid w:val="003071EE"/>
    <w:rsid w:val="0030731C"/>
    <w:rsid w:val="003073A3"/>
    <w:rsid w:val="0031048E"/>
    <w:rsid w:val="00310B75"/>
    <w:rsid w:val="00310C9D"/>
    <w:rsid w:val="00310FD8"/>
    <w:rsid w:val="00311812"/>
    <w:rsid w:val="00311C37"/>
    <w:rsid w:val="00311C57"/>
    <w:rsid w:val="00311D0F"/>
    <w:rsid w:val="00311D66"/>
    <w:rsid w:val="00311D93"/>
    <w:rsid w:val="00311F37"/>
    <w:rsid w:val="0031231D"/>
    <w:rsid w:val="00312BDF"/>
    <w:rsid w:val="00312C95"/>
    <w:rsid w:val="00313D23"/>
    <w:rsid w:val="00313FD8"/>
    <w:rsid w:val="0031440E"/>
    <w:rsid w:val="003144BB"/>
    <w:rsid w:val="00314CB2"/>
    <w:rsid w:val="003155A4"/>
    <w:rsid w:val="00315D3C"/>
    <w:rsid w:val="00315E21"/>
    <w:rsid w:val="00316247"/>
    <w:rsid w:val="0031694F"/>
    <w:rsid w:val="00316AA8"/>
    <w:rsid w:val="00316C3C"/>
    <w:rsid w:val="003170C9"/>
    <w:rsid w:val="0031781B"/>
    <w:rsid w:val="003200E6"/>
    <w:rsid w:val="0032026A"/>
    <w:rsid w:val="003205B1"/>
    <w:rsid w:val="00320665"/>
    <w:rsid w:val="00320CBC"/>
    <w:rsid w:val="00321450"/>
    <w:rsid w:val="00321681"/>
    <w:rsid w:val="00321BC3"/>
    <w:rsid w:val="00321ED2"/>
    <w:rsid w:val="00321F0A"/>
    <w:rsid w:val="0032228E"/>
    <w:rsid w:val="00322E01"/>
    <w:rsid w:val="00322F5C"/>
    <w:rsid w:val="003231AF"/>
    <w:rsid w:val="00323A4C"/>
    <w:rsid w:val="00323BEF"/>
    <w:rsid w:val="00323D62"/>
    <w:rsid w:val="00323EA5"/>
    <w:rsid w:val="0032408E"/>
    <w:rsid w:val="003246F4"/>
    <w:rsid w:val="0032486A"/>
    <w:rsid w:val="00324987"/>
    <w:rsid w:val="003249AC"/>
    <w:rsid w:val="00324B08"/>
    <w:rsid w:val="00324C81"/>
    <w:rsid w:val="00324D0F"/>
    <w:rsid w:val="00324D8A"/>
    <w:rsid w:val="003250B8"/>
    <w:rsid w:val="003253B0"/>
    <w:rsid w:val="003256C3"/>
    <w:rsid w:val="00325842"/>
    <w:rsid w:val="00325B53"/>
    <w:rsid w:val="00325BA9"/>
    <w:rsid w:val="00325E63"/>
    <w:rsid w:val="00326216"/>
    <w:rsid w:val="003262F8"/>
    <w:rsid w:val="00326425"/>
    <w:rsid w:val="003265A3"/>
    <w:rsid w:val="0032691F"/>
    <w:rsid w:val="00326CEF"/>
    <w:rsid w:val="00327992"/>
    <w:rsid w:val="003279AB"/>
    <w:rsid w:val="00327A6E"/>
    <w:rsid w:val="00327EDD"/>
    <w:rsid w:val="00327F43"/>
    <w:rsid w:val="003304F5"/>
    <w:rsid w:val="003305DD"/>
    <w:rsid w:val="0033083B"/>
    <w:rsid w:val="003308C2"/>
    <w:rsid w:val="00330C89"/>
    <w:rsid w:val="00330FDB"/>
    <w:rsid w:val="00331094"/>
    <w:rsid w:val="003314B8"/>
    <w:rsid w:val="00331704"/>
    <w:rsid w:val="00331A83"/>
    <w:rsid w:val="00331E73"/>
    <w:rsid w:val="00331E9B"/>
    <w:rsid w:val="003331E5"/>
    <w:rsid w:val="00333BEA"/>
    <w:rsid w:val="00333D24"/>
    <w:rsid w:val="003342EB"/>
    <w:rsid w:val="003347DB"/>
    <w:rsid w:val="00334917"/>
    <w:rsid w:val="0033528A"/>
    <w:rsid w:val="003353D6"/>
    <w:rsid w:val="0033540A"/>
    <w:rsid w:val="003357D1"/>
    <w:rsid w:val="00335F54"/>
    <w:rsid w:val="00336208"/>
    <w:rsid w:val="0033622F"/>
    <w:rsid w:val="00336258"/>
    <w:rsid w:val="003367CC"/>
    <w:rsid w:val="003368B8"/>
    <w:rsid w:val="00336BE5"/>
    <w:rsid w:val="00336DE4"/>
    <w:rsid w:val="00336E80"/>
    <w:rsid w:val="00336FD6"/>
    <w:rsid w:val="003379BC"/>
    <w:rsid w:val="00337B15"/>
    <w:rsid w:val="00337DC3"/>
    <w:rsid w:val="00337F2E"/>
    <w:rsid w:val="00340407"/>
    <w:rsid w:val="003411F1"/>
    <w:rsid w:val="00341449"/>
    <w:rsid w:val="003414B2"/>
    <w:rsid w:val="003416ED"/>
    <w:rsid w:val="00341726"/>
    <w:rsid w:val="0034190D"/>
    <w:rsid w:val="00342345"/>
    <w:rsid w:val="003426E4"/>
    <w:rsid w:val="00342730"/>
    <w:rsid w:val="00342845"/>
    <w:rsid w:val="00342A55"/>
    <w:rsid w:val="00342C9F"/>
    <w:rsid w:val="00342E77"/>
    <w:rsid w:val="00342E90"/>
    <w:rsid w:val="0034360A"/>
    <w:rsid w:val="0034386B"/>
    <w:rsid w:val="00343DCC"/>
    <w:rsid w:val="003447A4"/>
    <w:rsid w:val="00344840"/>
    <w:rsid w:val="00344AB1"/>
    <w:rsid w:val="00344C91"/>
    <w:rsid w:val="003457FF"/>
    <w:rsid w:val="00345908"/>
    <w:rsid w:val="00345F9B"/>
    <w:rsid w:val="003460FC"/>
    <w:rsid w:val="00346612"/>
    <w:rsid w:val="00346904"/>
    <w:rsid w:val="00347139"/>
    <w:rsid w:val="003471FA"/>
    <w:rsid w:val="00347655"/>
    <w:rsid w:val="003478B9"/>
    <w:rsid w:val="00347B7D"/>
    <w:rsid w:val="00347CD6"/>
    <w:rsid w:val="00347D8E"/>
    <w:rsid w:val="00350112"/>
    <w:rsid w:val="0035020E"/>
    <w:rsid w:val="00350362"/>
    <w:rsid w:val="003503CC"/>
    <w:rsid w:val="00350716"/>
    <w:rsid w:val="00350CB6"/>
    <w:rsid w:val="00350DF7"/>
    <w:rsid w:val="0035121E"/>
    <w:rsid w:val="00351664"/>
    <w:rsid w:val="0035196D"/>
    <w:rsid w:val="00351A8A"/>
    <w:rsid w:val="00351D09"/>
    <w:rsid w:val="00351F75"/>
    <w:rsid w:val="0035237E"/>
    <w:rsid w:val="00352942"/>
    <w:rsid w:val="00352FE5"/>
    <w:rsid w:val="003530D8"/>
    <w:rsid w:val="003545B3"/>
    <w:rsid w:val="0035583A"/>
    <w:rsid w:val="00355A2A"/>
    <w:rsid w:val="00355B58"/>
    <w:rsid w:val="00355BD4"/>
    <w:rsid w:val="00355FDA"/>
    <w:rsid w:val="0035641A"/>
    <w:rsid w:val="00356461"/>
    <w:rsid w:val="00356469"/>
    <w:rsid w:val="00356965"/>
    <w:rsid w:val="00356C77"/>
    <w:rsid w:val="003570D9"/>
    <w:rsid w:val="00357145"/>
    <w:rsid w:val="003575B5"/>
    <w:rsid w:val="003576C1"/>
    <w:rsid w:val="003578BC"/>
    <w:rsid w:val="00357964"/>
    <w:rsid w:val="00357E07"/>
    <w:rsid w:val="00360B99"/>
    <w:rsid w:val="00360DB8"/>
    <w:rsid w:val="00360E05"/>
    <w:rsid w:val="003611B6"/>
    <w:rsid w:val="003611D6"/>
    <w:rsid w:val="00361257"/>
    <w:rsid w:val="003613E7"/>
    <w:rsid w:val="00361613"/>
    <w:rsid w:val="00361F38"/>
    <w:rsid w:val="00361FCB"/>
    <w:rsid w:val="00362108"/>
    <w:rsid w:val="003621FB"/>
    <w:rsid w:val="00362897"/>
    <w:rsid w:val="00362A91"/>
    <w:rsid w:val="00362ADB"/>
    <w:rsid w:val="00363031"/>
    <w:rsid w:val="0036394D"/>
    <w:rsid w:val="00363A1A"/>
    <w:rsid w:val="00365577"/>
    <w:rsid w:val="00365F72"/>
    <w:rsid w:val="00366288"/>
    <w:rsid w:val="003667E4"/>
    <w:rsid w:val="0036683A"/>
    <w:rsid w:val="0036695B"/>
    <w:rsid w:val="003669B8"/>
    <w:rsid w:val="00366B14"/>
    <w:rsid w:val="0036735F"/>
    <w:rsid w:val="003674B2"/>
    <w:rsid w:val="00367A4F"/>
    <w:rsid w:val="00367A68"/>
    <w:rsid w:val="003703ED"/>
    <w:rsid w:val="003703F9"/>
    <w:rsid w:val="003704F5"/>
    <w:rsid w:val="003706F0"/>
    <w:rsid w:val="00370779"/>
    <w:rsid w:val="00370EF9"/>
    <w:rsid w:val="003712CC"/>
    <w:rsid w:val="0037143D"/>
    <w:rsid w:val="00371A11"/>
    <w:rsid w:val="00371A4F"/>
    <w:rsid w:val="00371E5E"/>
    <w:rsid w:val="00372684"/>
    <w:rsid w:val="00372A79"/>
    <w:rsid w:val="003730AB"/>
    <w:rsid w:val="003731A7"/>
    <w:rsid w:val="00373969"/>
    <w:rsid w:val="00373BE2"/>
    <w:rsid w:val="00373C10"/>
    <w:rsid w:val="0037404D"/>
    <w:rsid w:val="0037416D"/>
    <w:rsid w:val="00374CF2"/>
    <w:rsid w:val="00374DDD"/>
    <w:rsid w:val="00374F09"/>
    <w:rsid w:val="00374F4D"/>
    <w:rsid w:val="00375378"/>
    <w:rsid w:val="003755F0"/>
    <w:rsid w:val="0037585C"/>
    <w:rsid w:val="0037595C"/>
    <w:rsid w:val="0037649D"/>
    <w:rsid w:val="0037673B"/>
    <w:rsid w:val="00376A2E"/>
    <w:rsid w:val="00376DC9"/>
    <w:rsid w:val="003774B2"/>
    <w:rsid w:val="003779DB"/>
    <w:rsid w:val="00377B19"/>
    <w:rsid w:val="00377DC0"/>
    <w:rsid w:val="0038092E"/>
    <w:rsid w:val="00381141"/>
    <w:rsid w:val="003813BF"/>
    <w:rsid w:val="00381804"/>
    <w:rsid w:val="00381A21"/>
    <w:rsid w:val="00381A3D"/>
    <w:rsid w:val="00381D24"/>
    <w:rsid w:val="0038213D"/>
    <w:rsid w:val="00382425"/>
    <w:rsid w:val="00382535"/>
    <w:rsid w:val="003825A1"/>
    <w:rsid w:val="003826ED"/>
    <w:rsid w:val="003829DF"/>
    <w:rsid w:val="00382AAF"/>
    <w:rsid w:val="003830E8"/>
    <w:rsid w:val="00383309"/>
    <w:rsid w:val="00383395"/>
    <w:rsid w:val="003834A0"/>
    <w:rsid w:val="003836B4"/>
    <w:rsid w:val="0038392C"/>
    <w:rsid w:val="00383C78"/>
    <w:rsid w:val="003847C4"/>
    <w:rsid w:val="0038489A"/>
    <w:rsid w:val="00384D38"/>
    <w:rsid w:val="00384D94"/>
    <w:rsid w:val="0038556E"/>
    <w:rsid w:val="0038585F"/>
    <w:rsid w:val="00385A60"/>
    <w:rsid w:val="00386105"/>
    <w:rsid w:val="00386A2D"/>
    <w:rsid w:val="00386BE8"/>
    <w:rsid w:val="00386C19"/>
    <w:rsid w:val="00386E31"/>
    <w:rsid w:val="00386E38"/>
    <w:rsid w:val="003872DE"/>
    <w:rsid w:val="003878D1"/>
    <w:rsid w:val="00387952"/>
    <w:rsid w:val="00387D6F"/>
    <w:rsid w:val="00390820"/>
    <w:rsid w:val="00390A01"/>
    <w:rsid w:val="00390D4A"/>
    <w:rsid w:val="0039111C"/>
    <w:rsid w:val="00391742"/>
    <w:rsid w:val="0039184F"/>
    <w:rsid w:val="00391BD9"/>
    <w:rsid w:val="00392163"/>
    <w:rsid w:val="00392435"/>
    <w:rsid w:val="003924D2"/>
    <w:rsid w:val="003927CD"/>
    <w:rsid w:val="00392CC3"/>
    <w:rsid w:val="00392F33"/>
    <w:rsid w:val="00393907"/>
    <w:rsid w:val="00393DE2"/>
    <w:rsid w:val="00393E24"/>
    <w:rsid w:val="003942C9"/>
    <w:rsid w:val="00394631"/>
    <w:rsid w:val="00395557"/>
    <w:rsid w:val="00395648"/>
    <w:rsid w:val="00395B7C"/>
    <w:rsid w:val="0039613B"/>
    <w:rsid w:val="00396604"/>
    <w:rsid w:val="00396801"/>
    <w:rsid w:val="003968D9"/>
    <w:rsid w:val="00396CF8"/>
    <w:rsid w:val="0039741A"/>
    <w:rsid w:val="003977B6"/>
    <w:rsid w:val="003977C9"/>
    <w:rsid w:val="00397881"/>
    <w:rsid w:val="00397B9E"/>
    <w:rsid w:val="00397C37"/>
    <w:rsid w:val="003A0132"/>
    <w:rsid w:val="003A0480"/>
    <w:rsid w:val="003A04C1"/>
    <w:rsid w:val="003A067C"/>
    <w:rsid w:val="003A0991"/>
    <w:rsid w:val="003A0CDC"/>
    <w:rsid w:val="003A1A68"/>
    <w:rsid w:val="003A1AF0"/>
    <w:rsid w:val="003A1B6B"/>
    <w:rsid w:val="003A1CC6"/>
    <w:rsid w:val="003A1F90"/>
    <w:rsid w:val="003A202C"/>
    <w:rsid w:val="003A202F"/>
    <w:rsid w:val="003A218C"/>
    <w:rsid w:val="003A2D92"/>
    <w:rsid w:val="003A31B0"/>
    <w:rsid w:val="003A3288"/>
    <w:rsid w:val="003A3818"/>
    <w:rsid w:val="003A3D04"/>
    <w:rsid w:val="003A3F13"/>
    <w:rsid w:val="003A45E3"/>
    <w:rsid w:val="003A4904"/>
    <w:rsid w:val="003A494D"/>
    <w:rsid w:val="003A4BEA"/>
    <w:rsid w:val="003A4F87"/>
    <w:rsid w:val="003A51B1"/>
    <w:rsid w:val="003A52D0"/>
    <w:rsid w:val="003A542B"/>
    <w:rsid w:val="003A56F8"/>
    <w:rsid w:val="003A5A06"/>
    <w:rsid w:val="003A5D12"/>
    <w:rsid w:val="003A5E03"/>
    <w:rsid w:val="003A6A1B"/>
    <w:rsid w:val="003A6A48"/>
    <w:rsid w:val="003A6CB2"/>
    <w:rsid w:val="003A6FCB"/>
    <w:rsid w:val="003A742A"/>
    <w:rsid w:val="003A78BD"/>
    <w:rsid w:val="003A7AFC"/>
    <w:rsid w:val="003B0C78"/>
    <w:rsid w:val="003B0ED3"/>
    <w:rsid w:val="003B10A7"/>
    <w:rsid w:val="003B15CA"/>
    <w:rsid w:val="003B185D"/>
    <w:rsid w:val="003B1E2E"/>
    <w:rsid w:val="003B260B"/>
    <w:rsid w:val="003B2813"/>
    <w:rsid w:val="003B2A7B"/>
    <w:rsid w:val="003B2EBE"/>
    <w:rsid w:val="003B3386"/>
    <w:rsid w:val="003B519B"/>
    <w:rsid w:val="003B5539"/>
    <w:rsid w:val="003B579C"/>
    <w:rsid w:val="003B5E00"/>
    <w:rsid w:val="003B5E08"/>
    <w:rsid w:val="003B6104"/>
    <w:rsid w:val="003B6197"/>
    <w:rsid w:val="003B626E"/>
    <w:rsid w:val="003B6AE7"/>
    <w:rsid w:val="003B6B2F"/>
    <w:rsid w:val="003B7CD5"/>
    <w:rsid w:val="003B7E12"/>
    <w:rsid w:val="003B7EAF"/>
    <w:rsid w:val="003C0B35"/>
    <w:rsid w:val="003C20A9"/>
    <w:rsid w:val="003C20F3"/>
    <w:rsid w:val="003C218A"/>
    <w:rsid w:val="003C23CF"/>
    <w:rsid w:val="003C25F3"/>
    <w:rsid w:val="003C2F0E"/>
    <w:rsid w:val="003C2FF5"/>
    <w:rsid w:val="003C35FD"/>
    <w:rsid w:val="003C3A48"/>
    <w:rsid w:val="003C49FE"/>
    <w:rsid w:val="003C4BAA"/>
    <w:rsid w:val="003C5176"/>
    <w:rsid w:val="003C521A"/>
    <w:rsid w:val="003C5308"/>
    <w:rsid w:val="003C5951"/>
    <w:rsid w:val="003C59C5"/>
    <w:rsid w:val="003C600F"/>
    <w:rsid w:val="003C6039"/>
    <w:rsid w:val="003C63C8"/>
    <w:rsid w:val="003C645B"/>
    <w:rsid w:val="003C668F"/>
    <w:rsid w:val="003C6807"/>
    <w:rsid w:val="003C7237"/>
    <w:rsid w:val="003C7F93"/>
    <w:rsid w:val="003D0206"/>
    <w:rsid w:val="003D07B8"/>
    <w:rsid w:val="003D099C"/>
    <w:rsid w:val="003D114C"/>
    <w:rsid w:val="003D1757"/>
    <w:rsid w:val="003D175A"/>
    <w:rsid w:val="003D180A"/>
    <w:rsid w:val="003D18B0"/>
    <w:rsid w:val="003D18DC"/>
    <w:rsid w:val="003D1DC3"/>
    <w:rsid w:val="003D1E67"/>
    <w:rsid w:val="003D1F9D"/>
    <w:rsid w:val="003D287E"/>
    <w:rsid w:val="003D29FF"/>
    <w:rsid w:val="003D2C37"/>
    <w:rsid w:val="003D2CEC"/>
    <w:rsid w:val="003D3005"/>
    <w:rsid w:val="003D34CE"/>
    <w:rsid w:val="003D3501"/>
    <w:rsid w:val="003D396F"/>
    <w:rsid w:val="003D3A62"/>
    <w:rsid w:val="003D3D2E"/>
    <w:rsid w:val="003D3F99"/>
    <w:rsid w:val="003D4347"/>
    <w:rsid w:val="003D486C"/>
    <w:rsid w:val="003D4A8E"/>
    <w:rsid w:val="003D538C"/>
    <w:rsid w:val="003D5398"/>
    <w:rsid w:val="003D5B28"/>
    <w:rsid w:val="003D5E47"/>
    <w:rsid w:val="003D64AB"/>
    <w:rsid w:val="003D689F"/>
    <w:rsid w:val="003D6E99"/>
    <w:rsid w:val="003D7743"/>
    <w:rsid w:val="003D7863"/>
    <w:rsid w:val="003D7AB9"/>
    <w:rsid w:val="003D7B63"/>
    <w:rsid w:val="003D7FDD"/>
    <w:rsid w:val="003E00A7"/>
    <w:rsid w:val="003E04C1"/>
    <w:rsid w:val="003E0680"/>
    <w:rsid w:val="003E08B6"/>
    <w:rsid w:val="003E0BFB"/>
    <w:rsid w:val="003E14F0"/>
    <w:rsid w:val="003E1801"/>
    <w:rsid w:val="003E1DE1"/>
    <w:rsid w:val="003E1ED7"/>
    <w:rsid w:val="003E201A"/>
    <w:rsid w:val="003E219C"/>
    <w:rsid w:val="003E232D"/>
    <w:rsid w:val="003E2360"/>
    <w:rsid w:val="003E2D02"/>
    <w:rsid w:val="003E2F32"/>
    <w:rsid w:val="003E375D"/>
    <w:rsid w:val="003E3AAA"/>
    <w:rsid w:val="003E3F59"/>
    <w:rsid w:val="003E462C"/>
    <w:rsid w:val="003E4CC9"/>
    <w:rsid w:val="003E4D0D"/>
    <w:rsid w:val="003E4E2F"/>
    <w:rsid w:val="003E5661"/>
    <w:rsid w:val="003E5AD5"/>
    <w:rsid w:val="003E5B10"/>
    <w:rsid w:val="003E64AC"/>
    <w:rsid w:val="003E6514"/>
    <w:rsid w:val="003E6643"/>
    <w:rsid w:val="003E678F"/>
    <w:rsid w:val="003E6A35"/>
    <w:rsid w:val="003E727C"/>
    <w:rsid w:val="003E7539"/>
    <w:rsid w:val="003E7AD7"/>
    <w:rsid w:val="003E7CD8"/>
    <w:rsid w:val="003E7DD6"/>
    <w:rsid w:val="003F0488"/>
    <w:rsid w:val="003F0776"/>
    <w:rsid w:val="003F09E2"/>
    <w:rsid w:val="003F0F29"/>
    <w:rsid w:val="003F125D"/>
    <w:rsid w:val="003F1F75"/>
    <w:rsid w:val="003F1FAA"/>
    <w:rsid w:val="003F2099"/>
    <w:rsid w:val="003F22CC"/>
    <w:rsid w:val="003F248D"/>
    <w:rsid w:val="003F2585"/>
    <w:rsid w:val="003F261B"/>
    <w:rsid w:val="003F2857"/>
    <w:rsid w:val="003F28E9"/>
    <w:rsid w:val="003F2936"/>
    <w:rsid w:val="003F2967"/>
    <w:rsid w:val="003F2E9D"/>
    <w:rsid w:val="003F317A"/>
    <w:rsid w:val="003F3438"/>
    <w:rsid w:val="003F44F6"/>
    <w:rsid w:val="003F4DB3"/>
    <w:rsid w:val="003F583B"/>
    <w:rsid w:val="003F5B43"/>
    <w:rsid w:val="003F5D1C"/>
    <w:rsid w:val="003F5E8E"/>
    <w:rsid w:val="003F6226"/>
    <w:rsid w:val="003F67C2"/>
    <w:rsid w:val="003F6915"/>
    <w:rsid w:val="003F6CEB"/>
    <w:rsid w:val="003F7433"/>
    <w:rsid w:val="003F781A"/>
    <w:rsid w:val="003F7D0C"/>
    <w:rsid w:val="003F7DF6"/>
    <w:rsid w:val="004003A1"/>
    <w:rsid w:val="00400760"/>
    <w:rsid w:val="004011EA"/>
    <w:rsid w:val="00401AD2"/>
    <w:rsid w:val="00401C91"/>
    <w:rsid w:val="0040200F"/>
    <w:rsid w:val="004024AC"/>
    <w:rsid w:val="004027B0"/>
    <w:rsid w:val="0040280E"/>
    <w:rsid w:val="0040294E"/>
    <w:rsid w:val="00402BA9"/>
    <w:rsid w:val="004033DC"/>
    <w:rsid w:val="004038CD"/>
    <w:rsid w:val="004039DB"/>
    <w:rsid w:val="00403B49"/>
    <w:rsid w:val="004053E6"/>
    <w:rsid w:val="00405573"/>
    <w:rsid w:val="004055E1"/>
    <w:rsid w:val="00405972"/>
    <w:rsid w:val="00406600"/>
    <w:rsid w:val="0040666C"/>
    <w:rsid w:val="00406BD9"/>
    <w:rsid w:val="004070F5"/>
    <w:rsid w:val="0040723C"/>
    <w:rsid w:val="004077FA"/>
    <w:rsid w:val="0040790A"/>
    <w:rsid w:val="00407973"/>
    <w:rsid w:val="004104CD"/>
    <w:rsid w:val="0041070B"/>
    <w:rsid w:val="00410D67"/>
    <w:rsid w:val="00410D88"/>
    <w:rsid w:val="00410E28"/>
    <w:rsid w:val="0041115A"/>
    <w:rsid w:val="0041128F"/>
    <w:rsid w:val="004116B7"/>
    <w:rsid w:val="0041198D"/>
    <w:rsid w:val="00411FEC"/>
    <w:rsid w:val="0041226B"/>
    <w:rsid w:val="004126B8"/>
    <w:rsid w:val="00413717"/>
    <w:rsid w:val="004146C4"/>
    <w:rsid w:val="00414722"/>
    <w:rsid w:val="004147C2"/>
    <w:rsid w:val="00414AE1"/>
    <w:rsid w:val="00414B10"/>
    <w:rsid w:val="00414C06"/>
    <w:rsid w:val="00414C28"/>
    <w:rsid w:val="00414D7D"/>
    <w:rsid w:val="00414EC2"/>
    <w:rsid w:val="004152EC"/>
    <w:rsid w:val="004154D1"/>
    <w:rsid w:val="00415ECF"/>
    <w:rsid w:val="00416695"/>
    <w:rsid w:val="004167A3"/>
    <w:rsid w:val="00417072"/>
    <w:rsid w:val="004172CB"/>
    <w:rsid w:val="0041747A"/>
    <w:rsid w:val="0042012B"/>
    <w:rsid w:val="004201F9"/>
    <w:rsid w:val="00420DE1"/>
    <w:rsid w:val="00421010"/>
    <w:rsid w:val="00421574"/>
    <w:rsid w:val="00421724"/>
    <w:rsid w:val="00421BD7"/>
    <w:rsid w:val="00422501"/>
    <w:rsid w:val="004226EF"/>
    <w:rsid w:val="0042274D"/>
    <w:rsid w:val="0042281A"/>
    <w:rsid w:val="00422D24"/>
    <w:rsid w:val="004230C5"/>
    <w:rsid w:val="00423381"/>
    <w:rsid w:val="00423437"/>
    <w:rsid w:val="0042370B"/>
    <w:rsid w:val="00423767"/>
    <w:rsid w:val="00423894"/>
    <w:rsid w:val="00423A93"/>
    <w:rsid w:val="00423B30"/>
    <w:rsid w:val="00424268"/>
    <w:rsid w:val="00424DC6"/>
    <w:rsid w:val="004253D5"/>
    <w:rsid w:val="004259AB"/>
    <w:rsid w:val="00425B6F"/>
    <w:rsid w:val="00425E31"/>
    <w:rsid w:val="0042603F"/>
    <w:rsid w:val="004263C6"/>
    <w:rsid w:val="00426A46"/>
    <w:rsid w:val="00426F6B"/>
    <w:rsid w:val="0042724C"/>
    <w:rsid w:val="004272CC"/>
    <w:rsid w:val="004272F5"/>
    <w:rsid w:val="004305F6"/>
    <w:rsid w:val="00430681"/>
    <w:rsid w:val="00430B97"/>
    <w:rsid w:val="00430DC9"/>
    <w:rsid w:val="00430EBE"/>
    <w:rsid w:val="004312B3"/>
    <w:rsid w:val="00431491"/>
    <w:rsid w:val="004315DD"/>
    <w:rsid w:val="00431AD8"/>
    <w:rsid w:val="004322EC"/>
    <w:rsid w:val="004328BE"/>
    <w:rsid w:val="00432A6D"/>
    <w:rsid w:val="00432B2F"/>
    <w:rsid w:val="0043311C"/>
    <w:rsid w:val="004334D9"/>
    <w:rsid w:val="00433838"/>
    <w:rsid w:val="0043388F"/>
    <w:rsid w:val="00433BCF"/>
    <w:rsid w:val="00433BDC"/>
    <w:rsid w:val="00433D85"/>
    <w:rsid w:val="00434275"/>
    <w:rsid w:val="00434622"/>
    <w:rsid w:val="00434DD5"/>
    <w:rsid w:val="00434E35"/>
    <w:rsid w:val="00435023"/>
    <w:rsid w:val="0043529B"/>
    <w:rsid w:val="0043579A"/>
    <w:rsid w:val="00435FF7"/>
    <w:rsid w:val="004361E2"/>
    <w:rsid w:val="00436720"/>
    <w:rsid w:val="00436F11"/>
    <w:rsid w:val="004373A8"/>
    <w:rsid w:val="0043796A"/>
    <w:rsid w:val="00437B44"/>
    <w:rsid w:val="00437C10"/>
    <w:rsid w:val="00440939"/>
    <w:rsid w:val="00440C1B"/>
    <w:rsid w:val="00440D4A"/>
    <w:rsid w:val="00440FE4"/>
    <w:rsid w:val="00441613"/>
    <w:rsid w:val="0044213E"/>
    <w:rsid w:val="00442221"/>
    <w:rsid w:val="00442941"/>
    <w:rsid w:val="00442A83"/>
    <w:rsid w:val="004437C2"/>
    <w:rsid w:val="00443E39"/>
    <w:rsid w:val="00444328"/>
    <w:rsid w:val="00444716"/>
    <w:rsid w:val="00444990"/>
    <w:rsid w:val="004449D2"/>
    <w:rsid w:val="00444D2C"/>
    <w:rsid w:val="00444E55"/>
    <w:rsid w:val="00445180"/>
    <w:rsid w:val="004452C9"/>
    <w:rsid w:val="004452F0"/>
    <w:rsid w:val="00445469"/>
    <w:rsid w:val="0044550D"/>
    <w:rsid w:val="004455F7"/>
    <w:rsid w:val="00445FFE"/>
    <w:rsid w:val="0044634C"/>
    <w:rsid w:val="004465D2"/>
    <w:rsid w:val="00446743"/>
    <w:rsid w:val="00446AE2"/>
    <w:rsid w:val="004470B3"/>
    <w:rsid w:val="00447153"/>
    <w:rsid w:val="004472A6"/>
    <w:rsid w:val="0044775E"/>
    <w:rsid w:val="0044786F"/>
    <w:rsid w:val="00450676"/>
    <w:rsid w:val="00450A99"/>
    <w:rsid w:val="00450BEA"/>
    <w:rsid w:val="00450DD7"/>
    <w:rsid w:val="00451245"/>
    <w:rsid w:val="0045144A"/>
    <w:rsid w:val="00451765"/>
    <w:rsid w:val="00451AF5"/>
    <w:rsid w:val="00452136"/>
    <w:rsid w:val="00452238"/>
    <w:rsid w:val="00452353"/>
    <w:rsid w:val="004523E6"/>
    <w:rsid w:val="0045270C"/>
    <w:rsid w:val="0045285F"/>
    <w:rsid w:val="00452A3B"/>
    <w:rsid w:val="00452F73"/>
    <w:rsid w:val="00453033"/>
    <w:rsid w:val="00453177"/>
    <w:rsid w:val="004531A8"/>
    <w:rsid w:val="004533FD"/>
    <w:rsid w:val="0045374A"/>
    <w:rsid w:val="004537B5"/>
    <w:rsid w:val="00454179"/>
    <w:rsid w:val="004541F4"/>
    <w:rsid w:val="00454657"/>
    <w:rsid w:val="00454A24"/>
    <w:rsid w:val="00454BB3"/>
    <w:rsid w:val="004550E8"/>
    <w:rsid w:val="00455435"/>
    <w:rsid w:val="004554F4"/>
    <w:rsid w:val="00455631"/>
    <w:rsid w:val="0045566D"/>
    <w:rsid w:val="00455BB8"/>
    <w:rsid w:val="00455C2F"/>
    <w:rsid w:val="004561C3"/>
    <w:rsid w:val="004565C0"/>
    <w:rsid w:val="004568F9"/>
    <w:rsid w:val="0045757B"/>
    <w:rsid w:val="0045778E"/>
    <w:rsid w:val="004579A8"/>
    <w:rsid w:val="00460122"/>
    <w:rsid w:val="0046021B"/>
    <w:rsid w:val="004603AB"/>
    <w:rsid w:val="00460A84"/>
    <w:rsid w:val="00461291"/>
    <w:rsid w:val="0046160B"/>
    <w:rsid w:val="00461670"/>
    <w:rsid w:val="00461DFA"/>
    <w:rsid w:val="004639B2"/>
    <w:rsid w:val="00463EAF"/>
    <w:rsid w:val="00464338"/>
    <w:rsid w:val="00464BA2"/>
    <w:rsid w:val="00464C84"/>
    <w:rsid w:val="004652BC"/>
    <w:rsid w:val="004656B8"/>
    <w:rsid w:val="00465B50"/>
    <w:rsid w:val="0046613A"/>
    <w:rsid w:val="0046629C"/>
    <w:rsid w:val="00466FD0"/>
    <w:rsid w:val="004671C1"/>
    <w:rsid w:val="004671DA"/>
    <w:rsid w:val="004672B6"/>
    <w:rsid w:val="004673EF"/>
    <w:rsid w:val="00467492"/>
    <w:rsid w:val="0046757F"/>
    <w:rsid w:val="004675B3"/>
    <w:rsid w:val="004676D3"/>
    <w:rsid w:val="004679DF"/>
    <w:rsid w:val="00467A29"/>
    <w:rsid w:val="00470880"/>
    <w:rsid w:val="004709E5"/>
    <w:rsid w:val="00470ECD"/>
    <w:rsid w:val="00471874"/>
    <w:rsid w:val="0047193C"/>
    <w:rsid w:val="004719B4"/>
    <w:rsid w:val="00471CA6"/>
    <w:rsid w:val="00471DDF"/>
    <w:rsid w:val="00471F61"/>
    <w:rsid w:val="0047225D"/>
    <w:rsid w:val="004728EB"/>
    <w:rsid w:val="00472A2F"/>
    <w:rsid w:val="00472A3A"/>
    <w:rsid w:val="00472C83"/>
    <w:rsid w:val="00472CC1"/>
    <w:rsid w:val="004731A8"/>
    <w:rsid w:val="004733EF"/>
    <w:rsid w:val="004734E6"/>
    <w:rsid w:val="00473CB7"/>
    <w:rsid w:val="00473D40"/>
    <w:rsid w:val="00473E02"/>
    <w:rsid w:val="00474098"/>
    <w:rsid w:val="004744E9"/>
    <w:rsid w:val="00474D09"/>
    <w:rsid w:val="00474FC7"/>
    <w:rsid w:val="00475138"/>
    <w:rsid w:val="004753B3"/>
    <w:rsid w:val="00475997"/>
    <w:rsid w:val="0047599B"/>
    <w:rsid w:val="00475D14"/>
    <w:rsid w:val="00475DEC"/>
    <w:rsid w:val="00475DFE"/>
    <w:rsid w:val="00475ECB"/>
    <w:rsid w:val="0047605F"/>
    <w:rsid w:val="0047697A"/>
    <w:rsid w:val="00476BA7"/>
    <w:rsid w:val="00476BDA"/>
    <w:rsid w:val="00476CD0"/>
    <w:rsid w:val="00476DC3"/>
    <w:rsid w:val="00480029"/>
    <w:rsid w:val="00480061"/>
    <w:rsid w:val="00480BBB"/>
    <w:rsid w:val="00480BDE"/>
    <w:rsid w:val="004811D6"/>
    <w:rsid w:val="004813B8"/>
    <w:rsid w:val="004815E7"/>
    <w:rsid w:val="0048178E"/>
    <w:rsid w:val="00481D55"/>
    <w:rsid w:val="00481F6F"/>
    <w:rsid w:val="00482D51"/>
    <w:rsid w:val="004831DA"/>
    <w:rsid w:val="0048390D"/>
    <w:rsid w:val="00483923"/>
    <w:rsid w:val="00483E75"/>
    <w:rsid w:val="0048471B"/>
    <w:rsid w:val="004851C8"/>
    <w:rsid w:val="004855D3"/>
    <w:rsid w:val="00485668"/>
    <w:rsid w:val="00485CCF"/>
    <w:rsid w:val="00485E3F"/>
    <w:rsid w:val="004867D1"/>
    <w:rsid w:val="004868A9"/>
    <w:rsid w:val="00486F7F"/>
    <w:rsid w:val="004870EE"/>
    <w:rsid w:val="004873E6"/>
    <w:rsid w:val="00487887"/>
    <w:rsid w:val="00490CA3"/>
    <w:rsid w:val="00490E9D"/>
    <w:rsid w:val="00490F60"/>
    <w:rsid w:val="00491D45"/>
    <w:rsid w:val="00491F2E"/>
    <w:rsid w:val="00491F8F"/>
    <w:rsid w:val="0049247B"/>
    <w:rsid w:val="00492791"/>
    <w:rsid w:val="004927B5"/>
    <w:rsid w:val="00492A1B"/>
    <w:rsid w:val="00492C78"/>
    <w:rsid w:val="00493589"/>
    <w:rsid w:val="004935A5"/>
    <w:rsid w:val="004939FB"/>
    <w:rsid w:val="00493A3C"/>
    <w:rsid w:val="00493D69"/>
    <w:rsid w:val="00494234"/>
    <w:rsid w:val="0049433B"/>
    <w:rsid w:val="0049447C"/>
    <w:rsid w:val="004944CA"/>
    <w:rsid w:val="004945DD"/>
    <w:rsid w:val="00494A0B"/>
    <w:rsid w:val="00494AE5"/>
    <w:rsid w:val="00494EB2"/>
    <w:rsid w:val="004952B5"/>
    <w:rsid w:val="00495AE8"/>
    <w:rsid w:val="00495B6D"/>
    <w:rsid w:val="00495EC9"/>
    <w:rsid w:val="00495FB6"/>
    <w:rsid w:val="00496056"/>
    <w:rsid w:val="0049614A"/>
    <w:rsid w:val="0049629D"/>
    <w:rsid w:val="004965D7"/>
    <w:rsid w:val="00496A91"/>
    <w:rsid w:val="00496B3D"/>
    <w:rsid w:val="0049712E"/>
    <w:rsid w:val="004971A4"/>
    <w:rsid w:val="00497384"/>
    <w:rsid w:val="004A045C"/>
    <w:rsid w:val="004A07FA"/>
    <w:rsid w:val="004A0C41"/>
    <w:rsid w:val="004A0CE1"/>
    <w:rsid w:val="004A1A23"/>
    <w:rsid w:val="004A2118"/>
    <w:rsid w:val="004A217C"/>
    <w:rsid w:val="004A2D72"/>
    <w:rsid w:val="004A2E68"/>
    <w:rsid w:val="004A2F7B"/>
    <w:rsid w:val="004A32DD"/>
    <w:rsid w:val="004A35C3"/>
    <w:rsid w:val="004A3A30"/>
    <w:rsid w:val="004A3CA3"/>
    <w:rsid w:val="004A3E48"/>
    <w:rsid w:val="004A4319"/>
    <w:rsid w:val="004A465F"/>
    <w:rsid w:val="004A4AAD"/>
    <w:rsid w:val="004A4F7C"/>
    <w:rsid w:val="004A5D53"/>
    <w:rsid w:val="004A6507"/>
    <w:rsid w:val="004A69FC"/>
    <w:rsid w:val="004A6A8B"/>
    <w:rsid w:val="004A6C46"/>
    <w:rsid w:val="004A6CEF"/>
    <w:rsid w:val="004A6EB9"/>
    <w:rsid w:val="004A6FBE"/>
    <w:rsid w:val="004A7411"/>
    <w:rsid w:val="004A77E8"/>
    <w:rsid w:val="004A7BC5"/>
    <w:rsid w:val="004B017E"/>
    <w:rsid w:val="004B1404"/>
    <w:rsid w:val="004B141E"/>
    <w:rsid w:val="004B14CA"/>
    <w:rsid w:val="004B1776"/>
    <w:rsid w:val="004B1BBB"/>
    <w:rsid w:val="004B20AC"/>
    <w:rsid w:val="004B2C01"/>
    <w:rsid w:val="004B33EF"/>
    <w:rsid w:val="004B3C0A"/>
    <w:rsid w:val="004B3C91"/>
    <w:rsid w:val="004B4165"/>
    <w:rsid w:val="004B4549"/>
    <w:rsid w:val="004B4561"/>
    <w:rsid w:val="004B4A91"/>
    <w:rsid w:val="004B4C2B"/>
    <w:rsid w:val="004B4E5A"/>
    <w:rsid w:val="004B50B0"/>
    <w:rsid w:val="004B52A7"/>
    <w:rsid w:val="004B5C19"/>
    <w:rsid w:val="004B5C47"/>
    <w:rsid w:val="004B649E"/>
    <w:rsid w:val="004B6B0D"/>
    <w:rsid w:val="004B7366"/>
    <w:rsid w:val="004B7399"/>
    <w:rsid w:val="004B75A5"/>
    <w:rsid w:val="004B7DE2"/>
    <w:rsid w:val="004C011B"/>
    <w:rsid w:val="004C033C"/>
    <w:rsid w:val="004C0510"/>
    <w:rsid w:val="004C07EA"/>
    <w:rsid w:val="004C108B"/>
    <w:rsid w:val="004C17C4"/>
    <w:rsid w:val="004C189C"/>
    <w:rsid w:val="004C1AFD"/>
    <w:rsid w:val="004C1C62"/>
    <w:rsid w:val="004C1F79"/>
    <w:rsid w:val="004C2069"/>
    <w:rsid w:val="004C21C6"/>
    <w:rsid w:val="004C22FC"/>
    <w:rsid w:val="004C2524"/>
    <w:rsid w:val="004C2561"/>
    <w:rsid w:val="004C28ED"/>
    <w:rsid w:val="004C29B3"/>
    <w:rsid w:val="004C31FB"/>
    <w:rsid w:val="004C3497"/>
    <w:rsid w:val="004C38AE"/>
    <w:rsid w:val="004C3EDF"/>
    <w:rsid w:val="004C3F5B"/>
    <w:rsid w:val="004C41FD"/>
    <w:rsid w:val="004C4DBE"/>
    <w:rsid w:val="004C5455"/>
    <w:rsid w:val="004C54FB"/>
    <w:rsid w:val="004C5EEA"/>
    <w:rsid w:val="004C5F20"/>
    <w:rsid w:val="004C6254"/>
    <w:rsid w:val="004C6692"/>
    <w:rsid w:val="004C673E"/>
    <w:rsid w:val="004C6973"/>
    <w:rsid w:val="004C6BA3"/>
    <w:rsid w:val="004C6DB1"/>
    <w:rsid w:val="004C70E4"/>
    <w:rsid w:val="004C73B4"/>
    <w:rsid w:val="004C751B"/>
    <w:rsid w:val="004C7595"/>
    <w:rsid w:val="004C75F0"/>
    <w:rsid w:val="004C7820"/>
    <w:rsid w:val="004C79F2"/>
    <w:rsid w:val="004C7B8F"/>
    <w:rsid w:val="004C7D03"/>
    <w:rsid w:val="004D0A2A"/>
    <w:rsid w:val="004D0A52"/>
    <w:rsid w:val="004D0B82"/>
    <w:rsid w:val="004D0B98"/>
    <w:rsid w:val="004D0BC8"/>
    <w:rsid w:val="004D0DC9"/>
    <w:rsid w:val="004D0FAF"/>
    <w:rsid w:val="004D1A37"/>
    <w:rsid w:val="004D1F8A"/>
    <w:rsid w:val="004D21FC"/>
    <w:rsid w:val="004D259E"/>
    <w:rsid w:val="004D2619"/>
    <w:rsid w:val="004D26BE"/>
    <w:rsid w:val="004D2852"/>
    <w:rsid w:val="004D28EC"/>
    <w:rsid w:val="004D2CC2"/>
    <w:rsid w:val="004D2D51"/>
    <w:rsid w:val="004D3239"/>
    <w:rsid w:val="004D3526"/>
    <w:rsid w:val="004D386C"/>
    <w:rsid w:val="004D38A6"/>
    <w:rsid w:val="004D3F49"/>
    <w:rsid w:val="004D41CD"/>
    <w:rsid w:val="004D41DE"/>
    <w:rsid w:val="004D47A6"/>
    <w:rsid w:val="004D4BB5"/>
    <w:rsid w:val="004D5068"/>
    <w:rsid w:val="004D50B0"/>
    <w:rsid w:val="004D51D9"/>
    <w:rsid w:val="004D52E6"/>
    <w:rsid w:val="004D5D3E"/>
    <w:rsid w:val="004D5DCA"/>
    <w:rsid w:val="004D61F1"/>
    <w:rsid w:val="004D6813"/>
    <w:rsid w:val="004D68FF"/>
    <w:rsid w:val="004D694E"/>
    <w:rsid w:val="004D6D5D"/>
    <w:rsid w:val="004D6F2F"/>
    <w:rsid w:val="004D7470"/>
    <w:rsid w:val="004D7991"/>
    <w:rsid w:val="004D79B1"/>
    <w:rsid w:val="004D7D85"/>
    <w:rsid w:val="004E097D"/>
    <w:rsid w:val="004E0FF3"/>
    <w:rsid w:val="004E113B"/>
    <w:rsid w:val="004E1320"/>
    <w:rsid w:val="004E14F0"/>
    <w:rsid w:val="004E15C0"/>
    <w:rsid w:val="004E1D9E"/>
    <w:rsid w:val="004E1FE3"/>
    <w:rsid w:val="004E232A"/>
    <w:rsid w:val="004E2A11"/>
    <w:rsid w:val="004E2AB4"/>
    <w:rsid w:val="004E30AE"/>
    <w:rsid w:val="004E30D2"/>
    <w:rsid w:val="004E33FF"/>
    <w:rsid w:val="004E3CCF"/>
    <w:rsid w:val="004E4455"/>
    <w:rsid w:val="004E4B4C"/>
    <w:rsid w:val="004E5349"/>
    <w:rsid w:val="004E5E70"/>
    <w:rsid w:val="004E607C"/>
    <w:rsid w:val="004E60FF"/>
    <w:rsid w:val="004E6715"/>
    <w:rsid w:val="004E6BD5"/>
    <w:rsid w:val="004E7268"/>
    <w:rsid w:val="004E7518"/>
    <w:rsid w:val="004E75EF"/>
    <w:rsid w:val="004E767B"/>
    <w:rsid w:val="004E793C"/>
    <w:rsid w:val="004F03A7"/>
    <w:rsid w:val="004F0906"/>
    <w:rsid w:val="004F0B96"/>
    <w:rsid w:val="004F11B2"/>
    <w:rsid w:val="004F1974"/>
    <w:rsid w:val="004F1EBB"/>
    <w:rsid w:val="004F2006"/>
    <w:rsid w:val="004F2334"/>
    <w:rsid w:val="004F2604"/>
    <w:rsid w:val="004F2606"/>
    <w:rsid w:val="004F31B8"/>
    <w:rsid w:val="004F341A"/>
    <w:rsid w:val="004F3873"/>
    <w:rsid w:val="004F3C57"/>
    <w:rsid w:val="004F4160"/>
    <w:rsid w:val="004F42C8"/>
    <w:rsid w:val="004F463B"/>
    <w:rsid w:val="004F4848"/>
    <w:rsid w:val="004F4E5D"/>
    <w:rsid w:val="004F4F6E"/>
    <w:rsid w:val="004F506B"/>
    <w:rsid w:val="004F5076"/>
    <w:rsid w:val="004F50F9"/>
    <w:rsid w:val="004F522B"/>
    <w:rsid w:val="004F5559"/>
    <w:rsid w:val="004F562B"/>
    <w:rsid w:val="004F5AAE"/>
    <w:rsid w:val="004F5BD9"/>
    <w:rsid w:val="004F5D13"/>
    <w:rsid w:val="004F6357"/>
    <w:rsid w:val="004F646A"/>
    <w:rsid w:val="004F64E2"/>
    <w:rsid w:val="004F6594"/>
    <w:rsid w:val="004F682B"/>
    <w:rsid w:val="004F691B"/>
    <w:rsid w:val="004F6C1F"/>
    <w:rsid w:val="004F6CE5"/>
    <w:rsid w:val="004F6F23"/>
    <w:rsid w:val="004F76B4"/>
    <w:rsid w:val="005003E3"/>
    <w:rsid w:val="005003E7"/>
    <w:rsid w:val="005009CB"/>
    <w:rsid w:val="00500BA9"/>
    <w:rsid w:val="00500D29"/>
    <w:rsid w:val="00501428"/>
    <w:rsid w:val="00501749"/>
    <w:rsid w:val="005020E6"/>
    <w:rsid w:val="0050218A"/>
    <w:rsid w:val="0050227E"/>
    <w:rsid w:val="0050250F"/>
    <w:rsid w:val="005025B9"/>
    <w:rsid w:val="00502AEE"/>
    <w:rsid w:val="005036EC"/>
    <w:rsid w:val="00503A57"/>
    <w:rsid w:val="00503AB9"/>
    <w:rsid w:val="00503BD1"/>
    <w:rsid w:val="00503CAD"/>
    <w:rsid w:val="00503D5D"/>
    <w:rsid w:val="00503D96"/>
    <w:rsid w:val="00503DFF"/>
    <w:rsid w:val="00503ED9"/>
    <w:rsid w:val="005041A7"/>
    <w:rsid w:val="00505821"/>
    <w:rsid w:val="00505F62"/>
    <w:rsid w:val="00505F8C"/>
    <w:rsid w:val="005064F3"/>
    <w:rsid w:val="00506634"/>
    <w:rsid w:val="0050674B"/>
    <w:rsid w:val="005067D9"/>
    <w:rsid w:val="00506A40"/>
    <w:rsid w:val="00506B04"/>
    <w:rsid w:val="00506BF3"/>
    <w:rsid w:val="00506DFC"/>
    <w:rsid w:val="005076D8"/>
    <w:rsid w:val="0050782C"/>
    <w:rsid w:val="005101C7"/>
    <w:rsid w:val="005107A3"/>
    <w:rsid w:val="005107E7"/>
    <w:rsid w:val="0051085F"/>
    <w:rsid w:val="00510F91"/>
    <w:rsid w:val="0051118B"/>
    <w:rsid w:val="00511325"/>
    <w:rsid w:val="005117C3"/>
    <w:rsid w:val="00511CBC"/>
    <w:rsid w:val="00512B7F"/>
    <w:rsid w:val="0051367F"/>
    <w:rsid w:val="00513D09"/>
    <w:rsid w:val="005140AE"/>
    <w:rsid w:val="00514383"/>
    <w:rsid w:val="00514494"/>
    <w:rsid w:val="00515628"/>
    <w:rsid w:val="00515C7C"/>
    <w:rsid w:val="00515D10"/>
    <w:rsid w:val="0051660A"/>
    <w:rsid w:val="00516827"/>
    <w:rsid w:val="0051700B"/>
    <w:rsid w:val="005170A4"/>
    <w:rsid w:val="0051729C"/>
    <w:rsid w:val="0052004D"/>
    <w:rsid w:val="005207FF"/>
    <w:rsid w:val="005208C3"/>
    <w:rsid w:val="00520BB2"/>
    <w:rsid w:val="0052171E"/>
    <w:rsid w:val="005217E2"/>
    <w:rsid w:val="00521BD9"/>
    <w:rsid w:val="00521CAD"/>
    <w:rsid w:val="00521D65"/>
    <w:rsid w:val="00521E27"/>
    <w:rsid w:val="00522339"/>
    <w:rsid w:val="00522508"/>
    <w:rsid w:val="005228F1"/>
    <w:rsid w:val="00522F2A"/>
    <w:rsid w:val="00522F7B"/>
    <w:rsid w:val="005231C4"/>
    <w:rsid w:val="005233DC"/>
    <w:rsid w:val="0052388C"/>
    <w:rsid w:val="00523D9D"/>
    <w:rsid w:val="00523F6E"/>
    <w:rsid w:val="00524211"/>
    <w:rsid w:val="005244E3"/>
    <w:rsid w:val="00524510"/>
    <w:rsid w:val="0052483E"/>
    <w:rsid w:val="00524A7D"/>
    <w:rsid w:val="00524ACC"/>
    <w:rsid w:val="0052500F"/>
    <w:rsid w:val="005252A1"/>
    <w:rsid w:val="005253D3"/>
    <w:rsid w:val="00525B57"/>
    <w:rsid w:val="00525BF5"/>
    <w:rsid w:val="00525C2C"/>
    <w:rsid w:val="00525CE7"/>
    <w:rsid w:val="00527699"/>
    <w:rsid w:val="00527A1D"/>
    <w:rsid w:val="00527F43"/>
    <w:rsid w:val="005307D7"/>
    <w:rsid w:val="0053084C"/>
    <w:rsid w:val="00530A15"/>
    <w:rsid w:val="00530B4B"/>
    <w:rsid w:val="00530BE1"/>
    <w:rsid w:val="00530DB4"/>
    <w:rsid w:val="00530E19"/>
    <w:rsid w:val="005314D9"/>
    <w:rsid w:val="00531590"/>
    <w:rsid w:val="0053164B"/>
    <w:rsid w:val="0053188C"/>
    <w:rsid w:val="00531B66"/>
    <w:rsid w:val="00531D62"/>
    <w:rsid w:val="00531FD1"/>
    <w:rsid w:val="005325B5"/>
    <w:rsid w:val="0053283D"/>
    <w:rsid w:val="00532DFE"/>
    <w:rsid w:val="00532F29"/>
    <w:rsid w:val="0053312D"/>
    <w:rsid w:val="005331CE"/>
    <w:rsid w:val="00533DC7"/>
    <w:rsid w:val="00534013"/>
    <w:rsid w:val="0053451B"/>
    <w:rsid w:val="005346C6"/>
    <w:rsid w:val="00534E74"/>
    <w:rsid w:val="00535088"/>
    <w:rsid w:val="005352A7"/>
    <w:rsid w:val="00535AA9"/>
    <w:rsid w:val="00535FC7"/>
    <w:rsid w:val="00535FFD"/>
    <w:rsid w:val="005365D6"/>
    <w:rsid w:val="0053668F"/>
    <w:rsid w:val="00536727"/>
    <w:rsid w:val="00536D1D"/>
    <w:rsid w:val="00536D9F"/>
    <w:rsid w:val="00536FA2"/>
    <w:rsid w:val="005370C3"/>
    <w:rsid w:val="005370E2"/>
    <w:rsid w:val="005376F9"/>
    <w:rsid w:val="005378C2"/>
    <w:rsid w:val="00537C0F"/>
    <w:rsid w:val="00537F43"/>
    <w:rsid w:val="00540144"/>
    <w:rsid w:val="005405CB"/>
    <w:rsid w:val="005406EA"/>
    <w:rsid w:val="00541195"/>
    <w:rsid w:val="00541840"/>
    <w:rsid w:val="00541C72"/>
    <w:rsid w:val="005420A5"/>
    <w:rsid w:val="005425D8"/>
    <w:rsid w:val="005429AB"/>
    <w:rsid w:val="00542C2C"/>
    <w:rsid w:val="00543677"/>
    <w:rsid w:val="00543AC0"/>
    <w:rsid w:val="00543BF6"/>
    <w:rsid w:val="005446CB"/>
    <w:rsid w:val="00544795"/>
    <w:rsid w:val="00544A15"/>
    <w:rsid w:val="005450E0"/>
    <w:rsid w:val="00545221"/>
    <w:rsid w:val="00545223"/>
    <w:rsid w:val="005452EC"/>
    <w:rsid w:val="00545826"/>
    <w:rsid w:val="00545CE5"/>
    <w:rsid w:val="00545D32"/>
    <w:rsid w:val="00545D8D"/>
    <w:rsid w:val="005462E0"/>
    <w:rsid w:val="0054668B"/>
    <w:rsid w:val="00546BF5"/>
    <w:rsid w:val="00546E92"/>
    <w:rsid w:val="00546ED9"/>
    <w:rsid w:val="00547073"/>
    <w:rsid w:val="00547344"/>
    <w:rsid w:val="00547564"/>
    <w:rsid w:val="00547778"/>
    <w:rsid w:val="00547A6E"/>
    <w:rsid w:val="00547D2D"/>
    <w:rsid w:val="00547D74"/>
    <w:rsid w:val="00547FBC"/>
    <w:rsid w:val="005500FF"/>
    <w:rsid w:val="00550A3D"/>
    <w:rsid w:val="00550ED5"/>
    <w:rsid w:val="00551348"/>
    <w:rsid w:val="00551596"/>
    <w:rsid w:val="005519B9"/>
    <w:rsid w:val="00551A75"/>
    <w:rsid w:val="00551EDE"/>
    <w:rsid w:val="00552CEA"/>
    <w:rsid w:val="005538BF"/>
    <w:rsid w:val="00553B9A"/>
    <w:rsid w:val="00553C58"/>
    <w:rsid w:val="00553CA8"/>
    <w:rsid w:val="00553CDF"/>
    <w:rsid w:val="005543DC"/>
    <w:rsid w:val="00554654"/>
    <w:rsid w:val="00554673"/>
    <w:rsid w:val="00554973"/>
    <w:rsid w:val="00554ADB"/>
    <w:rsid w:val="00554AE4"/>
    <w:rsid w:val="00554FDD"/>
    <w:rsid w:val="00555188"/>
    <w:rsid w:val="00555212"/>
    <w:rsid w:val="00555718"/>
    <w:rsid w:val="00555923"/>
    <w:rsid w:val="00555A22"/>
    <w:rsid w:val="00555BD9"/>
    <w:rsid w:val="005566E5"/>
    <w:rsid w:val="0055697F"/>
    <w:rsid w:val="00556B7E"/>
    <w:rsid w:val="00556CAB"/>
    <w:rsid w:val="00557531"/>
    <w:rsid w:val="0055764A"/>
    <w:rsid w:val="0055769C"/>
    <w:rsid w:val="00557E49"/>
    <w:rsid w:val="00560594"/>
    <w:rsid w:val="00560FED"/>
    <w:rsid w:val="00561681"/>
    <w:rsid w:val="0056175A"/>
    <w:rsid w:val="00561F38"/>
    <w:rsid w:val="00561F47"/>
    <w:rsid w:val="00562111"/>
    <w:rsid w:val="0056251D"/>
    <w:rsid w:val="00562522"/>
    <w:rsid w:val="00562ACC"/>
    <w:rsid w:val="00562BB6"/>
    <w:rsid w:val="00562FBD"/>
    <w:rsid w:val="00563104"/>
    <w:rsid w:val="0056331F"/>
    <w:rsid w:val="00563C0F"/>
    <w:rsid w:val="00563CA3"/>
    <w:rsid w:val="00563D33"/>
    <w:rsid w:val="00563E0D"/>
    <w:rsid w:val="00563F96"/>
    <w:rsid w:val="005645F2"/>
    <w:rsid w:val="00564751"/>
    <w:rsid w:val="00564969"/>
    <w:rsid w:val="00564C88"/>
    <w:rsid w:val="00565033"/>
    <w:rsid w:val="00565627"/>
    <w:rsid w:val="00565844"/>
    <w:rsid w:val="00565A00"/>
    <w:rsid w:val="00565A11"/>
    <w:rsid w:val="00565E03"/>
    <w:rsid w:val="00566A90"/>
    <w:rsid w:val="00566E67"/>
    <w:rsid w:val="00567574"/>
    <w:rsid w:val="00567B60"/>
    <w:rsid w:val="005700DE"/>
    <w:rsid w:val="0057034B"/>
    <w:rsid w:val="005704ED"/>
    <w:rsid w:val="0057076B"/>
    <w:rsid w:val="00570780"/>
    <w:rsid w:val="00570F61"/>
    <w:rsid w:val="00570F78"/>
    <w:rsid w:val="0057121F"/>
    <w:rsid w:val="005718A7"/>
    <w:rsid w:val="00571920"/>
    <w:rsid w:val="00571C59"/>
    <w:rsid w:val="00571F45"/>
    <w:rsid w:val="00572060"/>
    <w:rsid w:val="00572203"/>
    <w:rsid w:val="00572291"/>
    <w:rsid w:val="005724B9"/>
    <w:rsid w:val="00572E00"/>
    <w:rsid w:val="00572F09"/>
    <w:rsid w:val="00572F6A"/>
    <w:rsid w:val="0057318A"/>
    <w:rsid w:val="005733FF"/>
    <w:rsid w:val="005739D6"/>
    <w:rsid w:val="00573B95"/>
    <w:rsid w:val="0057403C"/>
    <w:rsid w:val="005740B2"/>
    <w:rsid w:val="005740D2"/>
    <w:rsid w:val="005740F8"/>
    <w:rsid w:val="00574A11"/>
    <w:rsid w:val="00574B21"/>
    <w:rsid w:val="005757D5"/>
    <w:rsid w:val="00575C83"/>
    <w:rsid w:val="00575CF7"/>
    <w:rsid w:val="00576258"/>
    <w:rsid w:val="0057625E"/>
    <w:rsid w:val="00576605"/>
    <w:rsid w:val="005767B0"/>
    <w:rsid w:val="005767D4"/>
    <w:rsid w:val="00577F0E"/>
    <w:rsid w:val="00580650"/>
    <w:rsid w:val="005808F3"/>
    <w:rsid w:val="00580D8D"/>
    <w:rsid w:val="00581143"/>
    <w:rsid w:val="00581646"/>
    <w:rsid w:val="0058176D"/>
    <w:rsid w:val="00581835"/>
    <w:rsid w:val="005824C7"/>
    <w:rsid w:val="00582D90"/>
    <w:rsid w:val="00582ECB"/>
    <w:rsid w:val="00584228"/>
    <w:rsid w:val="00584424"/>
    <w:rsid w:val="005844E8"/>
    <w:rsid w:val="00584948"/>
    <w:rsid w:val="00584C84"/>
    <w:rsid w:val="00585081"/>
    <w:rsid w:val="005851AE"/>
    <w:rsid w:val="0058522C"/>
    <w:rsid w:val="00585373"/>
    <w:rsid w:val="00585571"/>
    <w:rsid w:val="0058599B"/>
    <w:rsid w:val="00586673"/>
    <w:rsid w:val="00586B53"/>
    <w:rsid w:val="00586BE0"/>
    <w:rsid w:val="00587007"/>
    <w:rsid w:val="005874E1"/>
    <w:rsid w:val="00587AD7"/>
    <w:rsid w:val="00587AE4"/>
    <w:rsid w:val="00587B30"/>
    <w:rsid w:val="00587BBB"/>
    <w:rsid w:val="005906A5"/>
    <w:rsid w:val="005907ED"/>
    <w:rsid w:val="00590ABE"/>
    <w:rsid w:val="0059108A"/>
    <w:rsid w:val="005911AA"/>
    <w:rsid w:val="005912C1"/>
    <w:rsid w:val="005915DD"/>
    <w:rsid w:val="005918CD"/>
    <w:rsid w:val="00591B8B"/>
    <w:rsid w:val="00591CBB"/>
    <w:rsid w:val="00591E2F"/>
    <w:rsid w:val="005922C2"/>
    <w:rsid w:val="0059235A"/>
    <w:rsid w:val="005925E0"/>
    <w:rsid w:val="00592730"/>
    <w:rsid w:val="00592919"/>
    <w:rsid w:val="00592DE8"/>
    <w:rsid w:val="00593617"/>
    <w:rsid w:val="0059374B"/>
    <w:rsid w:val="005942B1"/>
    <w:rsid w:val="005946A4"/>
    <w:rsid w:val="005946C8"/>
    <w:rsid w:val="0059495A"/>
    <w:rsid w:val="005957B9"/>
    <w:rsid w:val="00595D04"/>
    <w:rsid w:val="00595E3B"/>
    <w:rsid w:val="00595F2E"/>
    <w:rsid w:val="005962C3"/>
    <w:rsid w:val="00597773"/>
    <w:rsid w:val="00597D18"/>
    <w:rsid w:val="005A02CD"/>
    <w:rsid w:val="005A03ED"/>
    <w:rsid w:val="005A0A0E"/>
    <w:rsid w:val="005A0C3B"/>
    <w:rsid w:val="005A0CFD"/>
    <w:rsid w:val="005A1007"/>
    <w:rsid w:val="005A1105"/>
    <w:rsid w:val="005A11C8"/>
    <w:rsid w:val="005A1214"/>
    <w:rsid w:val="005A1ABD"/>
    <w:rsid w:val="005A1B05"/>
    <w:rsid w:val="005A1CA1"/>
    <w:rsid w:val="005A1EDB"/>
    <w:rsid w:val="005A25EC"/>
    <w:rsid w:val="005A2929"/>
    <w:rsid w:val="005A30F3"/>
    <w:rsid w:val="005A32B8"/>
    <w:rsid w:val="005A3416"/>
    <w:rsid w:val="005A3885"/>
    <w:rsid w:val="005A3F25"/>
    <w:rsid w:val="005A3F78"/>
    <w:rsid w:val="005A4665"/>
    <w:rsid w:val="005A47BE"/>
    <w:rsid w:val="005A4A25"/>
    <w:rsid w:val="005A507C"/>
    <w:rsid w:val="005A5247"/>
    <w:rsid w:val="005A5582"/>
    <w:rsid w:val="005A5883"/>
    <w:rsid w:val="005A596C"/>
    <w:rsid w:val="005A5E4F"/>
    <w:rsid w:val="005A615C"/>
    <w:rsid w:val="005A6727"/>
    <w:rsid w:val="005A67D2"/>
    <w:rsid w:val="005A6AB9"/>
    <w:rsid w:val="005A6E63"/>
    <w:rsid w:val="005A702F"/>
    <w:rsid w:val="005A70A0"/>
    <w:rsid w:val="005A70AF"/>
    <w:rsid w:val="005A7490"/>
    <w:rsid w:val="005A77F1"/>
    <w:rsid w:val="005A7DCF"/>
    <w:rsid w:val="005B0230"/>
    <w:rsid w:val="005B056F"/>
    <w:rsid w:val="005B06DC"/>
    <w:rsid w:val="005B0C46"/>
    <w:rsid w:val="005B0FE6"/>
    <w:rsid w:val="005B1071"/>
    <w:rsid w:val="005B12C4"/>
    <w:rsid w:val="005B13A6"/>
    <w:rsid w:val="005B1552"/>
    <w:rsid w:val="005B1577"/>
    <w:rsid w:val="005B1656"/>
    <w:rsid w:val="005B1E00"/>
    <w:rsid w:val="005B25FB"/>
    <w:rsid w:val="005B2FC7"/>
    <w:rsid w:val="005B363F"/>
    <w:rsid w:val="005B3D09"/>
    <w:rsid w:val="005B3FDF"/>
    <w:rsid w:val="005B43AA"/>
    <w:rsid w:val="005B4606"/>
    <w:rsid w:val="005B47A7"/>
    <w:rsid w:val="005B4881"/>
    <w:rsid w:val="005B51EB"/>
    <w:rsid w:val="005B526F"/>
    <w:rsid w:val="005B5A87"/>
    <w:rsid w:val="005B5C0E"/>
    <w:rsid w:val="005B5C44"/>
    <w:rsid w:val="005B5CB0"/>
    <w:rsid w:val="005B5F6D"/>
    <w:rsid w:val="005B6060"/>
    <w:rsid w:val="005B6206"/>
    <w:rsid w:val="005B670C"/>
    <w:rsid w:val="005B6A1C"/>
    <w:rsid w:val="005B6C3D"/>
    <w:rsid w:val="005B6F74"/>
    <w:rsid w:val="005B701E"/>
    <w:rsid w:val="005B70A1"/>
    <w:rsid w:val="005B7C71"/>
    <w:rsid w:val="005C0073"/>
    <w:rsid w:val="005C03A0"/>
    <w:rsid w:val="005C04CB"/>
    <w:rsid w:val="005C05A9"/>
    <w:rsid w:val="005C06B6"/>
    <w:rsid w:val="005C0AEC"/>
    <w:rsid w:val="005C0DDF"/>
    <w:rsid w:val="005C140A"/>
    <w:rsid w:val="005C1658"/>
    <w:rsid w:val="005C172B"/>
    <w:rsid w:val="005C2371"/>
    <w:rsid w:val="005C2502"/>
    <w:rsid w:val="005C2732"/>
    <w:rsid w:val="005C2A34"/>
    <w:rsid w:val="005C33D3"/>
    <w:rsid w:val="005C340C"/>
    <w:rsid w:val="005C4079"/>
    <w:rsid w:val="005C4975"/>
    <w:rsid w:val="005C4D02"/>
    <w:rsid w:val="005C5F17"/>
    <w:rsid w:val="005C62D4"/>
    <w:rsid w:val="005C6412"/>
    <w:rsid w:val="005C65CE"/>
    <w:rsid w:val="005C6D5C"/>
    <w:rsid w:val="005C6EFD"/>
    <w:rsid w:val="005C6F59"/>
    <w:rsid w:val="005C72DC"/>
    <w:rsid w:val="005C785D"/>
    <w:rsid w:val="005C79D9"/>
    <w:rsid w:val="005C7B49"/>
    <w:rsid w:val="005C7EB2"/>
    <w:rsid w:val="005D0E2F"/>
    <w:rsid w:val="005D1CC5"/>
    <w:rsid w:val="005D1E51"/>
    <w:rsid w:val="005D21C2"/>
    <w:rsid w:val="005D2E95"/>
    <w:rsid w:val="005D2F79"/>
    <w:rsid w:val="005D3315"/>
    <w:rsid w:val="005D3549"/>
    <w:rsid w:val="005D3631"/>
    <w:rsid w:val="005D3C76"/>
    <w:rsid w:val="005D3F21"/>
    <w:rsid w:val="005D4096"/>
    <w:rsid w:val="005D4BFB"/>
    <w:rsid w:val="005D4FC5"/>
    <w:rsid w:val="005D4FC6"/>
    <w:rsid w:val="005D5677"/>
    <w:rsid w:val="005D589B"/>
    <w:rsid w:val="005D6C5C"/>
    <w:rsid w:val="005D7144"/>
    <w:rsid w:val="005D7307"/>
    <w:rsid w:val="005D79D2"/>
    <w:rsid w:val="005D7A62"/>
    <w:rsid w:val="005D7B8A"/>
    <w:rsid w:val="005D7BAE"/>
    <w:rsid w:val="005D7D80"/>
    <w:rsid w:val="005E0012"/>
    <w:rsid w:val="005E01ED"/>
    <w:rsid w:val="005E0666"/>
    <w:rsid w:val="005E0C70"/>
    <w:rsid w:val="005E0DF5"/>
    <w:rsid w:val="005E0F09"/>
    <w:rsid w:val="005E1705"/>
    <w:rsid w:val="005E1F4A"/>
    <w:rsid w:val="005E242C"/>
    <w:rsid w:val="005E2507"/>
    <w:rsid w:val="005E250D"/>
    <w:rsid w:val="005E2AB4"/>
    <w:rsid w:val="005E33CF"/>
    <w:rsid w:val="005E34F2"/>
    <w:rsid w:val="005E3591"/>
    <w:rsid w:val="005E3900"/>
    <w:rsid w:val="005E3E03"/>
    <w:rsid w:val="005E3ECE"/>
    <w:rsid w:val="005E3F80"/>
    <w:rsid w:val="005E4417"/>
    <w:rsid w:val="005E4426"/>
    <w:rsid w:val="005E4F95"/>
    <w:rsid w:val="005E526A"/>
    <w:rsid w:val="005E55D6"/>
    <w:rsid w:val="005E5A34"/>
    <w:rsid w:val="005E5E16"/>
    <w:rsid w:val="005E605F"/>
    <w:rsid w:val="005E6D69"/>
    <w:rsid w:val="005E7131"/>
    <w:rsid w:val="005E75BE"/>
    <w:rsid w:val="005E7604"/>
    <w:rsid w:val="005E7D24"/>
    <w:rsid w:val="005E7DE9"/>
    <w:rsid w:val="005E7F9A"/>
    <w:rsid w:val="005E7FB5"/>
    <w:rsid w:val="005F007F"/>
    <w:rsid w:val="005F0205"/>
    <w:rsid w:val="005F025C"/>
    <w:rsid w:val="005F038A"/>
    <w:rsid w:val="005F0D6B"/>
    <w:rsid w:val="005F10FA"/>
    <w:rsid w:val="005F16A6"/>
    <w:rsid w:val="005F2663"/>
    <w:rsid w:val="005F2D0F"/>
    <w:rsid w:val="005F2D41"/>
    <w:rsid w:val="005F3050"/>
    <w:rsid w:val="005F30BA"/>
    <w:rsid w:val="005F3216"/>
    <w:rsid w:val="005F3C44"/>
    <w:rsid w:val="005F4289"/>
    <w:rsid w:val="005F48F7"/>
    <w:rsid w:val="005F49F1"/>
    <w:rsid w:val="005F4A93"/>
    <w:rsid w:val="005F4D89"/>
    <w:rsid w:val="005F4E18"/>
    <w:rsid w:val="005F59C8"/>
    <w:rsid w:val="005F5BA4"/>
    <w:rsid w:val="005F5C50"/>
    <w:rsid w:val="005F5EDC"/>
    <w:rsid w:val="005F66F8"/>
    <w:rsid w:val="005F694C"/>
    <w:rsid w:val="005F6D4C"/>
    <w:rsid w:val="005F6F35"/>
    <w:rsid w:val="005F7219"/>
    <w:rsid w:val="005F7354"/>
    <w:rsid w:val="005F76A5"/>
    <w:rsid w:val="005F7C26"/>
    <w:rsid w:val="00600516"/>
    <w:rsid w:val="00600595"/>
    <w:rsid w:val="006008AD"/>
    <w:rsid w:val="006009E8"/>
    <w:rsid w:val="006009EB"/>
    <w:rsid w:val="006009EF"/>
    <w:rsid w:val="0060145B"/>
    <w:rsid w:val="006014B8"/>
    <w:rsid w:val="0060271E"/>
    <w:rsid w:val="006028AD"/>
    <w:rsid w:val="00602984"/>
    <w:rsid w:val="00602DF9"/>
    <w:rsid w:val="00602F8D"/>
    <w:rsid w:val="006030FE"/>
    <w:rsid w:val="00603925"/>
    <w:rsid w:val="00603B06"/>
    <w:rsid w:val="00603CCD"/>
    <w:rsid w:val="006047C0"/>
    <w:rsid w:val="00604DA7"/>
    <w:rsid w:val="006051C9"/>
    <w:rsid w:val="0060534D"/>
    <w:rsid w:val="006057BF"/>
    <w:rsid w:val="00605AEA"/>
    <w:rsid w:val="00605C90"/>
    <w:rsid w:val="0060600B"/>
    <w:rsid w:val="006063A1"/>
    <w:rsid w:val="006068D6"/>
    <w:rsid w:val="00606FEC"/>
    <w:rsid w:val="00607144"/>
    <w:rsid w:val="006072E4"/>
    <w:rsid w:val="006073BC"/>
    <w:rsid w:val="006075B0"/>
    <w:rsid w:val="00610B8B"/>
    <w:rsid w:val="00610F3E"/>
    <w:rsid w:val="00611206"/>
    <w:rsid w:val="00612799"/>
    <w:rsid w:val="006129B4"/>
    <w:rsid w:val="00612E1C"/>
    <w:rsid w:val="00612E5A"/>
    <w:rsid w:val="0061300A"/>
    <w:rsid w:val="00613125"/>
    <w:rsid w:val="006135BE"/>
    <w:rsid w:val="00613AFF"/>
    <w:rsid w:val="006146A7"/>
    <w:rsid w:val="00614A03"/>
    <w:rsid w:val="006151D3"/>
    <w:rsid w:val="0061520C"/>
    <w:rsid w:val="0061551A"/>
    <w:rsid w:val="00615A3F"/>
    <w:rsid w:val="00615F16"/>
    <w:rsid w:val="006167E7"/>
    <w:rsid w:val="006174FB"/>
    <w:rsid w:val="0061782D"/>
    <w:rsid w:val="00617947"/>
    <w:rsid w:val="00617F69"/>
    <w:rsid w:val="0062028D"/>
    <w:rsid w:val="006203DC"/>
    <w:rsid w:val="006208E6"/>
    <w:rsid w:val="00620988"/>
    <w:rsid w:val="00620E87"/>
    <w:rsid w:val="006215A0"/>
    <w:rsid w:val="00621A2E"/>
    <w:rsid w:val="006222C0"/>
    <w:rsid w:val="00622B14"/>
    <w:rsid w:val="006244B8"/>
    <w:rsid w:val="00624516"/>
    <w:rsid w:val="00624BDA"/>
    <w:rsid w:val="00624CD6"/>
    <w:rsid w:val="00624D44"/>
    <w:rsid w:val="00624ED3"/>
    <w:rsid w:val="00624F59"/>
    <w:rsid w:val="00625391"/>
    <w:rsid w:val="0062556B"/>
    <w:rsid w:val="00626260"/>
    <w:rsid w:val="00626598"/>
    <w:rsid w:val="006265AE"/>
    <w:rsid w:val="006279C8"/>
    <w:rsid w:val="00627C34"/>
    <w:rsid w:val="006304EB"/>
    <w:rsid w:val="0063062F"/>
    <w:rsid w:val="00630894"/>
    <w:rsid w:val="00630B9F"/>
    <w:rsid w:val="00630BA0"/>
    <w:rsid w:val="00630DD1"/>
    <w:rsid w:val="006315A7"/>
    <w:rsid w:val="0063189F"/>
    <w:rsid w:val="00632412"/>
    <w:rsid w:val="006325B0"/>
    <w:rsid w:val="00632900"/>
    <w:rsid w:val="00633AB3"/>
    <w:rsid w:val="00633C1A"/>
    <w:rsid w:val="00633D09"/>
    <w:rsid w:val="00633ED5"/>
    <w:rsid w:val="00634251"/>
    <w:rsid w:val="0063425F"/>
    <w:rsid w:val="006344D5"/>
    <w:rsid w:val="00634527"/>
    <w:rsid w:val="006347FF"/>
    <w:rsid w:val="00634B27"/>
    <w:rsid w:val="00634B50"/>
    <w:rsid w:val="00634CEC"/>
    <w:rsid w:val="00634DE5"/>
    <w:rsid w:val="0063543F"/>
    <w:rsid w:val="00635750"/>
    <w:rsid w:val="0063638A"/>
    <w:rsid w:val="00636438"/>
    <w:rsid w:val="00636780"/>
    <w:rsid w:val="00636BDE"/>
    <w:rsid w:val="00636F85"/>
    <w:rsid w:val="00637334"/>
    <w:rsid w:val="0063741D"/>
    <w:rsid w:val="00637430"/>
    <w:rsid w:val="00637475"/>
    <w:rsid w:val="006375F7"/>
    <w:rsid w:val="006376FD"/>
    <w:rsid w:val="00637B0D"/>
    <w:rsid w:val="00637C81"/>
    <w:rsid w:val="00637CB6"/>
    <w:rsid w:val="00637E61"/>
    <w:rsid w:val="00640231"/>
    <w:rsid w:val="00640266"/>
    <w:rsid w:val="00640426"/>
    <w:rsid w:val="006408E4"/>
    <w:rsid w:val="00640C6A"/>
    <w:rsid w:val="00640CA6"/>
    <w:rsid w:val="00640DE7"/>
    <w:rsid w:val="00640E17"/>
    <w:rsid w:val="0064133F"/>
    <w:rsid w:val="0064179D"/>
    <w:rsid w:val="006418A3"/>
    <w:rsid w:val="006420C3"/>
    <w:rsid w:val="00642343"/>
    <w:rsid w:val="00642402"/>
    <w:rsid w:val="006424F2"/>
    <w:rsid w:val="0064258D"/>
    <w:rsid w:val="006425C1"/>
    <w:rsid w:val="00642D4E"/>
    <w:rsid w:val="00642DA5"/>
    <w:rsid w:val="006432EF"/>
    <w:rsid w:val="0064336A"/>
    <w:rsid w:val="006435BB"/>
    <w:rsid w:val="00643D74"/>
    <w:rsid w:val="00643D9F"/>
    <w:rsid w:val="00643F76"/>
    <w:rsid w:val="006446C1"/>
    <w:rsid w:val="006446F9"/>
    <w:rsid w:val="00645149"/>
    <w:rsid w:val="0064533A"/>
    <w:rsid w:val="006457DF"/>
    <w:rsid w:val="00645B64"/>
    <w:rsid w:val="00645DB6"/>
    <w:rsid w:val="00646897"/>
    <w:rsid w:val="00646A45"/>
    <w:rsid w:val="00647389"/>
    <w:rsid w:val="0064761E"/>
    <w:rsid w:val="00647A5F"/>
    <w:rsid w:val="00647C1A"/>
    <w:rsid w:val="0065052F"/>
    <w:rsid w:val="00650792"/>
    <w:rsid w:val="00651503"/>
    <w:rsid w:val="0065168F"/>
    <w:rsid w:val="00651D39"/>
    <w:rsid w:val="006521F6"/>
    <w:rsid w:val="006522B6"/>
    <w:rsid w:val="00652320"/>
    <w:rsid w:val="006524B4"/>
    <w:rsid w:val="00652512"/>
    <w:rsid w:val="006525EF"/>
    <w:rsid w:val="00652B16"/>
    <w:rsid w:val="00652C02"/>
    <w:rsid w:val="006539A6"/>
    <w:rsid w:val="00653E81"/>
    <w:rsid w:val="00653F0D"/>
    <w:rsid w:val="00653F91"/>
    <w:rsid w:val="00654E5A"/>
    <w:rsid w:val="006556CC"/>
    <w:rsid w:val="00655E6B"/>
    <w:rsid w:val="006568FD"/>
    <w:rsid w:val="00656B5E"/>
    <w:rsid w:val="00656CE5"/>
    <w:rsid w:val="006571AD"/>
    <w:rsid w:val="00657387"/>
    <w:rsid w:val="00660059"/>
    <w:rsid w:val="0066095B"/>
    <w:rsid w:val="00660F14"/>
    <w:rsid w:val="00661203"/>
    <w:rsid w:val="00661B32"/>
    <w:rsid w:val="0066262C"/>
    <w:rsid w:val="006628BD"/>
    <w:rsid w:val="006632FD"/>
    <w:rsid w:val="00663C0A"/>
    <w:rsid w:val="006643EC"/>
    <w:rsid w:val="006655FD"/>
    <w:rsid w:val="0066583D"/>
    <w:rsid w:val="00665AB1"/>
    <w:rsid w:val="00665E0C"/>
    <w:rsid w:val="00665E56"/>
    <w:rsid w:val="00665E5A"/>
    <w:rsid w:val="00665E82"/>
    <w:rsid w:val="0066602B"/>
    <w:rsid w:val="00666248"/>
    <w:rsid w:val="0066659E"/>
    <w:rsid w:val="00666E06"/>
    <w:rsid w:val="00666F8A"/>
    <w:rsid w:val="0066752A"/>
    <w:rsid w:val="0066783F"/>
    <w:rsid w:val="00670571"/>
    <w:rsid w:val="0067059C"/>
    <w:rsid w:val="0067063B"/>
    <w:rsid w:val="00670DF9"/>
    <w:rsid w:val="0067110E"/>
    <w:rsid w:val="0067139F"/>
    <w:rsid w:val="00672084"/>
    <w:rsid w:val="006721BA"/>
    <w:rsid w:val="00672555"/>
    <w:rsid w:val="00672811"/>
    <w:rsid w:val="00672980"/>
    <w:rsid w:val="00672A05"/>
    <w:rsid w:val="00672DA2"/>
    <w:rsid w:val="006732EA"/>
    <w:rsid w:val="006739B1"/>
    <w:rsid w:val="00674B9E"/>
    <w:rsid w:val="006750A2"/>
    <w:rsid w:val="006750F8"/>
    <w:rsid w:val="006753CB"/>
    <w:rsid w:val="006754C0"/>
    <w:rsid w:val="00675593"/>
    <w:rsid w:val="0067587B"/>
    <w:rsid w:val="00675998"/>
    <w:rsid w:val="00676070"/>
    <w:rsid w:val="00676559"/>
    <w:rsid w:val="006770D9"/>
    <w:rsid w:val="006778CE"/>
    <w:rsid w:val="00677BDA"/>
    <w:rsid w:val="0068033A"/>
    <w:rsid w:val="0068081E"/>
    <w:rsid w:val="006808D6"/>
    <w:rsid w:val="00680C12"/>
    <w:rsid w:val="006815F6"/>
    <w:rsid w:val="0068186F"/>
    <w:rsid w:val="00682107"/>
    <w:rsid w:val="0068219C"/>
    <w:rsid w:val="0068251B"/>
    <w:rsid w:val="006825CA"/>
    <w:rsid w:val="006831AD"/>
    <w:rsid w:val="006833C1"/>
    <w:rsid w:val="00683496"/>
    <w:rsid w:val="00683571"/>
    <w:rsid w:val="006836E8"/>
    <w:rsid w:val="006837CA"/>
    <w:rsid w:val="00683857"/>
    <w:rsid w:val="00683866"/>
    <w:rsid w:val="00683970"/>
    <w:rsid w:val="0068425C"/>
    <w:rsid w:val="00684765"/>
    <w:rsid w:val="006849C0"/>
    <w:rsid w:val="00684C55"/>
    <w:rsid w:val="00684E36"/>
    <w:rsid w:val="00684E91"/>
    <w:rsid w:val="00684F65"/>
    <w:rsid w:val="00685304"/>
    <w:rsid w:val="00685878"/>
    <w:rsid w:val="006858D7"/>
    <w:rsid w:val="006859DD"/>
    <w:rsid w:val="006859F4"/>
    <w:rsid w:val="00686A67"/>
    <w:rsid w:val="00686B0B"/>
    <w:rsid w:val="00686B95"/>
    <w:rsid w:val="00686E4D"/>
    <w:rsid w:val="00687871"/>
    <w:rsid w:val="00687B16"/>
    <w:rsid w:val="00687C96"/>
    <w:rsid w:val="006901DB"/>
    <w:rsid w:val="00690305"/>
    <w:rsid w:val="006908CE"/>
    <w:rsid w:val="00690E96"/>
    <w:rsid w:val="0069123A"/>
    <w:rsid w:val="00691290"/>
    <w:rsid w:val="0069129A"/>
    <w:rsid w:val="00691C50"/>
    <w:rsid w:val="00692115"/>
    <w:rsid w:val="0069244B"/>
    <w:rsid w:val="00693333"/>
    <w:rsid w:val="0069337D"/>
    <w:rsid w:val="006938AA"/>
    <w:rsid w:val="006939F9"/>
    <w:rsid w:val="00693F3A"/>
    <w:rsid w:val="00694255"/>
    <w:rsid w:val="006949A1"/>
    <w:rsid w:val="006949F1"/>
    <w:rsid w:val="00694A04"/>
    <w:rsid w:val="00694CCF"/>
    <w:rsid w:val="00695A87"/>
    <w:rsid w:val="00696280"/>
    <w:rsid w:val="006969FC"/>
    <w:rsid w:val="00696E2F"/>
    <w:rsid w:val="006970C2"/>
    <w:rsid w:val="0069737C"/>
    <w:rsid w:val="006974B7"/>
    <w:rsid w:val="006975E4"/>
    <w:rsid w:val="00697DA7"/>
    <w:rsid w:val="006A0390"/>
    <w:rsid w:val="006A0A15"/>
    <w:rsid w:val="006A0CBB"/>
    <w:rsid w:val="006A1865"/>
    <w:rsid w:val="006A1B4A"/>
    <w:rsid w:val="006A1C95"/>
    <w:rsid w:val="006A1E56"/>
    <w:rsid w:val="006A1F43"/>
    <w:rsid w:val="006A24D5"/>
    <w:rsid w:val="006A26FA"/>
    <w:rsid w:val="006A30FE"/>
    <w:rsid w:val="006A3C50"/>
    <w:rsid w:val="006A4401"/>
    <w:rsid w:val="006A4926"/>
    <w:rsid w:val="006A4E9B"/>
    <w:rsid w:val="006A5411"/>
    <w:rsid w:val="006A55E9"/>
    <w:rsid w:val="006A581A"/>
    <w:rsid w:val="006A59A4"/>
    <w:rsid w:val="006A6B07"/>
    <w:rsid w:val="006A6E33"/>
    <w:rsid w:val="006A7841"/>
    <w:rsid w:val="006A789F"/>
    <w:rsid w:val="006A7B95"/>
    <w:rsid w:val="006A7D8F"/>
    <w:rsid w:val="006B0302"/>
    <w:rsid w:val="006B0527"/>
    <w:rsid w:val="006B05C7"/>
    <w:rsid w:val="006B07AC"/>
    <w:rsid w:val="006B1C09"/>
    <w:rsid w:val="006B1FEE"/>
    <w:rsid w:val="006B22DB"/>
    <w:rsid w:val="006B2369"/>
    <w:rsid w:val="006B3804"/>
    <w:rsid w:val="006B391F"/>
    <w:rsid w:val="006B3A40"/>
    <w:rsid w:val="006B4548"/>
    <w:rsid w:val="006B47A6"/>
    <w:rsid w:val="006B51BF"/>
    <w:rsid w:val="006B5349"/>
    <w:rsid w:val="006B59AD"/>
    <w:rsid w:val="006B5D03"/>
    <w:rsid w:val="006B5FFA"/>
    <w:rsid w:val="006B61A4"/>
    <w:rsid w:val="006B6B77"/>
    <w:rsid w:val="006B6BD8"/>
    <w:rsid w:val="006B6C30"/>
    <w:rsid w:val="006B6D2C"/>
    <w:rsid w:val="006B743E"/>
    <w:rsid w:val="006B792E"/>
    <w:rsid w:val="006C03ED"/>
    <w:rsid w:val="006C0542"/>
    <w:rsid w:val="006C1671"/>
    <w:rsid w:val="006C1C63"/>
    <w:rsid w:val="006C1E8C"/>
    <w:rsid w:val="006C2333"/>
    <w:rsid w:val="006C2A21"/>
    <w:rsid w:val="006C2BC5"/>
    <w:rsid w:val="006C2DBB"/>
    <w:rsid w:val="006C3D3F"/>
    <w:rsid w:val="006C44A1"/>
    <w:rsid w:val="006C4596"/>
    <w:rsid w:val="006C4C75"/>
    <w:rsid w:val="006C512F"/>
    <w:rsid w:val="006C5251"/>
    <w:rsid w:val="006C55A0"/>
    <w:rsid w:val="006C612B"/>
    <w:rsid w:val="006C63F9"/>
    <w:rsid w:val="006C6723"/>
    <w:rsid w:val="006C6800"/>
    <w:rsid w:val="006C6F02"/>
    <w:rsid w:val="006C71BE"/>
    <w:rsid w:val="006C74B9"/>
    <w:rsid w:val="006C7F6E"/>
    <w:rsid w:val="006C7FD5"/>
    <w:rsid w:val="006D020F"/>
    <w:rsid w:val="006D038A"/>
    <w:rsid w:val="006D1061"/>
    <w:rsid w:val="006D123C"/>
    <w:rsid w:val="006D1764"/>
    <w:rsid w:val="006D1B32"/>
    <w:rsid w:val="006D1DE0"/>
    <w:rsid w:val="006D20C3"/>
    <w:rsid w:val="006D2276"/>
    <w:rsid w:val="006D284B"/>
    <w:rsid w:val="006D29EA"/>
    <w:rsid w:val="006D2BBC"/>
    <w:rsid w:val="006D2F93"/>
    <w:rsid w:val="006D2FC8"/>
    <w:rsid w:val="006D37C9"/>
    <w:rsid w:val="006D3AB0"/>
    <w:rsid w:val="006D3D06"/>
    <w:rsid w:val="006D442F"/>
    <w:rsid w:val="006D4608"/>
    <w:rsid w:val="006D4D09"/>
    <w:rsid w:val="006D54ED"/>
    <w:rsid w:val="006D57F2"/>
    <w:rsid w:val="006D5D63"/>
    <w:rsid w:val="006D603F"/>
    <w:rsid w:val="006D61C4"/>
    <w:rsid w:val="006D70C2"/>
    <w:rsid w:val="006D7AF0"/>
    <w:rsid w:val="006D7BB3"/>
    <w:rsid w:val="006D7FBF"/>
    <w:rsid w:val="006E018B"/>
    <w:rsid w:val="006E04B9"/>
    <w:rsid w:val="006E0597"/>
    <w:rsid w:val="006E09EB"/>
    <w:rsid w:val="006E0DDE"/>
    <w:rsid w:val="006E11FF"/>
    <w:rsid w:val="006E1541"/>
    <w:rsid w:val="006E174A"/>
    <w:rsid w:val="006E1791"/>
    <w:rsid w:val="006E1AAA"/>
    <w:rsid w:val="006E1BE4"/>
    <w:rsid w:val="006E1EC1"/>
    <w:rsid w:val="006E1F82"/>
    <w:rsid w:val="006E2955"/>
    <w:rsid w:val="006E2A18"/>
    <w:rsid w:val="006E2ADA"/>
    <w:rsid w:val="006E2C40"/>
    <w:rsid w:val="006E313F"/>
    <w:rsid w:val="006E39B5"/>
    <w:rsid w:val="006E3A27"/>
    <w:rsid w:val="006E3C45"/>
    <w:rsid w:val="006E3F23"/>
    <w:rsid w:val="006E3FD6"/>
    <w:rsid w:val="006E406D"/>
    <w:rsid w:val="006E40A2"/>
    <w:rsid w:val="006E40F0"/>
    <w:rsid w:val="006E423F"/>
    <w:rsid w:val="006E4D55"/>
    <w:rsid w:val="006E4D6D"/>
    <w:rsid w:val="006E50D3"/>
    <w:rsid w:val="006E5947"/>
    <w:rsid w:val="006E60D0"/>
    <w:rsid w:val="006E647E"/>
    <w:rsid w:val="006E6776"/>
    <w:rsid w:val="006E78C4"/>
    <w:rsid w:val="006E79AA"/>
    <w:rsid w:val="006E7B18"/>
    <w:rsid w:val="006F0620"/>
    <w:rsid w:val="006F098D"/>
    <w:rsid w:val="006F1AB3"/>
    <w:rsid w:val="006F1EC4"/>
    <w:rsid w:val="006F214E"/>
    <w:rsid w:val="006F2F4E"/>
    <w:rsid w:val="006F32DD"/>
    <w:rsid w:val="006F3826"/>
    <w:rsid w:val="006F3D8A"/>
    <w:rsid w:val="006F3DF0"/>
    <w:rsid w:val="006F40AE"/>
    <w:rsid w:val="006F4188"/>
    <w:rsid w:val="006F4F20"/>
    <w:rsid w:val="006F5348"/>
    <w:rsid w:val="006F5C47"/>
    <w:rsid w:val="006F5C61"/>
    <w:rsid w:val="006F6279"/>
    <w:rsid w:val="006F6D73"/>
    <w:rsid w:val="006F7137"/>
    <w:rsid w:val="006F7245"/>
    <w:rsid w:val="006F72A5"/>
    <w:rsid w:val="006F7745"/>
    <w:rsid w:val="006F7903"/>
    <w:rsid w:val="006F7A78"/>
    <w:rsid w:val="006F7E6E"/>
    <w:rsid w:val="0070001B"/>
    <w:rsid w:val="007000ED"/>
    <w:rsid w:val="0070023B"/>
    <w:rsid w:val="0070068F"/>
    <w:rsid w:val="007006DA"/>
    <w:rsid w:val="007008C6"/>
    <w:rsid w:val="00700AE0"/>
    <w:rsid w:val="00700EEC"/>
    <w:rsid w:val="007013F9"/>
    <w:rsid w:val="00701877"/>
    <w:rsid w:val="007027F7"/>
    <w:rsid w:val="00702FA6"/>
    <w:rsid w:val="00703108"/>
    <w:rsid w:val="00703E5B"/>
    <w:rsid w:val="00704235"/>
    <w:rsid w:val="0070464C"/>
    <w:rsid w:val="00704956"/>
    <w:rsid w:val="00705449"/>
    <w:rsid w:val="0070566A"/>
    <w:rsid w:val="0070576F"/>
    <w:rsid w:val="00705F0B"/>
    <w:rsid w:val="00706187"/>
    <w:rsid w:val="0070628D"/>
    <w:rsid w:val="00706AED"/>
    <w:rsid w:val="00707088"/>
    <w:rsid w:val="0070722A"/>
    <w:rsid w:val="007073B9"/>
    <w:rsid w:val="00707BF3"/>
    <w:rsid w:val="00710207"/>
    <w:rsid w:val="007107F3"/>
    <w:rsid w:val="00710ECE"/>
    <w:rsid w:val="00710FA8"/>
    <w:rsid w:val="0071118B"/>
    <w:rsid w:val="00711381"/>
    <w:rsid w:val="0071143E"/>
    <w:rsid w:val="0071179A"/>
    <w:rsid w:val="00711EB7"/>
    <w:rsid w:val="0071245A"/>
    <w:rsid w:val="007125D1"/>
    <w:rsid w:val="007129CA"/>
    <w:rsid w:val="00712E14"/>
    <w:rsid w:val="00713551"/>
    <w:rsid w:val="0071383E"/>
    <w:rsid w:val="00713A36"/>
    <w:rsid w:val="00713AB4"/>
    <w:rsid w:val="00714051"/>
    <w:rsid w:val="00714744"/>
    <w:rsid w:val="00714A9D"/>
    <w:rsid w:val="00714B50"/>
    <w:rsid w:val="00715694"/>
    <w:rsid w:val="0071570C"/>
    <w:rsid w:val="00715DB4"/>
    <w:rsid w:val="0071651F"/>
    <w:rsid w:val="007165B7"/>
    <w:rsid w:val="007166F4"/>
    <w:rsid w:val="00716977"/>
    <w:rsid w:val="00716D7C"/>
    <w:rsid w:val="00716EC6"/>
    <w:rsid w:val="007174BD"/>
    <w:rsid w:val="007177C8"/>
    <w:rsid w:val="00717876"/>
    <w:rsid w:val="00717936"/>
    <w:rsid w:val="00717B38"/>
    <w:rsid w:val="007205CD"/>
    <w:rsid w:val="00720905"/>
    <w:rsid w:val="00720E4E"/>
    <w:rsid w:val="00720EF9"/>
    <w:rsid w:val="007218A0"/>
    <w:rsid w:val="00721AE0"/>
    <w:rsid w:val="00721C65"/>
    <w:rsid w:val="00721C75"/>
    <w:rsid w:val="0072255B"/>
    <w:rsid w:val="007226B8"/>
    <w:rsid w:val="00722AF3"/>
    <w:rsid w:val="00722FE6"/>
    <w:rsid w:val="00723139"/>
    <w:rsid w:val="0072380A"/>
    <w:rsid w:val="00723C6B"/>
    <w:rsid w:val="007248B7"/>
    <w:rsid w:val="00724B17"/>
    <w:rsid w:val="00724C43"/>
    <w:rsid w:val="00725636"/>
    <w:rsid w:val="00725A91"/>
    <w:rsid w:val="007261A8"/>
    <w:rsid w:val="007263B7"/>
    <w:rsid w:val="0072643F"/>
    <w:rsid w:val="007269AD"/>
    <w:rsid w:val="007269B8"/>
    <w:rsid w:val="00726D81"/>
    <w:rsid w:val="00726DB6"/>
    <w:rsid w:val="00727250"/>
    <w:rsid w:val="00727673"/>
    <w:rsid w:val="0072774C"/>
    <w:rsid w:val="00730409"/>
    <w:rsid w:val="00730731"/>
    <w:rsid w:val="00730901"/>
    <w:rsid w:val="0073091D"/>
    <w:rsid w:val="00730A8A"/>
    <w:rsid w:val="00730EB4"/>
    <w:rsid w:val="0073157E"/>
    <w:rsid w:val="0073171B"/>
    <w:rsid w:val="00731A64"/>
    <w:rsid w:val="00731DCE"/>
    <w:rsid w:val="0073224C"/>
    <w:rsid w:val="00732A77"/>
    <w:rsid w:val="00732DF5"/>
    <w:rsid w:val="00732F12"/>
    <w:rsid w:val="007333B9"/>
    <w:rsid w:val="00733466"/>
    <w:rsid w:val="00734361"/>
    <w:rsid w:val="007348C2"/>
    <w:rsid w:val="007350DF"/>
    <w:rsid w:val="00735928"/>
    <w:rsid w:val="00735B4D"/>
    <w:rsid w:val="00736600"/>
    <w:rsid w:val="00736A21"/>
    <w:rsid w:val="007378A7"/>
    <w:rsid w:val="00740917"/>
    <w:rsid w:val="00740F81"/>
    <w:rsid w:val="007410E0"/>
    <w:rsid w:val="00741180"/>
    <w:rsid w:val="00741498"/>
    <w:rsid w:val="00741782"/>
    <w:rsid w:val="00741847"/>
    <w:rsid w:val="00742006"/>
    <w:rsid w:val="007421ED"/>
    <w:rsid w:val="00742F27"/>
    <w:rsid w:val="0074320E"/>
    <w:rsid w:val="007432E7"/>
    <w:rsid w:val="007433C1"/>
    <w:rsid w:val="00743667"/>
    <w:rsid w:val="007439BA"/>
    <w:rsid w:val="00743A0A"/>
    <w:rsid w:val="0074451F"/>
    <w:rsid w:val="007449A3"/>
    <w:rsid w:val="00744B08"/>
    <w:rsid w:val="00745513"/>
    <w:rsid w:val="00745A8B"/>
    <w:rsid w:val="0074607B"/>
    <w:rsid w:val="007460A8"/>
    <w:rsid w:val="007460E9"/>
    <w:rsid w:val="007463DD"/>
    <w:rsid w:val="007465A0"/>
    <w:rsid w:val="00746BB8"/>
    <w:rsid w:val="00746F81"/>
    <w:rsid w:val="007504C4"/>
    <w:rsid w:val="0075089E"/>
    <w:rsid w:val="00750910"/>
    <w:rsid w:val="00750EBE"/>
    <w:rsid w:val="007510CC"/>
    <w:rsid w:val="00751F83"/>
    <w:rsid w:val="00751F9F"/>
    <w:rsid w:val="00752021"/>
    <w:rsid w:val="007526C4"/>
    <w:rsid w:val="00752A4D"/>
    <w:rsid w:val="00752D54"/>
    <w:rsid w:val="0075325E"/>
    <w:rsid w:val="00753334"/>
    <w:rsid w:val="00753439"/>
    <w:rsid w:val="00753BB2"/>
    <w:rsid w:val="00753DEF"/>
    <w:rsid w:val="00753F81"/>
    <w:rsid w:val="007543CC"/>
    <w:rsid w:val="007544B8"/>
    <w:rsid w:val="00754841"/>
    <w:rsid w:val="007548F3"/>
    <w:rsid w:val="00754B65"/>
    <w:rsid w:val="00754BCE"/>
    <w:rsid w:val="00754CA2"/>
    <w:rsid w:val="00755D2F"/>
    <w:rsid w:val="00755F6E"/>
    <w:rsid w:val="00755FA4"/>
    <w:rsid w:val="0075615C"/>
    <w:rsid w:val="00756934"/>
    <w:rsid w:val="00756A7F"/>
    <w:rsid w:val="00757383"/>
    <w:rsid w:val="007576CC"/>
    <w:rsid w:val="00757DFE"/>
    <w:rsid w:val="0076067A"/>
    <w:rsid w:val="00760758"/>
    <w:rsid w:val="0076085E"/>
    <w:rsid w:val="007608CE"/>
    <w:rsid w:val="00760C86"/>
    <w:rsid w:val="00760FE1"/>
    <w:rsid w:val="007611F3"/>
    <w:rsid w:val="007612A0"/>
    <w:rsid w:val="007612B9"/>
    <w:rsid w:val="00761E19"/>
    <w:rsid w:val="00761FED"/>
    <w:rsid w:val="00762283"/>
    <w:rsid w:val="00762B1F"/>
    <w:rsid w:val="00763014"/>
    <w:rsid w:val="007635FB"/>
    <w:rsid w:val="0076362C"/>
    <w:rsid w:val="00763882"/>
    <w:rsid w:val="00763BDE"/>
    <w:rsid w:val="00763C54"/>
    <w:rsid w:val="00763C68"/>
    <w:rsid w:val="00764212"/>
    <w:rsid w:val="007644EA"/>
    <w:rsid w:val="00764A6E"/>
    <w:rsid w:val="00764DA8"/>
    <w:rsid w:val="007651BF"/>
    <w:rsid w:val="00765363"/>
    <w:rsid w:val="0076559E"/>
    <w:rsid w:val="00765982"/>
    <w:rsid w:val="00765C67"/>
    <w:rsid w:val="00765C90"/>
    <w:rsid w:val="007661A9"/>
    <w:rsid w:val="007663A5"/>
    <w:rsid w:val="00766474"/>
    <w:rsid w:val="00766479"/>
    <w:rsid w:val="00766515"/>
    <w:rsid w:val="00766B9D"/>
    <w:rsid w:val="00766D31"/>
    <w:rsid w:val="0076711F"/>
    <w:rsid w:val="0076718A"/>
    <w:rsid w:val="0076719E"/>
    <w:rsid w:val="00767844"/>
    <w:rsid w:val="00767F9E"/>
    <w:rsid w:val="00770473"/>
    <w:rsid w:val="00770A3C"/>
    <w:rsid w:val="00770B10"/>
    <w:rsid w:val="00770B4F"/>
    <w:rsid w:val="00770FF6"/>
    <w:rsid w:val="007711D3"/>
    <w:rsid w:val="00771241"/>
    <w:rsid w:val="00771916"/>
    <w:rsid w:val="007719E1"/>
    <w:rsid w:val="00771C4D"/>
    <w:rsid w:val="00772360"/>
    <w:rsid w:val="007726DE"/>
    <w:rsid w:val="007728F2"/>
    <w:rsid w:val="00772CFA"/>
    <w:rsid w:val="00773199"/>
    <w:rsid w:val="0077322E"/>
    <w:rsid w:val="00773A32"/>
    <w:rsid w:val="00773DA8"/>
    <w:rsid w:val="0077400D"/>
    <w:rsid w:val="00774185"/>
    <w:rsid w:val="007741C0"/>
    <w:rsid w:val="007741C2"/>
    <w:rsid w:val="00774240"/>
    <w:rsid w:val="0077457B"/>
    <w:rsid w:val="0077474A"/>
    <w:rsid w:val="00774BC1"/>
    <w:rsid w:val="00774F0B"/>
    <w:rsid w:val="0077532F"/>
    <w:rsid w:val="00775445"/>
    <w:rsid w:val="007756A1"/>
    <w:rsid w:val="00775765"/>
    <w:rsid w:val="00775A08"/>
    <w:rsid w:val="00775C05"/>
    <w:rsid w:val="00776234"/>
    <w:rsid w:val="0077634C"/>
    <w:rsid w:val="0077677E"/>
    <w:rsid w:val="00776B8A"/>
    <w:rsid w:val="007770CD"/>
    <w:rsid w:val="007772DE"/>
    <w:rsid w:val="0077736F"/>
    <w:rsid w:val="0077759A"/>
    <w:rsid w:val="00780901"/>
    <w:rsid w:val="00780B00"/>
    <w:rsid w:val="00780CF6"/>
    <w:rsid w:val="00780E63"/>
    <w:rsid w:val="00781968"/>
    <w:rsid w:val="00781C29"/>
    <w:rsid w:val="00781C3B"/>
    <w:rsid w:val="0078212D"/>
    <w:rsid w:val="00782224"/>
    <w:rsid w:val="0078262B"/>
    <w:rsid w:val="00782655"/>
    <w:rsid w:val="007826C5"/>
    <w:rsid w:val="00782839"/>
    <w:rsid w:val="00782ACF"/>
    <w:rsid w:val="00782BE1"/>
    <w:rsid w:val="00782F9A"/>
    <w:rsid w:val="00783824"/>
    <w:rsid w:val="00783D88"/>
    <w:rsid w:val="00784357"/>
    <w:rsid w:val="00784787"/>
    <w:rsid w:val="007847C4"/>
    <w:rsid w:val="00784CE7"/>
    <w:rsid w:val="00785273"/>
    <w:rsid w:val="0078527E"/>
    <w:rsid w:val="00785944"/>
    <w:rsid w:val="007859B6"/>
    <w:rsid w:val="00785DB8"/>
    <w:rsid w:val="00785F01"/>
    <w:rsid w:val="00786D0D"/>
    <w:rsid w:val="00787A4B"/>
    <w:rsid w:val="00787E74"/>
    <w:rsid w:val="00787F6C"/>
    <w:rsid w:val="00790FFC"/>
    <w:rsid w:val="0079103D"/>
    <w:rsid w:val="00791110"/>
    <w:rsid w:val="0079118E"/>
    <w:rsid w:val="0079143A"/>
    <w:rsid w:val="007915B7"/>
    <w:rsid w:val="007917E6"/>
    <w:rsid w:val="00791DC6"/>
    <w:rsid w:val="00791FD9"/>
    <w:rsid w:val="00792D8E"/>
    <w:rsid w:val="00792E91"/>
    <w:rsid w:val="00794A0F"/>
    <w:rsid w:val="00794CF8"/>
    <w:rsid w:val="00795A97"/>
    <w:rsid w:val="0079608D"/>
    <w:rsid w:val="00796209"/>
    <w:rsid w:val="007965CE"/>
    <w:rsid w:val="00796A98"/>
    <w:rsid w:val="007970F2"/>
    <w:rsid w:val="00797384"/>
    <w:rsid w:val="0079738B"/>
    <w:rsid w:val="00797B89"/>
    <w:rsid w:val="007A00F5"/>
    <w:rsid w:val="007A0C18"/>
    <w:rsid w:val="007A0FE5"/>
    <w:rsid w:val="007A10E3"/>
    <w:rsid w:val="007A1FE9"/>
    <w:rsid w:val="007A26F2"/>
    <w:rsid w:val="007A286E"/>
    <w:rsid w:val="007A2ABF"/>
    <w:rsid w:val="007A2E39"/>
    <w:rsid w:val="007A2F25"/>
    <w:rsid w:val="007A31E6"/>
    <w:rsid w:val="007A363C"/>
    <w:rsid w:val="007A43D4"/>
    <w:rsid w:val="007A4672"/>
    <w:rsid w:val="007A46BC"/>
    <w:rsid w:val="007A46F9"/>
    <w:rsid w:val="007A511A"/>
    <w:rsid w:val="007A52DC"/>
    <w:rsid w:val="007A535B"/>
    <w:rsid w:val="007A554F"/>
    <w:rsid w:val="007A55E2"/>
    <w:rsid w:val="007A5A53"/>
    <w:rsid w:val="007A5C4F"/>
    <w:rsid w:val="007A5C9F"/>
    <w:rsid w:val="007A65D2"/>
    <w:rsid w:val="007A65DC"/>
    <w:rsid w:val="007A68FD"/>
    <w:rsid w:val="007A693B"/>
    <w:rsid w:val="007A69BC"/>
    <w:rsid w:val="007A7423"/>
    <w:rsid w:val="007A7749"/>
    <w:rsid w:val="007A781A"/>
    <w:rsid w:val="007A7B15"/>
    <w:rsid w:val="007B0037"/>
    <w:rsid w:val="007B00AC"/>
    <w:rsid w:val="007B089C"/>
    <w:rsid w:val="007B0E64"/>
    <w:rsid w:val="007B1706"/>
    <w:rsid w:val="007B193B"/>
    <w:rsid w:val="007B1ACC"/>
    <w:rsid w:val="007B1B6F"/>
    <w:rsid w:val="007B1CF8"/>
    <w:rsid w:val="007B2071"/>
    <w:rsid w:val="007B218C"/>
    <w:rsid w:val="007B2221"/>
    <w:rsid w:val="007B2988"/>
    <w:rsid w:val="007B3007"/>
    <w:rsid w:val="007B33E7"/>
    <w:rsid w:val="007B3782"/>
    <w:rsid w:val="007B3890"/>
    <w:rsid w:val="007B43C9"/>
    <w:rsid w:val="007B4608"/>
    <w:rsid w:val="007B4AA8"/>
    <w:rsid w:val="007B4B2E"/>
    <w:rsid w:val="007B4E5B"/>
    <w:rsid w:val="007B4E5C"/>
    <w:rsid w:val="007B4F66"/>
    <w:rsid w:val="007B53CE"/>
    <w:rsid w:val="007B5534"/>
    <w:rsid w:val="007B5705"/>
    <w:rsid w:val="007B5E8D"/>
    <w:rsid w:val="007B60BE"/>
    <w:rsid w:val="007B61A0"/>
    <w:rsid w:val="007B6575"/>
    <w:rsid w:val="007B6735"/>
    <w:rsid w:val="007B6C9B"/>
    <w:rsid w:val="007B7587"/>
    <w:rsid w:val="007B78B6"/>
    <w:rsid w:val="007B7945"/>
    <w:rsid w:val="007B79D5"/>
    <w:rsid w:val="007B7CC8"/>
    <w:rsid w:val="007C0991"/>
    <w:rsid w:val="007C0A1D"/>
    <w:rsid w:val="007C0CE5"/>
    <w:rsid w:val="007C135E"/>
    <w:rsid w:val="007C1433"/>
    <w:rsid w:val="007C1A76"/>
    <w:rsid w:val="007C1BBF"/>
    <w:rsid w:val="007C21E0"/>
    <w:rsid w:val="007C2A59"/>
    <w:rsid w:val="007C2B72"/>
    <w:rsid w:val="007C2BF0"/>
    <w:rsid w:val="007C3584"/>
    <w:rsid w:val="007C35CF"/>
    <w:rsid w:val="007C3AF4"/>
    <w:rsid w:val="007C3F9D"/>
    <w:rsid w:val="007C542A"/>
    <w:rsid w:val="007C5802"/>
    <w:rsid w:val="007C580E"/>
    <w:rsid w:val="007C5A32"/>
    <w:rsid w:val="007C6315"/>
    <w:rsid w:val="007C68F4"/>
    <w:rsid w:val="007C6B0F"/>
    <w:rsid w:val="007C73DB"/>
    <w:rsid w:val="007C75CC"/>
    <w:rsid w:val="007C77E7"/>
    <w:rsid w:val="007C7879"/>
    <w:rsid w:val="007C7C18"/>
    <w:rsid w:val="007D0C2B"/>
    <w:rsid w:val="007D11E4"/>
    <w:rsid w:val="007D1B55"/>
    <w:rsid w:val="007D2951"/>
    <w:rsid w:val="007D2B69"/>
    <w:rsid w:val="007D302E"/>
    <w:rsid w:val="007D3062"/>
    <w:rsid w:val="007D317D"/>
    <w:rsid w:val="007D3355"/>
    <w:rsid w:val="007D3619"/>
    <w:rsid w:val="007D455A"/>
    <w:rsid w:val="007D51C1"/>
    <w:rsid w:val="007D5720"/>
    <w:rsid w:val="007D5A1A"/>
    <w:rsid w:val="007D610E"/>
    <w:rsid w:val="007D6645"/>
    <w:rsid w:val="007D676F"/>
    <w:rsid w:val="007D67ED"/>
    <w:rsid w:val="007D69A7"/>
    <w:rsid w:val="007D6BC8"/>
    <w:rsid w:val="007D6C94"/>
    <w:rsid w:val="007D6CF7"/>
    <w:rsid w:val="007D6F1C"/>
    <w:rsid w:val="007D78D3"/>
    <w:rsid w:val="007D79AD"/>
    <w:rsid w:val="007E0032"/>
    <w:rsid w:val="007E00DD"/>
    <w:rsid w:val="007E0393"/>
    <w:rsid w:val="007E06DF"/>
    <w:rsid w:val="007E0E02"/>
    <w:rsid w:val="007E0F55"/>
    <w:rsid w:val="007E101A"/>
    <w:rsid w:val="007E16FC"/>
    <w:rsid w:val="007E1F88"/>
    <w:rsid w:val="007E22D7"/>
    <w:rsid w:val="007E2385"/>
    <w:rsid w:val="007E251A"/>
    <w:rsid w:val="007E2AD9"/>
    <w:rsid w:val="007E352D"/>
    <w:rsid w:val="007E3ACE"/>
    <w:rsid w:val="007E3B55"/>
    <w:rsid w:val="007E3C1C"/>
    <w:rsid w:val="007E4670"/>
    <w:rsid w:val="007E4D55"/>
    <w:rsid w:val="007E4EB6"/>
    <w:rsid w:val="007E506E"/>
    <w:rsid w:val="007E5230"/>
    <w:rsid w:val="007E5372"/>
    <w:rsid w:val="007E5A8F"/>
    <w:rsid w:val="007E5B20"/>
    <w:rsid w:val="007E5BDF"/>
    <w:rsid w:val="007E6666"/>
    <w:rsid w:val="007E6B71"/>
    <w:rsid w:val="007E6E6C"/>
    <w:rsid w:val="007E6F88"/>
    <w:rsid w:val="007E7693"/>
    <w:rsid w:val="007E77F1"/>
    <w:rsid w:val="007E784C"/>
    <w:rsid w:val="007E797D"/>
    <w:rsid w:val="007F0219"/>
    <w:rsid w:val="007F0766"/>
    <w:rsid w:val="007F0A31"/>
    <w:rsid w:val="007F11AD"/>
    <w:rsid w:val="007F1284"/>
    <w:rsid w:val="007F16AD"/>
    <w:rsid w:val="007F1A2E"/>
    <w:rsid w:val="007F29E2"/>
    <w:rsid w:val="007F2B8D"/>
    <w:rsid w:val="007F2D5C"/>
    <w:rsid w:val="007F2E55"/>
    <w:rsid w:val="007F386A"/>
    <w:rsid w:val="007F3A05"/>
    <w:rsid w:val="007F3CFF"/>
    <w:rsid w:val="007F3D99"/>
    <w:rsid w:val="007F45CC"/>
    <w:rsid w:val="007F46C1"/>
    <w:rsid w:val="007F46D6"/>
    <w:rsid w:val="007F4DEC"/>
    <w:rsid w:val="007F4E13"/>
    <w:rsid w:val="007F55CB"/>
    <w:rsid w:val="007F56EB"/>
    <w:rsid w:val="007F5713"/>
    <w:rsid w:val="007F58EC"/>
    <w:rsid w:val="007F593B"/>
    <w:rsid w:val="007F5E83"/>
    <w:rsid w:val="007F63FB"/>
    <w:rsid w:val="007F6462"/>
    <w:rsid w:val="007F694B"/>
    <w:rsid w:val="007F699C"/>
    <w:rsid w:val="007F6BA1"/>
    <w:rsid w:val="007F724A"/>
    <w:rsid w:val="007F749F"/>
    <w:rsid w:val="007F74E6"/>
    <w:rsid w:val="007F7733"/>
    <w:rsid w:val="007F77B3"/>
    <w:rsid w:val="007F7D48"/>
    <w:rsid w:val="00800036"/>
    <w:rsid w:val="0080042C"/>
    <w:rsid w:val="008005B9"/>
    <w:rsid w:val="008005DF"/>
    <w:rsid w:val="00800A69"/>
    <w:rsid w:val="00800AF4"/>
    <w:rsid w:val="00801A2D"/>
    <w:rsid w:val="00801E97"/>
    <w:rsid w:val="00801EE2"/>
    <w:rsid w:val="008023B1"/>
    <w:rsid w:val="008032A4"/>
    <w:rsid w:val="00804097"/>
    <w:rsid w:val="008042BE"/>
    <w:rsid w:val="00804429"/>
    <w:rsid w:val="00804463"/>
    <w:rsid w:val="00804585"/>
    <w:rsid w:val="00804A0D"/>
    <w:rsid w:val="00804A6F"/>
    <w:rsid w:val="00804D03"/>
    <w:rsid w:val="00804FB5"/>
    <w:rsid w:val="008052F0"/>
    <w:rsid w:val="008053B3"/>
    <w:rsid w:val="008054CF"/>
    <w:rsid w:val="008055D9"/>
    <w:rsid w:val="00805DAC"/>
    <w:rsid w:val="00805E9D"/>
    <w:rsid w:val="008065B5"/>
    <w:rsid w:val="00806635"/>
    <w:rsid w:val="00806CAD"/>
    <w:rsid w:val="00806DEB"/>
    <w:rsid w:val="0080714D"/>
    <w:rsid w:val="0080761A"/>
    <w:rsid w:val="00807CE5"/>
    <w:rsid w:val="0081006F"/>
    <w:rsid w:val="008101E8"/>
    <w:rsid w:val="0081027D"/>
    <w:rsid w:val="00810557"/>
    <w:rsid w:val="00810AF4"/>
    <w:rsid w:val="00810FD3"/>
    <w:rsid w:val="0081125E"/>
    <w:rsid w:val="00811C37"/>
    <w:rsid w:val="00811DC8"/>
    <w:rsid w:val="008123FD"/>
    <w:rsid w:val="00812496"/>
    <w:rsid w:val="0081289E"/>
    <w:rsid w:val="00812CA3"/>
    <w:rsid w:val="00812EE4"/>
    <w:rsid w:val="00813610"/>
    <w:rsid w:val="008136AF"/>
    <w:rsid w:val="008136DC"/>
    <w:rsid w:val="0081381D"/>
    <w:rsid w:val="00813BEC"/>
    <w:rsid w:val="00813C6B"/>
    <w:rsid w:val="00814755"/>
    <w:rsid w:val="00814C4A"/>
    <w:rsid w:val="00814D27"/>
    <w:rsid w:val="00814EEE"/>
    <w:rsid w:val="00815001"/>
    <w:rsid w:val="008151A8"/>
    <w:rsid w:val="0081542F"/>
    <w:rsid w:val="00815495"/>
    <w:rsid w:val="008157E7"/>
    <w:rsid w:val="00815BF2"/>
    <w:rsid w:val="00815CB4"/>
    <w:rsid w:val="00815F0A"/>
    <w:rsid w:val="0081618A"/>
    <w:rsid w:val="00816874"/>
    <w:rsid w:val="00816B98"/>
    <w:rsid w:val="00816C55"/>
    <w:rsid w:val="00817131"/>
    <w:rsid w:val="00817717"/>
    <w:rsid w:val="0081785D"/>
    <w:rsid w:val="00817E8C"/>
    <w:rsid w:val="00820269"/>
    <w:rsid w:val="008203F8"/>
    <w:rsid w:val="0082043D"/>
    <w:rsid w:val="0082097B"/>
    <w:rsid w:val="00820FD6"/>
    <w:rsid w:val="00821036"/>
    <w:rsid w:val="00821200"/>
    <w:rsid w:val="00821556"/>
    <w:rsid w:val="0082183E"/>
    <w:rsid w:val="0082262B"/>
    <w:rsid w:val="008228C6"/>
    <w:rsid w:val="00822B3C"/>
    <w:rsid w:val="00822D4E"/>
    <w:rsid w:val="00822F7F"/>
    <w:rsid w:val="008240FB"/>
    <w:rsid w:val="008244F8"/>
    <w:rsid w:val="0082455D"/>
    <w:rsid w:val="00824801"/>
    <w:rsid w:val="00824EA5"/>
    <w:rsid w:val="008252F4"/>
    <w:rsid w:val="00825520"/>
    <w:rsid w:val="008256D2"/>
    <w:rsid w:val="00825C3F"/>
    <w:rsid w:val="00825CD9"/>
    <w:rsid w:val="008261DA"/>
    <w:rsid w:val="0082647B"/>
    <w:rsid w:val="00826A66"/>
    <w:rsid w:val="00826CD0"/>
    <w:rsid w:val="00827465"/>
    <w:rsid w:val="00827A28"/>
    <w:rsid w:val="00827BBA"/>
    <w:rsid w:val="00827BFE"/>
    <w:rsid w:val="00827EA5"/>
    <w:rsid w:val="00830095"/>
    <w:rsid w:val="008302BD"/>
    <w:rsid w:val="00830540"/>
    <w:rsid w:val="008306C2"/>
    <w:rsid w:val="00831E12"/>
    <w:rsid w:val="00831EB7"/>
    <w:rsid w:val="008320C1"/>
    <w:rsid w:val="008322BF"/>
    <w:rsid w:val="00832408"/>
    <w:rsid w:val="00832478"/>
    <w:rsid w:val="00832512"/>
    <w:rsid w:val="00832950"/>
    <w:rsid w:val="00832D6D"/>
    <w:rsid w:val="00833866"/>
    <w:rsid w:val="00833888"/>
    <w:rsid w:val="0083478C"/>
    <w:rsid w:val="00834911"/>
    <w:rsid w:val="00834A21"/>
    <w:rsid w:val="00834A5C"/>
    <w:rsid w:val="00834FFB"/>
    <w:rsid w:val="00835C21"/>
    <w:rsid w:val="008360B0"/>
    <w:rsid w:val="00836808"/>
    <w:rsid w:val="008369AB"/>
    <w:rsid w:val="00836FAF"/>
    <w:rsid w:val="00837737"/>
    <w:rsid w:val="00837AEC"/>
    <w:rsid w:val="00837D5A"/>
    <w:rsid w:val="008400D7"/>
    <w:rsid w:val="0084034C"/>
    <w:rsid w:val="00840396"/>
    <w:rsid w:val="0084055C"/>
    <w:rsid w:val="00840D11"/>
    <w:rsid w:val="0084145E"/>
    <w:rsid w:val="00841671"/>
    <w:rsid w:val="008417A8"/>
    <w:rsid w:val="00841813"/>
    <w:rsid w:val="00841D9E"/>
    <w:rsid w:val="00842135"/>
    <w:rsid w:val="008424EB"/>
    <w:rsid w:val="00842A69"/>
    <w:rsid w:val="00842BD5"/>
    <w:rsid w:val="008436BE"/>
    <w:rsid w:val="00843AB0"/>
    <w:rsid w:val="00843B24"/>
    <w:rsid w:val="00843DBF"/>
    <w:rsid w:val="00843E0F"/>
    <w:rsid w:val="00843EB9"/>
    <w:rsid w:val="00844497"/>
    <w:rsid w:val="00844C7E"/>
    <w:rsid w:val="008454C9"/>
    <w:rsid w:val="00845591"/>
    <w:rsid w:val="008458AA"/>
    <w:rsid w:val="00845A9F"/>
    <w:rsid w:val="00845AFE"/>
    <w:rsid w:val="00845C57"/>
    <w:rsid w:val="00845DF6"/>
    <w:rsid w:val="00845E7F"/>
    <w:rsid w:val="00846139"/>
    <w:rsid w:val="0084627B"/>
    <w:rsid w:val="00846807"/>
    <w:rsid w:val="0084682F"/>
    <w:rsid w:val="00847224"/>
    <w:rsid w:val="008477EE"/>
    <w:rsid w:val="00847E33"/>
    <w:rsid w:val="0085046B"/>
    <w:rsid w:val="00850581"/>
    <w:rsid w:val="008509F9"/>
    <w:rsid w:val="00850A48"/>
    <w:rsid w:val="00850B05"/>
    <w:rsid w:val="00850BC6"/>
    <w:rsid w:val="00850E85"/>
    <w:rsid w:val="008513E8"/>
    <w:rsid w:val="0085151A"/>
    <w:rsid w:val="00851565"/>
    <w:rsid w:val="00851E71"/>
    <w:rsid w:val="008525A5"/>
    <w:rsid w:val="008527D9"/>
    <w:rsid w:val="008528DF"/>
    <w:rsid w:val="00852D7A"/>
    <w:rsid w:val="00852DD2"/>
    <w:rsid w:val="00852F1F"/>
    <w:rsid w:val="0085306C"/>
    <w:rsid w:val="008536EB"/>
    <w:rsid w:val="00853955"/>
    <w:rsid w:val="00853A54"/>
    <w:rsid w:val="00853A5A"/>
    <w:rsid w:val="00853C83"/>
    <w:rsid w:val="00853CF9"/>
    <w:rsid w:val="00854701"/>
    <w:rsid w:val="008547FE"/>
    <w:rsid w:val="00855F5C"/>
    <w:rsid w:val="008568FC"/>
    <w:rsid w:val="00856CDE"/>
    <w:rsid w:val="0085707F"/>
    <w:rsid w:val="008573A1"/>
    <w:rsid w:val="0086004F"/>
    <w:rsid w:val="0086010C"/>
    <w:rsid w:val="00860947"/>
    <w:rsid w:val="00861026"/>
    <w:rsid w:val="0086117B"/>
    <w:rsid w:val="00861346"/>
    <w:rsid w:val="0086165A"/>
    <w:rsid w:val="008616C1"/>
    <w:rsid w:val="00861C23"/>
    <w:rsid w:val="00861D33"/>
    <w:rsid w:val="00862252"/>
    <w:rsid w:val="00862273"/>
    <w:rsid w:val="0086237D"/>
    <w:rsid w:val="00862BBB"/>
    <w:rsid w:val="00862D58"/>
    <w:rsid w:val="00862DF0"/>
    <w:rsid w:val="0086483F"/>
    <w:rsid w:val="00864A67"/>
    <w:rsid w:val="008650A9"/>
    <w:rsid w:val="00865858"/>
    <w:rsid w:val="008661C1"/>
    <w:rsid w:val="00866376"/>
    <w:rsid w:val="00866928"/>
    <w:rsid w:val="00866BF2"/>
    <w:rsid w:val="00866C49"/>
    <w:rsid w:val="00866C93"/>
    <w:rsid w:val="00866E95"/>
    <w:rsid w:val="00867177"/>
    <w:rsid w:val="008671D1"/>
    <w:rsid w:val="0086759F"/>
    <w:rsid w:val="00867795"/>
    <w:rsid w:val="00867851"/>
    <w:rsid w:val="00867CF9"/>
    <w:rsid w:val="00870202"/>
    <w:rsid w:val="00870221"/>
    <w:rsid w:val="00870805"/>
    <w:rsid w:val="008708EC"/>
    <w:rsid w:val="00870BAB"/>
    <w:rsid w:val="00870D4A"/>
    <w:rsid w:val="00870F14"/>
    <w:rsid w:val="00871044"/>
    <w:rsid w:val="00871B35"/>
    <w:rsid w:val="00873506"/>
    <w:rsid w:val="0087355B"/>
    <w:rsid w:val="008744B4"/>
    <w:rsid w:val="008748FD"/>
    <w:rsid w:val="00874E06"/>
    <w:rsid w:val="00875555"/>
    <w:rsid w:val="008760C8"/>
    <w:rsid w:val="00876140"/>
    <w:rsid w:val="008764DE"/>
    <w:rsid w:val="0087651F"/>
    <w:rsid w:val="008768D2"/>
    <w:rsid w:val="00876F63"/>
    <w:rsid w:val="00877070"/>
    <w:rsid w:val="008771AF"/>
    <w:rsid w:val="0087776D"/>
    <w:rsid w:val="008806BE"/>
    <w:rsid w:val="00880C1F"/>
    <w:rsid w:val="008810D7"/>
    <w:rsid w:val="00881C28"/>
    <w:rsid w:val="00881DB4"/>
    <w:rsid w:val="0088262F"/>
    <w:rsid w:val="00882872"/>
    <w:rsid w:val="008828BE"/>
    <w:rsid w:val="00882924"/>
    <w:rsid w:val="00882ECF"/>
    <w:rsid w:val="008832A8"/>
    <w:rsid w:val="00883810"/>
    <w:rsid w:val="00883E17"/>
    <w:rsid w:val="00884276"/>
    <w:rsid w:val="008845F4"/>
    <w:rsid w:val="0088465D"/>
    <w:rsid w:val="008846E9"/>
    <w:rsid w:val="00884952"/>
    <w:rsid w:val="00884C68"/>
    <w:rsid w:val="00884F42"/>
    <w:rsid w:val="00884FD1"/>
    <w:rsid w:val="00885009"/>
    <w:rsid w:val="008858C1"/>
    <w:rsid w:val="00885A73"/>
    <w:rsid w:val="00885C3F"/>
    <w:rsid w:val="008861DE"/>
    <w:rsid w:val="00886576"/>
    <w:rsid w:val="008866E1"/>
    <w:rsid w:val="00886B35"/>
    <w:rsid w:val="00886F56"/>
    <w:rsid w:val="00887405"/>
    <w:rsid w:val="008904A9"/>
    <w:rsid w:val="0089070D"/>
    <w:rsid w:val="0089087B"/>
    <w:rsid w:val="00890DA9"/>
    <w:rsid w:val="008911A8"/>
    <w:rsid w:val="008915A8"/>
    <w:rsid w:val="008917FB"/>
    <w:rsid w:val="00891A6D"/>
    <w:rsid w:val="00891D88"/>
    <w:rsid w:val="00892471"/>
    <w:rsid w:val="0089293B"/>
    <w:rsid w:val="00892A4D"/>
    <w:rsid w:val="00892C99"/>
    <w:rsid w:val="00892CB4"/>
    <w:rsid w:val="008930EE"/>
    <w:rsid w:val="0089320F"/>
    <w:rsid w:val="00893F48"/>
    <w:rsid w:val="00894836"/>
    <w:rsid w:val="00894892"/>
    <w:rsid w:val="00894A25"/>
    <w:rsid w:val="00894D36"/>
    <w:rsid w:val="00894F65"/>
    <w:rsid w:val="00895161"/>
    <w:rsid w:val="00895606"/>
    <w:rsid w:val="00895630"/>
    <w:rsid w:val="00895793"/>
    <w:rsid w:val="0089619B"/>
    <w:rsid w:val="008961F6"/>
    <w:rsid w:val="008966F8"/>
    <w:rsid w:val="00896910"/>
    <w:rsid w:val="0089699B"/>
    <w:rsid w:val="00896A0F"/>
    <w:rsid w:val="00896D69"/>
    <w:rsid w:val="00896F1F"/>
    <w:rsid w:val="00896F8E"/>
    <w:rsid w:val="008970B8"/>
    <w:rsid w:val="0089753A"/>
    <w:rsid w:val="0089762A"/>
    <w:rsid w:val="00897E56"/>
    <w:rsid w:val="00897F48"/>
    <w:rsid w:val="008A0B27"/>
    <w:rsid w:val="008A0DB6"/>
    <w:rsid w:val="008A1D10"/>
    <w:rsid w:val="008A2262"/>
    <w:rsid w:val="008A2690"/>
    <w:rsid w:val="008A2C35"/>
    <w:rsid w:val="008A316D"/>
    <w:rsid w:val="008A36EB"/>
    <w:rsid w:val="008A4011"/>
    <w:rsid w:val="008A4022"/>
    <w:rsid w:val="008A407F"/>
    <w:rsid w:val="008A4E02"/>
    <w:rsid w:val="008A5022"/>
    <w:rsid w:val="008A504E"/>
    <w:rsid w:val="008A53E0"/>
    <w:rsid w:val="008A54BD"/>
    <w:rsid w:val="008A5BC8"/>
    <w:rsid w:val="008A6396"/>
    <w:rsid w:val="008A67A1"/>
    <w:rsid w:val="008A6C5A"/>
    <w:rsid w:val="008A702A"/>
    <w:rsid w:val="008A7096"/>
    <w:rsid w:val="008A71A4"/>
    <w:rsid w:val="008A76B8"/>
    <w:rsid w:val="008A7F8E"/>
    <w:rsid w:val="008B056E"/>
    <w:rsid w:val="008B062C"/>
    <w:rsid w:val="008B13D3"/>
    <w:rsid w:val="008B1505"/>
    <w:rsid w:val="008B1664"/>
    <w:rsid w:val="008B17A5"/>
    <w:rsid w:val="008B17EE"/>
    <w:rsid w:val="008B1A2A"/>
    <w:rsid w:val="008B1BE0"/>
    <w:rsid w:val="008B1C67"/>
    <w:rsid w:val="008B1EA4"/>
    <w:rsid w:val="008B2EB7"/>
    <w:rsid w:val="008B3048"/>
    <w:rsid w:val="008B326D"/>
    <w:rsid w:val="008B342E"/>
    <w:rsid w:val="008B3783"/>
    <w:rsid w:val="008B3EFA"/>
    <w:rsid w:val="008B4427"/>
    <w:rsid w:val="008B4620"/>
    <w:rsid w:val="008B4636"/>
    <w:rsid w:val="008B463C"/>
    <w:rsid w:val="008B4824"/>
    <w:rsid w:val="008B4C8D"/>
    <w:rsid w:val="008B4EB1"/>
    <w:rsid w:val="008B508A"/>
    <w:rsid w:val="008B51B7"/>
    <w:rsid w:val="008B540B"/>
    <w:rsid w:val="008B5AB1"/>
    <w:rsid w:val="008B5B05"/>
    <w:rsid w:val="008B5BBD"/>
    <w:rsid w:val="008B5DB6"/>
    <w:rsid w:val="008B5EA9"/>
    <w:rsid w:val="008B602C"/>
    <w:rsid w:val="008B6782"/>
    <w:rsid w:val="008B6A66"/>
    <w:rsid w:val="008B6B44"/>
    <w:rsid w:val="008B6D73"/>
    <w:rsid w:val="008B6D91"/>
    <w:rsid w:val="008B6EC2"/>
    <w:rsid w:val="008B71B1"/>
    <w:rsid w:val="008B760D"/>
    <w:rsid w:val="008B7BA9"/>
    <w:rsid w:val="008B7CDA"/>
    <w:rsid w:val="008B7F50"/>
    <w:rsid w:val="008C01AF"/>
    <w:rsid w:val="008C0D7B"/>
    <w:rsid w:val="008C0DCC"/>
    <w:rsid w:val="008C1274"/>
    <w:rsid w:val="008C12AC"/>
    <w:rsid w:val="008C1951"/>
    <w:rsid w:val="008C21D4"/>
    <w:rsid w:val="008C2573"/>
    <w:rsid w:val="008C28EB"/>
    <w:rsid w:val="008C2DA6"/>
    <w:rsid w:val="008C309A"/>
    <w:rsid w:val="008C3590"/>
    <w:rsid w:val="008C35F7"/>
    <w:rsid w:val="008C3628"/>
    <w:rsid w:val="008C3802"/>
    <w:rsid w:val="008C388F"/>
    <w:rsid w:val="008C3B34"/>
    <w:rsid w:val="008C3FBE"/>
    <w:rsid w:val="008C4B72"/>
    <w:rsid w:val="008C4DB4"/>
    <w:rsid w:val="008C575D"/>
    <w:rsid w:val="008C5AD7"/>
    <w:rsid w:val="008C5B85"/>
    <w:rsid w:val="008C5FB9"/>
    <w:rsid w:val="008C63C1"/>
    <w:rsid w:val="008C674A"/>
    <w:rsid w:val="008C695D"/>
    <w:rsid w:val="008C6A13"/>
    <w:rsid w:val="008C6B4B"/>
    <w:rsid w:val="008C6ED8"/>
    <w:rsid w:val="008C6F5E"/>
    <w:rsid w:val="008C7013"/>
    <w:rsid w:val="008C73C7"/>
    <w:rsid w:val="008C7B24"/>
    <w:rsid w:val="008C7CEB"/>
    <w:rsid w:val="008C7F4A"/>
    <w:rsid w:val="008D0690"/>
    <w:rsid w:val="008D1564"/>
    <w:rsid w:val="008D1B00"/>
    <w:rsid w:val="008D1C3C"/>
    <w:rsid w:val="008D1D11"/>
    <w:rsid w:val="008D20D9"/>
    <w:rsid w:val="008D3446"/>
    <w:rsid w:val="008D385B"/>
    <w:rsid w:val="008D3BFA"/>
    <w:rsid w:val="008D3E30"/>
    <w:rsid w:val="008D400D"/>
    <w:rsid w:val="008D4050"/>
    <w:rsid w:val="008D41AB"/>
    <w:rsid w:val="008D42DB"/>
    <w:rsid w:val="008D43E6"/>
    <w:rsid w:val="008D4563"/>
    <w:rsid w:val="008D4788"/>
    <w:rsid w:val="008D484C"/>
    <w:rsid w:val="008D4898"/>
    <w:rsid w:val="008D4C23"/>
    <w:rsid w:val="008D4EE8"/>
    <w:rsid w:val="008D5493"/>
    <w:rsid w:val="008D572A"/>
    <w:rsid w:val="008D5912"/>
    <w:rsid w:val="008D5D4E"/>
    <w:rsid w:val="008D5EE7"/>
    <w:rsid w:val="008D5FD5"/>
    <w:rsid w:val="008D6421"/>
    <w:rsid w:val="008D6A1D"/>
    <w:rsid w:val="008D735A"/>
    <w:rsid w:val="008D7398"/>
    <w:rsid w:val="008D77A3"/>
    <w:rsid w:val="008D7A1C"/>
    <w:rsid w:val="008E086F"/>
    <w:rsid w:val="008E0D24"/>
    <w:rsid w:val="008E1473"/>
    <w:rsid w:val="008E173A"/>
    <w:rsid w:val="008E182B"/>
    <w:rsid w:val="008E1B05"/>
    <w:rsid w:val="008E1C91"/>
    <w:rsid w:val="008E2252"/>
    <w:rsid w:val="008E2305"/>
    <w:rsid w:val="008E2437"/>
    <w:rsid w:val="008E274C"/>
    <w:rsid w:val="008E29EC"/>
    <w:rsid w:val="008E2A34"/>
    <w:rsid w:val="008E2A84"/>
    <w:rsid w:val="008E2FAF"/>
    <w:rsid w:val="008E30CF"/>
    <w:rsid w:val="008E3228"/>
    <w:rsid w:val="008E3582"/>
    <w:rsid w:val="008E39AC"/>
    <w:rsid w:val="008E39B1"/>
    <w:rsid w:val="008E3BC9"/>
    <w:rsid w:val="008E3E07"/>
    <w:rsid w:val="008E3E99"/>
    <w:rsid w:val="008E449E"/>
    <w:rsid w:val="008E4529"/>
    <w:rsid w:val="008E4CF8"/>
    <w:rsid w:val="008E4D1F"/>
    <w:rsid w:val="008E5028"/>
    <w:rsid w:val="008E5699"/>
    <w:rsid w:val="008E581D"/>
    <w:rsid w:val="008E5A08"/>
    <w:rsid w:val="008E5C95"/>
    <w:rsid w:val="008E62C6"/>
    <w:rsid w:val="008E66C8"/>
    <w:rsid w:val="008E69B3"/>
    <w:rsid w:val="008E6A74"/>
    <w:rsid w:val="008E7A90"/>
    <w:rsid w:val="008E7C99"/>
    <w:rsid w:val="008E7E37"/>
    <w:rsid w:val="008F0125"/>
    <w:rsid w:val="008F0144"/>
    <w:rsid w:val="008F043F"/>
    <w:rsid w:val="008F084C"/>
    <w:rsid w:val="008F1487"/>
    <w:rsid w:val="008F16F8"/>
    <w:rsid w:val="008F172D"/>
    <w:rsid w:val="008F192B"/>
    <w:rsid w:val="008F1AB1"/>
    <w:rsid w:val="008F2890"/>
    <w:rsid w:val="008F3643"/>
    <w:rsid w:val="008F4487"/>
    <w:rsid w:val="008F4742"/>
    <w:rsid w:val="008F4943"/>
    <w:rsid w:val="008F4A45"/>
    <w:rsid w:val="008F4AA2"/>
    <w:rsid w:val="008F52AA"/>
    <w:rsid w:val="008F55E7"/>
    <w:rsid w:val="008F6231"/>
    <w:rsid w:val="008F695F"/>
    <w:rsid w:val="008F6B07"/>
    <w:rsid w:val="008F75D4"/>
    <w:rsid w:val="008F7840"/>
    <w:rsid w:val="008F7A3E"/>
    <w:rsid w:val="008F7B11"/>
    <w:rsid w:val="008F7E24"/>
    <w:rsid w:val="008F7FCF"/>
    <w:rsid w:val="00900268"/>
    <w:rsid w:val="00900AEA"/>
    <w:rsid w:val="00900C12"/>
    <w:rsid w:val="00900EED"/>
    <w:rsid w:val="0090111A"/>
    <w:rsid w:val="00901195"/>
    <w:rsid w:val="00901491"/>
    <w:rsid w:val="00901B0E"/>
    <w:rsid w:val="00901BF1"/>
    <w:rsid w:val="0090209E"/>
    <w:rsid w:val="0090262C"/>
    <w:rsid w:val="0090298E"/>
    <w:rsid w:val="00902C9F"/>
    <w:rsid w:val="00902D66"/>
    <w:rsid w:val="00903162"/>
    <w:rsid w:val="00903781"/>
    <w:rsid w:val="0090394B"/>
    <w:rsid w:val="00903AEC"/>
    <w:rsid w:val="00903D1F"/>
    <w:rsid w:val="00903F79"/>
    <w:rsid w:val="0090404D"/>
    <w:rsid w:val="00904093"/>
    <w:rsid w:val="00904229"/>
    <w:rsid w:val="00904255"/>
    <w:rsid w:val="00904376"/>
    <w:rsid w:val="0090455F"/>
    <w:rsid w:val="00904C07"/>
    <w:rsid w:val="00904C12"/>
    <w:rsid w:val="00904D04"/>
    <w:rsid w:val="00904EFC"/>
    <w:rsid w:val="009052E6"/>
    <w:rsid w:val="00905483"/>
    <w:rsid w:val="00905730"/>
    <w:rsid w:val="009059FA"/>
    <w:rsid w:val="00905D10"/>
    <w:rsid w:val="00905F07"/>
    <w:rsid w:val="00906344"/>
    <w:rsid w:val="00906462"/>
    <w:rsid w:val="00906804"/>
    <w:rsid w:val="00906EF1"/>
    <w:rsid w:val="00907246"/>
    <w:rsid w:val="00907589"/>
    <w:rsid w:val="00907814"/>
    <w:rsid w:val="00907AF3"/>
    <w:rsid w:val="00907F15"/>
    <w:rsid w:val="00910383"/>
    <w:rsid w:val="009105C0"/>
    <w:rsid w:val="00910E52"/>
    <w:rsid w:val="00910EBD"/>
    <w:rsid w:val="0091104C"/>
    <w:rsid w:val="00911349"/>
    <w:rsid w:val="009114B7"/>
    <w:rsid w:val="00911A83"/>
    <w:rsid w:val="00911DC3"/>
    <w:rsid w:val="0091217C"/>
    <w:rsid w:val="00912220"/>
    <w:rsid w:val="0091242A"/>
    <w:rsid w:val="009124F0"/>
    <w:rsid w:val="00912602"/>
    <w:rsid w:val="009127EC"/>
    <w:rsid w:val="009130AB"/>
    <w:rsid w:val="00913485"/>
    <w:rsid w:val="00913729"/>
    <w:rsid w:val="00913E4B"/>
    <w:rsid w:val="00914134"/>
    <w:rsid w:val="00914AD0"/>
    <w:rsid w:val="00914D05"/>
    <w:rsid w:val="00915019"/>
    <w:rsid w:val="00915041"/>
    <w:rsid w:val="009152CD"/>
    <w:rsid w:val="00915508"/>
    <w:rsid w:val="00915971"/>
    <w:rsid w:val="00915C98"/>
    <w:rsid w:val="00915D92"/>
    <w:rsid w:val="0091623E"/>
    <w:rsid w:val="00916458"/>
    <w:rsid w:val="00916CB2"/>
    <w:rsid w:val="00917025"/>
    <w:rsid w:val="009170D8"/>
    <w:rsid w:val="00917740"/>
    <w:rsid w:val="00917DEF"/>
    <w:rsid w:val="00917EB8"/>
    <w:rsid w:val="00917FCE"/>
    <w:rsid w:val="0092007A"/>
    <w:rsid w:val="0092011C"/>
    <w:rsid w:val="009201F9"/>
    <w:rsid w:val="0092024B"/>
    <w:rsid w:val="00920841"/>
    <w:rsid w:val="009208EE"/>
    <w:rsid w:val="00920D01"/>
    <w:rsid w:val="00920D18"/>
    <w:rsid w:val="00921F46"/>
    <w:rsid w:val="00922564"/>
    <w:rsid w:val="00922AE8"/>
    <w:rsid w:val="00923303"/>
    <w:rsid w:val="0092377A"/>
    <w:rsid w:val="00923A87"/>
    <w:rsid w:val="00923AE1"/>
    <w:rsid w:val="00924261"/>
    <w:rsid w:val="00924660"/>
    <w:rsid w:val="00924BE2"/>
    <w:rsid w:val="009251ED"/>
    <w:rsid w:val="0092552B"/>
    <w:rsid w:val="0092559F"/>
    <w:rsid w:val="009261C9"/>
    <w:rsid w:val="009262EE"/>
    <w:rsid w:val="00926862"/>
    <w:rsid w:val="00926978"/>
    <w:rsid w:val="00926B35"/>
    <w:rsid w:val="00926B73"/>
    <w:rsid w:val="00926CF7"/>
    <w:rsid w:val="00926E75"/>
    <w:rsid w:val="009272AF"/>
    <w:rsid w:val="0092753C"/>
    <w:rsid w:val="009275A5"/>
    <w:rsid w:val="009301D2"/>
    <w:rsid w:val="00930588"/>
    <w:rsid w:val="009305FA"/>
    <w:rsid w:val="00930685"/>
    <w:rsid w:val="009309DA"/>
    <w:rsid w:val="00931326"/>
    <w:rsid w:val="009313E1"/>
    <w:rsid w:val="009333EB"/>
    <w:rsid w:val="009335D8"/>
    <w:rsid w:val="00933878"/>
    <w:rsid w:val="00933896"/>
    <w:rsid w:val="00933932"/>
    <w:rsid w:val="009343FB"/>
    <w:rsid w:val="00934672"/>
    <w:rsid w:val="00934743"/>
    <w:rsid w:val="00935386"/>
    <w:rsid w:val="0093577E"/>
    <w:rsid w:val="00935F2E"/>
    <w:rsid w:val="00936A66"/>
    <w:rsid w:val="00936B34"/>
    <w:rsid w:val="00936FE9"/>
    <w:rsid w:val="00937309"/>
    <w:rsid w:val="00937902"/>
    <w:rsid w:val="00937C0F"/>
    <w:rsid w:val="00937F74"/>
    <w:rsid w:val="00940587"/>
    <w:rsid w:val="0094058A"/>
    <w:rsid w:val="00940999"/>
    <w:rsid w:val="009409D5"/>
    <w:rsid w:val="0094120F"/>
    <w:rsid w:val="00941357"/>
    <w:rsid w:val="00941543"/>
    <w:rsid w:val="00941B58"/>
    <w:rsid w:val="00941D5D"/>
    <w:rsid w:val="009422B4"/>
    <w:rsid w:val="00942503"/>
    <w:rsid w:val="009426BA"/>
    <w:rsid w:val="009436DB"/>
    <w:rsid w:val="00943928"/>
    <w:rsid w:val="00943CB7"/>
    <w:rsid w:val="009440A8"/>
    <w:rsid w:val="00944111"/>
    <w:rsid w:val="009447C1"/>
    <w:rsid w:val="00945064"/>
    <w:rsid w:val="009450A8"/>
    <w:rsid w:val="00945430"/>
    <w:rsid w:val="009455D3"/>
    <w:rsid w:val="0094562E"/>
    <w:rsid w:val="009457EF"/>
    <w:rsid w:val="00945DDF"/>
    <w:rsid w:val="009463D2"/>
    <w:rsid w:val="00946526"/>
    <w:rsid w:val="00946568"/>
    <w:rsid w:val="00946802"/>
    <w:rsid w:val="00946BE3"/>
    <w:rsid w:val="00946F49"/>
    <w:rsid w:val="00946F73"/>
    <w:rsid w:val="00947352"/>
    <w:rsid w:val="009475E8"/>
    <w:rsid w:val="00947A7B"/>
    <w:rsid w:val="009503DB"/>
    <w:rsid w:val="00950560"/>
    <w:rsid w:val="00951B56"/>
    <w:rsid w:val="0095311D"/>
    <w:rsid w:val="0095320F"/>
    <w:rsid w:val="009532BE"/>
    <w:rsid w:val="0095359B"/>
    <w:rsid w:val="00953E23"/>
    <w:rsid w:val="00954414"/>
    <w:rsid w:val="009546B2"/>
    <w:rsid w:val="0095494D"/>
    <w:rsid w:val="009558E2"/>
    <w:rsid w:val="00955C42"/>
    <w:rsid w:val="00956193"/>
    <w:rsid w:val="0095630A"/>
    <w:rsid w:val="00956345"/>
    <w:rsid w:val="00956826"/>
    <w:rsid w:val="009569F3"/>
    <w:rsid w:val="00956B41"/>
    <w:rsid w:val="009573CA"/>
    <w:rsid w:val="00957C6E"/>
    <w:rsid w:val="00957E4B"/>
    <w:rsid w:val="00960147"/>
    <w:rsid w:val="009603AB"/>
    <w:rsid w:val="009606A9"/>
    <w:rsid w:val="00960AF0"/>
    <w:rsid w:val="009610C8"/>
    <w:rsid w:val="0096157E"/>
    <w:rsid w:val="009616E6"/>
    <w:rsid w:val="00961EB8"/>
    <w:rsid w:val="009620ED"/>
    <w:rsid w:val="00962513"/>
    <w:rsid w:val="0096271B"/>
    <w:rsid w:val="00962858"/>
    <w:rsid w:val="009628A8"/>
    <w:rsid w:val="00962A22"/>
    <w:rsid w:val="00962EA1"/>
    <w:rsid w:val="009631CB"/>
    <w:rsid w:val="009631EA"/>
    <w:rsid w:val="00963408"/>
    <w:rsid w:val="00963450"/>
    <w:rsid w:val="009634EB"/>
    <w:rsid w:val="00963512"/>
    <w:rsid w:val="0096426C"/>
    <w:rsid w:val="00964786"/>
    <w:rsid w:val="00965CFB"/>
    <w:rsid w:val="00965F34"/>
    <w:rsid w:val="00965F92"/>
    <w:rsid w:val="009666BC"/>
    <w:rsid w:val="0096758B"/>
    <w:rsid w:val="00967B0A"/>
    <w:rsid w:val="00967E17"/>
    <w:rsid w:val="00967EE8"/>
    <w:rsid w:val="00970103"/>
    <w:rsid w:val="0097013B"/>
    <w:rsid w:val="00970165"/>
    <w:rsid w:val="009707F0"/>
    <w:rsid w:val="00970810"/>
    <w:rsid w:val="0097100F"/>
    <w:rsid w:val="009718E5"/>
    <w:rsid w:val="00971E47"/>
    <w:rsid w:val="00971F1C"/>
    <w:rsid w:val="00971F49"/>
    <w:rsid w:val="00971F7D"/>
    <w:rsid w:val="0097202F"/>
    <w:rsid w:val="009720B1"/>
    <w:rsid w:val="00972491"/>
    <w:rsid w:val="0097274C"/>
    <w:rsid w:val="00972CBF"/>
    <w:rsid w:val="00972F8F"/>
    <w:rsid w:val="009734CE"/>
    <w:rsid w:val="00973506"/>
    <w:rsid w:val="00973939"/>
    <w:rsid w:val="00974073"/>
    <w:rsid w:val="00974512"/>
    <w:rsid w:val="00974605"/>
    <w:rsid w:val="009750ED"/>
    <w:rsid w:val="009752B7"/>
    <w:rsid w:val="00975371"/>
    <w:rsid w:val="00975390"/>
    <w:rsid w:val="00975443"/>
    <w:rsid w:val="009756F2"/>
    <w:rsid w:val="00975B5F"/>
    <w:rsid w:val="00975F8B"/>
    <w:rsid w:val="009761DC"/>
    <w:rsid w:val="0097634F"/>
    <w:rsid w:val="009763C0"/>
    <w:rsid w:val="0097678F"/>
    <w:rsid w:val="0097696C"/>
    <w:rsid w:val="00976AFE"/>
    <w:rsid w:val="00976D72"/>
    <w:rsid w:val="009778D7"/>
    <w:rsid w:val="009779E8"/>
    <w:rsid w:val="00977C1F"/>
    <w:rsid w:val="00977CDB"/>
    <w:rsid w:val="00977E34"/>
    <w:rsid w:val="00980B4D"/>
    <w:rsid w:val="00980F76"/>
    <w:rsid w:val="009814DC"/>
    <w:rsid w:val="00981676"/>
    <w:rsid w:val="00981BB3"/>
    <w:rsid w:val="00981F8C"/>
    <w:rsid w:val="00982144"/>
    <w:rsid w:val="00982218"/>
    <w:rsid w:val="00982490"/>
    <w:rsid w:val="009826DE"/>
    <w:rsid w:val="0098292B"/>
    <w:rsid w:val="009834E1"/>
    <w:rsid w:val="009857BA"/>
    <w:rsid w:val="0098624E"/>
    <w:rsid w:val="00986966"/>
    <w:rsid w:val="00986B62"/>
    <w:rsid w:val="00986E1E"/>
    <w:rsid w:val="00986F0C"/>
    <w:rsid w:val="00986F8D"/>
    <w:rsid w:val="0098742A"/>
    <w:rsid w:val="00987752"/>
    <w:rsid w:val="009878C3"/>
    <w:rsid w:val="00987911"/>
    <w:rsid w:val="00987B6A"/>
    <w:rsid w:val="0099026B"/>
    <w:rsid w:val="0099046A"/>
    <w:rsid w:val="0099050B"/>
    <w:rsid w:val="009905B3"/>
    <w:rsid w:val="00990850"/>
    <w:rsid w:val="00990975"/>
    <w:rsid w:val="00990A14"/>
    <w:rsid w:val="00990C7E"/>
    <w:rsid w:val="00991492"/>
    <w:rsid w:val="009914A7"/>
    <w:rsid w:val="00991526"/>
    <w:rsid w:val="009917C9"/>
    <w:rsid w:val="009922F5"/>
    <w:rsid w:val="00992622"/>
    <w:rsid w:val="0099289C"/>
    <w:rsid w:val="00993999"/>
    <w:rsid w:val="00993C36"/>
    <w:rsid w:val="00993EB4"/>
    <w:rsid w:val="00993EFF"/>
    <w:rsid w:val="00993F19"/>
    <w:rsid w:val="009941D6"/>
    <w:rsid w:val="00994256"/>
    <w:rsid w:val="009945D9"/>
    <w:rsid w:val="00994664"/>
    <w:rsid w:val="00994719"/>
    <w:rsid w:val="00995081"/>
    <w:rsid w:val="00995243"/>
    <w:rsid w:val="00995258"/>
    <w:rsid w:val="009957FD"/>
    <w:rsid w:val="00995B05"/>
    <w:rsid w:val="00995BCD"/>
    <w:rsid w:val="00995E99"/>
    <w:rsid w:val="009962F0"/>
    <w:rsid w:val="00996793"/>
    <w:rsid w:val="0099723C"/>
    <w:rsid w:val="009973E8"/>
    <w:rsid w:val="0099794B"/>
    <w:rsid w:val="009A0441"/>
    <w:rsid w:val="009A07D4"/>
    <w:rsid w:val="009A0AA0"/>
    <w:rsid w:val="009A1484"/>
    <w:rsid w:val="009A170F"/>
    <w:rsid w:val="009A1A15"/>
    <w:rsid w:val="009A1A44"/>
    <w:rsid w:val="009A1BEE"/>
    <w:rsid w:val="009A21A1"/>
    <w:rsid w:val="009A22BB"/>
    <w:rsid w:val="009A2A9D"/>
    <w:rsid w:val="009A343E"/>
    <w:rsid w:val="009A3536"/>
    <w:rsid w:val="009A37E2"/>
    <w:rsid w:val="009A39E1"/>
    <w:rsid w:val="009A3F2D"/>
    <w:rsid w:val="009A40BE"/>
    <w:rsid w:val="009A449F"/>
    <w:rsid w:val="009A4684"/>
    <w:rsid w:val="009A4734"/>
    <w:rsid w:val="009A4C53"/>
    <w:rsid w:val="009A4D7A"/>
    <w:rsid w:val="009A4EC1"/>
    <w:rsid w:val="009A55C6"/>
    <w:rsid w:val="009A5616"/>
    <w:rsid w:val="009A6234"/>
    <w:rsid w:val="009A68D1"/>
    <w:rsid w:val="009A6B4E"/>
    <w:rsid w:val="009A6FFF"/>
    <w:rsid w:val="009A7327"/>
    <w:rsid w:val="009A746D"/>
    <w:rsid w:val="009A7629"/>
    <w:rsid w:val="009A77F2"/>
    <w:rsid w:val="009A7B71"/>
    <w:rsid w:val="009A7D36"/>
    <w:rsid w:val="009A7D3B"/>
    <w:rsid w:val="009A7EDE"/>
    <w:rsid w:val="009B021A"/>
    <w:rsid w:val="009B0351"/>
    <w:rsid w:val="009B0D13"/>
    <w:rsid w:val="009B0F41"/>
    <w:rsid w:val="009B1003"/>
    <w:rsid w:val="009B1515"/>
    <w:rsid w:val="009B15E1"/>
    <w:rsid w:val="009B167A"/>
    <w:rsid w:val="009B16AB"/>
    <w:rsid w:val="009B17AC"/>
    <w:rsid w:val="009B1BDA"/>
    <w:rsid w:val="009B1D11"/>
    <w:rsid w:val="009B2396"/>
    <w:rsid w:val="009B2448"/>
    <w:rsid w:val="009B253C"/>
    <w:rsid w:val="009B279D"/>
    <w:rsid w:val="009B2DBF"/>
    <w:rsid w:val="009B2F88"/>
    <w:rsid w:val="009B3170"/>
    <w:rsid w:val="009B3836"/>
    <w:rsid w:val="009B39D6"/>
    <w:rsid w:val="009B407D"/>
    <w:rsid w:val="009B4572"/>
    <w:rsid w:val="009B4AB4"/>
    <w:rsid w:val="009B4C30"/>
    <w:rsid w:val="009B4E9D"/>
    <w:rsid w:val="009B4F4D"/>
    <w:rsid w:val="009B5560"/>
    <w:rsid w:val="009B5674"/>
    <w:rsid w:val="009B6208"/>
    <w:rsid w:val="009B6677"/>
    <w:rsid w:val="009B695E"/>
    <w:rsid w:val="009B69B1"/>
    <w:rsid w:val="009B6EA3"/>
    <w:rsid w:val="009B7187"/>
    <w:rsid w:val="009B743A"/>
    <w:rsid w:val="009B750A"/>
    <w:rsid w:val="009B75E2"/>
    <w:rsid w:val="009B78C0"/>
    <w:rsid w:val="009C041A"/>
    <w:rsid w:val="009C0423"/>
    <w:rsid w:val="009C05C5"/>
    <w:rsid w:val="009C06EA"/>
    <w:rsid w:val="009C084D"/>
    <w:rsid w:val="009C0A01"/>
    <w:rsid w:val="009C1055"/>
    <w:rsid w:val="009C118A"/>
    <w:rsid w:val="009C1798"/>
    <w:rsid w:val="009C1B0A"/>
    <w:rsid w:val="009C2032"/>
    <w:rsid w:val="009C20EA"/>
    <w:rsid w:val="009C240D"/>
    <w:rsid w:val="009C2C8B"/>
    <w:rsid w:val="009C2F63"/>
    <w:rsid w:val="009C33B6"/>
    <w:rsid w:val="009C35E5"/>
    <w:rsid w:val="009C3E60"/>
    <w:rsid w:val="009C40FA"/>
    <w:rsid w:val="009C436C"/>
    <w:rsid w:val="009C439F"/>
    <w:rsid w:val="009C446A"/>
    <w:rsid w:val="009C46A4"/>
    <w:rsid w:val="009C4A1D"/>
    <w:rsid w:val="009C4C2D"/>
    <w:rsid w:val="009C4D03"/>
    <w:rsid w:val="009C504A"/>
    <w:rsid w:val="009C5132"/>
    <w:rsid w:val="009C5563"/>
    <w:rsid w:val="009C5802"/>
    <w:rsid w:val="009C63D1"/>
    <w:rsid w:val="009C6493"/>
    <w:rsid w:val="009C6505"/>
    <w:rsid w:val="009C7348"/>
    <w:rsid w:val="009C7A51"/>
    <w:rsid w:val="009C7C32"/>
    <w:rsid w:val="009C7E8C"/>
    <w:rsid w:val="009D09CB"/>
    <w:rsid w:val="009D1953"/>
    <w:rsid w:val="009D1A57"/>
    <w:rsid w:val="009D1AE1"/>
    <w:rsid w:val="009D1D43"/>
    <w:rsid w:val="009D2114"/>
    <w:rsid w:val="009D2482"/>
    <w:rsid w:val="009D277D"/>
    <w:rsid w:val="009D2AC5"/>
    <w:rsid w:val="009D2C84"/>
    <w:rsid w:val="009D2E7E"/>
    <w:rsid w:val="009D2EA3"/>
    <w:rsid w:val="009D32D4"/>
    <w:rsid w:val="009D3423"/>
    <w:rsid w:val="009D4041"/>
    <w:rsid w:val="009D4062"/>
    <w:rsid w:val="009D42D2"/>
    <w:rsid w:val="009D4478"/>
    <w:rsid w:val="009D4806"/>
    <w:rsid w:val="009D4821"/>
    <w:rsid w:val="009D5702"/>
    <w:rsid w:val="009D595B"/>
    <w:rsid w:val="009D5C8B"/>
    <w:rsid w:val="009D601F"/>
    <w:rsid w:val="009D6371"/>
    <w:rsid w:val="009D69AF"/>
    <w:rsid w:val="009D7113"/>
    <w:rsid w:val="009D7754"/>
    <w:rsid w:val="009E0237"/>
    <w:rsid w:val="009E08FA"/>
    <w:rsid w:val="009E0AAA"/>
    <w:rsid w:val="009E0B72"/>
    <w:rsid w:val="009E0E7B"/>
    <w:rsid w:val="009E0F76"/>
    <w:rsid w:val="009E11C5"/>
    <w:rsid w:val="009E14DA"/>
    <w:rsid w:val="009E17A8"/>
    <w:rsid w:val="009E188B"/>
    <w:rsid w:val="009E1893"/>
    <w:rsid w:val="009E19CD"/>
    <w:rsid w:val="009E1F05"/>
    <w:rsid w:val="009E2CA0"/>
    <w:rsid w:val="009E2F99"/>
    <w:rsid w:val="009E307A"/>
    <w:rsid w:val="009E3A79"/>
    <w:rsid w:val="009E3B55"/>
    <w:rsid w:val="009E3CD5"/>
    <w:rsid w:val="009E3F0B"/>
    <w:rsid w:val="009E407C"/>
    <w:rsid w:val="009E45BB"/>
    <w:rsid w:val="009E4AF5"/>
    <w:rsid w:val="009E4B26"/>
    <w:rsid w:val="009E4C79"/>
    <w:rsid w:val="009E4E28"/>
    <w:rsid w:val="009E54F3"/>
    <w:rsid w:val="009E55A3"/>
    <w:rsid w:val="009E55EA"/>
    <w:rsid w:val="009E58D5"/>
    <w:rsid w:val="009E5996"/>
    <w:rsid w:val="009E5D07"/>
    <w:rsid w:val="009E5D89"/>
    <w:rsid w:val="009E5E0F"/>
    <w:rsid w:val="009E676F"/>
    <w:rsid w:val="009E68AC"/>
    <w:rsid w:val="009E699E"/>
    <w:rsid w:val="009E6D6C"/>
    <w:rsid w:val="009E71BE"/>
    <w:rsid w:val="009E7906"/>
    <w:rsid w:val="009E7ADD"/>
    <w:rsid w:val="009E7B50"/>
    <w:rsid w:val="009E7BE1"/>
    <w:rsid w:val="009E7E44"/>
    <w:rsid w:val="009E7FCB"/>
    <w:rsid w:val="009F00D2"/>
    <w:rsid w:val="009F0360"/>
    <w:rsid w:val="009F079B"/>
    <w:rsid w:val="009F0EDA"/>
    <w:rsid w:val="009F1212"/>
    <w:rsid w:val="009F2309"/>
    <w:rsid w:val="009F2859"/>
    <w:rsid w:val="009F29DB"/>
    <w:rsid w:val="009F2AFA"/>
    <w:rsid w:val="009F39A2"/>
    <w:rsid w:val="009F42DA"/>
    <w:rsid w:val="009F45C5"/>
    <w:rsid w:val="009F4715"/>
    <w:rsid w:val="009F48B5"/>
    <w:rsid w:val="009F4BC5"/>
    <w:rsid w:val="009F4E35"/>
    <w:rsid w:val="009F4F5A"/>
    <w:rsid w:val="009F5162"/>
    <w:rsid w:val="009F53CC"/>
    <w:rsid w:val="009F5ABD"/>
    <w:rsid w:val="009F5E31"/>
    <w:rsid w:val="009F60D9"/>
    <w:rsid w:val="009F6439"/>
    <w:rsid w:val="009F6464"/>
    <w:rsid w:val="009F66AF"/>
    <w:rsid w:val="009F6CAA"/>
    <w:rsid w:val="009F75AE"/>
    <w:rsid w:val="009F7A21"/>
    <w:rsid w:val="00A00060"/>
    <w:rsid w:val="00A00C1D"/>
    <w:rsid w:val="00A00D6F"/>
    <w:rsid w:val="00A01259"/>
    <w:rsid w:val="00A017B2"/>
    <w:rsid w:val="00A01D4C"/>
    <w:rsid w:val="00A01E6F"/>
    <w:rsid w:val="00A01F41"/>
    <w:rsid w:val="00A02361"/>
    <w:rsid w:val="00A023ED"/>
    <w:rsid w:val="00A02AF3"/>
    <w:rsid w:val="00A02B62"/>
    <w:rsid w:val="00A02D3D"/>
    <w:rsid w:val="00A02F36"/>
    <w:rsid w:val="00A03E5C"/>
    <w:rsid w:val="00A043B7"/>
    <w:rsid w:val="00A0449E"/>
    <w:rsid w:val="00A04601"/>
    <w:rsid w:val="00A04702"/>
    <w:rsid w:val="00A04751"/>
    <w:rsid w:val="00A04A6F"/>
    <w:rsid w:val="00A04F4E"/>
    <w:rsid w:val="00A055DB"/>
    <w:rsid w:val="00A056DD"/>
    <w:rsid w:val="00A06342"/>
    <w:rsid w:val="00A06687"/>
    <w:rsid w:val="00A0668A"/>
    <w:rsid w:val="00A06909"/>
    <w:rsid w:val="00A06F97"/>
    <w:rsid w:val="00A077D2"/>
    <w:rsid w:val="00A10470"/>
    <w:rsid w:val="00A104D9"/>
    <w:rsid w:val="00A10B17"/>
    <w:rsid w:val="00A10BD1"/>
    <w:rsid w:val="00A10E95"/>
    <w:rsid w:val="00A10FD2"/>
    <w:rsid w:val="00A112AC"/>
    <w:rsid w:val="00A1138C"/>
    <w:rsid w:val="00A113F6"/>
    <w:rsid w:val="00A126FC"/>
    <w:rsid w:val="00A12C4A"/>
    <w:rsid w:val="00A1311B"/>
    <w:rsid w:val="00A13758"/>
    <w:rsid w:val="00A13948"/>
    <w:rsid w:val="00A13989"/>
    <w:rsid w:val="00A13C3D"/>
    <w:rsid w:val="00A13F55"/>
    <w:rsid w:val="00A1421F"/>
    <w:rsid w:val="00A14358"/>
    <w:rsid w:val="00A144BF"/>
    <w:rsid w:val="00A15584"/>
    <w:rsid w:val="00A157F5"/>
    <w:rsid w:val="00A15A00"/>
    <w:rsid w:val="00A165DF"/>
    <w:rsid w:val="00A1690B"/>
    <w:rsid w:val="00A16F30"/>
    <w:rsid w:val="00A1739A"/>
    <w:rsid w:val="00A202E3"/>
    <w:rsid w:val="00A20E2A"/>
    <w:rsid w:val="00A213BB"/>
    <w:rsid w:val="00A214E8"/>
    <w:rsid w:val="00A21BED"/>
    <w:rsid w:val="00A22069"/>
    <w:rsid w:val="00A224FB"/>
    <w:rsid w:val="00A22C28"/>
    <w:rsid w:val="00A22FBC"/>
    <w:rsid w:val="00A23018"/>
    <w:rsid w:val="00A2323B"/>
    <w:rsid w:val="00A23241"/>
    <w:rsid w:val="00A23913"/>
    <w:rsid w:val="00A242AA"/>
    <w:rsid w:val="00A24592"/>
    <w:rsid w:val="00A24A6B"/>
    <w:rsid w:val="00A24BFB"/>
    <w:rsid w:val="00A25183"/>
    <w:rsid w:val="00A2571E"/>
    <w:rsid w:val="00A25A20"/>
    <w:rsid w:val="00A261BE"/>
    <w:rsid w:val="00A264BD"/>
    <w:rsid w:val="00A26741"/>
    <w:rsid w:val="00A26D02"/>
    <w:rsid w:val="00A2700A"/>
    <w:rsid w:val="00A27264"/>
    <w:rsid w:val="00A2735E"/>
    <w:rsid w:val="00A27601"/>
    <w:rsid w:val="00A276BB"/>
    <w:rsid w:val="00A27A74"/>
    <w:rsid w:val="00A3089D"/>
    <w:rsid w:val="00A30C4D"/>
    <w:rsid w:val="00A30C96"/>
    <w:rsid w:val="00A3115F"/>
    <w:rsid w:val="00A31761"/>
    <w:rsid w:val="00A31D45"/>
    <w:rsid w:val="00A31F7C"/>
    <w:rsid w:val="00A322C2"/>
    <w:rsid w:val="00A323B4"/>
    <w:rsid w:val="00A3263A"/>
    <w:rsid w:val="00A328E6"/>
    <w:rsid w:val="00A33154"/>
    <w:rsid w:val="00A33377"/>
    <w:rsid w:val="00A3483A"/>
    <w:rsid w:val="00A34B92"/>
    <w:rsid w:val="00A359AE"/>
    <w:rsid w:val="00A35B75"/>
    <w:rsid w:val="00A35F3F"/>
    <w:rsid w:val="00A36A82"/>
    <w:rsid w:val="00A36CB3"/>
    <w:rsid w:val="00A375D1"/>
    <w:rsid w:val="00A378B7"/>
    <w:rsid w:val="00A37A1C"/>
    <w:rsid w:val="00A37C02"/>
    <w:rsid w:val="00A37D5D"/>
    <w:rsid w:val="00A40623"/>
    <w:rsid w:val="00A408E0"/>
    <w:rsid w:val="00A40935"/>
    <w:rsid w:val="00A40993"/>
    <w:rsid w:val="00A41873"/>
    <w:rsid w:val="00A419C3"/>
    <w:rsid w:val="00A42BAC"/>
    <w:rsid w:val="00A42F05"/>
    <w:rsid w:val="00A4311E"/>
    <w:rsid w:val="00A43203"/>
    <w:rsid w:val="00A43208"/>
    <w:rsid w:val="00A4349D"/>
    <w:rsid w:val="00A43BBC"/>
    <w:rsid w:val="00A43BD5"/>
    <w:rsid w:val="00A43EE8"/>
    <w:rsid w:val="00A43F4D"/>
    <w:rsid w:val="00A44397"/>
    <w:rsid w:val="00A445B0"/>
    <w:rsid w:val="00A44DEC"/>
    <w:rsid w:val="00A451F8"/>
    <w:rsid w:val="00A456FF"/>
    <w:rsid w:val="00A458E0"/>
    <w:rsid w:val="00A45B65"/>
    <w:rsid w:val="00A45C57"/>
    <w:rsid w:val="00A45CFE"/>
    <w:rsid w:val="00A46546"/>
    <w:rsid w:val="00A46B47"/>
    <w:rsid w:val="00A4799B"/>
    <w:rsid w:val="00A47C87"/>
    <w:rsid w:val="00A50047"/>
    <w:rsid w:val="00A500F7"/>
    <w:rsid w:val="00A50188"/>
    <w:rsid w:val="00A503E0"/>
    <w:rsid w:val="00A503E6"/>
    <w:rsid w:val="00A5094D"/>
    <w:rsid w:val="00A50B22"/>
    <w:rsid w:val="00A50C60"/>
    <w:rsid w:val="00A5105F"/>
    <w:rsid w:val="00A51247"/>
    <w:rsid w:val="00A51999"/>
    <w:rsid w:val="00A521B7"/>
    <w:rsid w:val="00A5233F"/>
    <w:rsid w:val="00A52443"/>
    <w:rsid w:val="00A53E4D"/>
    <w:rsid w:val="00A5422B"/>
    <w:rsid w:val="00A54789"/>
    <w:rsid w:val="00A54A99"/>
    <w:rsid w:val="00A54C20"/>
    <w:rsid w:val="00A54D61"/>
    <w:rsid w:val="00A552E6"/>
    <w:rsid w:val="00A55784"/>
    <w:rsid w:val="00A55C30"/>
    <w:rsid w:val="00A5637A"/>
    <w:rsid w:val="00A565B1"/>
    <w:rsid w:val="00A5686E"/>
    <w:rsid w:val="00A56896"/>
    <w:rsid w:val="00A56B8D"/>
    <w:rsid w:val="00A56CAA"/>
    <w:rsid w:val="00A56D86"/>
    <w:rsid w:val="00A578D3"/>
    <w:rsid w:val="00A57B2D"/>
    <w:rsid w:val="00A6000C"/>
    <w:rsid w:val="00A604CD"/>
    <w:rsid w:val="00A6076A"/>
    <w:rsid w:val="00A6079B"/>
    <w:rsid w:val="00A60A49"/>
    <w:rsid w:val="00A61097"/>
    <w:rsid w:val="00A614E1"/>
    <w:rsid w:val="00A6167E"/>
    <w:rsid w:val="00A618A5"/>
    <w:rsid w:val="00A62521"/>
    <w:rsid w:val="00A62567"/>
    <w:rsid w:val="00A62597"/>
    <w:rsid w:val="00A62626"/>
    <w:rsid w:val="00A62748"/>
    <w:rsid w:val="00A62CA6"/>
    <w:rsid w:val="00A63027"/>
    <w:rsid w:val="00A63091"/>
    <w:rsid w:val="00A63584"/>
    <w:rsid w:val="00A63690"/>
    <w:rsid w:val="00A641B8"/>
    <w:rsid w:val="00A641CA"/>
    <w:rsid w:val="00A64275"/>
    <w:rsid w:val="00A644E7"/>
    <w:rsid w:val="00A64C23"/>
    <w:rsid w:val="00A64C2E"/>
    <w:rsid w:val="00A65257"/>
    <w:rsid w:val="00A65611"/>
    <w:rsid w:val="00A657FD"/>
    <w:rsid w:val="00A65B32"/>
    <w:rsid w:val="00A65D83"/>
    <w:rsid w:val="00A66A59"/>
    <w:rsid w:val="00A66B6B"/>
    <w:rsid w:val="00A66B76"/>
    <w:rsid w:val="00A66F6F"/>
    <w:rsid w:val="00A677D0"/>
    <w:rsid w:val="00A67F9F"/>
    <w:rsid w:val="00A7054F"/>
    <w:rsid w:val="00A70766"/>
    <w:rsid w:val="00A70896"/>
    <w:rsid w:val="00A70A19"/>
    <w:rsid w:val="00A70ECA"/>
    <w:rsid w:val="00A71088"/>
    <w:rsid w:val="00A71C6D"/>
    <w:rsid w:val="00A728D7"/>
    <w:rsid w:val="00A72B78"/>
    <w:rsid w:val="00A73430"/>
    <w:rsid w:val="00A734E5"/>
    <w:rsid w:val="00A73500"/>
    <w:rsid w:val="00A73F4D"/>
    <w:rsid w:val="00A741F6"/>
    <w:rsid w:val="00A748A5"/>
    <w:rsid w:val="00A748B4"/>
    <w:rsid w:val="00A74D77"/>
    <w:rsid w:val="00A74EC4"/>
    <w:rsid w:val="00A75ABC"/>
    <w:rsid w:val="00A75AFA"/>
    <w:rsid w:val="00A75C7A"/>
    <w:rsid w:val="00A75EFA"/>
    <w:rsid w:val="00A760BD"/>
    <w:rsid w:val="00A76114"/>
    <w:rsid w:val="00A76119"/>
    <w:rsid w:val="00A76225"/>
    <w:rsid w:val="00A7678F"/>
    <w:rsid w:val="00A77280"/>
    <w:rsid w:val="00A77891"/>
    <w:rsid w:val="00A77CDD"/>
    <w:rsid w:val="00A806C1"/>
    <w:rsid w:val="00A80899"/>
    <w:rsid w:val="00A8097A"/>
    <w:rsid w:val="00A80C98"/>
    <w:rsid w:val="00A80E01"/>
    <w:rsid w:val="00A812A8"/>
    <w:rsid w:val="00A812F5"/>
    <w:rsid w:val="00A81A08"/>
    <w:rsid w:val="00A82100"/>
    <w:rsid w:val="00A8241F"/>
    <w:rsid w:val="00A82467"/>
    <w:rsid w:val="00A82B04"/>
    <w:rsid w:val="00A83033"/>
    <w:rsid w:val="00A840EB"/>
    <w:rsid w:val="00A845C3"/>
    <w:rsid w:val="00A84F01"/>
    <w:rsid w:val="00A84F86"/>
    <w:rsid w:val="00A858EE"/>
    <w:rsid w:val="00A85B26"/>
    <w:rsid w:val="00A864B3"/>
    <w:rsid w:val="00A867D3"/>
    <w:rsid w:val="00A86A68"/>
    <w:rsid w:val="00A86B08"/>
    <w:rsid w:val="00A86B61"/>
    <w:rsid w:val="00A86F4E"/>
    <w:rsid w:val="00A873B1"/>
    <w:rsid w:val="00A874B9"/>
    <w:rsid w:val="00A87575"/>
    <w:rsid w:val="00A87E86"/>
    <w:rsid w:val="00A904C4"/>
    <w:rsid w:val="00A90555"/>
    <w:rsid w:val="00A905E2"/>
    <w:rsid w:val="00A90913"/>
    <w:rsid w:val="00A90BB4"/>
    <w:rsid w:val="00A916A9"/>
    <w:rsid w:val="00A918D1"/>
    <w:rsid w:val="00A91EC5"/>
    <w:rsid w:val="00A92064"/>
    <w:rsid w:val="00A920E4"/>
    <w:rsid w:val="00A921F0"/>
    <w:rsid w:val="00A921FC"/>
    <w:rsid w:val="00A9237C"/>
    <w:rsid w:val="00A92468"/>
    <w:rsid w:val="00A92B8F"/>
    <w:rsid w:val="00A92E2B"/>
    <w:rsid w:val="00A92EFB"/>
    <w:rsid w:val="00A934E8"/>
    <w:rsid w:val="00A93936"/>
    <w:rsid w:val="00A939A6"/>
    <w:rsid w:val="00A93BC0"/>
    <w:rsid w:val="00A93ED5"/>
    <w:rsid w:val="00A959A4"/>
    <w:rsid w:val="00A95AB4"/>
    <w:rsid w:val="00A95EA6"/>
    <w:rsid w:val="00A96383"/>
    <w:rsid w:val="00A963D6"/>
    <w:rsid w:val="00A9650C"/>
    <w:rsid w:val="00A96A90"/>
    <w:rsid w:val="00A96FB3"/>
    <w:rsid w:val="00A972E2"/>
    <w:rsid w:val="00A976B8"/>
    <w:rsid w:val="00A97C87"/>
    <w:rsid w:val="00A97CF6"/>
    <w:rsid w:val="00A97F4C"/>
    <w:rsid w:val="00AA07D9"/>
    <w:rsid w:val="00AA098A"/>
    <w:rsid w:val="00AA1024"/>
    <w:rsid w:val="00AA126E"/>
    <w:rsid w:val="00AA13C0"/>
    <w:rsid w:val="00AA17BC"/>
    <w:rsid w:val="00AA23DF"/>
    <w:rsid w:val="00AA2605"/>
    <w:rsid w:val="00AA318D"/>
    <w:rsid w:val="00AA31FF"/>
    <w:rsid w:val="00AA3331"/>
    <w:rsid w:val="00AA3A0B"/>
    <w:rsid w:val="00AA4044"/>
    <w:rsid w:val="00AA4081"/>
    <w:rsid w:val="00AA40D5"/>
    <w:rsid w:val="00AA4347"/>
    <w:rsid w:val="00AA45C1"/>
    <w:rsid w:val="00AA4CB0"/>
    <w:rsid w:val="00AA56D1"/>
    <w:rsid w:val="00AA5925"/>
    <w:rsid w:val="00AA6389"/>
    <w:rsid w:val="00AA6566"/>
    <w:rsid w:val="00AA67C4"/>
    <w:rsid w:val="00AA67E0"/>
    <w:rsid w:val="00AA7124"/>
    <w:rsid w:val="00AA73CA"/>
    <w:rsid w:val="00AA7699"/>
    <w:rsid w:val="00AA7A7A"/>
    <w:rsid w:val="00AB0120"/>
    <w:rsid w:val="00AB0417"/>
    <w:rsid w:val="00AB0B11"/>
    <w:rsid w:val="00AB0D9B"/>
    <w:rsid w:val="00AB0F41"/>
    <w:rsid w:val="00AB11BD"/>
    <w:rsid w:val="00AB1BCE"/>
    <w:rsid w:val="00AB1C88"/>
    <w:rsid w:val="00AB2445"/>
    <w:rsid w:val="00AB2C21"/>
    <w:rsid w:val="00AB2F77"/>
    <w:rsid w:val="00AB3607"/>
    <w:rsid w:val="00AB36E1"/>
    <w:rsid w:val="00AB3C4D"/>
    <w:rsid w:val="00AB3F55"/>
    <w:rsid w:val="00AB411B"/>
    <w:rsid w:val="00AB4452"/>
    <w:rsid w:val="00AB4855"/>
    <w:rsid w:val="00AB4B0B"/>
    <w:rsid w:val="00AB4E1D"/>
    <w:rsid w:val="00AB53DB"/>
    <w:rsid w:val="00AB5B08"/>
    <w:rsid w:val="00AB5BF6"/>
    <w:rsid w:val="00AB64AA"/>
    <w:rsid w:val="00AB6646"/>
    <w:rsid w:val="00AB6DC1"/>
    <w:rsid w:val="00AB71B5"/>
    <w:rsid w:val="00AB7209"/>
    <w:rsid w:val="00AB7308"/>
    <w:rsid w:val="00AB73A1"/>
    <w:rsid w:val="00AB76B9"/>
    <w:rsid w:val="00AB7731"/>
    <w:rsid w:val="00AB780A"/>
    <w:rsid w:val="00AB7B33"/>
    <w:rsid w:val="00AC068A"/>
    <w:rsid w:val="00AC0823"/>
    <w:rsid w:val="00AC0B0A"/>
    <w:rsid w:val="00AC11D9"/>
    <w:rsid w:val="00AC1758"/>
    <w:rsid w:val="00AC1D0C"/>
    <w:rsid w:val="00AC1D7A"/>
    <w:rsid w:val="00AC26FD"/>
    <w:rsid w:val="00AC281F"/>
    <w:rsid w:val="00AC2CB6"/>
    <w:rsid w:val="00AC2D8B"/>
    <w:rsid w:val="00AC303C"/>
    <w:rsid w:val="00AC308B"/>
    <w:rsid w:val="00AC338B"/>
    <w:rsid w:val="00AC3787"/>
    <w:rsid w:val="00AC3AD8"/>
    <w:rsid w:val="00AC3C85"/>
    <w:rsid w:val="00AC3EEB"/>
    <w:rsid w:val="00AC4245"/>
    <w:rsid w:val="00AC4A1B"/>
    <w:rsid w:val="00AC4EC6"/>
    <w:rsid w:val="00AC5160"/>
    <w:rsid w:val="00AC532F"/>
    <w:rsid w:val="00AC57FA"/>
    <w:rsid w:val="00AC5CEF"/>
    <w:rsid w:val="00AC5F13"/>
    <w:rsid w:val="00AC7054"/>
    <w:rsid w:val="00AC70AA"/>
    <w:rsid w:val="00AC7143"/>
    <w:rsid w:val="00AC72F1"/>
    <w:rsid w:val="00AC7714"/>
    <w:rsid w:val="00AD0AE6"/>
    <w:rsid w:val="00AD0AEF"/>
    <w:rsid w:val="00AD0BF2"/>
    <w:rsid w:val="00AD14D3"/>
    <w:rsid w:val="00AD22C7"/>
    <w:rsid w:val="00AD232F"/>
    <w:rsid w:val="00AD27E0"/>
    <w:rsid w:val="00AD27EC"/>
    <w:rsid w:val="00AD29B9"/>
    <w:rsid w:val="00AD2A14"/>
    <w:rsid w:val="00AD2A5D"/>
    <w:rsid w:val="00AD2ADF"/>
    <w:rsid w:val="00AD2B5A"/>
    <w:rsid w:val="00AD3725"/>
    <w:rsid w:val="00AD3755"/>
    <w:rsid w:val="00AD386F"/>
    <w:rsid w:val="00AD41C5"/>
    <w:rsid w:val="00AD41F3"/>
    <w:rsid w:val="00AD467E"/>
    <w:rsid w:val="00AD4EAC"/>
    <w:rsid w:val="00AD5240"/>
    <w:rsid w:val="00AD56C0"/>
    <w:rsid w:val="00AD58F1"/>
    <w:rsid w:val="00AD6371"/>
    <w:rsid w:val="00AD6774"/>
    <w:rsid w:val="00AD70E6"/>
    <w:rsid w:val="00AD7194"/>
    <w:rsid w:val="00AD73FA"/>
    <w:rsid w:val="00AD7654"/>
    <w:rsid w:val="00AD7765"/>
    <w:rsid w:val="00AD7E4E"/>
    <w:rsid w:val="00AE025B"/>
    <w:rsid w:val="00AE049E"/>
    <w:rsid w:val="00AE04B9"/>
    <w:rsid w:val="00AE04DF"/>
    <w:rsid w:val="00AE053D"/>
    <w:rsid w:val="00AE0930"/>
    <w:rsid w:val="00AE0BE8"/>
    <w:rsid w:val="00AE168D"/>
    <w:rsid w:val="00AE1E05"/>
    <w:rsid w:val="00AE2AD6"/>
    <w:rsid w:val="00AE2FD9"/>
    <w:rsid w:val="00AE368F"/>
    <w:rsid w:val="00AE3A57"/>
    <w:rsid w:val="00AE3B61"/>
    <w:rsid w:val="00AE3DCB"/>
    <w:rsid w:val="00AE3F42"/>
    <w:rsid w:val="00AE5067"/>
    <w:rsid w:val="00AE5167"/>
    <w:rsid w:val="00AE56F2"/>
    <w:rsid w:val="00AE617B"/>
    <w:rsid w:val="00AE6494"/>
    <w:rsid w:val="00AE65DB"/>
    <w:rsid w:val="00AE6F7C"/>
    <w:rsid w:val="00AE72A3"/>
    <w:rsid w:val="00AE75CB"/>
    <w:rsid w:val="00AE76B5"/>
    <w:rsid w:val="00AE7A2F"/>
    <w:rsid w:val="00AE7AE0"/>
    <w:rsid w:val="00AE7E6C"/>
    <w:rsid w:val="00AE7F27"/>
    <w:rsid w:val="00AF017A"/>
    <w:rsid w:val="00AF02CC"/>
    <w:rsid w:val="00AF07C9"/>
    <w:rsid w:val="00AF0C0A"/>
    <w:rsid w:val="00AF0C5B"/>
    <w:rsid w:val="00AF0F02"/>
    <w:rsid w:val="00AF18A9"/>
    <w:rsid w:val="00AF1A35"/>
    <w:rsid w:val="00AF1B6E"/>
    <w:rsid w:val="00AF2867"/>
    <w:rsid w:val="00AF2C1A"/>
    <w:rsid w:val="00AF2CBB"/>
    <w:rsid w:val="00AF3077"/>
    <w:rsid w:val="00AF30E7"/>
    <w:rsid w:val="00AF373C"/>
    <w:rsid w:val="00AF3EF4"/>
    <w:rsid w:val="00AF41BA"/>
    <w:rsid w:val="00AF41E8"/>
    <w:rsid w:val="00AF42FF"/>
    <w:rsid w:val="00AF47AF"/>
    <w:rsid w:val="00AF48B4"/>
    <w:rsid w:val="00AF48E2"/>
    <w:rsid w:val="00AF496F"/>
    <w:rsid w:val="00AF4A11"/>
    <w:rsid w:val="00AF4B21"/>
    <w:rsid w:val="00AF4CFE"/>
    <w:rsid w:val="00AF4F04"/>
    <w:rsid w:val="00AF503D"/>
    <w:rsid w:val="00AF519C"/>
    <w:rsid w:val="00AF51D3"/>
    <w:rsid w:val="00AF5567"/>
    <w:rsid w:val="00AF59B0"/>
    <w:rsid w:val="00AF5A65"/>
    <w:rsid w:val="00AF5EF8"/>
    <w:rsid w:val="00AF5F17"/>
    <w:rsid w:val="00AF6122"/>
    <w:rsid w:val="00AF6144"/>
    <w:rsid w:val="00AF61EC"/>
    <w:rsid w:val="00AF78E2"/>
    <w:rsid w:val="00AF7AA2"/>
    <w:rsid w:val="00AF7AD9"/>
    <w:rsid w:val="00AF7B3C"/>
    <w:rsid w:val="00AF7B59"/>
    <w:rsid w:val="00AF7D2F"/>
    <w:rsid w:val="00AF7FAA"/>
    <w:rsid w:val="00B0018E"/>
    <w:rsid w:val="00B009BB"/>
    <w:rsid w:val="00B03155"/>
    <w:rsid w:val="00B03814"/>
    <w:rsid w:val="00B0393D"/>
    <w:rsid w:val="00B03F42"/>
    <w:rsid w:val="00B04121"/>
    <w:rsid w:val="00B041E4"/>
    <w:rsid w:val="00B0445D"/>
    <w:rsid w:val="00B04E2B"/>
    <w:rsid w:val="00B057E7"/>
    <w:rsid w:val="00B05D8F"/>
    <w:rsid w:val="00B06364"/>
    <w:rsid w:val="00B0650C"/>
    <w:rsid w:val="00B067B5"/>
    <w:rsid w:val="00B06C0F"/>
    <w:rsid w:val="00B06DBD"/>
    <w:rsid w:val="00B06F32"/>
    <w:rsid w:val="00B06F7E"/>
    <w:rsid w:val="00B075B4"/>
    <w:rsid w:val="00B07CA7"/>
    <w:rsid w:val="00B105A5"/>
    <w:rsid w:val="00B10610"/>
    <w:rsid w:val="00B10CB4"/>
    <w:rsid w:val="00B10EAA"/>
    <w:rsid w:val="00B10F6B"/>
    <w:rsid w:val="00B1161E"/>
    <w:rsid w:val="00B1166C"/>
    <w:rsid w:val="00B11690"/>
    <w:rsid w:val="00B11E7B"/>
    <w:rsid w:val="00B11FB3"/>
    <w:rsid w:val="00B128B9"/>
    <w:rsid w:val="00B12ABE"/>
    <w:rsid w:val="00B13286"/>
    <w:rsid w:val="00B13B28"/>
    <w:rsid w:val="00B13E00"/>
    <w:rsid w:val="00B14089"/>
    <w:rsid w:val="00B14330"/>
    <w:rsid w:val="00B145FC"/>
    <w:rsid w:val="00B147C5"/>
    <w:rsid w:val="00B14805"/>
    <w:rsid w:val="00B150F7"/>
    <w:rsid w:val="00B163D1"/>
    <w:rsid w:val="00B16563"/>
    <w:rsid w:val="00B16ADC"/>
    <w:rsid w:val="00B17086"/>
    <w:rsid w:val="00B170C7"/>
    <w:rsid w:val="00B20747"/>
    <w:rsid w:val="00B20986"/>
    <w:rsid w:val="00B214E6"/>
    <w:rsid w:val="00B215DB"/>
    <w:rsid w:val="00B21750"/>
    <w:rsid w:val="00B218DE"/>
    <w:rsid w:val="00B21C36"/>
    <w:rsid w:val="00B21DD4"/>
    <w:rsid w:val="00B21E67"/>
    <w:rsid w:val="00B22164"/>
    <w:rsid w:val="00B224D2"/>
    <w:rsid w:val="00B22506"/>
    <w:rsid w:val="00B22620"/>
    <w:rsid w:val="00B22FE9"/>
    <w:rsid w:val="00B233B4"/>
    <w:rsid w:val="00B23474"/>
    <w:rsid w:val="00B23713"/>
    <w:rsid w:val="00B24CC3"/>
    <w:rsid w:val="00B24EEB"/>
    <w:rsid w:val="00B24EFB"/>
    <w:rsid w:val="00B25661"/>
    <w:rsid w:val="00B257A6"/>
    <w:rsid w:val="00B25877"/>
    <w:rsid w:val="00B25AEC"/>
    <w:rsid w:val="00B25C8E"/>
    <w:rsid w:val="00B25CB3"/>
    <w:rsid w:val="00B25F80"/>
    <w:rsid w:val="00B263A6"/>
    <w:rsid w:val="00B266C7"/>
    <w:rsid w:val="00B26C05"/>
    <w:rsid w:val="00B26CE8"/>
    <w:rsid w:val="00B2749D"/>
    <w:rsid w:val="00B27F6F"/>
    <w:rsid w:val="00B30081"/>
    <w:rsid w:val="00B300E5"/>
    <w:rsid w:val="00B3076E"/>
    <w:rsid w:val="00B30B72"/>
    <w:rsid w:val="00B30BFB"/>
    <w:rsid w:val="00B31006"/>
    <w:rsid w:val="00B3142B"/>
    <w:rsid w:val="00B31ED4"/>
    <w:rsid w:val="00B31F29"/>
    <w:rsid w:val="00B32AD5"/>
    <w:rsid w:val="00B32BD3"/>
    <w:rsid w:val="00B32FA3"/>
    <w:rsid w:val="00B33A43"/>
    <w:rsid w:val="00B341C9"/>
    <w:rsid w:val="00B345CE"/>
    <w:rsid w:val="00B34671"/>
    <w:rsid w:val="00B347CF"/>
    <w:rsid w:val="00B34E35"/>
    <w:rsid w:val="00B34EE6"/>
    <w:rsid w:val="00B3570D"/>
    <w:rsid w:val="00B3590E"/>
    <w:rsid w:val="00B35CD0"/>
    <w:rsid w:val="00B35E5E"/>
    <w:rsid w:val="00B36217"/>
    <w:rsid w:val="00B370F0"/>
    <w:rsid w:val="00B37399"/>
    <w:rsid w:val="00B3743C"/>
    <w:rsid w:val="00B377AA"/>
    <w:rsid w:val="00B3799B"/>
    <w:rsid w:val="00B37EB0"/>
    <w:rsid w:val="00B404E5"/>
    <w:rsid w:val="00B40666"/>
    <w:rsid w:val="00B40C5F"/>
    <w:rsid w:val="00B41093"/>
    <w:rsid w:val="00B41237"/>
    <w:rsid w:val="00B4136C"/>
    <w:rsid w:val="00B41398"/>
    <w:rsid w:val="00B4157A"/>
    <w:rsid w:val="00B41DA4"/>
    <w:rsid w:val="00B41E63"/>
    <w:rsid w:val="00B420E5"/>
    <w:rsid w:val="00B422D0"/>
    <w:rsid w:val="00B4248D"/>
    <w:rsid w:val="00B42932"/>
    <w:rsid w:val="00B42D43"/>
    <w:rsid w:val="00B435E5"/>
    <w:rsid w:val="00B4380A"/>
    <w:rsid w:val="00B439A6"/>
    <w:rsid w:val="00B43BDB"/>
    <w:rsid w:val="00B43D90"/>
    <w:rsid w:val="00B443CE"/>
    <w:rsid w:val="00B4472D"/>
    <w:rsid w:val="00B4493D"/>
    <w:rsid w:val="00B450C5"/>
    <w:rsid w:val="00B45A83"/>
    <w:rsid w:val="00B45CDB"/>
    <w:rsid w:val="00B45EAA"/>
    <w:rsid w:val="00B46472"/>
    <w:rsid w:val="00B464BB"/>
    <w:rsid w:val="00B46D0B"/>
    <w:rsid w:val="00B46FC1"/>
    <w:rsid w:val="00B47381"/>
    <w:rsid w:val="00B47409"/>
    <w:rsid w:val="00B47488"/>
    <w:rsid w:val="00B475C0"/>
    <w:rsid w:val="00B47720"/>
    <w:rsid w:val="00B4786F"/>
    <w:rsid w:val="00B47BEC"/>
    <w:rsid w:val="00B47CC0"/>
    <w:rsid w:val="00B47FB2"/>
    <w:rsid w:val="00B50823"/>
    <w:rsid w:val="00B50880"/>
    <w:rsid w:val="00B51649"/>
    <w:rsid w:val="00B524C2"/>
    <w:rsid w:val="00B52A27"/>
    <w:rsid w:val="00B52ECB"/>
    <w:rsid w:val="00B533EC"/>
    <w:rsid w:val="00B535FF"/>
    <w:rsid w:val="00B5443D"/>
    <w:rsid w:val="00B54689"/>
    <w:rsid w:val="00B54F0B"/>
    <w:rsid w:val="00B55212"/>
    <w:rsid w:val="00B5539F"/>
    <w:rsid w:val="00B556AD"/>
    <w:rsid w:val="00B556EB"/>
    <w:rsid w:val="00B559BC"/>
    <w:rsid w:val="00B559ED"/>
    <w:rsid w:val="00B55C6A"/>
    <w:rsid w:val="00B56041"/>
    <w:rsid w:val="00B5627D"/>
    <w:rsid w:val="00B5644B"/>
    <w:rsid w:val="00B56975"/>
    <w:rsid w:val="00B56B6C"/>
    <w:rsid w:val="00B5710D"/>
    <w:rsid w:val="00B57422"/>
    <w:rsid w:val="00B5777D"/>
    <w:rsid w:val="00B577C1"/>
    <w:rsid w:val="00B60372"/>
    <w:rsid w:val="00B604BD"/>
    <w:rsid w:val="00B606B2"/>
    <w:rsid w:val="00B60FD0"/>
    <w:rsid w:val="00B61094"/>
    <w:rsid w:val="00B61651"/>
    <w:rsid w:val="00B616D0"/>
    <w:rsid w:val="00B61756"/>
    <w:rsid w:val="00B618CF"/>
    <w:rsid w:val="00B61E90"/>
    <w:rsid w:val="00B61F92"/>
    <w:rsid w:val="00B62261"/>
    <w:rsid w:val="00B62621"/>
    <w:rsid w:val="00B62890"/>
    <w:rsid w:val="00B631D7"/>
    <w:rsid w:val="00B63D42"/>
    <w:rsid w:val="00B64258"/>
    <w:rsid w:val="00B65055"/>
    <w:rsid w:val="00B6558B"/>
    <w:rsid w:val="00B65B1F"/>
    <w:rsid w:val="00B65D29"/>
    <w:rsid w:val="00B661DE"/>
    <w:rsid w:val="00B66312"/>
    <w:rsid w:val="00B66507"/>
    <w:rsid w:val="00B6653B"/>
    <w:rsid w:val="00B66A60"/>
    <w:rsid w:val="00B66AFA"/>
    <w:rsid w:val="00B66EDD"/>
    <w:rsid w:val="00B66F43"/>
    <w:rsid w:val="00B670BA"/>
    <w:rsid w:val="00B6748E"/>
    <w:rsid w:val="00B674D7"/>
    <w:rsid w:val="00B700E7"/>
    <w:rsid w:val="00B7077D"/>
    <w:rsid w:val="00B70ADC"/>
    <w:rsid w:val="00B70B7C"/>
    <w:rsid w:val="00B70C2D"/>
    <w:rsid w:val="00B70DA5"/>
    <w:rsid w:val="00B711A8"/>
    <w:rsid w:val="00B715FD"/>
    <w:rsid w:val="00B71735"/>
    <w:rsid w:val="00B71C44"/>
    <w:rsid w:val="00B71CDB"/>
    <w:rsid w:val="00B71FDA"/>
    <w:rsid w:val="00B7236F"/>
    <w:rsid w:val="00B72389"/>
    <w:rsid w:val="00B72415"/>
    <w:rsid w:val="00B726F7"/>
    <w:rsid w:val="00B72A2F"/>
    <w:rsid w:val="00B72BD8"/>
    <w:rsid w:val="00B72C1A"/>
    <w:rsid w:val="00B72D9B"/>
    <w:rsid w:val="00B7314E"/>
    <w:rsid w:val="00B739DF"/>
    <w:rsid w:val="00B7440D"/>
    <w:rsid w:val="00B74551"/>
    <w:rsid w:val="00B74BC3"/>
    <w:rsid w:val="00B74CD0"/>
    <w:rsid w:val="00B75125"/>
    <w:rsid w:val="00B754E9"/>
    <w:rsid w:val="00B75734"/>
    <w:rsid w:val="00B75C64"/>
    <w:rsid w:val="00B75C8D"/>
    <w:rsid w:val="00B76492"/>
    <w:rsid w:val="00B76531"/>
    <w:rsid w:val="00B76B92"/>
    <w:rsid w:val="00B77009"/>
    <w:rsid w:val="00B77487"/>
    <w:rsid w:val="00B77D0A"/>
    <w:rsid w:val="00B80222"/>
    <w:rsid w:val="00B808AE"/>
    <w:rsid w:val="00B80B3E"/>
    <w:rsid w:val="00B8138E"/>
    <w:rsid w:val="00B816AA"/>
    <w:rsid w:val="00B81A6F"/>
    <w:rsid w:val="00B81B36"/>
    <w:rsid w:val="00B823BE"/>
    <w:rsid w:val="00B82541"/>
    <w:rsid w:val="00B82720"/>
    <w:rsid w:val="00B828CE"/>
    <w:rsid w:val="00B82A1F"/>
    <w:rsid w:val="00B82C4C"/>
    <w:rsid w:val="00B83390"/>
    <w:rsid w:val="00B83411"/>
    <w:rsid w:val="00B836E0"/>
    <w:rsid w:val="00B83857"/>
    <w:rsid w:val="00B83A83"/>
    <w:rsid w:val="00B84474"/>
    <w:rsid w:val="00B84632"/>
    <w:rsid w:val="00B84996"/>
    <w:rsid w:val="00B84B14"/>
    <w:rsid w:val="00B857D2"/>
    <w:rsid w:val="00B85E62"/>
    <w:rsid w:val="00B8724F"/>
    <w:rsid w:val="00B8759A"/>
    <w:rsid w:val="00B879F0"/>
    <w:rsid w:val="00B87CE5"/>
    <w:rsid w:val="00B87F37"/>
    <w:rsid w:val="00B87FF9"/>
    <w:rsid w:val="00B90040"/>
    <w:rsid w:val="00B90041"/>
    <w:rsid w:val="00B901AD"/>
    <w:rsid w:val="00B904F7"/>
    <w:rsid w:val="00B90FDA"/>
    <w:rsid w:val="00B90FF7"/>
    <w:rsid w:val="00B911AF"/>
    <w:rsid w:val="00B91A27"/>
    <w:rsid w:val="00B91A71"/>
    <w:rsid w:val="00B91C36"/>
    <w:rsid w:val="00B91CD6"/>
    <w:rsid w:val="00B9225C"/>
    <w:rsid w:val="00B92428"/>
    <w:rsid w:val="00B9242D"/>
    <w:rsid w:val="00B926BA"/>
    <w:rsid w:val="00B9334B"/>
    <w:rsid w:val="00B93843"/>
    <w:rsid w:val="00B938D1"/>
    <w:rsid w:val="00B93BE4"/>
    <w:rsid w:val="00B94C1F"/>
    <w:rsid w:val="00B94C8F"/>
    <w:rsid w:val="00B957FB"/>
    <w:rsid w:val="00B95904"/>
    <w:rsid w:val="00B95DB4"/>
    <w:rsid w:val="00B968A6"/>
    <w:rsid w:val="00B969DA"/>
    <w:rsid w:val="00B96BC8"/>
    <w:rsid w:val="00B9729D"/>
    <w:rsid w:val="00B97527"/>
    <w:rsid w:val="00B9781A"/>
    <w:rsid w:val="00B97ABB"/>
    <w:rsid w:val="00BA00A4"/>
    <w:rsid w:val="00BA0685"/>
    <w:rsid w:val="00BA06C7"/>
    <w:rsid w:val="00BA0D11"/>
    <w:rsid w:val="00BA0F58"/>
    <w:rsid w:val="00BA1F46"/>
    <w:rsid w:val="00BA2145"/>
    <w:rsid w:val="00BA2543"/>
    <w:rsid w:val="00BA27E3"/>
    <w:rsid w:val="00BA2B29"/>
    <w:rsid w:val="00BA2EB5"/>
    <w:rsid w:val="00BA2FEF"/>
    <w:rsid w:val="00BA3175"/>
    <w:rsid w:val="00BA3251"/>
    <w:rsid w:val="00BA3413"/>
    <w:rsid w:val="00BA35CD"/>
    <w:rsid w:val="00BA367B"/>
    <w:rsid w:val="00BA3821"/>
    <w:rsid w:val="00BA3D64"/>
    <w:rsid w:val="00BA4356"/>
    <w:rsid w:val="00BA4977"/>
    <w:rsid w:val="00BA49DC"/>
    <w:rsid w:val="00BA4EB7"/>
    <w:rsid w:val="00BA50EA"/>
    <w:rsid w:val="00BA5780"/>
    <w:rsid w:val="00BA57B0"/>
    <w:rsid w:val="00BA5C0D"/>
    <w:rsid w:val="00BA5EBC"/>
    <w:rsid w:val="00BA5F2B"/>
    <w:rsid w:val="00BA6190"/>
    <w:rsid w:val="00BA63D9"/>
    <w:rsid w:val="00BA66EA"/>
    <w:rsid w:val="00BA698A"/>
    <w:rsid w:val="00BA6F3F"/>
    <w:rsid w:val="00BA71BB"/>
    <w:rsid w:val="00BA723E"/>
    <w:rsid w:val="00BA7817"/>
    <w:rsid w:val="00BA7B06"/>
    <w:rsid w:val="00BB023B"/>
    <w:rsid w:val="00BB0389"/>
    <w:rsid w:val="00BB0713"/>
    <w:rsid w:val="00BB0BC7"/>
    <w:rsid w:val="00BB0C72"/>
    <w:rsid w:val="00BB1334"/>
    <w:rsid w:val="00BB140B"/>
    <w:rsid w:val="00BB1526"/>
    <w:rsid w:val="00BB1556"/>
    <w:rsid w:val="00BB1D8C"/>
    <w:rsid w:val="00BB242D"/>
    <w:rsid w:val="00BB27E1"/>
    <w:rsid w:val="00BB2DF1"/>
    <w:rsid w:val="00BB32A9"/>
    <w:rsid w:val="00BB36F9"/>
    <w:rsid w:val="00BB3CB2"/>
    <w:rsid w:val="00BB404C"/>
    <w:rsid w:val="00BB5215"/>
    <w:rsid w:val="00BB5271"/>
    <w:rsid w:val="00BB54BF"/>
    <w:rsid w:val="00BB554A"/>
    <w:rsid w:val="00BB5C44"/>
    <w:rsid w:val="00BB67C7"/>
    <w:rsid w:val="00BB6848"/>
    <w:rsid w:val="00BB695E"/>
    <w:rsid w:val="00BB6A33"/>
    <w:rsid w:val="00BB6AFB"/>
    <w:rsid w:val="00BB6EA9"/>
    <w:rsid w:val="00BB6FD2"/>
    <w:rsid w:val="00BB70EE"/>
    <w:rsid w:val="00BB775A"/>
    <w:rsid w:val="00BB7C56"/>
    <w:rsid w:val="00BC036A"/>
    <w:rsid w:val="00BC084F"/>
    <w:rsid w:val="00BC0A6A"/>
    <w:rsid w:val="00BC0AD2"/>
    <w:rsid w:val="00BC125D"/>
    <w:rsid w:val="00BC16DF"/>
    <w:rsid w:val="00BC1CB0"/>
    <w:rsid w:val="00BC2011"/>
    <w:rsid w:val="00BC2039"/>
    <w:rsid w:val="00BC272F"/>
    <w:rsid w:val="00BC2891"/>
    <w:rsid w:val="00BC2B35"/>
    <w:rsid w:val="00BC2B58"/>
    <w:rsid w:val="00BC2B84"/>
    <w:rsid w:val="00BC36F9"/>
    <w:rsid w:val="00BC413D"/>
    <w:rsid w:val="00BC44ED"/>
    <w:rsid w:val="00BC491F"/>
    <w:rsid w:val="00BC5528"/>
    <w:rsid w:val="00BC5754"/>
    <w:rsid w:val="00BC5A92"/>
    <w:rsid w:val="00BC5AAB"/>
    <w:rsid w:val="00BC5BC9"/>
    <w:rsid w:val="00BC5CB0"/>
    <w:rsid w:val="00BC5D8D"/>
    <w:rsid w:val="00BC5EA7"/>
    <w:rsid w:val="00BC6116"/>
    <w:rsid w:val="00BC6AEC"/>
    <w:rsid w:val="00BC70EE"/>
    <w:rsid w:val="00BC7260"/>
    <w:rsid w:val="00BC7695"/>
    <w:rsid w:val="00BC7823"/>
    <w:rsid w:val="00BC7BFC"/>
    <w:rsid w:val="00BC7DDD"/>
    <w:rsid w:val="00BC7E82"/>
    <w:rsid w:val="00BD05E5"/>
    <w:rsid w:val="00BD0D4F"/>
    <w:rsid w:val="00BD190C"/>
    <w:rsid w:val="00BD2302"/>
    <w:rsid w:val="00BD287A"/>
    <w:rsid w:val="00BD2D05"/>
    <w:rsid w:val="00BD320B"/>
    <w:rsid w:val="00BD3390"/>
    <w:rsid w:val="00BD378B"/>
    <w:rsid w:val="00BD37E6"/>
    <w:rsid w:val="00BD3822"/>
    <w:rsid w:val="00BD3954"/>
    <w:rsid w:val="00BD4150"/>
    <w:rsid w:val="00BD49E1"/>
    <w:rsid w:val="00BD4A7F"/>
    <w:rsid w:val="00BD5132"/>
    <w:rsid w:val="00BD5551"/>
    <w:rsid w:val="00BD62C8"/>
    <w:rsid w:val="00BD6454"/>
    <w:rsid w:val="00BD68D0"/>
    <w:rsid w:val="00BD6A6E"/>
    <w:rsid w:val="00BD6C08"/>
    <w:rsid w:val="00BD6E59"/>
    <w:rsid w:val="00BD7175"/>
    <w:rsid w:val="00BD7411"/>
    <w:rsid w:val="00BD7480"/>
    <w:rsid w:val="00BD7763"/>
    <w:rsid w:val="00BD77DD"/>
    <w:rsid w:val="00BD7878"/>
    <w:rsid w:val="00BE0459"/>
    <w:rsid w:val="00BE05E3"/>
    <w:rsid w:val="00BE07F0"/>
    <w:rsid w:val="00BE080A"/>
    <w:rsid w:val="00BE16FC"/>
    <w:rsid w:val="00BE1993"/>
    <w:rsid w:val="00BE1CF2"/>
    <w:rsid w:val="00BE1F96"/>
    <w:rsid w:val="00BE20B7"/>
    <w:rsid w:val="00BE234B"/>
    <w:rsid w:val="00BE24B0"/>
    <w:rsid w:val="00BE24F0"/>
    <w:rsid w:val="00BE28D6"/>
    <w:rsid w:val="00BE29AE"/>
    <w:rsid w:val="00BE3079"/>
    <w:rsid w:val="00BE3410"/>
    <w:rsid w:val="00BE38A8"/>
    <w:rsid w:val="00BE3976"/>
    <w:rsid w:val="00BE39EC"/>
    <w:rsid w:val="00BE3C6D"/>
    <w:rsid w:val="00BE3E4C"/>
    <w:rsid w:val="00BE4241"/>
    <w:rsid w:val="00BE428C"/>
    <w:rsid w:val="00BE43BD"/>
    <w:rsid w:val="00BE4A73"/>
    <w:rsid w:val="00BE4BAA"/>
    <w:rsid w:val="00BE50E4"/>
    <w:rsid w:val="00BE572B"/>
    <w:rsid w:val="00BE5792"/>
    <w:rsid w:val="00BE5867"/>
    <w:rsid w:val="00BE58B5"/>
    <w:rsid w:val="00BE5ECE"/>
    <w:rsid w:val="00BE629A"/>
    <w:rsid w:val="00BE681A"/>
    <w:rsid w:val="00BE6E02"/>
    <w:rsid w:val="00BE6F13"/>
    <w:rsid w:val="00BE717A"/>
    <w:rsid w:val="00BE743B"/>
    <w:rsid w:val="00BE7BE2"/>
    <w:rsid w:val="00BE7F01"/>
    <w:rsid w:val="00BF0176"/>
    <w:rsid w:val="00BF08E3"/>
    <w:rsid w:val="00BF09F6"/>
    <w:rsid w:val="00BF0C85"/>
    <w:rsid w:val="00BF1E07"/>
    <w:rsid w:val="00BF263F"/>
    <w:rsid w:val="00BF27D1"/>
    <w:rsid w:val="00BF2AE5"/>
    <w:rsid w:val="00BF2CC6"/>
    <w:rsid w:val="00BF2D47"/>
    <w:rsid w:val="00BF2FD6"/>
    <w:rsid w:val="00BF3254"/>
    <w:rsid w:val="00BF34F5"/>
    <w:rsid w:val="00BF392B"/>
    <w:rsid w:val="00BF45A7"/>
    <w:rsid w:val="00BF4748"/>
    <w:rsid w:val="00BF49DC"/>
    <w:rsid w:val="00BF4E0F"/>
    <w:rsid w:val="00BF50DC"/>
    <w:rsid w:val="00BF588B"/>
    <w:rsid w:val="00BF5C1D"/>
    <w:rsid w:val="00BF61F1"/>
    <w:rsid w:val="00BF63B0"/>
    <w:rsid w:val="00BF666A"/>
    <w:rsid w:val="00BF6F3D"/>
    <w:rsid w:val="00BF7593"/>
    <w:rsid w:val="00BF7859"/>
    <w:rsid w:val="00C0001D"/>
    <w:rsid w:val="00C002EB"/>
    <w:rsid w:val="00C003AF"/>
    <w:rsid w:val="00C00783"/>
    <w:rsid w:val="00C007F4"/>
    <w:rsid w:val="00C00B6F"/>
    <w:rsid w:val="00C015CD"/>
    <w:rsid w:val="00C0169D"/>
    <w:rsid w:val="00C01AF6"/>
    <w:rsid w:val="00C01DFD"/>
    <w:rsid w:val="00C01E34"/>
    <w:rsid w:val="00C02342"/>
    <w:rsid w:val="00C0280C"/>
    <w:rsid w:val="00C032FF"/>
    <w:rsid w:val="00C03333"/>
    <w:rsid w:val="00C0407C"/>
    <w:rsid w:val="00C040CF"/>
    <w:rsid w:val="00C04C71"/>
    <w:rsid w:val="00C04F8F"/>
    <w:rsid w:val="00C052C1"/>
    <w:rsid w:val="00C0531C"/>
    <w:rsid w:val="00C0538B"/>
    <w:rsid w:val="00C058E0"/>
    <w:rsid w:val="00C05909"/>
    <w:rsid w:val="00C05954"/>
    <w:rsid w:val="00C059F8"/>
    <w:rsid w:val="00C05DC0"/>
    <w:rsid w:val="00C05E95"/>
    <w:rsid w:val="00C0606F"/>
    <w:rsid w:val="00C0621A"/>
    <w:rsid w:val="00C06556"/>
    <w:rsid w:val="00C068D1"/>
    <w:rsid w:val="00C0716A"/>
    <w:rsid w:val="00C074CD"/>
    <w:rsid w:val="00C0778B"/>
    <w:rsid w:val="00C07965"/>
    <w:rsid w:val="00C10545"/>
    <w:rsid w:val="00C11004"/>
    <w:rsid w:val="00C11288"/>
    <w:rsid w:val="00C112E7"/>
    <w:rsid w:val="00C112F9"/>
    <w:rsid w:val="00C11450"/>
    <w:rsid w:val="00C11784"/>
    <w:rsid w:val="00C11973"/>
    <w:rsid w:val="00C11FCE"/>
    <w:rsid w:val="00C12074"/>
    <w:rsid w:val="00C12D4D"/>
    <w:rsid w:val="00C13039"/>
    <w:rsid w:val="00C131C8"/>
    <w:rsid w:val="00C133A2"/>
    <w:rsid w:val="00C133A5"/>
    <w:rsid w:val="00C133B5"/>
    <w:rsid w:val="00C13545"/>
    <w:rsid w:val="00C13C90"/>
    <w:rsid w:val="00C1430F"/>
    <w:rsid w:val="00C14672"/>
    <w:rsid w:val="00C14982"/>
    <w:rsid w:val="00C15BA3"/>
    <w:rsid w:val="00C15DBC"/>
    <w:rsid w:val="00C16123"/>
    <w:rsid w:val="00C16A54"/>
    <w:rsid w:val="00C171CC"/>
    <w:rsid w:val="00C17659"/>
    <w:rsid w:val="00C17AD5"/>
    <w:rsid w:val="00C17C26"/>
    <w:rsid w:val="00C17CF0"/>
    <w:rsid w:val="00C20AB7"/>
    <w:rsid w:val="00C20E03"/>
    <w:rsid w:val="00C20FFA"/>
    <w:rsid w:val="00C22123"/>
    <w:rsid w:val="00C22720"/>
    <w:rsid w:val="00C22991"/>
    <w:rsid w:val="00C22E53"/>
    <w:rsid w:val="00C22F81"/>
    <w:rsid w:val="00C2308A"/>
    <w:rsid w:val="00C2358C"/>
    <w:rsid w:val="00C23C53"/>
    <w:rsid w:val="00C23CC8"/>
    <w:rsid w:val="00C23CD6"/>
    <w:rsid w:val="00C23D20"/>
    <w:rsid w:val="00C23E80"/>
    <w:rsid w:val="00C23F9A"/>
    <w:rsid w:val="00C2443B"/>
    <w:rsid w:val="00C245AB"/>
    <w:rsid w:val="00C2491C"/>
    <w:rsid w:val="00C25599"/>
    <w:rsid w:val="00C25BFA"/>
    <w:rsid w:val="00C27191"/>
    <w:rsid w:val="00C272EB"/>
    <w:rsid w:val="00C2778C"/>
    <w:rsid w:val="00C279D1"/>
    <w:rsid w:val="00C27F9E"/>
    <w:rsid w:val="00C30703"/>
    <w:rsid w:val="00C30772"/>
    <w:rsid w:val="00C30D00"/>
    <w:rsid w:val="00C30F1F"/>
    <w:rsid w:val="00C30FC1"/>
    <w:rsid w:val="00C30FD7"/>
    <w:rsid w:val="00C3148C"/>
    <w:rsid w:val="00C31582"/>
    <w:rsid w:val="00C3226E"/>
    <w:rsid w:val="00C32304"/>
    <w:rsid w:val="00C32AE6"/>
    <w:rsid w:val="00C32CB9"/>
    <w:rsid w:val="00C32EF7"/>
    <w:rsid w:val="00C33431"/>
    <w:rsid w:val="00C33A52"/>
    <w:rsid w:val="00C345EF"/>
    <w:rsid w:val="00C3467E"/>
    <w:rsid w:val="00C346B5"/>
    <w:rsid w:val="00C3470C"/>
    <w:rsid w:val="00C34BA2"/>
    <w:rsid w:val="00C3633C"/>
    <w:rsid w:val="00C365D6"/>
    <w:rsid w:val="00C367A3"/>
    <w:rsid w:val="00C3698D"/>
    <w:rsid w:val="00C3743E"/>
    <w:rsid w:val="00C375CF"/>
    <w:rsid w:val="00C37A88"/>
    <w:rsid w:val="00C37AAB"/>
    <w:rsid w:val="00C37CDD"/>
    <w:rsid w:val="00C4044B"/>
    <w:rsid w:val="00C407D7"/>
    <w:rsid w:val="00C40C18"/>
    <w:rsid w:val="00C40C30"/>
    <w:rsid w:val="00C40F2C"/>
    <w:rsid w:val="00C41168"/>
    <w:rsid w:val="00C41362"/>
    <w:rsid w:val="00C416B8"/>
    <w:rsid w:val="00C41A04"/>
    <w:rsid w:val="00C41BEC"/>
    <w:rsid w:val="00C42CBE"/>
    <w:rsid w:val="00C42DC2"/>
    <w:rsid w:val="00C42E3A"/>
    <w:rsid w:val="00C42E71"/>
    <w:rsid w:val="00C42F57"/>
    <w:rsid w:val="00C430D1"/>
    <w:rsid w:val="00C430F6"/>
    <w:rsid w:val="00C43E55"/>
    <w:rsid w:val="00C4431E"/>
    <w:rsid w:val="00C44583"/>
    <w:rsid w:val="00C4481D"/>
    <w:rsid w:val="00C44C20"/>
    <w:rsid w:val="00C44CA9"/>
    <w:rsid w:val="00C44F5F"/>
    <w:rsid w:val="00C45211"/>
    <w:rsid w:val="00C4542B"/>
    <w:rsid w:val="00C4571C"/>
    <w:rsid w:val="00C4588B"/>
    <w:rsid w:val="00C45964"/>
    <w:rsid w:val="00C45995"/>
    <w:rsid w:val="00C45D43"/>
    <w:rsid w:val="00C45D7C"/>
    <w:rsid w:val="00C45D8B"/>
    <w:rsid w:val="00C46328"/>
    <w:rsid w:val="00C46391"/>
    <w:rsid w:val="00C46DB2"/>
    <w:rsid w:val="00C47330"/>
    <w:rsid w:val="00C47412"/>
    <w:rsid w:val="00C47440"/>
    <w:rsid w:val="00C479D7"/>
    <w:rsid w:val="00C47D9C"/>
    <w:rsid w:val="00C503BB"/>
    <w:rsid w:val="00C5048E"/>
    <w:rsid w:val="00C504CE"/>
    <w:rsid w:val="00C50698"/>
    <w:rsid w:val="00C50953"/>
    <w:rsid w:val="00C50A4F"/>
    <w:rsid w:val="00C50A88"/>
    <w:rsid w:val="00C51495"/>
    <w:rsid w:val="00C518F2"/>
    <w:rsid w:val="00C51ED1"/>
    <w:rsid w:val="00C52138"/>
    <w:rsid w:val="00C52560"/>
    <w:rsid w:val="00C52635"/>
    <w:rsid w:val="00C52661"/>
    <w:rsid w:val="00C52736"/>
    <w:rsid w:val="00C53484"/>
    <w:rsid w:val="00C5373B"/>
    <w:rsid w:val="00C53F31"/>
    <w:rsid w:val="00C54211"/>
    <w:rsid w:val="00C54588"/>
    <w:rsid w:val="00C546B2"/>
    <w:rsid w:val="00C547ED"/>
    <w:rsid w:val="00C55888"/>
    <w:rsid w:val="00C55FB2"/>
    <w:rsid w:val="00C5636A"/>
    <w:rsid w:val="00C566E3"/>
    <w:rsid w:val="00C56B5B"/>
    <w:rsid w:val="00C57751"/>
    <w:rsid w:val="00C579DD"/>
    <w:rsid w:val="00C579F0"/>
    <w:rsid w:val="00C60745"/>
    <w:rsid w:val="00C60787"/>
    <w:rsid w:val="00C60CCD"/>
    <w:rsid w:val="00C6119A"/>
    <w:rsid w:val="00C615E2"/>
    <w:rsid w:val="00C61787"/>
    <w:rsid w:val="00C63226"/>
    <w:rsid w:val="00C63389"/>
    <w:rsid w:val="00C639DD"/>
    <w:rsid w:val="00C63AB2"/>
    <w:rsid w:val="00C63B9B"/>
    <w:rsid w:val="00C63F5A"/>
    <w:rsid w:val="00C64012"/>
    <w:rsid w:val="00C64044"/>
    <w:rsid w:val="00C6428B"/>
    <w:rsid w:val="00C6499D"/>
    <w:rsid w:val="00C649AF"/>
    <w:rsid w:val="00C64DBE"/>
    <w:rsid w:val="00C64FD0"/>
    <w:rsid w:val="00C65BC1"/>
    <w:rsid w:val="00C65DB4"/>
    <w:rsid w:val="00C66335"/>
    <w:rsid w:val="00C66BDE"/>
    <w:rsid w:val="00C67BF0"/>
    <w:rsid w:val="00C67E51"/>
    <w:rsid w:val="00C70286"/>
    <w:rsid w:val="00C704AD"/>
    <w:rsid w:val="00C70B56"/>
    <w:rsid w:val="00C70C83"/>
    <w:rsid w:val="00C72171"/>
    <w:rsid w:val="00C72384"/>
    <w:rsid w:val="00C729E8"/>
    <w:rsid w:val="00C72B07"/>
    <w:rsid w:val="00C72DB3"/>
    <w:rsid w:val="00C72E57"/>
    <w:rsid w:val="00C73AD4"/>
    <w:rsid w:val="00C73AD7"/>
    <w:rsid w:val="00C74305"/>
    <w:rsid w:val="00C744E9"/>
    <w:rsid w:val="00C751E6"/>
    <w:rsid w:val="00C75B4E"/>
    <w:rsid w:val="00C76105"/>
    <w:rsid w:val="00C76334"/>
    <w:rsid w:val="00C76712"/>
    <w:rsid w:val="00C7689A"/>
    <w:rsid w:val="00C7695C"/>
    <w:rsid w:val="00C76BA2"/>
    <w:rsid w:val="00C76BAB"/>
    <w:rsid w:val="00C7707A"/>
    <w:rsid w:val="00C77B82"/>
    <w:rsid w:val="00C800EB"/>
    <w:rsid w:val="00C803FC"/>
    <w:rsid w:val="00C80529"/>
    <w:rsid w:val="00C80AA2"/>
    <w:rsid w:val="00C80AC6"/>
    <w:rsid w:val="00C80BAE"/>
    <w:rsid w:val="00C815D4"/>
    <w:rsid w:val="00C81B33"/>
    <w:rsid w:val="00C825CE"/>
    <w:rsid w:val="00C82664"/>
    <w:rsid w:val="00C82724"/>
    <w:rsid w:val="00C82E1A"/>
    <w:rsid w:val="00C82EA7"/>
    <w:rsid w:val="00C82F69"/>
    <w:rsid w:val="00C83D11"/>
    <w:rsid w:val="00C83E93"/>
    <w:rsid w:val="00C83FB0"/>
    <w:rsid w:val="00C84341"/>
    <w:rsid w:val="00C844A4"/>
    <w:rsid w:val="00C84553"/>
    <w:rsid w:val="00C848C8"/>
    <w:rsid w:val="00C855E5"/>
    <w:rsid w:val="00C85B93"/>
    <w:rsid w:val="00C85E69"/>
    <w:rsid w:val="00C86435"/>
    <w:rsid w:val="00C86862"/>
    <w:rsid w:val="00C86B66"/>
    <w:rsid w:val="00C87E13"/>
    <w:rsid w:val="00C90040"/>
    <w:rsid w:val="00C901DE"/>
    <w:rsid w:val="00C9026E"/>
    <w:rsid w:val="00C905DC"/>
    <w:rsid w:val="00C9067B"/>
    <w:rsid w:val="00C90A31"/>
    <w:rsid w:val="00C9181C"/>
    <w:rsid w:val="00C91946"/>
    <w:rsid w:val="00C92206"/>
    <w:rsid w:val="00C92648"/>
    <w:rsid w:val="00C92A73"/>
    <w:rsid w:val="00C92B35"/>
    <w:rsid w:val="00C93088"/>
    <w:rsid w:val="00C930AD"/>
    <w:rsid w:val="00C93435"/>
    <w:rsid w:val="00C9364A"/>
    <w:rsid w:val="00C93A9C"/>
    <w:rsid w:val="00C93DF4"/>
    <w:rsid w:val="00C9420F"/>
    <w:rsid w:val="00C9426A"/>
    <w:rsid w:val="00C94302"/>
    <w:rsid w:val="00C94C8A"/>
    <w:rsid w:val="00C95486"/>
    <w:rsid w:val="00C956C4"/>
    <w:rsid w:val="00C95D53"/>
    <w:rsid w:val="00C9604A"/>
    <w:rsid w:val="00C961F1"/>
    <w:rsid w:val="00C9620E"/>
    <w:rsid w:val="00C96D5D"/>
    <w:rsid w:val="00C96E78"/>
    <w:rsid w:val="00C96EAE"/>
    <w:rsid w:val="00C96ED1"/>
    <w:rsid w:val="00C9714E"/>
    <w:rsid w:val="00C97154"/>
    <w:rsid w:val="00C975CB"/>
    <w:rsid w:val="00C976F9"/>
    <w:rsid w:val="00C97A7F"/>
    <w:rsid w:val="00C97CEB"/>
    <w:rsid w:val="00C97FC2"/>
    <w:rsid w:val="00CA0020"/>
    <w:rsid w:val="00CA0169"/>
    <w:rsid w:val="00CA05F6"/>
    <w:rsid w:val="00CA063E"/>
    <w:rsid w:val="00CA06F4"/>
    <w:rsid w:val="00CA094A"/>
    <w:rsid w:val="00CA0B7B"/>
    <w:rsid w:val="00CA0CD8"/>
    <w:rsid w:val="00CA1272"/>
    <w:rsid w:val="00CA14F8"/>
    <w:rsid w:val="00CA16D6"/>
    <w:rsid w:val="00CA1BD9"/>
    <w:rsid w:val="00CA2138"/>
    <w:rsid w:val="00CA25D5"/>
    <w:rsid w:val="00CA27D2"/>
    <w:rsid w:val="00CA28A5"/>
    <w:rsid w:val="00CA2A03"/>
    <w:rsid w:val="00CA33BB"/>
    <w:rsid w:val="00CA352B"/>
    <w:rsid w:val="00CA3772"/>
    <w:rsid w:val="00CA3889"/>
    <w:rsid w:val="00CA3948"/>
    <w:rsid w:val="00CA3E1A"/>
    <w:rsid w:val="00CA3F3F"/>
    <w:rsid w:val="00CA41BA"/>
    <w:rsid w:val="00CA46ED"/>
    <w:rsid w:val="00CA494A"/>
    <w:rsid w:val="00CA4A26"/>
    <w:rsid w:val="00CA4C17"/>
    <w:rsid w:val="00CA4EB0"/>
    <w:rsid w:val="00CA5807"/>
    <w:rsid w:val="00CA5C92"/>
    <w:rsid w:val="00CA5E3D"/>
    <w:rsid w:val="00CA613C"/>
    <w:rsid w:val="00CA62C7"/>
    <w:rsid w:val="00CA65B9"/>
    <w:rsid w:val="00CA662F"/>
    <w:rsid w:val="00CA6DAE"/>
    <w:rsid w:val="00CA7223"/>
    <w:rsid w:val="00CA7247"/>
    <w:rsid w:val="00CA725E"/>
    <w:rsid w:val="00CA7754"/>
    <w:rsid w:val="00CA77CF"/>
    <w:rsid w:val="00CA7B45"/>
    <w:rsid w:val="00CA7F4D"/>
    <w:rsid w:val="00CB0592"/>
    <w:rsid w:val="00CB09AA"/>
    <w:rsid w:val="00CB10D9"/>
    <w:rsid w:val="00CB1221"/>
    <w:rsid w:val="00CB1429"/>
    <w:rsid w:val="00CB145A"/>
    <w:rsid w:val="00CB16EC"/>
    <w:rsid w:val="00CB1ADE"/>
    <w:rsid w:val="00CB1C63"/>
    <w:rsid w:val="00CB1CC3"/>
    <w:rsid w:val="00CB1F6F"/>
    <w:rsid w:val="00CB2808"/>
    <w:rsid w:val="00CB291C"/>
    <w:rsid w:val="00CB29F6"/>
    <w:rsid w:val="00CB3756"/>
    <w:rsid w:val="00CB3AF2"/>
    <w:rsid w:val="00CB3E1D"/>
    <w:rsid w:val="00CB4395"/>
    <w:rsid w:val="00CB4EE6"/>
    <w:rsid w:val="00CB5159"/>
    <w:rsid w:val="00CB560E"/>
    <w:rsid w:val="00CB5AB7"/>
    <w:rsid w:val="00CB5F68"/>
    <w:rsid w:val="00CB61C2"/>
    <w:rsid w:val="00CB6B00"/>
    <w:rsid w:val="00CB6BCA"/>
    <w:rsid w:val="00CB6C5D"/>
    <w:rsid w:val="00CB752A"/>
    <w:rsid w:val="00CB75C4"/>
    <w:rsid w:val="00CB7A4A"/>
    <w:rsid w:val="00CB7A55"/>
    <w:rsid w:val="00CC055F"/>
    <w:rsid w:val="00CC059F"/>
    <w:rsid w:val="00CC07A1"/>
    <w:rsid w:val="00CC1DE1"/>
    <w:rsid w:val="00CC203D"/>
    <w:rsid w:val="00CC23FA"/>
    <w:rsid w:val="00CC25CC"/>
    <w:rsid w:val="00CC3466"/>
    <w:rsid w:val="00CC3559"/>
    <w:rsid w:val="00CC3591"/>
    <w:rsid w:val="00CC3921"/>
    <w:rsid w:val="00CC3E89"/>
    <w:rsid w:val="00CC50F6"/>
    <w:rsid w:val="00CC54C6"/>
    <w:rsid w:val="00CC5E56"/>
    <w:rsid w:val="00CC6017"/>
    <w:rsid w:val="00CC6111"/>
    <w:rsid w:val="00CC6211"/>
    <w:rsid w:val="00CC636C"/>
    <w:rsid w:val="00CC666C"/>
    <w:rsid w:val="00CC6F0A"/>
    <w:rsid w:val="00CC71DA"/>
    <w:rsid w:val="00CC7388"/>
    <w:rsid w:val="00CC76CF"/>
    <w:rsid w:val="00CC7DE3"/>
    <w:rsid w:val="00CD01DE"/>
    <w:rsid w:val="00CD032E"/>
    <w:rsid w:val="00CD03A0"/>
    <w:rsid w:val="00CD054C"/>
    <w:rsid w:val="00CD07E3"/>
    <w:rsid w:val="00CD0852"/>
    <w:rsid w:val="00CD0C79"/>
    <w:rsid w:val="00CD0E09"/>
    <w:rsid w:val="00CD0EC5"/>
    <w:rsid w:val="00CD115C"/>
    <w:rsid w:val="00CD1576"/>
    <w:rsid w:val="00CD1D65"/>
    <w:rsid w:val="00CD1F1B"/>
    <w:rsid w:val="00CD1F89"/>
    <w:rsid w:val="00CD1FD0"/>
    <w:rsid w:val="00CD2113"/>
    <w:rsid w:val="00CD2329"/>
    <w:rsid w:val="00CD2E17"/>
    <w:rsid w:val="00CD3D04"/>
    <w:rsid w:val="00CD3FAF"/>
    <w:rsid w:val="00CD4337"/>
    <w:rsid w:val="00CD4B4B"/>
    <w:rsid w:val="00CD4D46"/>
    <w:rsid w:val="00CD5AF8"/>
    <w:rsid w:val="00CD5D15"/>
    <w:rsid w:val="00CD5DE8"/>
    <w:rsid w:val="00CD67FF"/>
    <w:rsid w:val="00CD6936"/>
    <w:rsid w:val="00CD7100"/>
    <w:rsid w:val="00CD7726"/>
    <w:rsid w:val="00CD7743"/>
    <w:rsid w:val="00CD778E"/>
    <w:rsid w:val="00CD795C"/>
    <w:rsid w:val="00CD7AE7"/>
    <w:rsid w:val="00CD7C30"/>
    <w:rsid w:val="00CE01DC"/>
    <w:rsid w:val="00CE0F5D"/>
    <w:rsid w:val="00CE1B08"/>
    <w:rsid w:val="00CE1E03"/>
    <w:rsid w:val="00CE1F8D"/>
    <w:rsid w:val="00CE2209"/>
    <w:rsid w:val="00CE2521"/>
    <w:rsid w:val="00CE27E1"/>
    <w:rsid w:val="00CE2E77"/>
    <w:rsid w:val="00CE2F21"/>
    <w:rsid w:val="00CE39EC"/>
    <w:rsid w:val="00CE4857"/>
    <w:rsid w:val="00CE48DA"/>
    <w:rsid w:val="00CE4A2B"/>
    <w:rsid w:val="00CE4BB1"/>
    <w:rsid w:val="00CE4ED5"/>
    <w:rsid w:val="00CE4FD3"/>
    <w:rsid w:val="00CE5309"/>
    <w:rsid w:val="00CE55E1"/>
    <w:rsid w:val="00CE59A0"/>
    <w:rsid w:val="00CE620F"/>
    <w:rsid w:val="00CE6964"/>
    <w:rsid w:val="00CE6A41"/>
    <w:rsid w:val="00CE6F2B"/>
    <w:rsid w:val="00CE7399"/>
    <w:rsid w:val="00CF04BF"/>
    <w:rsid w:val="00CF0685"/>
    <w:rsid w:val="00CF0E50"/>
    <w:rsid w:val="00CF14E3"/>
    <w:rsid w:val="00CF17FA"/>
    <w:rsid w:val="00CF2128"/>
    <w:rsid w:val="00CF269F"/>
    <w:rsid w:val="00CF292B"/>
    <w:rsid w:val="00CF2A74"/>
    <w:rsid w:val="00CF3275"/>
    <w:rsid w:val="00CF339B"/>
    <w:rsid w:val="00CF3529"/>
    <w:rsid w:val="00CF37A4"/>
    <w:rsid w:val="00CF3935"/>
    <w:rsid w:val="00CF3E08"/>
    <w:rsid w:val="00CF4A0D"/>
    <w:rsid w:val="00CF4C14"/>
    <w:rsid w:val="00CF536B"/>
    <w:rsid w:val="00CF5390"/>
    <w:rsid w:val="00CF55CC"/>
    <w:rsid w:val="00CF58D6"/>
    <w:rsid w:val="00CF6B97"/>
    <w:rsid w:val="00CF6D5E"/>
    <w:rsid w:val="00CF72CC"/>
    <w:rsid w:val="00CF79DA"/>
    <w:rsid w:val="00CF7B72"/>
    <w:rsid w:val="00D001DB"/>
    <w:rsid w:val="00D00301"/>
    <w:rsid w:val="00D007FB"/>
    <w:rsid w:val="00D00B9C"/>
    <w:rsid w:val="00D00BA4"/>
    <w:rsid w:val="00D00F4D"/>
    <w:rsid w:val="00D01190"/>
    <w:rsid w:val="00D0146B"/>
    <w:rsid w:val="00D02566"/>
    <w:rsid w:val="00D02E2E"/>
    <w:rsid w:val="00D03A9E"/>
    <w:rsid w:val="00D03D85"/>
    <w:rsid w:val="00D03DBE"/>
    <w:rsid w:val="00D04168"/>
    <w:rsid w:val="00D046F8"/>
    <w:rsid w:val="00D048BD"/>
    <w:rsid w:val="00D049AE"/>
    <w:rsid w:val="00D04C22"/>
    <w:rsid w:val="00D05019"/>
    <w:rsid w:val="00D05CE7"/>
    <w:rsid w:val="00D0661A"/>
    <w:rsid w:val="00D06686"/>
    <w:rsid w:val="00D075C7"/>
    <w:rsid w:val="00D07686"/>
    <w:rsid w:val="00D078FB"/>
    <w:rsid w:val="00D07E42"/>
    <w:rsid w:val="00D10CC3"/>
    <w:rsid w:val="00D10D57"/>
    <w:rsid w:val="00D10DA0"/>
    <w:rsid w:val="00D10F9C"/>
    <w:rsid w:val="00D11639"/>
    <w:rsid w:val="00D1181B"/>
    <w:rsid w:val="00D1194D"/>
    <w:rsid w:val="00D11962"/>
    <w:rsid w:val="00D11B0B"/>
    <w:rsid w:val="00D11FC1"/>
    <w:rsid w:val="00D1200B"/>
    <w:rsid w:val="00D12195"/>
    <w:rsid w:val="00D12411"/>
    <w:rsid w:val="00D1244B"/>
    <w:rsid w:val="00D1248B"/>
    <w:rsid w:val="00D12D46"/>
    <w:rsid w:val="00D13082"/>
    <w:rsid w:val="00D132AD"/>
    <w:rsid w:val="00D1333D"/>
    <w:rsid w:val="00D133E7"/>
    <w:rsid w:val="00D13501"/>
    <w:rsid w:val="00D135B3"/>
    <w:rsid w:val="00D13608"/>
    <w:rsid w:val="00D13E5A"/>
    <w:rsid w:val="00D143D4"/>
    <w:rsid w:val="00D1457F"/>
    <w:rsid w:val="00D1462C"/>
    <w:rsid w:val="00D14D1C"/>
    <w:rsid w:val="00D14D2A"/>
    <w:rsid w:val="00D1532E"/>
    <w:rsid w:val="00D153B9"/>
    <w:rsid w:val="00D15AC7"/>
    <w:rsid w:val="00D15CEB"/>
    <w:rsid w:val="00D15E51"/>
    <w:rsid w:val="00D1655C"/>
    <w:rsid w:val="00D16F07"/>
    <w:rsid w:val="00D16FD0"/>
    <w:rsid w:val="00D1748D"/>
    <w:rsid w:val="00D17766"/>
    <w:rsid w:val="00D17843"/>
    <w:rsid w:val="00D17848"/>
    <w:rsid w:val="00D17CFF"/>
    <w:rsid w:val="00D20850"/>
    <w:rsid w:val="00D20DD1"/>
    <w:rsid w:val="00D20E2F"/>
    <w:rsid w:val="00D21319"/>
    <w:rsid w:val="00D21590"/>
    <w:rsid w:val="00D2221D"/>
    <w:rsid w:val="00D222E3"/>
    <w:rsid w:val="00D227FC"/>
    <w:rsid w:val="00D22953"/>
    <w:rsid w:val="00D22B17"/>
    <w:rsid w:val="00D22B50"/>
    <w:rsid w:val="00D22CF4"/>
    <w:rsid w:val="00D2343A"/>
    <w:rsid w:val="00D2462E"/>
    <w:rsid w:val="00D24892"/>
    <w:rsid w:val="00D24DCC"/>
    <w:rsid w:val="00D25525"/>
    <w:rsid w:val="00D2553F"/>
    <w:rsid w:val="00D25734"/>
    <w:rsid w:val="00D25E44"/>
    <w:rsid w:val="00D2600B"/>
    <w:rsid w:val="00D2606E"/>
    <w:rsid w:val="00D2624A"/>
    <w:rsid w:val="00D26919"/>
    <w:rsid w:val="00D26D32"/>
    <w:rsid w:val="00D26FC6"/>
    <w:rsid w:val="00D271C3"/>
    <w:rsid w:val="00D27203"/>
    <w:rsid w:val="00D27366"/>
    <w:rsid w:val="00D27595"/>
    <w:rsid w:val="00D27DC4"/>
    <w:rsid w:val="00D27FD9"/>
    <w:rsid w:val="00D3043B"/>
    <w:rsid w:val="00D30CE1"/>
    <w:rsid w:val="00D30F47"/>
    <w:rsid w:val="00D310FE"/>
    <w:rsid w:val="00D31C21"/>
    <w:rsid w:val="00D32430"/>
    <w:rsid w:val="00D3248D"/>
    <w:rsid w:val="00D32950"/>
    <w:rsid w:val="00D329ED"/>
    <w:rsid w:val="00D32C46"/>
    <w:rsid w:val="00D32CA2"/>
    <w:rsid w:val="00D332D0"/>
    <w:rsid w:val="00D3357B"/>
    <w:rsid w:val="00D33872"/>
    <w:rsid w:val="00D343C2"/>
    <w:rsid w:val="00D3442F"/>
    <w:rsid w:val="00D34869"/>
    <w:rsid w:val="00D349F6"/>
    <w:rsid w:val="00D34FEB"/>
    <w:rsid w:val="00D3507B"/>
    <w:rsid w:val="00D3569A"/>
    <w:rsid w:val="00D358FF"/>
    <w:rsid w:val="00D36831"/>
    <w:rsid w:val="00D36A3C"/>
    <w:rsid w:val="00D36DAE"/>
    <w:rsid w:val="00D36E59"/>
    <w:rsid w:val="00D3742E"/>
    <w:rsid w:val="00D406A2"/>
    <w:rsid w:val="00D4093C"/>
    <w:rsid w:val="00D40DF5"/>
    <w:rsid w:val="00D40F0F"/>
    <w:rsid w:val="00D4223E"/>
    <w:rsid w:val="00D429C3"/>
    <w:rsid w:val="00D42A46"/>
    <w:rsid w:val="00D435A4"/>
    <w:rsid w:val="00D443B1"/>
    <w:rsid w:val="00D446DC"/>
    <w:rsid w:val="00D4496F"/>
    <w:rsid w:val="00D44BDD"/>
    <w:rsid w:val="00D458DF"/>
    <w:rsid w:val="00D45FE4"/>
    <w:rsid w:val="00D46425"/>
    <w:rsid w:val="00D4655F"/>
    <w:rsid w:val="00D46718"/>
    <w:rsid w:val="00D46804"/>
    <w:rsid w:val="00D46D5A"/>
    <w:rsid w:val="00D47A34"/>
    <w:rsid w:val="00D47C0A"/>
    <w:rsid w:val="00D47CE9"/>
    <w:rsid w:val="00D505C2"/>
    <w:rsid w:val="00D50B4A"/>
    <w:rsid w:val="00D50C0C"/>
    <w:rsid w:val="00D51101"/>
    <w:rsid w:val="00D5129E"/>
    <w:rsid w:val="00D51F25"/>
    <w:rsid w:val="00D52BDD"/>
    <w:rsid w:val="00D53561"/>
    <w:rsid w:val="00D53A39"/>
    <w:rsid w:val="00D53A3C"/>
    <w:rsid w:val="00D53CFD"/>
    <w:rsid w:val="00D54187"/>
    <w:rsid w:val="00D54312"/>
    <w:rsid w:val="00D5447F"/>
    <w:rsid w:val="00D55B8A"/>
    <w:rsid w:val="00D55BBE"/>
    <w:rsid w:val="00D55E7C"/>
    <w:rsid w:val="00D56217"/>
    <w:rsid w:val="00D56379"/>
    <w:rsid w:val="00D5658D"/>
    <w:rsid w:val="00D567DC"/>
    <w:rsid w:val="00D56907"/>
    <w:rsid w:val="00D56B59"/>
    <w:rsid w:val="00D56C34"/>
    <w:rsid w:val="00D56D6A"/>
    <w:rsid w:val="00D56E99"/>
    <w:rsid w:val="00D56FBB"/>
    <w:rsid w:val="00D574EC"/>
    <w:rsid w:val="00D57519"/>
    <w:rsid w:val="00D57B43"/>
    <w:rsid w:val="00D57CFB"/>
    <w:rsid w:val="00D608DE"/>
    <w:rsid w:val="00D609E5"/>
    <w:rsid w:val="00D613BB"/>
    <w:rsid w:val="00D614FA"/>
    <w:rsid w:val="00D6158C"/>
    <w:rsid w:val="00D61C83"/>
    <w:rsid w:val="00D61EB3"/>
    <w:rsid w:val="00D6206A"/>
    <w:rsid w:val="00D630FE"/>
    <w:rsid w:val="00D63294"/>
    <w:rsid w:val="00D63420"/>
    <w:rsid w:val="00D6345C"/>
    <w:rsid w:val="00D6349E"/>
    <w:rsid w:val="00D636F5"/>
    <w:rsid w:val="00D6399E"/>
    <w:rsid w:val="00D63A03"/>
    <w:rsid w:val="00D63D45"/>
    <w:rsid w:val="00D6423E"/>
    <w:rsid w:val="00D64871"/>
    <w:rsid w:val="00D65169"/>
    <w:rsid w:val="00D655E3"/>
    <w:rsid w:val="00D6574B"/>
    <w:rsid w:val="00D65C86"/>
    <w:rsid w:val="00D65D1C"/>
    <w:rsid w:val="00D65F04"/>
    <w:rsid w:val="00D65FC3"/>
    <w:rsid w:val="00D65FD4"/>
    <w:rsid w:val="00D6603B"/>
    <w:rsid w:val="00D66154"/>
    <w:rsid w:val="00D6620F"/>
    <w:rsid w:val="00D666A9"/>
    <w:rsid w:val="00D6673F"/>
    <w:rsid w:val="00D668DF"/>
    <w:rsid w:val="00D67363"/>
    <w:rsid w:val="00D6778F"/>
    <w:rsid w:val="00D67FFB"/>
    <w:rsid w:val="00D7042B"/>
    <w:rsid w:val="00D709DB"/>
    <w:rsid w:val="00D70CE8"/>
    <w:rsid w:val="00D70D77"/>
    <w:rsid w:val="00D70EAA"/>
    <w:rsid w:val="00D7119D"/>
    <w:rsid w:val="00D712DC"/>
    <w:rsid w:val="00D718DD"/>
    <w:rsid w:val="00D71C29"/>
    <w:rsid w:val="00D71DFF"/>
    <w:rsid w:val="00D720C6"/>
    <w:rsid w:val="00D72216"/>
    <w:rsid w:val="00D72DA1"/>
    <w:rsid w:val="00D7335F"/>
    <w:rsid w:val="00D739F9"/>
    <w:rsid w:val="00D73C31"/>
    <w:rsid w:val="00D73D55"/>
    <w:rsid w:val="00D73DD0"/>
    <w:rsid w:val="00D73F55"/>
    <w:rsid w:val="00D743EF"/>
    <w:rsid w:val="00D746D0"/>
    <w:rsid w:val="00D747C2"/>
    <w:rsid w:val="00D74C74"/>
    <w:rsid w:val="00D7507E"/>
    <w:rsid w:val="00D75234"/>
    <w:rsid w:val="00D75700"/>
    <w:rsid w:val="00D75CCD"/>
    <w:rsid w:val="00D75EAF"/>
    <w:rsid w:val="00D760DC"/>
    <w:rsid w:val="00D76141"/>
    <w:rsid w:val="00D762E6"/>
    <w:rsid w:val="00D76B01"/>
    <w:rsid w:val="00D76E36"/>
    <w:rsid w:val="00D77215"/>
    <w:rsid w:val="00D773CF"/>
    <w:rsid w:val="00D77B2F"/>
    <w:rsid w:val="00D801A6"/>
    <w:rsid w:val="00D802E3"/>
    <w:rsid w:val="00D80340"/>
    <w:rsid w:val="00D805D0"/>
    <w:rsid w:val="00D808E9"/>
    <w:rsid w:val="00D80B79"/>
    <w:rsid w:val="00D80D20"/>
    <w:rsid w:val="00D81650"/>
    <w:rsid w:val="00D81BAA"/>
    <w:rsid w:val="00D82CC4"/>
    <w:rsid w:val="00D83296"/>
    <w:rsid w:val="00D8353F"/>
    <w:rsid w:val="00D835F3"/>
    <w:rsid w:val="00D83677"/>
    <w:rsid w:val="00D83852"/>
    <w:rsid w:val="00D84006"/>
    <w:rsid w:val="00D843D6"/>
    <w:rsid w:val="00D848B3"/>
    <w:rsid w:val="00D84957"/>
    <w:rsid w:val="00D85228"/>
    <w:rsid w:val="00D85366"/>
    <w:rsid w:val="00D85823"/>
    <w:rsid w:val="00D85868"/>
    <w:rsid w:val="00D85C5D"/>
    <w:rsid w:val="00D866EF"/>
    <w:rsid w:val="00D867C8"/>
    <w:rsid w:val="00D86B44"/>
    <w:rsid w:val="00D86B92"/>
    <w:rsid w:val="00D87100"/>
    <w:rsid w:val="00D87846"/>
    <w:rsid w:val="00D87DF6"/>
    <w:rsid w:val="00D90C37"/>
    <w:rsid w:val="00D9136A"/>
    <w:rsid w:val="00D91675"/>
    <w:rsid w:val="00D919C8"/>
    <w:rsid w:val="00D9200A"/>
    <w:rsid w:val="00D922F5"/>
    <w:rsid w:val="00D923E6"/>
    <w:rsid w:val="00D9248E"/>
    <w:rsid w:val="00D926B1"/>
    <w:rsid w:val="00D92A6F"/>
    <w:rsid w:val="00D92BD9"/>
    <w:rsid w:val="00D92C68"/>
    <w:rsid w:val="00D92DDF"/>
    <w:rsid w:val="00D92FA9"/>
    <w:rsid w:val="00D93089"/>
    <w:rsid w:val="00D9329C"/>
    <w:rsid w:val="00D932BC"/>
    <w:rsid w:val="00D936F5"/>
    <w:rsid w:val="00D94246"/>
    <w:rsid w:val="00D9441B"/>
    <w:rsid w:val="00D946B0"/>
    <w:rsid w:val="00D94AF1"/>
    <w:rsid w:val="00D9547B"/>
    <w:rsid w:val="00D955BD"/>
    <w:rsid w:val="00D956D2"/>
    <w:rsid w:val="00D95766"/>
    <w:rsid w:val="00D95805"/>
    <w:rsid w:val="00D95917"/>
    <w:rsid w:val="00D96133"/>
    <w:rsid w:val="00D968AB"/>
    <w:rsid w:val="00D96C49"/>
    <w:rsid w:val="00D97B0B"/>
    <w:rsid w:val="00D97E8A"/>
    <w:rsid w:val="00DA057C"/>
    <w:rsid w:val="00DA0769"/>
    <w:rsid w:val="00DA08FC"/>
    <w:rsid w:val="00DA0BE4"/>
    <w:rsid w:val="00DA12AF"/>
    <w:rsid w:val="00DA1333"/>
    <w:rsid w:val="00DA1334"/>
    <w:rsid w:val="00DA13A4"/>
    <w:rsid w:val="00DA1703"/>
    <w:rsid w:val="00DA1BC8"/>
    <w:rsid w:val="00DA1C84"/>
    <w:rsid w:val="00DA1E20"/>
    <w:rsid w:val="00DA200C"/>
    <w:rsid w:val="00DA25DD"/>
    <w:rsid w:val="00DA278B"/>
    <w:rsid w:val="00DA28A2"/>
    <w:rsid w:val="00DA28CE"/>
    <w:rsid w:val="00DA2A0A"/>
    <w:rsid w:val="00DA2B98"/>
    <w:rsid w:val="00DA3185"/>
    <w:rsid w:val="00DA3439"/>
    <w:rsid w:val="00DA347F"/>
    <w:rsid w:val="00DA360E"/>
    <w:rsid w:val="00DA387C"/>
    <w:rsid w:val="00DA3E8B"/>
    <w:rsid w:val="00DA3EED"/>
    <w:rsid w:val="00DA3FE8"/>
    <w:rsid w:val="00DA492A"/>
    <w:rsid w:val="00DA4B53"/>
    <w:rsid w:val="00DA4E58"/>
    <w:rsid w:val="00DA56CB"/>
    <w:rsid w:val="00DA596E"/>
    <w:rsid w:val="00DA6467"/>
    <w:rsid w:val="00DA6BE4"/>
    <w:rsid w:val="00DA7E46"/>
    <w:rsid w:val="00DA7EFC"/>
    <w:rsid w:val="00DB0096"/>
    <w:rsid w:val="00DB0246"/>
    <w:rsid w:val="00DB0318"/>
    <w:rsid w:val="00DB0BE7"/>
    <w:rsid w:val="00DB0D4F"/>
    <w:rsid w:val="00DB0FE4"/>
    <w:rsid w:val="00DB1357"/>
    <w:rsid w:val="00DB1824"/>
    <w:rsid w:val="00DB18E6"/>
    <w:rsid w:val="00DB22BA"/>
    <w:rsid w:val="00DB2463"/>
    <w:rsid w:val="00DB24A8"/>
    <w:rsid w:val="00DB296D"/>
    <w:rsid w:val="00DB2FDC"/>
    <w:rsid w:val="00DB33B0"/>
    <w:rsid w:val="00DB351C"/>
    <w:rsid w:val="00DB3872"/>
    <w:rsid w:val="00DB39BF"/>
    <w:rsid w:val="00DB3A31"/>
    <w:rsid w:val="00DB3AC5"/>
    <w:rsid w:val="00DB3ED6"/>
    <w:rsid w:val="00DB463E"/>
    <w:rsid w:val="00DB4707"/>
    <w:rsid w:val="00DB5182"/>
    <w:rsid w:val="00DB5283"/>
    <w:rsid w:val="00DB55ED"/>
    <w:rsid w:val="00DB5879"/>
    <w:rsid w:val="00DB5CAA"/>
    <w:rsid w:val="00DB6113"/>
    <w:rsid w:val="00DB6118"/>
    <w:rsid w:val="00DB6264"/>
    <w:rsid w:val="00DB6449"/>
    <w:rsid w:val="00DB6FDE"/>
    <w:rsid w:val="00DB72B2"/>
    <w:rsid w:val="00DB7348"/>
    <w:rsid w:val="00DB7D56"/>
    <w:rsid w:val="00DC0EE2"/>
    <w:rsid w:val="00DC1032"/>
    <w:rsid w:val="00DC1317"/>
    <w:rsid w:val="00DC158F"/>
    <w:rsid w:val="00DC18C7"/>
    <w:rsid w:val="00DC1AA8"/>
    <w:rsid w:val="00DC1C58"/>
    <w:rsid w:val="00DC1D0A"/>
    <w:rsid w:val="00DC286A"/>
    <w:rsid w:val="00DC2D5C"/>
    <w:rsid w:val="00DC33B2"/>
    <w:rsid w:val="00DC33C0"/>
    <w:rsid w:val="00DC3657"/>
    <w:rsid w:val="00DC3B08"/>
    <w:rsid w:val="00DC3BCB"/>
    <w:rsid w:val="00DC3BF2"/>
    <w:rsid w:val="00DC3C40"/>
    <w:rsid w:val="00DC3D98"/>
    <w:rsid w:val="00DC4505"/>
    <w:rsid w:val="00DC4548"/>
    <w:rsid w:val="00DC46A1"/>
    <w:rsid w:val="00DC4E06"/>
    <w:rsid w:val="00DC4F80"/>
    <w:rsid w:val="00DC5065"/>
    <w:rsid w:val="00DC50B4"/>
    <w:rsid w:val="00DC51FC"/>
    <w:rsid w:val="00DC5274"/>
    <w:rsid w:val="00DC5891"/>
    <w:rsid w:val="00DC6C21"/>
    <w:rsid w:val="00DC6DED"/>
    <w:rsid w:val="00DC735B"/>
    <w:rsid w:val="00DC7696"/>
    <w:rsid w:val="00DC7722"/>
    <w:rsid w:val="00DC7C33"/>
    <w:rsid w:val="00DC7D7D"/>
    <w:rsid w:val="00DD08D3"/>
    <w:rsid w:val="00DD0BF1"/>
    <w:rsid w:val="00DD0FA7"/>
    <w:rsid w:val="00DD1B53"/>
    <w:rsid w:val="00DD1EE6"/>
    <w:rsid w:val="00DD24E7"/>
    <w:rsid w:val="00DD2CB9"/>
    <w:rsid w:val="00DD2DF6"/>
    <w:rsid w:val="00DD2F1F"/>
    <w:rsid w:val="00DD3007"/>
    <w:rsid w:val="00DD30EE"/>
    <w:rsid w:val="00DD35E0"/>
    <w:rsid w:val="00DD3F13"/>
    <w:rsid w:val="00DD4384"/>
    <w:rsid w:val="00DD442F"/>
    <w:rsid w:val="00DD449F"/>
    <w:rsid w:val="00DD4A3E"/>
    <w:rsid w:val="00DD4D0E"/>
    <w:rsid w:val="00DD5B52"/>
    <w:rsid w:val="00DD6034"/>
    <w:rsid w:val="00DD618C"/>
    <w:rsid w:val="00DD61B5"/>
    <w:rsid w:val="00DD67BF"/>
    <w:rsid w:val="00DD72A0"/>
    <w:rsid w:val="00DD7B19"/>
    <w:rsid w:val="00DE09CC"/>
    <w:rsid w:val="00DE1493"/>
    <w:rsid w:val="00DE19C0"/>
    <w:rsid w:val="00DE1AB7"/>
    <w:rsid w:val="00DE1D51"/>
    <w:rsid w:val="00DE1DDB"/>
    <w:rsid w:val="00DE2176"/>
    <w:rsid w:val="00DE2583"/>
    <w:rsid w:val="00DE2DF8"/>
    <w:rsid w:val="00DE311C"/>
    <w:rsid w:val="00DE3349"/>
    <w:rsid w:val="00DE3892"/>
    <w:rsid w:val="00DE3AAD"/>
    <w:rsid w:val="00DE3B81"/>
    <w:rsid w:val="00DE3BA8"/>
    <w:rsid w:val="00DE4F4C"/>
    <w:rsid w:val="00DE549B"/>
    <w:rsid w:val="00DE669B"/>
    <w:rsid w:val="00DE6AED"/>
    <w:rsid w:val="00DE726D"/>
    <w:rsid w:val="00DE7617"/>
    <w:rsid w:val="00DE7827"/>
    <w:rsid w:val="00DE7944"/>
    <w:rsid w:val="00DE7D41"/>
    <w:rsid w:val="00DF02AD"/>
    <w:rsid w:val="00DF05C4"/>
    <w:rsid w:val="00DF0847"/>
    <w:rsid w:val="00DF0AF8"/>
    <w:rsid w:val="00DF0BAE"/>
    <w:rsid w:val="00DF0BE5"/>
    <w:rsid w:val="00DF0DBB"/>
    <w:rsid w:val="00DF10D7"/>
    <w:rsid w:val="00DF1CDD"/>
    <w:rsid w:val="00DF1EBF"/>
    <w:rsid w:val="00DF20F9"/>
    <w:rsid w:val="00DF25F0"/>
    <w:rsid w:val="00DF2FF8"/>
    <w:rsid w:val="00DF3ABE"/>
    <w:rsid w:val="00DF3BD7"/>
    <w:rsid w:val="00DF3DB7"/>
    <w:rsid w:val="00DF3F7C"/>
    <w:rsid w:val="00DF4159"/>
    <w:rsid w:val="00DF4458"/>
    <w:rsid w:val="00DF46AE"/>
    <w:rsid w:val="00DF46E1"/>
    <w:rsid w:val="00DF4743"/>
    <w:rsid w:val="00DF493A"/>
    <w:rsid w:val="00DF49F0"/>
    <w:rsid w:val="00DF4BD1"/>
    <w:rsid w:val="00DF4E95"/>
    <w:rsid w:val="00DF5305"/>
    <w:rsid w:val="00DF5594"/>
    <w:rsid w:val="00DF55C0"/>
    <w:rsid w:val="00DF56AE"/>
    <w:rsid w:val="00DF56DE"/>
    <w:rsid w:val="00DF5A16"/>
    <w:rsid w:val="00DF5B72"/>
    <w:rsid w:val="00DF5DDE"/>
    <w:rsid w:val="00DF5E95"/>
    <w:rsid w:val="00DF6D21"/>
    <w:rsid w:val="00DF7770"/>
    <w:rsid w:val="00DF784C"/>
    <w:rsid w:val="00DF7B12"/>
    <w:rsid w:val="00E00635"/>
    <w:rsid w:val="00E006FB"/>
    <w:rsid w:val="00E00A59"/>
    <w:rsid w:val="00E00C68"/>
    <w:rsid w:val="00E010EA"/>
    <w:rsid w:val="00E011AD"/>
    <w:rsid w:val="00E01648"/>
    <w:rsid w:val="00E016C8"/>
    <w:rsid w:val="00E01A61"/>
    <w:rsid w:val="00E021EA"/>
    <w:rsid w:val="00E02339"/>
    <w:rsid w:val="00E02669"/>
    <w:rsid w:val="00E02CC4"/>
    <w:rsid w:val="00E0336A"/>
    <w:rsid w:val="00E039F8"/>
    <w:rsid w:val="00E03C4E"/>
    <w:rsid w:val="00E040A1"/>
    <w:rsid w:val="00E042FF"/>
    <w:rsid w:val="00E04381"/>
    <w:rsid w:val="00E048CC"/>
    <w:rsid w:val="00E04C94"/>
    <w:rsid w:val="00E04CE9"/>
    <w:rsid w:val="00E04E03"/>
    <w:rsid w:val="00E04EB4"/>
    <w:rsid w:val="00E053E1"/>
    <w:rsid w:val="00E056B9"/>
    <w:rsid w:val="00E0599E"/>
    <w:rsid w:val="00E065A7"/>
    <w:rsid w:val="00E06843"/>
    <w:rsid w:val="00E068D1"/>
    <w:rsid w:val="00E068E0"/>
    <w:rsid w:val="00E0724C"/>
    <w:rsid w:val="00E0745D"/>
    <w:rsid w:val="00E0786B"/>
    <w:rsid w:val="00E078C1"/>
    <w:rsid w:val="00E07A23"/>
    <w:rsid w:val="00E07A3C"/>
    <w:rsid w:val="00E07CC7"/>
    <w:rsid w:val="00E07FA1"/>
    <w:rsid w:val="00E10102"/>
    <w:rsid w:val="00E10DA1"/>
    <w:rsid w:val="00E1289C"/>
    <w:rsid w:val="00E12E30"/>
    <w:rsid w:val="00E13151"/>
    <w:rsid w:val="00E133FE"/>
    <w:rsid w:val="00E1342F"/>
    <w:rsid w:val="00E13818"/>
    <w:rsid w:val="00E1389D"/>
    <w:rsid w:val="00E13DB7"/>
    <w:rsid w:val="00E14A6D"/>
    <w:rsid w:val="00E14AD9"/>
    <w:rsid w:val="00E14DE9"/>
    <w:rsid w:val="00E151C3"/>
    <w:rsid w:val="00E151E9"/>
    <w:rsid w:val="00E15543"/>
    <w:rsid w:val="00E15642"/>
    <w:rsid w:val="00E15677"/>
    <w:rsid w:val="00E15968"/>
    <w:rsid w:val="00E15D35"/>
    <w:rsid w:val="00E15F3F"/>
    <w:rsid w:val="00E164A0"/>
    <w:rsid w:val="00E16701"/>
    <w:rsid w:val="00E16839"/>
    <w:rsid w:val="00E16957"/>
    <w:rsid w:val="00E16A29"/>
    <w:rsid w:val="00E16CB0"/>
    <w:rsid w:val="00E16F3D"/>
    <w:rsid w:val="00E17005"/>
    <w:rsid w:val="00E1749D"/>
    <w:rsid w:val="00E1755D"/>
    <w:rsid w:val="00E1779E"/>
    <w:rsid w:val="00E179E9"/>
    <w:rsid w:val="00E17ABB"/>
    <w:rsid w:val="00E17C1E"/>
    <w:rsid w:val="00E17D3D"/>
    <w:rsid w:val="00E17DE5"/>
    <w:rsid w:val="00E208A1"/>
    <w:rsid w:val="00E20FD5"/>
    <w:rsid w:val="00E21312"/>
    <w:rsid w:val="00E21C9D"/>
    <w:rsid w:val="00E21CFD"/>
    <w:rsid w:val="00E21FB9"/>
    <w:rsid w:val="00E22288"/>
    <w:rsid w:val="00E224C0"/>
    <w:rsid w:val="00E22959"/>
    <w:rsid w:val="00E22B2D"/>
    <w:rsid w:val="00E2306C"/>
    <w:rsid w:val="00E23C36"/>
    <w:rsid w:val="00E243BA"/>
    <w:rsid w:val="00E24552"/>
    <w:rsid w:val="00E25348"/>
    <w:rsid w:val="00E25A0B"/>
    <w:rsid w:val="00E267ED"/>
    <w:rsid w:val="00E268AD"/>
    <w:rsid w:val="00E26A07"/>
    <w:rsid w:val="00E26A87"/>
    <w:rsid w:val="00E26F7D"/>
    <w:rsid w:val="00E270B1"/>
    <w:rsid w:val="00E27276"/>
    <w:rsid w:val="00E27B02"/>
    <w:rsid w:val="00E27C34"/>
    <w:rsid w:val="00E27C89"/>
    <w:rsid w:val="00E27DAF"/>
    <w:rsid w:val="00E27E91"/>
    <w:rsid w:val="00E30320"/>
    <w:rsid w:val="00E3075B"/>
    <w:rsid w:val="00E30B3A"/>
    <w:rsid w:val="00E30BFD"/>
    <w:rsid w:val="00E320E2"/>
    <w:rsid w:val="00E32D4A"/>
    <w:rsid w:val="00E3325C"/>
    <w:rsid w:val="00E3380D"/>
    <w:rsid w:val="00E3385D"/>
    <w:rsid w:val="00E342AC"/>
    <w:rsid w:val="00E34B79"/>
    <w:rsid w:val="00E35471"/>
    <w:rsid w:val="00E3692E"/>
    <w:rsid w:val="00E369FD"/>
    <w:rsid w:val="00E36EF6"/>
    <w:rsid w:val="00E3705C"/>
    <w:rsid w:val="00E37358"/>
    <w:rsid w:val="00E377A1"/>
    <w:rsid w:val="00E3794A"/>
    <w:rsid w:val="00E37A43"/>
    <w:rsid w:val="00E37E71"/>
    <w:rsid w:val="00E405F5"/>
    <w:rsid w:val="00E41226"/>
    <w:rsid w:val="00E4189C"/>
    <w:rsid w:val="00E41E46"/>
    <w:rsid w:val="00E41F48"/>
    <w:rsid w:val="00E4227D"/>
    <w:rsid w:val="00E422FF"/>
    <w:rsid w:val="00E42447"/>
    <w:rsid w:val="00E42C5D"/>
    <w:rsid w:val="00E42F58"/>
    <w:rsid w:val="00E433F0"/>
    <w:rsid w:val="00E43560"/>
    <w:rsid w:val="00E43E1A"/>
    <w:rsid w:val="00E43ECB"/>
    <w:rsid w:val="00E44745"/>
    <w:rsid w:val="00E44DED"/>
    <w:rsid w:val="00E44EC9"/>
    <w:rsid w:val="00E4520E"/>
    <w:rsid w:val="00E452F4"/>
    <w:rsid w:val="00E453BA"/>
    <w:rsid w:val="00E45616"/>
    <w:rsid w:val="00E4590D"/>
    <w:rsid w:val="00E45E8F"/>
    <w:rsid w:val="00E45F34"/>
    <w:rsid w:val="00E45F57"/>
    <w:rsid w:val="00E460CA"/>
    <w:rsid w:val="00E4632C"/>
    <w:rsid w:val="00E46750"/>
    <w:rsid w:val="00E46A43"/>
    <w:rsid w:val="00E46A55"/>
    <w:rsid w:val="00E46CA7"/>
    <w:rsid w:val="00E4753C"/>
    <w:rsid w:val="00E47593"/>
    <w:rsid w:val="00E479CD"/>
    <w:rsid w:val="00E5029D"/>
    <w:rsid w:val="00E505E5"/>
    <w:rsid w:val="00E5060D"/>
    <w:rsid w:val="00E509B0"/>
    <w:rsid w:val="00E50A92"/>
    <w:rsid w:val="00E50DA3"/>
    <w:rsid w:val="00E51290"/>
    <w:rsid w:val="00E51DFC"/>
    <w:rsid w:val="00E51E76"/>
    <w:rsid w:val="00E51F89"/>
    <w:rsid w:val="00E52059"/>
    <w:rsid w:val="00E521FB"/>
    <w:rsid w:val="00E52670"/>
    <w:rsid w:val="00E52693"/>
    <w:rsid w:val="00E52782"/>
    <w:rsid w:val="00E52906"/>
    <w:rsid w:val="00E52CF0"/>
    <w:rsid w:val="00E533E7"/>
    <w:rsid w:val="00E53906"/>
    <w:rsid w:val="00E5463B"/>
    <w:rsid w:val="00E5479C"/>
    <w:rsid w:val="00E54AA5"/>
    <w:rsid w:val="00E550E8"/>
    <w:rsid w:val="00E5552C"/>
    <w:rsid w:val="00E55546"/>
    <w:rsid w:val="00E55E6F"/>
    <w:rsid w:val="00E56DFF"/>
    <w:rsid w:val="00E56E71"/>
    <w:rsid w:val="00E573D6"/>
    <w:rsid w:val="00E577FA"/>
    <w:rsid w:val="00E57929"/>
    <w:rsid w:val="00E5798E"/>
    <w:rsid w:val="00E579AE"/>
    <w:rsid w:val="00E57B96"/>
    <w:rsid w:val="00E57DF4"/>
    <w:rsid w:val="00E601D6"/>
    <w:rsid w:val="00E60D4D"/>
    <w:rsid w:val="00E60EAF"/>
    <w:rsid w:val="00E60FDC"/>
    <w:rsid w:val="00E611E5"/>
    <w:rsid w:val="00E6122F"/>
    <w:rsid w:val="00E61AA8"/>
    <w:rsid w:val="00E62140"/>
    <w:rsid w:val="00E62591"/>
    <w:rsid w:val="00E62B4F"/>
    <w:rsid w:val="00E62C31"/>
    <w:rsid w:val="00E62E60"/>
    <w:rsid w:val="00E62F81"/>
    <w:rsid w:val="00E6363F"/>
    <w:rsid w:val="00E636FF"/>
    <w:rsid w:val="00E63780"/>
    <w:rsid w:val="00E63B6E"/>
    <w:rsid w:val="00E63BEE"/>
    <w:rsid w:val="00E63DB5"/>
    <w:rsid w:val="00E63E7A"/>
    <w:rsid w:val="00E6489C"/>
    <w:rsid w:val="00E64ECF"/>
    <w:rsid w:val="00E65034"/>
    <w:rsid w:val="00E6588E"/>
    <w:rsid w:val="00E659F4"/>
    <w:rsid w:val="00E65E6F"/>
    <w:rsid w:val="00E66619"/>
    <w:rsid w:val="00E66D18"/>
    <w:rsid w:val="00E66E79"/>
    <w:rsid w:val="00E66F19"/>
    <w:rsid w:val="00E674F1"/>
    <w:rsid w:val="00E675B7"/>
    <w:rsid w:val="00E67D76"/>
    <w:rsid w:val="00E67D83"/>
    <w:rsid w:val="00E70BAC"/>
    <w:rsid w:val="00E70EDA"/>
    <w:rsid w:val="00E70F78"/>
    <w:rsid w:val="00E71AE1"/>
    <w:rsid w:val="00E71D35"/>
    <w:rsid w:val="00E71DF4"/>
    <w:rsid w:val="00E7234E"/>
    <w:rsid w:val="00E72563"/>
    <w:rsid w:val="00E72B0E"/>
    <w:rsid w:val="00E72F49"/>
    <w:rsid w:val="00E7307D"/>
    <w:rsid w:val="00E73DF6"/>
    <w:rsid w:val="00E73EBA"/>
    <w:rsid w:val="00E73EC9"/>
    <w:rsid w:val="00E74163"/>
    <w:rsid w:val="00E74169"/>
    <w:rsid w:val="00E7474A"/>
    <w:rsid w:val="00E74C24"/>
    <w:rsid w:val="00E74CE8"/>
    <w:rsid w:val="00E74E2A"/>
    <w:rsid w:val="00E7569C"/>
    <w:rsid w:val="00E75B97"/>
    <w:rsid w:val="00E761E5"/>
    <w:rsid w:val="00E762E3"/>
    <w:rsid w:val="00E76658"/>
    <w:rsid w:val="00E76C33"/>
    <w:rsid w:val="00E777B0"/>
    <w:rsid w:val="00E8004C"/>
    <w:rsid w:val="00E808AB"/>
    <w:rsid w:val="00E80943"/>
    <w:rsid w:val="00E80CA9"/>
    <w:rsid w:val="00E813A5"/>
    <w:rsid w:val="00E81511"/>
    <w:rsid w:val="00E818D0"/>
    <w:rsid w:val="00E8190B"/>
    <w:rsid w:val="00E81BE8"/>
    <w:rsid w:val="00E82A13"/>
    <w:rsid w:val="00E82D08"/>
    <w:rsid w:val="00E85013"/>
    <w:rsid w:val="00E8502E"/>
    <w:rsid w:val="00E85251"/>
    <w:rsid w:val="00E85B49"/>
    <w:rsid w:val="00E85C33"/>
    <w:rsid w:val="00E85FB2"/>
    <w:rsid w:val="00E866EC"/>
    <w:rsid w:val="00E8679B"/>
    <w:rsid w:val="00E86856"/>
    <w:rsid w:val="00E86886"/>
    <w:rsid w:val="00E869BE"/>
    <w:rsid w:val="00E86EBB"/>
    <w:rsid w:val="00E87169"/>
    <w:rsid w:val="00E87BA4"/>
    <w:rsid w:val="00E87CD6"/>
    <w:rsid w:val="00E87F72"/>
    <w:rsid w:val="00E90295"/>
    <w:rsid w:val="00E902F4"/>
    <w:rsid w:val="00E9048B"/>
    <w:rsid w:val="00E90E13"/>
    <w:rsid w:val="00E92259"/>
    <w:rsid w:val="00E9229B"/>
    <w:rsid w:val="00E92F04"/>
    <w:rsid w:val="00E933F1"/>
    <w:rsid w:val="00E93728"/>
    <w:rsid w:val="00E94084"/>
    <w:rsid w:val="00E94668"/>
    <w:rsid w:val="00E948D5"/>
    <w:rsid w:val="00E9491C"/>
    <w:rsid w:val="00E94E75"/>
    <w:rsid w:val="00E95AC6"/>
    <w:rsid w:val="00E95D29"/>
    <w:rsid w:val="00E95DCA"/>
    <w:rsid w:val="00E96079"/>
    <w:rsid w:val="00E96198"/>
    <w:rsid w:val="00E96468"/>
    <w:rsid w:val="00E96B53"/>
    <w:rsid w:val="00E96C2C"/>
    <w:rsid w:val="00E96D59"/>
    <w:rsid w:val="00E970B5"/>
    <w:rsid w:val="00E9727E"/>
    <w:rsid w:val="00E97438"/>
    <w:rsid w:val="00E97627"/>
    <w:rsid w:val="00E97AAA"/>
    <w:rsid w:val="00E97B31"/>
    <w:rsid w:val="00E97FCB"/>
    <w:rsid w:val="00EA0496"/>
    <w:rsid w:val="00EA0ADF"/>
    <w:rsid w:val="00EA0FC7"/>
    <w:rsid w:val="00EA110E"/>
    <w:rsid w:val="00EA161D"/>
    <w:rsid w:val="00EA2195"/>
    <w:rsid w:val="00EA2A1A"/>
    <w:rsid w:val="00EA2DE3"/>
    <w:rsid w:val="00EA3D29"/>
    <w:rsid w:val="00EA3EB8"/>
    <w:rsid w:val="00EA40B8"/>
    <w:rsid w:val="00EA4B71"/>
    <w:rsid w:val="00EA4EBC"/>
    <w:rsid w:val="00EA504D"/>
    <w:rsid w:val="00EA550C"/>
    <w:rsid w:val="00EA5534"/>
    <w:rsid w:val="00EA58F4"/>
    <w:rsid w:val="00EA5B61"/>
    <w:rsid w:val="00EA6FF6"/>
    <w:rsid w:val="00EA7066"/>
    <w:rsid w:val="00EA71F9"/>
    <w:rsid w:val="00EA779A"/>
    <w:rsid w:val="00EA7AB5"/>
    <w:rsid w:val="00EA7B78"/>
    <w:rsid w:val="00EA7E4B"/>
    <w:rsid w:val="00EB03DB"/>
    <w:rsid w:val="00EB05D5"/>
    <w:rsid w:val="00EB0C68"/>
    <w:rsid w:val="00EB0DEE"/>
    <w:rsid w:val="00EB114F"/>
    <w:rsid w:val="00EB156D"/>
    <w:rsid w:val="00EB1774"/>
    <w:rsid w:val="00EB2353"/>
    <w:rsid w:val="00EB2455"/>
    <w:rsid w:val="00EB29FF"/>
    <w:rsid w:val="00EB2A71"/>
    <w:rsid w:val="00EB2F14"/>
    <w:rsid w:val="00EB310F"/>
    <w:rsid w:val="00EB3253"/>
    <w:rsid w:val="00EB391B"/>
    <w:rsid w:val="00EB3C18"/>
    <w:rsid w:val="00EB3EF4"/>
    <w:rsid w:val="00EB430A"/>
    <w:rsid w:val="00EB4C76"/>
    <w:rsid w:val="00EB5785"/>
    <w:rsid w:val="00EB5F82"/>
    <w:rsid w:val="00EB615B"/>
    <w:rsid w:val="00EB6AF7"/>
    <w:rsid w:val="00EB6C7E"/>
    <w:rsid w:val="00EB6E6D"/>
    <w:rsid w:val="00EB6F92"/>
    <w:rsid w:val="00EB76EE"/>
    <w:rsid w:val="00EB76EF"/>
    <w:rsid w:val="00EB7A92"/>
    <w:rsid w:val="00EC0172"/>
    <w:rsid w:val="00EC095C"/>
    <w:rsid w:val="00EC0AFD"/>
    <w:rsid w:val="00EC0DE6"/>
    <w:rsid w:val="00EC0E05"/>
    <w:rsid w:val="00EC0EEB"/>
    <w:rsid w:val="00EC0F33"/>
    <w:rsid w:val="00EC11CF"/>
    <w:rsid w:val="00EC1208"/>
    <w:rsid w:val="00EC13D9"/>
    <w:rsid w:val="00EC20B0"/>
    <w:rsid w:val="00EC21FE"/>
    <w:rsid w:val="00EC222B"/>
    <w:rsid w:val="00EC2285"/>
    <w:rsid w:val="00EC267C"/>
    <w:rsid w:val="00EC2C04"/>
    <w:rsid w:val="00EC37A5"/>
    <w:rsid w:val="00EC4290"/>
    <w:rsid w:val="00EC45EB"/>
    <w:rsid w:val="00EC4CF9"/>
    <w:rsid w:val="00EC5291"/>
    <w:rsid w:val="00EC53F1"/>
    <w:rsid w:val="00EC5873"/>
    <w:rsid w:val="00EC5B87"/>
    <w:rsid w:val="00EC6598"/>
    <w:rsid w:val="00EC661B"/>
    <w:rsid w:val="00EC6A88"/>
    <w:rsid w:val="00EC6E5F"/>
    <w:rsid w:val="00EC72F8"/>
    <w:rsid w:val="00EC7893"/>
    <w:rsid w:val="00EC7B75"/>
    <w:rsid w:val="00ED0440"/>
    <w:rsid w:val="00ED05B9"/>
    <w:rsid w:val="00ED187D"/>
    <w:rsid w:val="00ED1A0D"/>
    <w:rsid w:val="00ED1D40"/>
    <w:rsid w:val="00ED24DE"/>
    <w:rsid w:val="00ED3305"/>
    <w:rsid w:val="00ED337D"/>
    <w:rsid w:val="00ED351E"/>
    <w:rsid w:val="00ED3699"/>
    <w:rsid w:val="00ED3771"/>
    <w:rsid w:val="00ED3D7F"/>
    <w:rsid w:val="00ED442D"/>
    <w:rsid w:val="00ED50F2"/>
    <w:rsid w:val="00ED5181"/>
    <w:rsid w:val="00ED58E4"/>
    <w:rsid w:val="00ED5A5A"/>
    <w:rsid w:val="00ED6116"/>
    <w:rsid w:val="00ED6424"/>
    <w:rsid w:val="00ED72BA"/>
    <w:rsid w:val="00ED7306"/>
    <w:rsid w:val="00ED7F9A"/>
    <w:rsid w:val="00EE061F"/>
    <w:rsid w:val="00EE09D7"/>
    <w:rsid w:val="00EE14B2"/>
    <w:rsid w:val="00EE1961"/>
    <w:rsid w:val="00EE1ABD"/>
    <w:rsid w:val="00EE1E1A"/>
    <w:rsid w:val="00EE22D4"/>
    <w:rsid w:val="00EE295F"/>
    <w:rsid w:val="00EE2A2C"/>
    <w:rsid w:val="00EE2EDF"/>
    <w:rsid w:val="00EE3409"/>
    <w:rsid w:val="00EE3B0D"/>
    <w:rsid w:val="00EE3B8D"/>
    <w:rsid w:val="00EE4F2B"/>
    <w:rsid w:val="00EE54BE"/>
    <w:rsid w:val="00EE57D4"/>
    <w:rsid w:val="00EE60E7"/>
    <w:rsid w:val="00EE6280"/>
    <w:rsid w:val="00EE638A"/>
    <w:rsid w:val="00EE7467"/>
    <w:rsid w:val="00EE7891"/>
    <w:rsid w:val="00EE7D99"/>
    <w:rsid w:val="00EF031B"/>
    <w:rsid w:val="00EF0419"/>
    <w:rsid w:val="00EF0674"/>
    <w:rsid w:val="00EF0D4B"/>
    <w:rsid w:val="00EF1249"/>
    <w:rsid w:val="00EF1B5A"/>
    <w:rsid w:val="00EF1BF2"/>
    <w:rsid w:val="00EF1D15"/>
    <w:rsid w:val="00EF1E0D"/>
    <w:rsid w:val="00EF20C2"/>
    <w:rsid w:val="00EF23C3"/>
    <w:rsid w:val="00EF2CBD"/>
    <w:rsid w:val="00EF2E9E"/>
    <w:rsid w:val="00EF2FFE"/>
    <w:rsid w:val="00EF31A5"/>
    <w:rsid w:val="00EF3BEA"/>
    <w:rsid w:val="00EF3C9F"/>
    <w:rsid w:val="00EF4622"/>
    <w:rsid w:val="00EF4D6E"/>
    <w:rsid w:val="00EF4F43"/>
    <w:rsid w:val="00EF540E"/>
    <w:rsid w:val="00EF54FD"/>
    <w:rsid w:val="00EF5C5F"/>
    <w:rsid w:val="00EF652C"/>
    <w:rsid w:val="00EF65B0"/>
    <w:rsid w:val="00EF69E8"/>
    <w:rsid w:val="00EF6B85"/>
    <w:rsid w:val="00EF7180"/>
    <w:rsid w:val="00EF71B0"/>
    <w:rsid w:val="00EF7879"/>
    <w:rsid w:val="00EF788E"/>
    <w:rsid w:val="00EF7A0D"/>
    <w:rsid w:val="00EF7C98"/>
    <w:rsid w:val="00EF7DF7"/>
    <w:rsid w:val="00F003B1"/>
    <w:rsid w:val="00F004D8"/>
    <w:rsid w:val="00F0074B"/>
    <w:rsid w:val="00F00873"/>
    <w:rsid w:val="00F009D1"/>
    <w:rsid w:val="00F01044"/>
    <w:rsid w:val="00F0110B"/>
    <w:rsid w:val="00F0121D"/>
    <w:rsid w:val="00F012C5"/>
    <w:rsid w:val="00F01743"/>
    <w:rsid w:val="00F0186B"/>
    <w:rsid w:val="00F01CF1"/>
    <w:rsid w:val="00F01D22"/>
    <w:rsid w:val="00F023D2"/>
    <w:rsid w:val="00F024DC"/>
    <w:rsid w:val="00F0274B"/>
    <w:rsid w:val="00F03134"/>
    <w:rsid w:val="00F03971"/>
    <w:rsid w:val="00F04000"/>
    <w:rsid w:val="00F04748"/>
    <w:rsid w:val="00F04B45"/>
    <w:rsid w:val="00F04BDA"/>
    <w:rsid w:val="00F04DD0"/>
    <w:rsid w:val="00F05032"/>
    <w:rsid w:val="00F050F2"/>
    <w:rsid w:val="00F05722"/>
    <w:rsid w:val="00F05760"/>
    <w:rsid w:val="00F05C73"/>
    <w:rsid w:val="00F06402"/>
    <w:rsid w:val="00F06ADB"/>
    <w:rsid w:val="00F06E99"/>
    <w:rsid w:val="00F074C5"/>
    <w:rsid w:val="00F079A1"/>
    <w:rsid w:val="00F07E5A"/>
    <w:rsid w:val="00F10754"/>
    <w:rsid w:val="00F10AFA"/>
    <w:rsid w:val="00F114E9"/>
    <w:rsid w:val="00F116BB"/>
    <w:rsid w:val="00F11E0D"/>
    <w:rsid w:val="00F12437"/>
    <w:rsid w:val="00F12D48"/>
    <w:rsid w:val="00F1301C"/>
    <w:rsid w:val="00F13739"/>
    <w:rsid w:val="00F13AD6"/>
    <w:rsid w:val="00F13E06"/>
    <w:rsid w:val="00F13E53"/>
    <w:rsid w:val="00F14084"/>
    <w:rsid w:val="00F14BDB"/>
    <w:rsid w:val="00F15376"/>
    <w:rsid w:val="00F15572"/>
    <w:rsid w:val="00F15A23"/>
    <w:rsid w:val="00F15E2D"/>
    <w:rsid w:val="00F16352"/>
    <w:rsid w:val="00F16CB0"/>
    <w:rsid w:val="00F17282"/>
    <w:rsid w:val="00F172D7"/>
    <w:rsid w:val="00F173DF"/>
    <w:rsid w:val="00F178CF"/>
    <w:rsid w:val="00F201B1"/>
    <w:rsid w:val="00F207AC"/>
    <w:rsid w:val="00F20B3E"/>
    <w:rsid w:val="00F20C70"/>
    <w:rsid w:val="00F21144"/>
    <w:rsid w:val="00F21518"/>
    <w:rsid w:val="00F22147"/>
    <w:rsid w:val="00F227E6"/>
    <w:rsid w:val="00F22815"/>
    <w:rsid w:val="00F22B00"/>
    <w:rsid w:val="00F22C09"/>
    <w:rsid w:val="00F2303B"/>
    <w:rsid w:val="00F233EE"/>
    <w:rsid w:val="00F23683"/>
    <w:rsid w:val="00F2482C"/>
    <w:rsid w:val="00F248B8"/>
    <w:rsid w:val="00F24ACF"/>
    <w:rsid w:val="00F24B38"/>
    <w:rsid w:val="00F24BB1"/>
    <w:rsid w:val="00F24C8D"/>
    <w:rsid w:val="00F2525F"/>
    <w:rsid w:val="00F254A4"/>
    <w:rsid w:val="00F25508"/>
    <w:rsid w:val="00F25870"/>
    <w:rsid w:val="00F264C3"/>
    <w:rsid w:val="00F2659C"/>
    <w:rsid w:val="00F26AFB"/>
    <w:rsid w:val="00F26E9A"/>
    <w:rsid w:val="00F2731C"/>
    <w:rsid w:val="00F2741E"/>
    <w:rsid w:val="00F2746C"/>
    <w:rsid w:val="00F27898"/>
    <w:rsid w:val="00F279C1"/>
    <w:rsid w:val="00F27AEA"/>
    <w:rsid w:val="00F27B3C"/>
    <w:rsid w:val="00F30CC9"/>
    <w:rsid w:val="00F30F52"/>
    <w:rsid w:val="00F31316"/>
    <w:rsid w:val="00F315C9"/>
    <w:rsid w:val="00F3161E"/>
    <w:rsid w:val="00F3165A"/>
    <w:rsid w:val="00F31686"/>
    <w:rsid w:val="00F317C9"/>
    <w:rsid w:val="00F318EC"/>
    <w:rsid w:val="00F3191E"/>
    <w:rsid w:val="00F31E2D"/>
    <w:rsid w:val="00F3261D"/>
    <w:rsid w:val="00F3297F"/>
    <w:rsid w:val="00F32B1D"/>
    <w:rsid w:val="00F32EF1"/>
    <w:rsid w:val="00F332DD"/>
    <w:rsid w:val="00F33348"/>
    <w:rsid w:val="00F33ABD"/>
    <w:rsid w:val="00F33E70"/>
    <w:rsid w:val="00F3406A"/>
    <w:rsid w:val="00F34242"/>
    <w:rsid w:val="00F3432C"/>
    <w:rsid w:val="00F34A96"/>
    <w:rsid w:val="00F351E7"/>
    <w:rsid w:val="00F35B07"/>
    <w:rsid w:val="00F36663"/>
    <w:rsid w:val="00F36712"/>
    <w:rsid w:val="00F36DD7"/>
    <w:rsid w:val="00F36F97"/>
    <w:rsid w:val="00F37296"/>
    <w:rsid w:val="00F3750B"/>
    <w:rsid w:val="00F37DD0"/>
    <w:rsid w:val="00F40A9D"/>
    <w:rsid w:val="00F40B2A"/>
    <w:rsid w:val="00F411F1"/>
    <w:rsid w:val="00F41B63"/>
    <w:rsid w:val="00F41D0C"/>
    <w:rsid w:val="00F41F41"/>
    <w:rsid w:val="00F41F4E"/>
    <w:rsid w:val="00F424EA"/>
    <w:rsid w:val="00F426A2"/>
    <w:rsid w:val="00F42935"/>
    <w:rsid w:val="00F42B4F"/>
    <w:rsid w:val="00F43B22"/>
    <w:rsid w:val="00F4425B"/>
    <w:rsid w:val="00F449FC"/>
    <w:rsid w:val="00F455BC"/>
    <w:rsid w:val="00F45C4B"/>
    <w:rsid w:val="00F4616E"/>
    <w:rsid w:val="00F462DA"/>
    <w:rsid w:val="00F4651B"/>
    <w:rsid w:val="00F466BD"/>
    <w:rsid w:val="00F467AB"/>
    <w:rsid w:val="00F46C04"/>
    <w:rsid w:val="00F46C31"/>
    <w:rsid w:val="00F46C58"/>
    <w:rsid w:val="00F46D7C"/>
    <w:rsid w:val="00F46DA1"/>
    <w:rsid w:val="00F4746E"/>
    <w:rsid w:val="00F47472"/>
    <w:rsid w:val="00F47EA9"/>
    <w:rsid w:val="00F501D9"/>
    <w:rsid w:val="00F50259"/>
    <w:rsid w:val="00F5160A"/>
    <w:rsid w:val="00F52CD9"/>
    <w:rsid w:val="00F5315F"/>
    <w:rsid w:val="00F53499"/>
    <w:rsid w:val="00F536A3"/>
    <w:rsid w:val="00F536AC"/>
    <w:rsid w:val="00F53A5A"/>
    <w:rsid w:val="00F53EB5"/>
    <w:rsid w:val="00F53F96"/>
    <w:rsid w:val="00F54655"/>
    <w:rsid w:val="00F546DE"/>
    <w:rsid w:val="00F54874"/>
    <w:rsid w:val="00F54C60"/>
    <w:rsid w:val="00F54ED8"/>
    <w:rsid w:val="00F54EDE"/>
    <w:rsid w:val="00F553C6"/>
    <w:rsid w:val="00F5541A"/>
    <w:rsid w:val="00F55679"/>
    <w:rsid w:val="00F5578E"/>
    <w:rsid w:val="00F55DC8"/>
    <w:rsid w:val="00F562D1"/>
    <w:rsid w:val="00F56A92"/>
    <w:rsid w:val="00F57040"/>
    <w:rsid w:val="00F5788A"/>
    <w:rsid w:val="00F6006A"/>
    <w:rsid w:val="00F60974"/>
    <w:rsid w:val="00F60E1D"/>
    <w:rsid w:val="00F60EED"/>
    <w:rsid w:val="00F60FD7"/>
    <w:rsid w:val="00F614FD"/>
    <w:rsid w:val="00F616ED"/>
    <w:rsid w:val="00F62B47"/>
    <w:rsid w:val="00F62D33"/>
    <w:rsid w:val="00F62E99"/>
    <w:rsid w:val="00F63046"/>
    <w:rsid w:val="00F6410F"/>
    <w:rsid w:val="00F64177"/>
    <w:rsid w:val="00F64407"/>
    <w:rsid w:val="00F644C4"/>
    <w:rsid w:val="00F64AA7"/>
    <w:rsid w:val="00F64F9A"/>
    <w:rsid w:val="00F6505B"/>
    <w:rsid w:val="00F664C7"/>
    <w:rsid w:val="00F671B6"/>
    <w:rsid w:val="00F6792F"/>
    <w:rsid w:val="00F67C3B"/>
    <w:rsid w:val="00F67ED2"/>
    <w:rsid w:val="00F70562"/>
    <w:rsid w:val="00F70AA4"/>
    <w:rsid w:val="00F71332"/>
    <w:rsid w:val="00F7137A"/>
    <w:rsid w:val="00F7146D"/>
    <w:rsid w:val="00F72E59"/>
    <w:rsid w:val="00F72F76"/>
    <w:rsid w:val="00F7304C"/>
    <w:rsid w:val="00F73BAB"/>
    <w:rsid w:val="00F73D40"/>
    <w:rsid w:val="00F7425C"/>
    <w:rsid w:val="00F7496F"/>
    <w:rsid w:val="00F74C23"/>
    <w:rsid w:val="00F75D97"/>
    <w:rsid w:val="00F75E62"/>
    <w:rsid w:val="00F75E86"/>
    <w:rsid w:val="00F76131"/>
    <w:rsid w:val="00F76540"/>
    <w:rsid w:val="00F76E99"/>
    <w:rsid w:val="00F76FC2"/>
    <w:rsid w:val="00F776A5"/>
    <w:rsid w:val="00F77EE9"/>
    <w:rsid w:val="00F80011"/>
    <w:rsid w:val="00F80300"/>
    <w:rsid w:val="00F803F1"/>
    <w:rsid w:val="00F80F6B"/>
    <w:rsid w:val="00F812D9"/>
    <w:rsid w:val="00F8137A"/>
    <w:rsid w:val="00F81C28"/>
    <w:rsid w:val="00F81ED3"/>
    <w:rsid w:val="00F82037"/>
    <w:rsid w:val="00F82597"/>
    <w:rsid w:val="00F827F0"/>
    <w:rsid w:val="00F82B1C"/>
    <w:rsid w:val="00F82BC0"/>
    <w:rsid w:val="00F8337A"/>
    <w:rsid w:val="00F83A5B"/>
    <w:rsid w:val="00F83B48"/>
    <w:rsid w:val="00F83BCC"/>
    <w:rsid w:val="00F83BF4"/>
    <w:rsid w:val="00F83E7C"/>
    <w:rsid w:val="00F83F74"/>
    <w:rsid w:val="00F84AAF"/>
    <w:rsid w:val="00F8566E"/>
    <w:rsid w:val="00F8594D"/>
    <w:rsid w:val="00F85AA0"/>
    <w:rsid w:val="00F85BE8"/>
    <w:rsid w:val="00F860EB"/>
    <w:rsid w:val="00F86A3F"/>
    <w:rsid w:val="00F86DE3"/>
    <w:rsid w:val="00F86FF4"/>
    <w:rsid w:val="00F872DD"/>
    <w:rsid w:val="00F8743A"/>
    <w:rsid w:val="00F87629"/>
    <w:rsid w:val="00F87652"/>
    <w:rsid w:val="00F87684"/>
    <w:rsid w:val="00F878D3"/>
    <w:rsid w:val="00F904DA"/>
    <w:rsid w:val="00F906A8"/>
    <w:rsid w:val="00F909CC"/>
    <w:rsid w:val="00F90DE5"/>
    <w:rsid w:val="00F90E35"/>
    <w:rsid w:val="00F90EF1"/>
    <w:rsid w:val="00F90F8C"/>
    <w:rsid w:val="00F90FE8"/>
    <w:rsid w:val="00F910B8"/>
    <w:rsid w:val="00F9188A"/>
    <w:rsid w:val="00F91D48"/>
    <w:rsid w:val="00F91E38"/>
    <w:rsid w:val="00F9201E"/>
    <w:rsid w:val="00F9248C"/>
    <w:rsid w:val="00F9256E"/>
    <w:rsid w:val="00F9294D"/>
    <w:rsid w:val="00F92DBD"/>
    <w:rsid w:val="00F9336B"/>
    <w:rsid w:val="00F93DCD"/>
    <w:rsid w:val="00F93F93"/>
    <w:rsid w:val="00F94558"/>
    <w:rsid w:val="00F94936"/>
    <w:rsid w:val="00F94A52"/>
    <w:rsid w:val="00F959F2"/>
    <w:rsid w:val="00F95C2E"/>
    <w:rsid w:val="00F96047"/>
    <w:rsid w:val="00F962DC"/>
    <w:rsid w:val="00F96357"/>
    <w:rsid w:val="00F9686A"/>
    <w:rsid w:val="00F968BE"/>
    <w:rsid w:val="00F976E4"/>
    <w:rsid w:val="00F97A56"/>
    <w:rsid w:val="00F97C78"/>
    <w:rsid w:val="00F97FA8"/>
    <w:rsid w:val="00FA009A"/>
    <w:rsid w:val="00FA03E3"/>
    <w:rsid w:val="00FA04B0"/>
    <w:rsid w:val="00FA0CDE"/>
    <w:rsid w:val="00FA116C"/>
    <w:rsid w:val="00FA133D"/>
    <w:rsid w:val="00FA1885"/>
    <w:rsid w:val="00FA1B54"/>
    <w:rsid w:val="00FA1C27"/>
    <w:rsid w:val="00FA1DBE"/>
    <w:rsid w:val="00FA1FA4"/>
    <w:rsid w:val="00FA2049"/>
    <w:rsid w:val="00FA2210"/>
    <w:rsid w:val="00FA2585"/>
    <w:rsid w:val="00FA2955"/>
    <w:rsid w:val="00FA374A"/>
    <w:rsid w:val="00FA3C00"/>
    <w:rsid w:val="00FA472E"/>
    <w:rsid w:val="00FA478E"/>
    <w:rsid w:val="00FA47E1"/>
    <w:rsid w:val="00FA55F0"/>
    <w:rsid w:val="00FA561D"/>
    <w:rsid w:val="00FA584B"/>
    <w:rsid w:val="00FA5990"/>
    <w:rsid w:val="00FA5E05"/>
    <w:rsid w:val="00FA5E7D"/>
    <w:rsid w:val="00FA63B5"/>
    <w:rsid w:val="00FA6FCB"/>
    <w:rsid w:val="00FA7045"/>
    <w:rsid w:val="00FA763C"/>
    <w:rsid w:val="00FA7ADD"/>
    <w:rsid w:val="00FB0A30"/>
    <w:rsid w:val="00FB0AD4"/>
    <w:rsid w:val="00FB0DC1"/>
    <w:rsid w:val="00FB153A"/>
    <w:rsid w:val="00FB1609"/>
    <w:rsid w:val="00FB178A"/>
    <w:rsid w:val="00FB1840"/>
    <w:rsid w:val="00FB1886"/>
    <w:rsid w:val="00FB1FDC"/>
    <w:rsid w:val="00FB1FED"/>
    <w:rsid w:val="00FB2357"/>
    <w:rsid w:val="00FB238F"/>
    <w:rsid w:val="00FB2660"/>
    <w:rsid w:val="00FB43F8"/>
    <w:rsid w:val="00FB4485"/>
    <w:rsid w:val="00FB4F85"/>
    <w:rsid w:val="00FB5012"/>
    <w:rsid w:val="00FB5069"/>
    <w:rsid w:val="00FB5807"/>
    <w:rsid w:val="00FB62EB"/>
    <w:rsid w:val="00FB6363"/>
    <w:rsid w:val="00FB6550"/>
    <w:rsid w:val="00FB65A2"/>
    <w:rsid w:val="00FB677D"/>
    <w:rsid w:val="00FB6A5E"/>
    <w:rsid w:val="00FB6BAF"/>
    <w:rsid w:val="00FB6E34"/>
    <w:rsid w:val="00FB7682"/>
    <w:rsid w:val="00FB79BF"/>
    <w:rsid w:val="00FB7A2B"/>
    <w:rsid w:val="00FC0AEA"/>
    <w:rsid w:val="00FC0E1B"/>
    <w:rsid w:val="00FC0F07"/>
    <w:rsid w:val="00FC13F2"/>
    <w:rsid w:val="00FC1A57"/>
    <w:rsid w:val="00FC216E"/>
    <w:rsid w:val="00FC2ECD"/>
    <w:rsid w:val="00FC3812"/>
    <w:rsid w:val="00FC3B63"/>
    <w:rsid w:val="00FC3C00"/>
    <w:rsid w:val="00FC4B13"/>
    <w:rsid w:val="00FC5149"/>
    <w:rsid w:val="00FC55F7"/>
    <w:rsid w:val="00FC58D0"/>
    <w:rsid w:val="00FC5A31"/>
    <w:rsid w:val="00FC6462"/>
    <w:rsid w:val="00FC657A"/>
    <w:rsid w:val="00FC669B"/>
    <w:rsid w:val="00FC66F6"/>
    <w:rsid w:val="00FC67CA"/>
    <w:rsid w:val="00FC6CFE"/>
    <w:rsid w:val="00FC700A"/>
    <w:rsid w:val="00FC78D7"/>
    <w:rsid w:val="00FC7CC6"/>
    <w:rsid w:val="00FC7CEE"/>
    <w:rsid w:val="00FC7F80"/>
    <w:rsid w:val="00FD0021"/>
    <w:rsid w:val="00FD0BAF"/>
    <w:rsid w:val="00FD0FB1"/>
    <w:rsid w:val="00FD153D"/>
    <w:rsid w:val="00FD15BC"/>
    <w:rsid w:val="00FD1638"/>
    <w:rsid w:val="00FD19B7"/>
    <w:rsid w:val="00FD1B60"/>
    <w:rsid w:val="00FD1FF3"/>
    <w:rsid w:val="00FD20A9"/>
    <w:rsid w:val="00FD2182"/>
    <w:rsid w:val="00FD2777"/>
    <w:rsid w:val="00FD2F32"/>
    <w:rsid w:val="00FD33DC"/>
    <w:rsid w:val="00FD37F4"/>
    <w:rsid w:val="00FD384E"/>
    <w:rsid w:val="00FD38DC"/>
    <w:rsid w:val="00FD3DF1"/>
    <w:rsid w:val="00FD3E25"/>
    <w:rsid w:val="00FD3E46"/>
    <w:rsid w:val="00FD429A"/>
    <w:rsid w:val="00FD4378"/>
    <w:rsid w:val="00FD4869"/>
    <w:rsid w:val="00FD50EC"/>
    <w:rsid w:val="00FD5589"/>
    <w:rsid w:val="00FD6022"/>
    <w:rsid w:val="00FD627F"/>
    <w:rsid w:val="00FD6916"/>
    <w:rsid w:val="00FD69D7"/>
    <w:rsid w:val="00FD6A45"/>
    <w:rsid w:val="00FD6D27"/>
    <w:rsid w:val="00FD7037"/>
    <w:rsid w:val="00FD7062"/>
    <w:rsid w:val="00FD74C9"/>
    <w:rsid w:val="00FD75BE"/>
    <w:rsid w:val="00FD7F67"/>
    <w:rsid w:val="00FE005A"/>
    <w:rsid w:val="00FE00B7"/>
    <w:rsid w:val="00FE02D1"/>
    <w:rsid w:val="00FE0D3D"/>
    <w:rsid w:val="00FE0E2F"/>
    <w:rsid w:val="00FE10D7"/>
    <w:rsid w:val="00FE1398"/>
    <w:rsid w:val="00FE15F5"/>
    <w:rsid w:val="00FE1BF0"/>
    <w:rsid w:val="00FE1F9F"/>
    <w:rsid w:val="00FE2259"/>
    <w:rsid w:val="00FE233E"/>
    <w:rsid w:val="00FE24B8"/>
    <w:rsid w:val="00FE2746"/>
    <w:rsid w:val="00FE2923"/>
    <w:rsid w:val="00FE2C22"/>
    <w:rsid w:val="00FE3120"/>
    <w:rsid w:val="00FE334C"/>
    <w:rsid w:val="00FE3542"/>
    <w:rsid w:val="00FE35AF"/>
    <w:rsid w:val="00FE3823"/>
    <w:rsid w:val="00FE3827"/>
    <w:rsid w:val="00FE3A6A"/>
    <w:rsid w:val="00FE4081"/>
    <w:rsid w:val="00FE40DC"/>
    <w:rsid w:val="00FE4624"/>
    <w:rsid w:val="00FE5862"/>
    <w:rsid w:val="00FE5908"/>
    <w:rsid w:val="00FE6001"/>
    <w:rsid w:val="00FE6274"/>
    <w:rsid w:val="00FE63AF"/>
    <w:rsid w:val="00FE6B95"/>
    <w:rsid w:val="00FE6CE0"/>
    <w:rsid w:val="00FE6F1E"/>
    <w:rsid w:val="00FE71B1"/>
    <w:rsid w:val="00FE7508"/>
    <w:rsid w:val="00FE76FD"/>
    <w:rsid w:val="00FF0538"/>
    <w:rsid w:val="00FF0887"/>
    <w:rsid w:val="00FF0AC3"/>
    <w:rsid w:val="00FF0D9D"/>
    <w:rsid w:val="00FF14CE"/>
    <w:rsid w:val="00FF19B6"/>
    <w:rsid w:val="00FF1A96"/>
    <w:rsid w:val="00FF1D2D"/>
    <w:rsid w:val="00FF1E78"/>
    <w:rsid w:val="00FF29EA"/>
    <w:rsid w:val="00FF2C67"/>
    <w:rsid w:val="00FF3447"/>
    <w:rsid w:val="00FF3E3A"/>
    <w:rsid w:val="00FF3FC9"/>
    <w:rsid w:val="00FF421B"/>
    <w:rsid w:val="00FF4AD8"/>
    <w:rsid w:val="00FF4DA8"/>
    <w:rsid w:val="00FF54F8"/>
    <w:rsid w:val="00FF56E3"/>
    <w:rsid w:val="00FF5D6B"/>
    <w:rsid w:val="00FF5ED4"/>
    <w:rsid w:val="00FF601B"/>
    <w:rsid w:val="00FF610A"/>
    <w:rsid w:val="00FF64F8"/>
    <w:rsid w:val="00FF6A06"/>
    <w:rsid w:val="00FF6ADD"/>
    <w:rsid w:val="00FF7A9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f" fillcolor="white" stroke="f">
      <v:fill color="white" on="f"/>
      <v:stroke on="f"/>
      <o:colormru v:ext="edit" colors="#cce8cf"/>
    </o:shapedefaults>
    <o:shapelayout v:ext="edit">
      <o:idmap v:ext="edit" data="1"/>
    </o:shapelayout>
  </w:shapeDefaults>
  <w:decimalSymbol w:val="."/>
  <w:listSeparator w:val=","/>
  <w15:chartTrackingRefBased/>
  <w15:docId w15:val="{7066822D-C3B9-492C-97AA-531E9279F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semiHidden="1" w:unhideWhenUsed="1" w:qFormat="1"/>
    <w:lsdException w:name="heading 9" w:semiHidden="1" w:unhideWhenUsed="1"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Note Heading" w:uiPriority="99"/>
    <w:lsdException w:name="Hyperlink" w:uiPriority="99"/>
    <w:lsdException w:name="Strong" w:qFormat="1"/>
    <w:lsdException w:name="Emphasis" w:qFormat="1"/>
    <w:lsdException w:name="Normal (Web)"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4">
    <w:name w:val="Normal"/>
    <w:qFormat/>
    <w:rsid w:val="002B03FB"/>
    <w:pPr>
      <w:widowControl w:val="0"/>
    </w:pPr>
    <w:rPr>
      <w:kern w:val="2"/>
      <w:sz w:val="24"/>
      <w:szCs w:val="24"/>
    </w:rPr>
  </w:style>
  <w:style w:type="paragraph" w:styleId="1">
    <w:name w:val="heading 1"/>
    <w:basedOn w:val="a4"/>
    <w:next w:val="a4"/>
    <w:link w:val="10"/>
    <w:qFormat/>
    <w:rsid w:val="006D37C9"/>
    <w:pPr>
      <w:keepNext/>
      <w:adjustRightInd w:val="0"/>
      <w:spacing w:before="120" w:line="520" w:lineRule="exact"/>
      <w:ind w:right="57" w:firstLine="140"/>
      <w:textAlignment w:val="baseline"/>
      <w:outlineLvl w:val="0"/>
    </w:pPr>
    <w:rPr>
      <w:rFonts w:ascii="標楷體" w:eastAsia="華康楷書體W7" w:hAnsi="Arial"/>
      <w:kern w:val="52"/>
      <w:sz w:val="34"/>
      <w:szCs w:val="20"/>
      <w:lang w:val="x-none" w:eastAsia="x-none"/>
    </w:rPr>
  </w:style>
  <w:style w:type="paragraph" w:styleId="2">
    <w:name w:val="heading 2"/>
    <w:basedOn w:val="a4"/>
    <w:next w:val="a4"/>
    <w:link w:val="20"/>
    <w:qFormat/>
    <w:rsid w:val="00A55C30"/>
    <w:pPr>
      <w:keepNext/>
      <w:spacing w:line="460" w:lineRule="exact"/>
      <w:outlineLvl w:val="1"/>
    </w:pPr>
    <w:rPr>
      <w:rFonts w:ascii="Arial" w:eastAsia="華康楷書體W7" w:hAnsi="Arial"/>
      <w:bCs/>
      <w:szCs w:val="48"/>
      <w:lang w:val="x-none" w:eastAsia="x-none"/>
    </w:rPr>
  </w:style>
  <w:style w:type="paragraph" w:styleId="3">
    <w:name w:val="heading 3"/>
    <w:basedOn w:val="a4"/>
    <w:next w:val="a4"/>
    <w:link w:val="30"/>
    <w:qFormat/>
    <w:rsid w:val="006E40A2"/>
    <w:pPr>
      <w:keepNext/>
      <w:spacing w:line="440" w:lineRule="exact"/>
      <w:ind w:firstLineChars="100" w:firstLine="100"/>
      <w:outlineLvl w:val="2"/>
    </w:pPr>
    <w:rPr>
      <w:rFonts w:ascii="華康楷書體W7" w:eastAsia="華康楷書體W7" w:hAnsi="Arial"/>
      <w:bCs/>
      <w:szCs w:val="36"/>
      <w:lang w:val="x-none" w:eastAsia="x-none"/>
    </w:rPr>
  </w:style>
  <w:style w:type="paragraph" w:styleId="4">
    <w:name w:val="heading 4"/>
    <w:basedOn w:val="a4"/>
    <w:next w:val="a4"/>
    <w:link w:val="40"/>
    <w:qFormat/>
    <w:rsid w:val="00871044"/>
    <w:pPr>
      <w:adjustRightInd w:val="0"/>
      <w:snapToGrid w:val="0"/>
      <w:spacing w:line="360" w:lineRule="auto"/>
      <w:textAlignment w:val="baseline"/>
      <w:outlineLvl w:val="3"/>
    </w:pPr>
    <w:rPr>
      <w:rFonts w:ascii="Arial" w:eastAsia="標楷體" w:hAnsi="Arial"/>
      <w:noProof/>
      <w:color w:val="000000"/>
      <w:kern w:val="0"/>
      <w:sz w:val="28"/>
      <w:szCs w:val="28"/>
      <w:lang w:val="x-none" w:eastAsia="x-none"/>
    </w:rPr>
  </w:style>
  <w:style w:type="paragraph" w:styleId="5">
    <w:name w:val="heading 5"/>
    <w:basedOn w:val="a4"/>
    <w:next w:val="a4"/>
    <w:link w:val="50"/>
    <w:qFormat/>
    <w:rsid w:val="00871044"/>
    <w:pPr>
      <w:adjustRightInd w:val="0"/>
      <w:snapToGrid w:val="0"/>
      <w:spacing w:line="360" w:lineRule="auto"/>
      <w:textAlignment w:val="baseline"/>
      <w:outlineLvl w:val="4"/>
    </w:pPr>
    <w:rPr>
      <w:rFonts w:ascii="Arial" w:eastAsia="標楷體" w:hAnsi="Arial"/>
      <w:noProof/>
      <w:kern w:val="0"/>
      <w:sz w:val="28"/>
      <w:szCs w:val="36"/>
      <w:lang w:val="x-none" w:eastAsia="x-none"/>
    </w:rPr>
  </w:style>
  <w:style w:type="paragraph" w:styleId="6">
    <w:name w:val="heading 6"/>
    <w:basedOn w:val="a4"/>
    <w:next w:val="a4"/>
    <w:link w:val="60"/>
    <w:qFormat/>
    <w:rsid w:val="00871044"/>
    <w:pPr>
      <w:adjustRightInd w:val="0"/>
      <w:snapToGrid w:val="0"/>
      <w:spacing w:line="360" w:lineRule="auto"/>
      <w:textAlignment w:val="baseline"/>
      <w:outlineLvl w:val="5"/>
    </w:pPr>
    <w:rPr>
      <w:rFonts w:ascii="Arial" w:eastAsia="標楷體" w:hAnsi="Arial"/>
      <w:noProof/>
      <w:kern w:val="0"/>
      <w:sz w:val="28"/>
      <w:szCs w:val="36"/>
      <w:lang w:val="x-none" w:eastAsia="x-none"/>
    </w:rPr>
  </w:style>
  <w:style w:type="paragraph" w:styleId="7">
    <w:name w:val="heading 7"/>
    <w:basedOn w:val="a4"/>
    <w:next w:val="a4"/>
    <w:link w:val="70"/>
    <w:qFormat/>
    <w:rsid w:val="00871044"/>
    <w:pPr>
      <w:keepNext/>
      <w:adjustRightInd w:val="0"/>
      <w:spacing w:line="360" w:lineRule="auto"/>
      <w:textAlignment w:val="baseline"/>
      <w:outlineLvl w:val="6"/>
    </w:pPr>
    <w:rPr>
      <w:rFonts w:ascii="標楷體" w:eastAsia="標楷體" w:hAnsi="Arial"/>
      <w:noProof/>
      <w:kern w:val="0"/>
      <w:sz w:val="28"/>
      <w:szCs w:val="36"/>
      <w:lang w:val="x-none" w:eastAsia="x-none"/>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8">
    <w:name w:val="字元"/>
    <w:basedOn w:val="a4"/>
    <w:rsid w:val="00F34A96"/>
    <w:pPr>
      <w:widowControl/>
      <w:spacing w:after="160" w:line="240" w:lineRule="exact"/>
    </w:pPr>
    <w:rPr>
      <w:rFonts w:ascii="Tahoma" w:hAnsi="Tahoma"/>
      <w:kern w:val="0"/>
      <w:sz w:val="20"/>
      <w:szCs w:val="20"/>
      <w:lang w:eastAsia="en-US"/>
    </w:rPr>
  </w:style>
  <w:style w:type="paragraph" w:customStyle="1" w:styleId="11">
    <w:name w:val="內文1"/>
    <w:basedOn w:val="a4"/>
    <w:rsid w:val="00F34A96"/>
    <w:pPr>
      <w:topLinePunct/>
      <w:autoSpaceDE w:val="0"/>
      <w:adjustRightInd w:val="0"/>
      <w:spacing w:line="570" w:lineRule="exact"/>
      <w:ind w:firstLineChars="200" w:firstLine="552"/>
      <w:jc w:val="both"/>
      <w:textAlignment w:val="baseline"/>
    </w:pPr>
    <w:rPr>
      <w:rFonts w:ascii="Arial" w:eastAsia="標楷體" w:hAnsi="標楷體" w:cs="Arial"/>
      <w:kern w:val="16"/>
      <w:sz w:val="28"/>
      <w:szCs w:val="20"/>
    </w:rPr>
  </w:style>
  <w:style w:type="paragraph" w:customStyle="1" w:styleId="a9">
    <w:name w:val=""/>
    <w:basedOn w:val="a4"/>
    <w:rsid w:val="00F34A96"/>
    <w:pPr>
      <w:spacing w:line="540" w:lineRule="exact"/>
      <w:ind w:leftChars="550" w:left="1540"/>
      <w:jc w:val="both"/>
    </w:pPr>
    <w:rPr>
      <w:rFonts w:ascii="Arial" w:eastAsia="標楷體" w:hAnsi="Arial" w:cs="Arial"/>
      <w:b/>
      <w:bCs/>
      <w:kern w:val="0"/>
      <w:sz w:val="28"/>
      <w:szCs w:val="20"/>
    </w:rPr>
  </w:style>
  <w:style w:type="paragraph" w:styleId="aa">
    <w:name w:val="Normal Indent"/>
    <w:basedOn w:val="a4"/>
    <w:rsid w:val="00F34A96"/>
    <w:pPr>
      <w:ind w:left="480"/>
      <w:jc w:val="right"/>
    </w:pPr>
    <w:rPr>
      <w:rFonts w:ascii="標楷體" w:eastAsia="標楷體"/>
      <w:spacing w:val="-20"/>
      <w:szCs w:val="20"/>
    </w:rPr>
  </w:style>
  <w:style w:type="paragraph" w:customStyle="1" w:styleId="ab">
    <w:name w:val="１"/>
    <w:rsid w:val="00CF269F"/>
    <w:pPr>
      <w:widowControl w:val="0"/>
      <w:adjustRightInd w:val="0"/>
      <w:spacing w:line="440" w:lineRule="atLeast"/>
      <w:ind w:left="720" w:hanging="600"/>
      <w:jc w:val="both"/>
      <w:textAlignment w:val="baseline"/>
    </w:pPr>
    <w:rPr>
      <w:rFonts w:eastAsia="細明體"/>
      <w:sz w:val="26"/>
    </w:rPr>
  </w:style>
  <w:style w:type="paragraph" w:customStyle="1" w:styleId="12">
    <w:name w:val="字元 字元 字元 字元 字元 字元1 字元"/>
    <w:basedOn w:val="a4"/>
    <w:rsid w:val="004C3F5B"/>
    <w:pPr>
      <w:widowControl/>
      <w:spacing w:after="160" w:line="240" w:lineRule="exact"/>
    </w:pPr>
    <w:rPr>
      <w:rFonts w:ascii="Verdana" w:hAnsi="Verdana"/>
      <w:kern w:val="0"/>
      <w:sz w:val="20"/>
      <w:szCs w:val="20"/>
      <w:lang w:val="en-GB" w:eastAsia="en-US"/>
    </w:rPr>
  </w:style>
  <w:style w:type="paragraph" w:customStyle="1" w:styleId="123">
    <w:name w:val="123"/>
    <w:rsid w:val="00C5048E"/>
    <w:pPr>
      <w:overflowPunct w:val="0"/>
      <w:snapToGrid w:val="0"/>
      <w:spacing w:line="500" w:lineRule="exact"/>
      <w:ind w:firstLineChars="200" w:firstLine="200"/>
      <w:jc w:val="both"/>
    </w:pPr>
    <w:rPr>
      <w:rFonts w:ascii="標楷體" w:eastAsia="標楷體" w:hAnsi="標楷體" w:cs="標楷體"/>
      <w:kern w:val="2"/>
      <w:sz w:val="28"/>
      <w:szCs w:val="28"/>
    </w:rPr>
  </w:style>
  <w:style w:type="paragraph" w:customStyle="1" w:styleId="ac">
    <w:name w:val="乙篇一二三"/>
    <w:basedOn w:val="a4"/>
    <w:rsid w:val="00E869BE"/>
    <w:pPr>
      <w:widowControl/>
      <w:overflowPunct w:val="0"/>
      <w:snapToGrid w:val="0"/>
      <w:spacing w:line="460" w:lineRule="exact"/>
      <w:jc w:val="both"/>
    </w:pPr>
    <w:rPr>
      <w:rFonts w:ascii="標楷體" w:eastAsia="標楷體" w:hAnsi="標楷體"/>
      <w:b/>
      <w:szCs w:val="28"/>
    </w:rPr>
  </w:style>
  <w:style w:type="paragraph" w:customStyle="1" w:styleId="ad">
    <w:name w:val="壹貳叁"/>
    <w:link w:val="ae"/>
    <w:qFormat/>
    <w:rsid w:val="008D400D"/>
    <w:pPr>
      <w:overflowPunct w:val="0"/>
      <w:jc w:val="both"/>
    </w:pPr>
    <w:rPr>
      <w:rFonts w:ascii="標楷體" w:eastAsia="標楷體" w:hAnsi="標楷體"/>
      <w:b/>
      <w:kern w:val="2"/>
      <w:sz w:val="34"/>
      <w:szCs w:val="32"/>
    </w:rPr>
  </w:style>
  <w:style w:type="paragraph" w:customStyle="1" w:styleId="af">
    <w:name w:val="乙篇內文"/>
    <w:basedOn w:val="a4"/>
    <w:rsid w:val="008D400D"/>
    <w:pPr>
      <w:overflowPunct w:val="0"/>
      <w:snapToGrid w:val="0"/>
      <w:spacing w:line="460" w:lineRule="exact"/>
      <w:ind w:firstLineChars="200" w:firstLine="560"/>
      <w:jc w:val="both"/>
    </w:pPr>
    <w:rPr>
      <w:rFonts w:ascii="標楷體" w:eastAsia="標楷體" w:hAnsi="標楷體" w:cs="標楷體"/>
      <w:szCs w:val="28"/>
    </w:rPr>
  </w:style>
  <w:style w:type="paragraph" w:customStyle="1" w:styleId="1230">
    <w:name w:val="乙篇123"/>
    <w:basedOn w:val="123"/>
    <w:rsid w:val="00E5798E"/>
    <w:pPr>
      <w:spacing w:line="460" w:lineRule="exact"/>
    </w:pPr>
    <w:rPr>
      <w:sz w:val="24"/>
    </w:rPr>
  </w:style>
  <w:style w:type="paragraph" w:customStyle="1" w:styleId="af0">
    <w:name w:val="乙篇(一)(二)(三)"/>
    <w:basedOn w:val="a4"/>
    <w:rsid w:val="00575C83"/>
    <w:pPr>
      <w:widowControl/>
      <w:overflowPunct w:val="0"/>
      <w:snapToGrid w:val="0"/>
      <w:spacing w:line="460" w:lineRule="exact"/>
      <w:ind w:firstLineChars="100" w:firstLine="100"/>
      <w:jc w:val="both"/>
    </w:pPr>
    <w:rPr>
      <w:rFonts w:ascii="標楷體" w:eastAsia="標楷體" w:hAnsi="標楷體"/>
      <w:b/>
      <w:szCs w:val="28"/>
    </w:rPr>
  </w:style>
  <w:style w:type="paragraph" w:styleId="af1">
    <w:name w:val="Body Text Indent"/>
    <w:basedOn w:val="a4"/>
    <w:link w:val="af2"/>
    <w:rsid w:val="002C1DD1"/>
    <w:pPr>
      <w:spacing w:line="420" w:lineRule="exact"/>
      <w:ind w:left="680" w:hanging="680"/>
    </w:pPr>
    <w:rPr>
      <w:rFonts w:eastAsia="標楷體"/>
      <w:b/>
      <w:spacing w:val="10"/>
      <w:sz w:val="32"/>
      <w:szCs w:val="20"/>
      <w:lang w:val="x-none" w:eastAsia="x-none"/>
    </w:rPr>
  </w:style>
  <w:style w:type="paragraph" w:customStyle="1" w:styleId="af3">
    <w:name w:val="(一)"/>
    <w:basedOn w:val="a4"/>
    <w:rsid w:val="009D2C84"/>
    <w:pPr>
      <w:topLinePunct/>
      <w:adjustRightInd w:val="0"/>
      <w:spacing w:line="520" w:lineRule="exact"/>
      <w:ind w:firstLineChars="450" w:firstLine="1243"/>
      <w:jc w:val="both"/>
      <w:textAlignment w:val="baseline"/>
    </w:pPr>
    <w:rPr>
      <w:rFonts w:ascii="Arial" w:eastAsia="標楷體" w:hAnsi="Arial" w:cs="Arial"/>
      <w:b/>
      <w:kern w:val="20"/>
      <w:sz w:val="28"/>
      <w:szCs w:val="20"/>
    </w:rPr>
  </w:style>
  <w:style w:type="paragraph" w:customStyle="1" w:styleId="21">
    <w:name w:val="字元 字元2 字元 字元 字元 字元"/>
    <w:basedOn w:val="a4"/>
    <w:semiHidden/>
    <w:rsid w:val="009D2C84"/>
    <w:pPr>
      <w:widowControl/>
      <w:spacing w:after="160" w:line="240" w:lineRule="exact"/>
    </w:pPr>
    <w:rPr>
      <w:rFonts w:ascii="Verdana" w:eastAsia="Times New Roman" w:hAnsi="Verdana"/>
      <w:kern w:val="0"/>
      <w:sz w:val="20"/>
      <w:szCs w:val="20"/>
      <w:lang w:eastAsia="en-US"/>
    </w:rPr>
  </w:style>
  <w:style w:type="paragraph" w:styleId="af4">
    <w:name w:val="header"/>
    <w:basedOn w:val="a4"/>
    <w:link w:val="af5"/>
    <w:rsid w:val="00AF6122"/>
    <w:pPr>
      <w:tabs>
        <w:tab w:val="center" w:pos="4153"/>
        <w:tab w:val="right" w:pos="8306"/>
      </w:tabs>
      <w:snapToGrid w:val="0"/>
    </w:pPr>
    <w:rPr>
      <w:sz w:val="20"/>
      <w:szCs w:val="20"/>
      <w:lang w:val="x-none" w:eastAsia="x-none"/>
    </w:rPr>
  </w:style>
  <w:style w:type="paragraph" w:styleId="af6">
    <w:name w:val="footer"/>
    <w:basedOn w:val="a4"/>
    <w:link w:val="af7"/>
    <w:uiPriority w:val="99"/>
    <w:rsid w:val="00AF6122"/>
    <w:pPr>
      <w:tabs>
        <w:tab w:val="center" w:pos="4153"/>
        <w:tab w:val="right" w:pos="8306"/>
      </w:tabs>
      <w:snapToGrid w:val="0"/>
    </w:pPr>
    <w:rPr>
      <w:sz w:val="20"/>
      <w:szCs w:val="20"/>
    </w:rPr>
  </w:style>
  <w:style w:type="character" w:customStyle="1" w:styleId="af7">
    <w:name w:val="頁尾 字元"/>
    <w:link w:val="af6"/>
    <w:uiPriority w:val="99"/>
    <w:rsid w:val="00871044"/>
    <w:rPr>
      <w:rFonts w:eastAsia="新細明體"/>
      <w:kern w:val="2"/>
      <w:lang w:val="en-US" w:eastAsia="zh-TW" w:bidi="ar-SA"/>
    </w:rPr>
  </w:style>
  <w:style w:type="character" w:styleId="af8">
    <w:name w:val="page number"/>
    <w:basedOn w:val="a5"/>
    <w:rsid w:val="00AF6122"/>
  </w:style>
  <w:style w:type="paragraph" w:customStyle="1" w:styleId="af9">
    <w:name w:val="前言甲乙丙"/>
    <w:qFormat/>
    <w:rsid w:val="00F501D9"/>
    <w:pPr>
      <w:overflowPunct w:val="0"/>
      <w:jc w:val="center"/>
    </w:pPr>
    <w:rPr>
      <w:rFonts w:ascii="標楷體" w:eastAsia="標楷體" w:hAnsi="標楷體"/>
      <w:b/>
      <w:kern w:val="2"/>
      <w:sz w:val="40"/>
      <w:szCs w:val="36"/>
    </w:rPr>
  </w:style>
  <w:style w:type="paragraph" w:styleId="afa">
    <w:name w:val="Balloon Text"/>
    <w:basedOn w:val="a4"/>
    <w:link w:val="afb"/>
    <w:semiHidden/>
    <w:rsid w:val="00B23713"/>
    <w:rPr>
      <w:rFonts w:ascii="Arial" w:hAnsi="Arial"/>
      <w:sz w:val="18"/>
      <w:szCs w:val="18"/>
      <w:lang w:val="x-none" w:eastAsia="x-none"/>
    </w:rPr>
  </w:style>
  <w:style w:type="character" w:styleId="afc">
    <w:name w:val="annotation reference"/>
    <w:semiHidden/>
    <w:rsid w:val="000D0CA5"/>
    <w:rPr>
      <w:sz w:val="18"/>
      <w:szCs w:val="18"/>
    </w:rPr>
  </w:style>
  <w:style w:type="paragraph" w:styleId="afd">
    <w:name w:val="annotation text"/>
    <w:basedOn w:val="a4"/>
    <w:link w:val="afe"/>
    <w:semiHidden/>
    <w:rsid w:val="000D0CA5"/>
    <w:rPr>
      <w:lang w:val="x-none" w:eastAsia="x-none"/>
    </w:rPr>
  </w:style>
  <w:style w:type="paragraph" w:styleId="aff">
    <w:name w:val="annotation subject"/>
    <w:basedOn w:val="afd"/>
    <w:next w:val="afd"/>
    <w:link w:val="aff0"/>
    <w:semiHidden/>
    <w:rsid w:val="000D0CA5"/>
    <w:rPr>
      <w:b/>
      <w:bCs/>
    </w:rPr>
  </w:style>
  <w:style w:type="table" w:styleId="aff1">
    <w:name w:val="Table Grid"/>
    <w:basedOn w:val="a6"/>
    <w:uiPriority w:val="39"/>
    <w:rsid w:val="00A3263A"/>
    <w:pPr>
      <w:widowControl w:val="0"/>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樣式3"/>
    <w:basedOn w:val="a4"/>
    <w:link w:val="32"/>
    <w:autoRedefine/>
    <w:rsid w:val="00A3263A"/>
    <w:pPr>
      <w:adjustRightInd w:val="0"/>
      <w:spacing w:before="60" w:after="60" w:line="440" w:lineRule="exact"/>
      <w:ind w:firstLine="645"/>
      <w:jc w:val="both"/>
    </w:pPr>
    <w:rPr>
      <w:rFonts w:ascii="標楷體" w:eastAsia="標楷體" w:hAnsi="標楷體"/>
      <w:b/>
      <w:bCs/>
      <w:spacing w:val="20"/>
      <w:sz w:val="28"/>
    </w:rPr>
  </w:style>
  <w:style w:type="character" w:customStyle="1" w:styleId="32">
    <w:name w:val="樣式3 字元"/>
    <w:link w:val="31"/>
    <w:rsid w:val="00A3263A"/>
    <w:rPr>
      <w:rFonts w:ascii="標楷體" w:eastAsia="標楷體" w:hAnsi="標楷體"/>
      <w:b/>
      <w:bCs/>
      <w:spacing w:val="20"/>
      <w:kern w:val="2"/>
      <w:sz w:val="28"/>
      <w:szCs w:val="24"/>
      <w:lang w:val="en-US" w:eastAsia="zh-TW" w:bidi="ar-SA"/>
    </w:rPr>
  </w:style>
  <w:style w:type="paragraph" w:customStyle="1" w:styleId="22">
    <w:name w:val="樣式2"/>
    <w:basedOn w:val="a4"/>
    <w:autoRedefine/>
    <w:rsid w:val="000A08BA"/>
    <w:pPr>
      <w:spacing w:before="60" w:after="240" w:line="450" w:lineRule="exact"/>
      <w:jc w:val="both"/>
    </w:pPr>
    <w:rPr>
      <w:rFonts w:ascii="標楷體" w:eastAsia="標楷體" w:cs="Arial"/>
      <w:b/>
      <w:spacing w:val="20"/>
      <w:sz w:val="28"/>
      <w:szCs w:val="20"/>
    </w:rPr>
  </w:style>
  <w:style w:type="paragraph" w:customStyle="1" w:styleId="1231">
    <w:name w:val="圓圈123"/>
    <w:basedOn w:val="a4"/>
    <w:rsid w:val="006732EA"/>
    <w:pPr>
      <w:spacing w:line="360" w:lineRule="auto"/>
      <w:ind w:firstLine="1008"/>
      <w:jc w:val="both"/>
    </w:pPr>
    <w:rPr>
      <w:rFonts w:ascii="標楷體" w:eastAsia="標楷體"/>
      <w:spacing w:val="-20"/>
      <w:szCs w:val="20"/>
    </w:rPr>
  </w:style>
  <w:style w:type="character" w:styleId="aff2">
    <w:name w:val="Strong"/>
    <w:qFormat/>
    <w:rsid w:val="00214887"/>
    <w:rPr>
      <w:b/>
      <w:bCs/>
    </w:rPr>
  </w:style>
  <w:style w:type="paragraph" w:styleId="23">
    <w:name w:val="Body Text Indent 2"/>
    <w:basedOn w:val="a4"/>
    <w:link w:val="24"/>
    <w:rsid w:val="001907EC"/>
    <w:pPr>
      <w:spacing w:after="120" w:line="480" w:lineRule="auto"/>
      <w:ind w:leftChars="200" w:left="480"/>
    </w:pPr>
    <w:rPr>
      <w:lang w:val="x-none" w:eastAsia="x-none"/>
    </w:rPr>
  </w:style>
  <w:style w:type="paragraph" w:customStyle="1" w:styleId="Aff3">
    <w:name w:val="室務A."/>
    <w:basedOn w:val="a4"/>
    <w:rsid w:val="00EC45EB"/>
    <w:pPr>
      <w:spacing w:line="520" w:lineRule="exact"/>
      <w:ind w:leftChars="500" w:left="600" w:hangingChars="100" w:hanging="100"/>
      <w:jc w:val="both"/>
    </w:pPr>
    <w:rPr>
      <w:rFonts w:ascii="細明體" w:eastAsia="標楷體" w:hAnsi="Courier New" w:cs="Courier New"/>
      <w:sz w:val="32"/>
    </w:rPr>
  </w:style>
  <w:style w:type="paragraph" w:customStyle="1" w:styleId="aff4">
    <w:name w:val="大項"/>
    <w:basedOn w:val="a4"/>
    <w:rsid w:val="00EC45EB"/>
    <w:pPr>
      <w:kinsoku w:val="0"/>
      <w:adjustRightInd w:val="0"/>
      <w:spacing w:line="440" w:lineRule="atLeast"/>
      <w:ind w:left="1260" w:hanging="644"/>
      <w:textAlignment w:val="baseline"/>
    </w:pPr>
    <w:rPr>
      <w:rFonts w:ascii="標楷體" w:eastAsia="標楷體"/>
      <w:kern w:val="0"/>
      <w:sz w:val="32"/>
      <w:szCs w:val="20"/>
    </w:rPr>
  </w:style>
  <w:style w:type="paragraph" w:customStyle="1" w:styleId="13">
    <w:name w:val="字元 字元 字元 字元 字元 字元1 字元"/>
    <w:basedOn w:val="a4"/>
    <w:rsid w:val="00EC45EB"/>
    <w:pPr>
      <w:widowControl/>
      <w:spacing w:after="160" w:line="240" w:lineRule="exact"/>
    </w:pPr>
    <w:rPr>
      <w:rFonts w:ascii="Verdana" w:hAnsi="Verdana"/>
      <w:kern w:val="0"/>
      <w:sz w:val="20"/>
      <w:szCs w:val="20"/>
      <w:lang w:val="en-GB" w:eastAsia="en-US"/>
    </w:rPr>
  </w:style>
  <w:style w:type="character" w:customStyle="1" w:styleId="dialogtext1">
    <w:name w:val="dialog_text1"/>
    <w:rsid w:val="00EC45EB"/>
    <w:rPr>
      <w:rFonts w:ascii="sөũ" w:hAnsi="sөũ" w:hint="default"/>
      <w:color w:val="000000"/>
      <w:sz w:val="16"/>
      <w:szCs w:val="16"/>
    </w:rPr>
  </w:style>
  <w:style w:type="paragraph" w:styleId="aff5">
    <w:name w:val="Salutation"/>
    <w:basedOn w:val="a4"/>
    <w:next w:val="a4"/>
    <w:link w:val="aff6"/>
    <w:rsid w:val="00EC45EB"/>
    <w:rPr>
      <w:rFonts w:ascii="標楷體" w:eastAsia="標楷體" w:hAnsi="標楷體"/>
      <w:sz w:val="20"/>
      <w:szCs w:val="20"/>
      <w:lang w:val="x-none" w:eastAsia="x-none"/>
    </w:rPr>
  </w:style>
  <w:style w:type="paragraph" w:customStyle="1" w:styleId="--">
    <w:name w:val="１--一內"/>
    <w:basedOn w:val="a4"/>
    <w:rsid w:val="00EC45EB"/>
    <w:pPr>
      <w:kinsoku w:val="0"/>
      <w:overflowPunct w:val="0"/>
      <w:spacing w:line="364" w:lineRule="exact"/>
      <w:ind w:leftChars="200" w:left="200"/>
      <w:jc w:val="both"/>
    </w:pPr>
    <w:rPr>
      <w:rFonts w:eastAsia="華康中明體"/>
      <w:spacing w:val="8"/>
      <w:sz w:val="21"/>
      <w:szCs w:val="32"/>
    </w:rPr>
  </w:style>
  <w:style w:type="paragraph" w:styleId="aff7">
    <w:name w:val="Plain Text"/>
    <w:aliases w:val="內文壹,一般文字 字元,一般文字 字元 字元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4"/>
    <w:link w:val="aff8"/>
    <w:rsid w:val="00EC45EB"/>
    <w:rPr>
      <w:rFonts w:ascii="細明體" w:eastAsia="細明體" w:hAnsi="Courier New"/>
      <w:szCs w:val="20"/>
    </w:rPr>
  </w:style>
  <w:style w:type="character" w:customStyle="1" w:styleId="aff8">
    <w:name w:val="純文字 字元"/>
    <w:aliases w:val="內文壹 字元,一般文字 字元 字元1,一般文字 字元 字元 字元 字元,一般文字 字元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link w:val="aff7"/>
    <w:rsid w:val="00871044"/>
    <w:rPr>
      <w:rFonts w:ascii="細明體" w:eastAsia="細明體" w:hAnsi="Courier New"/>
      <w:kern w:val="2"/>
      <w:sz w:val="24"/>
      <w:lang w:val="en-US" w:eastAsia="zh-TW" w:bidi="ar-SA"/>
    </w:rPr>
  </w:style>
  <w:style w:type="paragraph" w:styleId="aff9">
    <w:name w:val="Body Text"/>
    <w:basedOn w:val="a4"/>
    <w:link w:val="affa"/>
    <w:rsid w:val="00EC45EB"/>
    <w:pPr>
      <w:spacing w:after="120"/>
    </w:pPr>
    <w:rPr>
      <w:lang w:val="x-none" w:eastAsia="x-none"/>
    </w:rPr>
  </w:style>
  <w:style w:type="paragraph" w:customStyle="1" w:styleId="affb">
    <w:name w:val="標１內文"/>
    <w:basedOn w:val="a4"/>
    <w:rsid w:val="00EC45EB"/>
    <w:pPr>
      <w:adjustRightInd w:val="0"/>
      <w:snapToGrid w:val="0"/>
      <w:spacing w:line="360" w:lineRule="auto"/>
      <w:ind w:left="560" w:firstLine="588"/>
      <w:jc w:val="both"/>
      <w:textAlignment w:val="baseline"/>
    </w:pPr>
    <w:rPr>
      <w:rFonts w:ascii="Arial" w:eastAsia="標楷體" w:hAnsi="Arial"/>
      <w:noProof/>
      <w:color w:val="000000"/>
      <w:kern w:val="0"/>
      <w:sz w:val="28"/>
      <w:szCs w:val="28"/>
    </w:rPr>
  </w:style>
  <w:style w:type="character" w:customStyle="1" w:styleId="affc">
    <w:name w:val="（一） 字元"/>
    <w:rsid w:val="00842135"/>
    <w:rPr>
      <w:rFonts w:ascii="標楷體" w:eastAsia="標楷體"/>
      <w:sz w:val="28"/>
    </w:rPr>
  </w:style>
  <w:style w:type="paragraph" w:customStyle="1" w:styleId="33">
    <w:name w:val="標題3內文"/>
    <w:basedOn w:val="a4"/>
    <w:link w:val="34"/>
    <w:rsid w:val="00842135"/>
    <w:pPr>
      <w:tabs>
        <w:tab w:val="left" w:pos="240"/>
      </w:tabs>
      <w:snapToGrid w:val="0"/>
      <w:spacing w:line="700" w:lineRule="exact"/>
      <w:ind w:left="284" w:firstLine="680"/>
      <w:jc w:val="both"/>
    </w:pPr>
    <w:rPr>
      <w:rFonts w:ascii="標楷體" w:eastAsia="標楷體" w:hAnsi="標楷體"/>
      <w:sz w:val="32"/>
      <w:szCs w:val="20"/>
    </w:rPr>
  </w:style>
  <w:style w:type="character" w:customStyle="1" w:styleId="34">
    <w:name w:val="標題3內文 字元"/>
    <w:link w:val="33"/>
    <w:rsid w:val="00842135"/>
    <w:rPr>
      <w:rFonts w:ascii="標楷體" w:eastAsia="標楷體" w:hAnsi="標楷體"/>
      <w:kern w:val="2"/>
      <w:sz w:val="32"/>
      <w:lang w:val="en-US" w:eastAsia="zh-TW" w:bidi="ar-SA"/>
    </w:rPr>
  </w:style>
  <w:style w:type="character" w:customStyle="1" w:styleId="FontStyle11">
    <w:name w:val="Font Style11"/>
    <w:rsid w:val="00842135"/>
    <w:rPr>
      <w:rFonts w:ascii="SimHei" w:eastAsia="SimHei" w:cs="SimHei"/>
      <w:spacing w:val="50"/>
      <w:sz w:val="36"/>
      <w:szCs w:val="36"/>
    </w:rPr>
  </w:style>
  <w:style w:type="character" w:customStyle="1" w:styleId="FontStyle29">
    <w:name w:val="Font Style29"/>
    <w:rsid w:val="00842135"/>
    <w:rPr>
      <w:rFonts w:ascii="SimHei" w:eastAsia="SimHei" w:cs="SimHei"/>
      <w:spacing w:val="20"/>
      <w:sz w:val="28"/>
      <w:szCs w:val="28"/>
    </w:rPr>
  </w:style>
  <w:style w:type="character" w:customStyle="1" w:styleId="FontStyle12">
    <w:name w:val="Font Style12"/>
    <w:rsid w:val="00842135"/>
    <w:rPr>
      <w:rFonts w:ascii="SimHei" w:eastAsia="SimHei" w:cs="SimHei"/>
      <w:spacing w:val="20"/>
      <w:sz w:val="24"/>
      <w:szCs w:val="24"/>
    </w:rPr>
  </w:style>
  <w:style w:type="character" w:customStyle="1" w:styleId="FontStyle13">
    <w:name w:val="Font Style13"/>
    <w:rsid w:val="00842135"/>
    <w:rPr>
      <w:rFonts w:ascii="細明體" w:eastAsia="細明體" w:cs="細明體"/>
      <w:b/>
      <w:bCs/>
      <w:sz w:val="26"/>
      <w:szCs w:val="26"/>
    </w:rPr>
  </w:style>
  <w:style w:type="character" w:customStyle="1" w:styleId="FontStyle18">
    <w:name w:val="Font Style18"/>
    <w:rsid w:val="00842135"/>
    <w:rPr>
      <w:rFonts w:ascii="MS Gothic" w:eastAsia="MS Gothic" w:cs="MS Gothic"/>
      <w:sz w:val="20"/>
      <w:szCs w:val="20"/>
    </w:rPr>
  </w:style>
  <w:style w:type="table" w:customStyle="1" w:styleId="35">
    <w:name w:val="表格格線3"/>
    <w:basedOn w:val="a6"/>
    <w:next w:val="aff1"/>
    <w:rsid w:val="00012B81"/>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4">
    <w:name w:val="室務(1)"/>
    <w:basedOn w:val="a4"/>
    <w:link w:val="110"/>
    <w:rsid w:val="00012B81"/>
    <w:pPr>
      <w:spacing w:line="520" w:lineRule="exact"/>
      <w:ind w:leftChars="400" w:left="550" w:hangingChars="150" w:hanging="150"/>
      <w:jc w:val="both"/>
    </w:pPr>
    <w:rPr>
      <w:rFonts w:ascii="細明體" w:eastAsia="標楷體" w:hAnsi="Courier New" w:cs="Courier New"/>
      <w:sz w:val="28"/>
      <w:szCs w:val="20"/>
    </w:rPr>
  </w:style>
  <w:style w:type="character" w:customStyle="1" w:styleId="110">
    <w:name w:val="室務(1) 字元1"/>
    <w:link w:val="14"/>
    <w:rsid w:val="00012B81"/>
    <w:rPr>
      <w:rFonts w:ascii="細明體" w:eastAsia="標楷體" w:hAnsi="Courier New" w:cs="Courier New"/>
      <w:kern w:val="2"/>
      <w:sz w:val="28"/>
      <w:lang w:val="en-US" w:eastAsia="zh-TW" w:bidi="ar-SA"/>
    </w:rPr>
  </w:style>
  <w:style w:type="paragraph" w:customStyle="1" w:styleId="affd">
    <w:name w:val="審核一、"/>
    <w:basedOn w:val="a4"/>
    <w:rsid w:val="00871044"/>
    <w:pPr>
      <w:spacing w:line="520" w:lineRule="exact"/>
      <w:ind w:left="200" w:hangingChars="200" w:hanging="200"/>
    </w:pPr>
    <w:rPr>
      <w:rFonts w:eastAsia="標楷體"/>
      <w:sz w:val="32"/>
    </w:rPr>
  </w:style>
  <w:style w:type="paragraph" w:customStyle="1" w:styleId="affe">
    <w:name w:val="審核(一)"/>
    <w:basedOn w:val="affd"/>
    <w:rsid w:val="00871044"/>
    <w:pPr>
      <w:ind w:leftChars="100" w:left="250" w:hangingChars="150" w:hanging="150"/>
    </w:pPr>
  </w:style>
  <w:style w:type="paragraph" w:customStyle="1" w:styleId="15">
    <w:name w:val="審核1."/>
    <w:basedOn w:val="affe"/>
    <w:rsid w:val="00871044"/>
    <w:pPr>
      <w:ind w:leftChars="200" w:left="300" w:hangingChars="100" w:hanging="100"/>
    </w:pPr>
  </w:style>
  <w:style w:type="paragraph" w:customStyle="1" w:styleId="16">
    <w:name w:val="審核(1)"/>
    <w:basedOn w:val="15"/>
    <w:rsid w:val="00871044"/>
    <w:pPr>
      <w:ind w:leftChars="300" w:left="450" w:hangingChars="150" w:hanging="150"/>
    </w:pPr>
  </w:style>
  <w:style w:type="paragraph" w:customStyle="1" w:styleId="Afff">
    <w:name w:val="審核A."/>
    <w:basedOn w:val="16"/>
    <w:rsid w:val="00871044"/>
    <w:pPr>
      <w:ind w:leftChars="400" w:left="500" w:hangingChars="100" w:hanging="100"/>
    </w:pPr>
  </w:style>
  <w:style w:type="paragraph" w:customStyle="1" w:styleId="afff0">
    <w:name w:val="審核(a)"/>
    <w:basedOn w:val="Afff"/>
    <w:rsid w:val="00871044"/>
    <w:pPr>
      <w:ind w:leftChars="500" w:left="600"/>
    </w:pPr>
  </w:style>
  <w:style w:type="paragraph" w:styleId="25">
    <w:name w:val="Body Text 2"/>
    <w:basedOn w:val="a4"/>
    <w:link w:val="26"/>
    <w:rsid w:val="00871044"/>
    <w:pPr>
      <w:adjustRightInd w:val="0"/>
      <w:spacing w:line="520" w:lineRule="exact"/>
      <w:ind w:leftChars="200" w:left="480" w:firstLineChars="200" w:firstLine="560"/>
      <w:jc w:val="both"/>
      <w:textAlignment w:val="baseline"/>
    </w:pPr>
    <w:rPr>
      <w:rFonts w:ascii="標楷體" w:eastAsia="標楷體" w:hAnsi="標楷體"/>
      <w:bCs/>
      <w:kern w:val="0"/>
      <w:sz w:val="28"/>
      <w:szCs w:val="20"/>
      <w:lang w:val="x-none" w:eastAsia="x-none"/>
    </w:rPr>
  </w:style>
  <w:style w:type="paragraph" w:customStyle="1" w:styleId="afff1">
    <w:name w:val="說明"/>
    <w:basedOn w:val="af1"/>
    <w:rsid w:val="00871044"/>
    <w:pPr>
      <w:spacing w:line="640" w:lineRule="exact"/>
      <w:ind w:left="952" w:hanging="952"/>
    </w:pPr>
    <w:rPr>
      <w:rFonts w:ascii="Arial" w:hAnsi="Arial"/>
      <w:b w:val="0"/>
      <w:spacing w:val="0"/>
      <w:szCs w:val="24"/>
    </w:rPr>
  </w:style>
  <w:style w:type="paragraph" w:customStyle="1" w:styleId="afff2">
    <w:name w:val="副本"/>
    <w:basedOn w:val="36"/>
    <w:rsid w:val="00871044"/>
    <w:pPr>
      <w:snapToGrid w:val="0"/>
      <w:spacing w:after="0" w:line="300" w:lineRule="exact"/>
      <w:ind w:left="720" w:hanging="720"/>
    </w:pPr>
    <w:rPr>
      <w:rFonts w:ascii="Arial" w:eastAsia="標楷體" w:hAnsi="Arial"/>
      <w:sz w:val="24"/>
    </w:rPr>
  </w:style>
  <w:style w:type="paragraph" w:styleId="36">
    <w:name w:val="Body Text Indent 3"/>
    <w:basedOn w:val="a4"/>
    <w:link w:val="37"/>
    <w:rsid w:val="00871044"/>
    <w:pPr>
      <w:spacing w:after="120"/>
      <w:ind w:left="480"/>
    </w:pPr>
    <w:rPr>
      <w:sz w:val="16"/>
      <w:lang w:val="x-none" w:eastAsia="x-none"/>
    </w:rPr>
  </w:style>
  <w:style w:type="paragraph" w:customStyle="1" w:styleId="afff3">
    <w:name w:val="一、"/>
    <w:basedOn w:val="a4"/>
    <w:rsid w:val="00871044"/>
    <w:pPr>
      <w:spacing w:line="520" w:lineRule="exact"/>
      <w:ind w:leftChars="174" w:left="1034" w:hangingChars="195" w:hanging="616"/>
    </w:pPr>
    <w:rPr>
      <w:rFonts w:ascii="標楷體" w:eastAsia="標楷體"/>
      <w:spacing w:val="-2"/>
      <w:sz w:val="32"/>
    </w:rPr>
  </w:style>
  <w:style w:type="paragraph" w:styleId="afff4">
    <w:name w:val="Block Text"/>
    <w:basedOn w:val="a4"/>
    <w:rsid w:val="00871044"/>
    <w:pPr>
      <w:kinsoku w:val="0"/>
      <w:adjustRightInd w:val="0"/>
      <w:spacing w:line="360" w:lineRule="atLeast"/>
      <w:ind w:left="960" w:right="1055" w:hanging="960"/>
      <w:textAlignment w:val="baseline"/>
    </w:pPr>
    <w:rPr>
      <w:rFonts w:ascii="標楷體" w:eastAsia="標楷體"/>
      <w:kern w:val="0"/>
      <w:sz w:val="32"/>
      <w:szCs w:val="20"/>
    </w:rPr>
  </w:style>
  <w:style w:type="paragraph" w:customStyle="1" w:styleId="afff5">
    <w:name w:val="一"/>
    <w:basedOn w:val="a4"/>
    <w:qFormat/>
    <w:rsid w:val="00871044"/>
    <w:pPr>
      <w:adjustRightInd w:val="0"/>
      <w:spacing w:line="540" w:lineRule="exact"/>
      <w:ind w:leftChars="200" w:left="480"/>
      <w:textAlignment w:val="baseline"/>
    </w:pPr>
    <w:rPr>
      <w:rFonts w:ascii="Arial" w:eastAsia="標楷體" w:hAnsi="Arial" w:cs="Arial"/>
      <w:kern w:val="0"/>
      <w:sz w:val="28"/>
      <w:szCs w:val="20"/>
    </w:rPr>
  </w:style>
  <w:style w:type="paragraph" w:customStyle="1" w:styleId="17">
    <w:name w:val="1"/>
    <w:basedOn w:val="18"/>
    <w:rsid w:val="00871044"/>
    <w:pPr>
      <w:ind w:leftChars="200" w:left="840" w:right="0" w:hangingChars="100" w:hanging="280"/>
      <w:jc w:val="both"/>
    </w:pPr>
    <w:rPr>
      <w:rFonts w:hAnsi="標楷體" w:cs="Arial"/>
      <w:sz w:val="28"/>
    </w:rPr>
  </w:style>
  <w:style w:type="paragraph" w:customStyle="1" w:styleId="18">
    <w:name w:val="標題1"/>
    <w:basedOn w:val="a4"/>
    <w:rsid w:val="00871044"/>
    <w:pPr>
      <w:adjustRightInd w:val="0"/>
      <w:spacing w:line="480" w:lineRule="exact"/>
      <w:ind w:left="57" w:right="57" w:firstLine="624"/>
      <w:jc w:val="center"/>
      <w:textAlignment w:val="baseline"/>
    </w:pPr>
    <w:rPr>
      <w:rFonts w:ascii="標楷體" w:eastAsia="標楷體"/>
      <w:kern w:val="0"/>
      <w:sz w:val="40"/>
      <w:szCs w:val="20"/>
    </w:rPr>
  </w:style>
  <w:style w:type="paragraph" w:customStyle="1" w:styleId="afff6">
    <w:name w:val="頁框線"/>
    <w:basedOn w:val="a4"/>
    <w:rsid w:val="00871044"/>
    <w:pPr>
      <w:adjustRightInd w:val="0"/>
      <w:spacing w:line="480" w:lineRule="exact"/>
      <w:ind w:left="57" w:right="57" w:firstLine="624"/>
      <w:jc w:val="both"/>
      <w:textAlignment w:val="baseline"/>
    </w:pPr>
    <w:rPr>
      <w:rFonts w:ascii="標楷體" w:eastAsia="標楷體"/>
      <w:kern w:val="0"/>
      <w:sz w:val="28"/>
      <w:szCs w:val="20"/>
    </w:rPr>
  </w:style>
  <w:style w:type="paragraph" w:customStyle="1" w:styleId="19">
    <w:name w:val="(1)"/>
    <w:basedOn w:val="a4"/>
    <w:rsid w:val="00871044"/>
    <w:pPr>
      <w:adjustRightInd w:val="0"/>
      <w:spacing w:line="480" w:lineRule="exact"/>
      <w:ind w:leftChars="200" w:left="980" w:hangingChars="150" w:hanging="420"/>
      <w:jc w:val="both"/>
      <w:textAlignment w:val="baseline"/>
    </w:pPr>
    <w:rPr>
      <w:rFonts w:ascii="標楷體" w:eastAsia="標楷體"/>
      <w:kern w:val="0"/>
      <w:sz w:val="28"/>
      <w:szCs w:val="20"/>
    </w:rPr>
  </w:style>
  <w:style w:type="paragraph" w:customStyle="1" w:styleId="afff7">
    <w:name w:val="（一）"/>
    <w:qFormat/>
    <w:rsid w:val="00871044"/>
    <w:pPr>
      <w:widowControl w:val="0"/>
      <w:adjustRightInd w:val="0"/>
      <w:spacing w:line="360" w:lineRule="atLeast"/>
      <w:ind w:left="960" w:hanging="720"/>
      <w:textAlignment w:val="baseline"/>
    </w:pPr>
    <w:rPr>
      <w:rFonts w:eastAsia="細明體"/>
      <w:sz w:val="26"/>
    </w:rPr>
  </w:style>
  <w:style w:type="paragraph" w:customStyle="1" w:styleId="a2">
    <w:name w:val="說明一"/>
    <w:basedOn w:val="a4"/>
    <w:rsid w:val="00871044"/>
    <w:pPr>
      <w:numPr>
        <w:numId w:val="1"/>
      </w:numPr>
      <w:adjustRightInd w:val="0"/>
      <w:snapToGrid w:val="0"/>
      <w:spacing w:line="360" w:lineRule="auto"/>
      <w:textAlignment w:val="baseline"/>
    </w:pPr>
    <w:rPr>
      <w:rFonts w:eastAsia="標楷體"/>
      <w:kern w:val="0"/>
      <w:sz w:val="32"/>
      <w:szCs w:val="20"/>
    </w:rPr>
  </w:style>
  <w:style w:type="paragraph" w:customStyle="1" w:styleId="afff8">
    <w:name w:val="壹"/>
    <w:next w:val="afff5"/>
    <w:rsid w:val="00871044"/>
    <w:pPr>
      <w:widowControl w:val="0"/>
      <w:adjustRightInd w:val="0"/>
      <w:spacing w:line="360" w:lineRule="atLeast"/>
      <w:textAlignment w:val="baseline"/>
    </w:pPr>
    <w:rPr>
      <w:rFonts w:eastAsia="細明體"/>
      <w:sz w:val="30"/>
    </w:rPr>
  </w:style>
  <w:style w:type="paragraph" w:customStyle="1" w:styleId="27">
    <w:name w:val="2"/>
    <w:basedOn w:val="a4"/>
    <w:rsid w:val="00871044"/>
    <w:pPr>
      <w:adjustRightInd w:val="0"/>
      <w:spacing w:line="480" w:lineRule="exact"/>
      <w:ind w:left="1320" w:right="57" w:hanging="600"/>
      <w:jc w:val="both"/>
      <w:textAlignment w:val="baseline"/>
    </w:pPr>
    <w:rPr>
      <w:rFonts w:eastAsia="華康楷書體W5"/>
      <w:kern w:val="0"/>
      <w:sz w:val="32"/>
      <w:szCs w:val="20"/>
    </w:rPr>
  </w:style>
  <w:style w:type="paragraph" w:customStyle="1" w:styleId="38">
    <w:name w:val="3"/>
    <w:basedOn w:val="a4"/>
    <w:rsid w:val="00871044"/>
    <w:pPr>
      <w:adjustRightInd w:val="0"/>
      <w:spacing w:line="480" w:lineRule="exact"/>
      <w:ind w:left="840" w:right="57" w:firstLine="624"/>
      <w:jc w:val="both"/>
      <w:textAlignment w:val="baseline"/>
    </w:pPr>
    <w:rPr>
      <w:rFonts w:eastAsia="華康楷書體W5"/>
      <w:kern w:val="0"/>
      <w:sz w:val="32"/>
      <w:szCs w:val="20"/>
    </w:rPr>
  </w:style>
  <w:style w:type="paragraph" w:customStyle="1" w:styleId="afff9">
    <w:name w:val="a"/>
    <w:basedOn w:val="a4"/>
    <w:rsid w:val="00871044"/>
    <w:pPr>
      <w:adjustRightInd w:val="0"/>
      <w:spacing w:line="480" w:lineRule="exact"/>
      <w:ind w:left="1800" w:right="57" w:hanging="360"/>
      <w:jc w:val="both"/>
      <w:textAlignment w:val="baseline"/>
    </w:pPr>
    <w:rPr>
      <w:rFonts w:eastAsia="華康楷書體W5"/>
      <w:kern w:val="0"/>
      <w:sz w:val="32"/>
      <w:szCs w:val="20"/>
    </w:rPr>
  </w:style>
  <w:style w:type="paragraph" w:customStyle="1" w:styleId="41">
    <w:name w:val="4"/>
    <w:basedOn w:val="a4"/>
    <w:rsid w:val="00871044"/>
    <w:pPr>
      <w:adjustRightInd w:val="0"/>
      <w:spacing w:line="480" w:lineRule="exact"/>
      <w:ind w:left="1800" w:right="57" w:hanging="360"/>
      <w:jc w:val="both"/>
      <w:textAlignment w:val="baseline"/>
    </w:pPr>
    <w:rPr>
      <w:rFonts w:eastAsia="華康楷書體W5"/>
      <w:kern w:val="0"/>
      <w:sz w:val="32"/>
      <w:szCs w:val="20"/>
    </w:rPr>
  </w:style>
  <w:style w:type="paragraph" w:customStyle="1" w:styleId="a3">
    <w:name w:val="公文(後續段落_主旨)"/>
    <w:basedOn w:val="a4"/>
    <w:rsid w:val="00871044"/>
    <w:pPr>
      <w:widowControl/>
      <w:numPr>
        <w:numId w:val="2"/>
      </w:numPr>
      <w:ind w:left="958" w:right="57" w:firstLine="624"/>
      <w:jc w:val="both"/>
      <w:textAlignment w:val="baseline"/>
    </w:pPr>
    <w:rPr>
      <w:rFonts w:eastAsia="標楷體"/>
      <w:noProof/>
      <w:kern w:val="0"/>
      <w:sz w:val="32"/>
      <w:szCs w:val="20"/>
    </w:rPr>
  </w:style>
  <w:style w:type="paragraph" w:customStyle="1" w:styleId="afffa">
    <w:name w:val="一內"/>
    <w:basedOn w:val="afff5"/>
    <w:rsid w:val="00871044"/>
    <w:pPr>
      <w:spacing w:line="360" w:lineRule="auto"/>
      <w:ind w:leftChars="50" w:left="202" w:hangingChars="200" w:hanging="560"/>
      <w:jc w:val="both"/>
    </w:pPr>
    <w:rPr>
      <w:rFonts w:ascii="標楷體" w:hAnsi="Times New Roman" w:cs="Times New Roman"/>
    </w:rPr>
  </w:style>
  <w:style w:type="character" w:customStyle="1" w:styleId="head1">
    <w:name w:val="head1"/>
    <w:rsid w:val="00871044"/>
    <w:rPr>
      <w:b/>
      <w:bCs/>
      <w:color w:val="003939"/>
      <w:sz w:val="24"/>
      <w:szCs w:val="24"/>
    </w:rPr>
  </w:style>
  <w:style w:type="paragraph" w:styleId="39">
    <w:name w:val="Body Text 3"/>
    <w:basedOn w:val="a4"/>
    <w:link w:val="3a"/>
    <w:rsid w:val="00871044"/>
    <w:pPr>
      <w:spacing w:line="480" w:lineRule="exact"/>
      <w:ind w:leftChars="300" w:left="840"/>
      <w:jc w:val="both"/>
    </w:pPr>
    <w:rPr>
      <w:rFonts w:ascii="標楷體" w:eastAsia="標楷體" w:hAnsi="Arial"/>
      <w:sz w:val="28"/>
      <w:szCs w:val="20"/>
      <w:lang w:val="x-none" w:eastAsia="x-none"/>
    </w:rPr>
  </w:style>
  <w:style w:type="paragraph" w:styleId="afffb">
    <w:name w:val="Date"/>
    <w:basedOn w:val="a4"/>
    <w:next w:val="a4"/>
    <w:link w:val="afffc"/>
    <w:rsid w:val="00871044"/>
    <w:pPr>
      <w:jc w:val="right"/>
    </w:pPr>
    <w:rPr>
      <w:rFonts w:ascii="Arial" w:eastAsia="標楷體" w:hAnsi="Arial"/>
      <w:sz w:val="20"/>
      <w:szCs w:val="20"/>
      <w:lang w:val="x-none" w:eastAsia="x-none"/>
    </w:rPr>
  </w:style>
  <w:style w:type="paragraph" w:customStyle="1" w:styleId="afffd">
    <w:name w:val="一."/>
    <w:basedOn w:val="a4"/>
    <w:rsid w:val="00871044"/>
    <w:pPr>
      <w:topLinePunct/>
      <w:adjustRightInd w:val="0"/>
      <w:spacing w:before="240" w:after="240" w:line="700" w:lineRule="exact"/>
      <w:ind w:firstLine="1111"/>
      <w:jc w:val="both"/>
      <w:textAlignment w:val="baseline"/>
    </w:pPr>
    <w:rPr>
      <w:rFonts w:ascii="Arial" w:eastAsia="標楷體" w:hAnsi="Arial"/>
      <w:b/>
      <w:spacing w:val="22"/>
      <w:kern w:val="20"/>
      <w:sz w:val="40"/>
      <w:szCs w:val="20"/>
    </w:rPr>
  </w:style>
  <w:style w:type="paragraph" w:customStyle="1" w:styleId="1a">
    <w:name w:val="表(1)"/>
    <w:basedOn w:val="a4"/>
    <w:rsid w:val="00871044"/>
    <w:pPr>
      <w:spacing w:line="540" w:lineRule="exact"/>
      <w:ind w:leftChars="200" w:left="480"/>
    </w:pPr>
    <w:rPr>
      <w:rFonts w:ascii="Arial" w:eastAsia="標楷體" w:hAnsi="Arial" w:cs="Arial"/>
      <w:spacing w:val="22"/>
      <w:sz w:val="26"/>
      <w:szCs w:val="20"/>
    </w:rPr>
  </w:style>
  <w:style w:type="paragraph" w:customStyle="1" w:styleId="afffe">
    <w:name w:val=""/>
    <w:basedOn w:val="afff8"/>
    <w:rsid w:val="00871044"/>
    <w:pPr>
      <w:adjustRightInd/>
      <w:spacing w:line="580" w:lineRule="exact"/>
      <w:ind w:leftChars="350" w:left="980"/>
      <w:textAlignment w:val="auto"/>
    </w:pPr>
    <w:rPr>
      <w:rFonts w:ascii="Arial" w:eastAsia="標楷體" w:hAnsi="Arial" w:cs="Arial"/>
      <w:b/>
      <w:bCs/>
      <w:color w:val="000000"/>
      <w:kern w:val="20"/>
      <w:sz w:val="28"/>
    </w:rPr>
  </w:style>
  <w:style w:type="character" w:styleId="affff">
    <w:name w:val="Hyperlink"/>
    <w:uiPriority w:val="99"/>
    <w:rsid w:val="00871044"/>
    <w:rPr>
      <w:color w:val="0000FF"/>
      <w:u w:val="single"/>
    </w:rPr>
  </w:style>
  <w:style w:type="character" w:styleId="affff0">
    <w:name w:val="FollowedHyperlink"/>
    <w:rsid w:val="00871044"/>
    <w:rPr>
      <w:color w:val="800080"/>
      <w:u w:val="single"/>
    </w:rPr>
  </w:style>
  <w:style w:type="paragraph" w:styleId="HTML">
    <w:name w:val="HTML Preformatted"/>
    <w:basedOn w:val="a4"/>
    <w:link w:val="HTML0"/>
    <w:uiPriority w:val="99"/>
    <w:rsid w:val="00871044"/>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kern w:val="0"/>
      <w:sz w:val="20"/>
      <w:szCs w:val="20"/>
      <w:lang w:val="x-none" w:eastAsia="x-none"/>
    </w:rPr>
  </w:style>
  <w:style w:type="paragraph" w:customStyle="1" w:styleId="120">
    <w:name w:val="內文1.2"/>
    <w:basedOn w:val="11"/>
    <w:rsid w:val="00871044"/>
    <w:pPr>
      <w:autoSpaceDE/>
      <w:autoSpaceDN w:val="0"/>
      <w:spacing w:line="552" w:lineRule="exact"/>
      <w:ind w:leftChars="200" w:left="560" w:firstLine="873"/>
    </w:pPr>
    <w:rPr>
      <w:rFonts w:eastAsia="細明體" w:hAnsi="Arial" w:cs="Times New Roman"/>
      <w:color w:val="000000"/>
      <w:spacing w:val="22"/>
      <w:kern w:val="2"/>
      <w:sz w:val="26"/>
    </w:rPr>
  </w:style>
  <w:style w:type="paragraph" w:customStyle="1" w:styleId="affff1">
    <w:name w:val="（１）"/>
    <w:basedOn w:val="a4"/>
    <w:rsid w:val="00871044"/>
    <w:pPr>
      <w:tabs>
        <w:tab w:val="left" w:pos="7080"/>
      </w:tabs>
      <w:kinsoku w:val="0"/>
      <w:adjustRightInd w:val="0"/>
      <w:spacing w:line="500" w:lineRule="exact"/>
      <w:ind w:left="1673" w:hanging="312"/>
      <w:jc w:val="both"/>
      <w:textAlignment w:val="baseline"/>
    </w:pPr>
    <w:rPr>
      <w:rFonts w:ascii="標楷體" w:eastAsia="標楷體"/>
      <w:kern w:val="0"/>
      <w:sz w:val="32"/>
      <w:szCs w:val="20"/>
    </w:rPr>
  </w:style>
  <w:style w:type="paragraph" w:customStyle="1" w:styleId="affff2">
    <w:name w:val="★(一)"/>
    <w:basedOn w:val="a4"/>
    <w:link w:val="1b"/>
    <w:autoRedefine/>
    <w:rsid w:val="00871044"/>
    <w:pPr>
      <w:autoSpaceDE w:val="0"/>
      <w:autoSpaceDN w:val="0"/>
      <w:spacing w:line="560" w:lineRule="exact"/>
      <w:ind w:leftChars="647" w:left="1818" w:hangingChars="2" w:hanging="6"/>
      <w:jc w:val="both"/>
    </w:pPr>
    <w:rPr>
      <w:rFonts w:ascii="標楷體" w:eastAsia="標楷體" w:hAnsi="標楷體" w:cs="細明體"/>
      <w:snapToGrid w:val="0"/>
      <w:color w:val="000000"/>
      <w:sz w:val="32"/>
      <w:szCs w:val="32"/>
    </w:rPr>
  </w:style>
  <w:style w:type="character" w:customStyle="1" w:styleId="1b">
    <w:name w:val="★(一) 字元1"/>
    <w:link w:val="affff2"/>
    <w:rsid w:val="00871044"/>
    <w:rPr>
      <w:rFonts w:ascii="標楷體" w:eastAsia="標楷體" w:hAnsi="標楷體" w:cs="細明體"/>
      <w:snapToGrid w:val="0"/>
      <w:color w:val="000000"/>
      <w:kern w:val="2"/>
      <w:sz w:val="32"/>
      <w:szCs w:val="32"/>
      <w:lang w:val="en-US" w:eastAsia="zh-TW" w:bidi="ar-SA"/>
    </w:rPr>
  </w:style>
  <w:style w:type="paragraph" w:customStyle="1" w:styleId="affff3">
    <w:name w:val="一凸粗"/>
    <w:basedOn w:val="a4"/>
    <w:rsid w:val="00871044"/>
    <w:pPr>
      <w:tabs>
        <w:tab w:val="left" w:pos="480"/>
        <w:tab w:val="left" w:pos="960"/>
      </w:tabs>
      <w:adjustRightInd w:val="0"/>
      <w:spacing w:line="560" w:lineRule="exact"/>
      <w:ind w:leftChars="250" w:left="1080" w:hanging="480"/>
      <w:jc w:val="both"/>
      <w:textAlignment w:val="baseline"/>
    </w:pPr>
    <w:rPr>
      <w:rFonts w:ascii="標楷體" w:eastAsia="標楷體" w:cs="Arial"/>
      <w:b/>
      <w:bCs/>
      <w:sz w:val="32"/>
      <w:szCs w:val="20"/>
    </w:rPr>
  </w:style>
  <w:style w:type="paragraph" w:customStyle="1" w:styleId="affff4">
    <w:name w:val="室務(一)"/>
    <w:basedOn w:val="a4"/>
    <w:rsid w:val="00871044"/>
    <w:pPr>
      <w:spacing w:line="520" w:lineRule="exact"/>
      <w:ind w:leftChars="200" w:left="400" w:hangingChars="200" w:hanging="200"/>
      <w:jc w:val="both"/>
    </w:pPr>
    <w:rPr>
      <w:rFonts w:ascii="細明體" w:eastAsia="標楷體" w:hAnsi="Courier New" w:cs="Courier New"/>
      <w:sz w:val="32"/>
      <w:szCs w:val="20"/>
    </w:rPr>
  </w:style>
  <w:style w:type="paragraph" w:customStyle="1" w:styleId="affff5">
    <w:name w:val="樣式(一)內文"/>
    <w:basedOn w:val="a4"/>
    <w:rsid w:val="00871044"/>
    <w:pPr>
      <w:topLinePunct/>
      <w:spacing w:line="520" w:lineRule="exact"/>
      <w:ind w:leftChars="350" w:left="350" w:firstLineChars="200" w:firstLine="200"/>
      <w:jc w:val="both"/>
    </w:pPr>
    <w:rPr>
      <w:rFonts w:ascii="標楷體" w:eastAsia="標楷體" w:hAnsi="標楷體"/>
      <w:sz w:val="32"/>
    </w:rPr>
  </w:style>
  <w:style w:type="paragraph" w:customStyle="1" w:styleId="1c">
    <w:name w:val="1."/>
    <w:basedOn w:val="a4"/>
    <w:rsid w:val="00871044"/>
    <w:pPr>
      <w:spacing w:line="560" w:lineRule="exact"/>
      <w:ind w:left="320" w:hangingChars="100" w:hanging="320"/>
    </w:pPr>
    <w:rPr>
      <w:rFonts w:ascii="標楷體" w:eastAsia="標楷體" w:hAnsi="標楷體"/>
      <w:sz w:val="32"/>
      <w:szCs w:val="32"/>
    </w:rPr>
  </w:style>
  <w:style w:type="paragraph" w:customStyle="1" w:styleId="affff6">
    <w:name w:val="一文"/>
    <w:basedOn w:val="a4"/>
    <w:rsid w:val="00871044"/>
    <w:pPr>
      <w:ind w:left="624"/>
      <w:jc w:val="both"/>
    </w:pPr>
    <w:rPr>
      <w:rFonts w:eastAsia="標楷體"/>
      <w:sz w:val="32"/>
      <w:szCs w:val="20"/>
    </w:rPr>
  </w:style>
  <w:style w:type="paragraph" w:customStyle="1" w:styleId="26pt">
    <w:name w:val="樣式 一 + 行距:  固定行高 26 pt"/>
    <w:basedOn w:val="a4"/>
    <w:autoRedefine/>
    <w:rsid w:val="00871044"/>
    <w:pPr>
      <w:adjustRightInd w:val="0"/>
      <w:spacing w:line="500" w:lineRule="exact"/>
      <w:ind w:leftChars="450" w:left="1112" w:hangingChars="10" w:hanging="32"/>
      <w:jc w:val="both"/>
      <w:textAlignment w:val="baseline"/>
    </w:pPr>
    <w:rPr>
      <w:rFonts w:ascii="標楷體" w:eastAsia="標楷體" w:cs="新細明體"/>
      <w:spacing w:val="-2"/>
      <w:kern w:val="0"/>
      <w:sz w:val="32"/>
      <w:szCs w:val="20"/>
    </w:rPr>
  </w:style>
  <w:style w:type="paragraph" w:customStyle="1" w:styleId="affff7">
    <w:name w:val="字元 字元 字元"/>
    <w:basedOn w:val="a4"/>
    <w:rsid w:val="00871044"/>
    <w:pPr>
      <w:widowControl/>
      <w:spacing w:after="160" w:line="240" w:lineRule="exact"/>
    </w:pPr>
    <w:rPr>
      <w:rFonts w:ascii="Verdana" w:hAnsi="Verdana"/>
      <w:kern w:val="0"/>
      <w:sz w:val="20"/>
      <w:szCs w:val="20"/>
      <w:lang w:eastAsia="en-US"/>
    </w:rPr>
  </w:style>
  <w:style w:type="paragraph" w:customStyle="1" w:styleId="Default">
    <w:name w:val="Default"/>
    <w:rsid w:val="00871044"/>
    <w:pPr>
      <w:widowControl w:val="0"/>
      <w:autoSpaceDE w:val="0"/>
      <w:autoSpaceDN w:val="0"/>
      <w:adjustRightInd w:val="0"/>
    </w:pPr>
    <w:rPr>
      <w:rFonts w:ascii="標楷體" w:eastAsia="標楷體" w:cs="標楷體"/>
      <w:color w:val="000000"/>
      <w:sz w:val="24"/>
      <w:szCs w:val="24"/>
    </w:rPr>
  </w:style>
  <w:style w:type="paragraph" w:customStyle="1" w:styleId="1211">
    <w:name w:val="樣式 樣式1. + 左:  2 字元 凸出:  1 字元1"/>
    <w:basedOn w:val="a4"/>
    <w:rsid w:val="00871044"/>
    <w:pPr>
      <w:topLinePunct/>
      <w:spacing w:line="520" w:lineRule="exact"/>
      <w:ind w:leftChars="250" w:left="350" w:hangingChars="100" w:hanging="100"/>
      <w:jc w:val="both"/>
    </w:pPr>
    <w:rPr>
      <w:rFonts w:ascii="標楷體" w:eastAsia="標楷體" w:hAnsi="標楷體" w:cs="新細明體"/>
      <w:color w:val="000000"/>
      <w:sz w:val="32"/>
      <w:szCs w:val="20"/>
    </w:rPr>
  </w:style>
  <w:style w:type="paragraph" w:customStyle="1" w:styleId="affff8">
    <w:name w:val="▲（一）換段"/>
    <w:basedOn w:val="a4"/>
    <w:rsid w:val="00871044"/>
    <w:pPr>
      <w:ind w:left="1442"/>
    </w:pPr>
    <w:rPr>
      <w:rFonts w:eastAsia="標楷體"/>
      <w:sz w:val="28"/>
      <w:szCs w:val="20"/>
    </w:rPr>
  </w:style>
  <w:style w:type="paragraph" w:customStyle="1" w:styleId="42">
    <w:name w:val="標題4 + (符號) 標楷體"/>
    <w:aliases w:val="16 點,粗體,右:  0 cm,行距:  固定行高 27 pt,左 2.5 字元"/>
    <w:basedOn w:val="3"/>
    <w:rsid w:val="00871044"/>
    <w:pPr>
      <w:adjustRightInd w:val="0"/>
      <w:spacing w:line="540" w:lineRule="exact"/>
      <w:ind w:leftChars="350" w:left="980"/>
      <w:jc w:val="both"/>
      <w:textAlignment w:val="baseline"/>
    </w:pPr>
    <w:rPr>
      <w:rFonts w:ascii="標楷體" w:eastAsia="標楷體" w:hAnsi="標楷體" w:cs="Arial"/>
      <w:bCs w:val="0"/>
      <w:kern w:val="0"/>
      <w:sz w:val="32"/>
      <w:szCs w:val="32"/>
    </w:rPr>
  </w:style>
  <w:style w:type="paragraph" w:customStyle="1" w:styleId="1d">
    <w:name w:val="室務會報(1)"/>
    <w:basedOn w:val="a4"/>
    <w:autoRedefine/>
    <w:rsid w:val="00871044"/>
    <w:pPr>
      <w:kinsoku w:val="0"/>
      <w:overflowPunct w:val="0"/>
      <w:autoSpaceDE w:val="0"/>
      <w:autoSpaceDN w:val="0"/>
      <w:adjustRightInd w:val="0"/>
      <w:snapToGrid w:val="0"/>
      <w:spacing w:line="480" w:lineRule="exact"/>
      <w:ind w:leftChars="350" w:left="1415" w:rightChars="30" w:right="84" w:hangingChars="143" w:hanging="435"/>
      <w:jc w:val="both"/>
    </w:pPr>
    <w:rPr>
      <w:rFonts w:eastAsia="標楷體"/>
      <w:snapToGrid w:val="0"/>
      <w:spacing w:val="-8"/>
      <w:kern w:val="0"/>
      <w:sz w:val="32"/>
      <w:szCs w:val="32"/>
    </w:rPr>
  </w:style>
  <w:style w:type="paragraph" w:customStyle="1" w:styleId="affff9">
    <w:name w:val="★(一)平"/>
    <w:basedOn w:val="a4"/>
    <w:rsid w:val="00871044"/>
    <w:pPr>
      <w:autoSpaceDE w:val="0"/>
      <w:autoSpaceDN w:val="0"/>
      <w:spacing w:line="560" w:lineRule="exact"/>
      <w:ind w:leftChars="199" w:left="557"/>
      <w:jc w:val="both"/>
    </w:pPr>
    <w:rPr>
      <w:rFonts w:ascii="標楷體" w:eastAsia="標楷體" w:hAnsi="標楷體" w:cs="細明體"/>
      <w:snapToGrid w:val="0"/>
      <w:color w:val="000000"/>
      <w:sz w:val="32"/>
      <w:szCs w:val="32"/>
    </w:rPr>
  </w:style>
  <w:style w:type="paragraph" w:styleId="affffa">
    <w:name w:val="Body Text First Indent"/>
    <w:basedOn w:val="aff9"/>
    <w:link w:val="affffb"/>
    <w:rsid w:val="00871044"/>
    <w:pPr>
      <w:adjustRightInd w:val="0"/>
      <w:spacing w:line="480" w:lineRule="exact"/>
      <w:ind w:left="57" w:right="57" w:firstLineChars="100" w:firstLine="210"/>
      <w:jc w:val="both"/>
      <w:textAlignment w:val="baseline"/>
    </w:pPr>
    <w:rPr>
      <w:rFonts w:ascii="標楷體" w:eastAsia="標楷體"/>
      <w:kern w:val="0"/>
      <w:sz w:val="28"/>
      <w:szCs w:val="20"/>
    </w:rPr>
  </w:style>
  <w:style w:type="paragraph" w:customStyle="1" w:styleId="1e">
    <w:name w:val="★1."/>
    <w:basedOn w:val="a4"/>
    <w:autoRedefine/>
    <w:rsid w:val="00871044"/>
    <w:pPr>
      <w:spacing w:line="560" w:lineRule="exact"/>
      <w:ind w:leftChars="297" w:left="713" w:rightChars="-249" w:right="-598" w:firstLineChars="1" w:firstLine="3"/>
      <w:jc w:val="both"/>
    </w:pPr>
    <w:rPr>
      <w:rFonts w:ascii="標楷體" w:eastAsia="標楷體" w:hAnsi="標楷體"/>
      <w:color w:val="000000"/>
      <w:kern w:val="0"/>
      <w:sz w:val="32"/>
      <w:szCs w:val="32"/>
    </w:rPr>
  </w:style>
  <w:style w:type="character" w:customStyle="1" w:styleId="affffc">
    <w:name w:val="★(一) 字元"/>
    <w:rsid w:val="00871044"/>
    <w:rPr>
      <w:rFonts w:ascii="標楷體" w:eastAsia="標楷體" w:hAnsi="標楷體"/>
      <w:snapToGrid w:val="0"/>
      <w:color w:val="000000"/>
      <w:spacing w:val="6"/>
      <w:sz w:val="32"/>
      <w:szCs w:val="32"/>
      <w:lang w:val="en-US" w:eastAsia="zh-TW" w:bidi="ar-SA"/>
    </w:rPr>
  </w:style>
  <w:style w:type="paragraph" w:customStyle="1" w:styleId="2162">
    <w:name w:val="樣式 樣式 本文 2 + 16 點 第一行:  2 字元 +"/>
    <w:basedOn w:val="a4"/>
    <w:autoRedefine/>
    <w:rsid w:val="00871044"/>
    <w:pPr>
      <w:overflowPunct w:val="0"/>
      <w:adjustRightInd w:val="0"/>
      <w:spacing w:line="500" w:lineRule="exact"/>
      <w:ind w:leftChars="200" w:left="480" w:firstLineChars="200" w:firstLine="640"/>
      <w:jc w:val="both"/>
      <w:textAlignment w:val="baseline"/>
    </w:pPr>
    <w:rPr>
      <w:rFonts w:ascii="標楷體" w:eastAsia="標楷體" w:hAnsi="標楷體" w:cs="新細明體"/>
      <w:kern w:val="0"/>
      <w:sz w:val="32"/>
      <w:szCs w:val="32"/>
    </w:rPr>
  </w:style>
  <w:style w:type="paragraph" w:customStyle="1" w:styleId="21620">
    <w:name w:val="樣式 本文 2 + 16 點 第一行:  2 字元"/>
    <w:basedOn w:val="25"/>
    <w:autoRedefine/>
    <w:rsid w:val="00871044"/>
    <w:pPr>
      <w:overflowPunct w:val="0"/>
      <w:spacing w:line="500" w:lineRule="exact"/>
      <w:ind w:right="238" w:firstLine="632"/>
    </w:pPr>
    <w:rPr>
      <w:rFonts w:cs="新細明體"/>
      <w:bCs w:val="0"/>
      <w:spacing w:val="-2"/>
      <w:sz w:val="32"/>
      <w:szCs w:val="32"/>
    </w:rPr>
  </w:style>
  <w:style w:type="paragraph" w:customStyle="1" w:styleId="Affffd">
    <w:name w:val="室務(A)"/>
    <w:basedOn w:val="a4"/>
    <w:rsid w:val="00871044"/>
    <w:pPr>
      <w:spacing w:line="520" w:lineRule="exact"/>
      <w:ind w:leftChars="600" w:left="750" w:hangingChars="150" w:hanging="150"/>
      <w:jc w:val="both"/>
    </w:pPr>
    <w:rPr>
      <w:rFonts w:ascii="細明體" w:eastAsia="標楷體" w:hAnsi="Courier New" w:cs="Courier New"/>
      <w:sz w:val="28"/>
      <w:szCs w:val="20"/>
    </w:rPr>
  </w:style>
  <w:style w:type="paragraph" w:customStyle="1" w:styleId="affffe">
    <w:name w:val="▲（一）"/>
    <w:basedOn w:val="a4"/>
    <w:rsid w:val="00871044"/>
    <w:pPr>
      <w:ind w:left="1244" w:hanging="933"/>
      <w:jc w:val="both"/>
    </w:pPr>
    <w:rPr>
      <w:rFonts w:eastAsia="標楷體"/>
      <w:sz w:val="28"/>
      <w:szCs w:val="20"/>
    </w:rPr>
  </w:style>
  <w:style w:type="paragraph" w:customStyle="1" w:styleId="1f">
    <w:name w:val="字元 字元 字元 字元1 字元 字元 字元"/>
    <w:basedOn w:val="a4"/>
    <w:rsid w:val="00871044"/>
    <w:pPr>
      <w:widowControl/>
      <w:spacing w:after="160" w:line="240" w:lineRule="exact"/>
    </w:pPr>
    <w:rPr>
      <w:rFonts w:ascii="Verdana" w:hAnsi="Verdana"/>
      <w:kern w:val="0"/>
      <w:sz w:val="20"/>
      <w:szCs w:val="20"/>
      <w:lang w:val="en-GB" w:eastAsia="en-US"/>
    </w:rPr>
  </w:style>
  <w:style w:type="paragraph" w:customStyle="1" w:styleId="afffff">
    <w:name w:val="標題（一）"/>
    <w:basedOn w:val="a4"/>
    <w:link w:val="1f0"/>
    <w:rsid w:val="00871044"/>
    <w:pPr>
      <w:spacing w:beforeLines="20" w:before="20" w:afterLines="20" w:after="20" w:line="400" w:lineRule="exact"/>
      <w:ind w:firstLineChars="200" w:firstLine="200"/>
      <w:jc w:val="both"/>
    </w:pPr>
    <w:rPr>
      <w:rFonts w:eastAsia="標楷體" w:cs="新細明體"/>
      <w:b/>
      <w:bCs/>
      <w:sz w:val="28"/>
      <w:szCs w:val="28"/>
    </w:rPr>
  </w:style>
  <w:style w:type="character" w:customStyle="1" w:styleId="1f0">
    <w:name w:val="標題（一） 字元1"/>
    <w:link w:val="afffff"/>
    <w:rsid w:val="00871044"/>
    <w:rPr>
      <w:rFonts w:eastAsia="標楷體" w:cs="新細明體"/>
      <w:b/>
      <w:bCs/>
      <w:kern w:val="2"/>
      <w:sz w:val="28"/>
      <w:szCs w:val="28"/>
      <w:lang w:val="en-US" w:eastAsia="zh-TW" w:bidi="ar-SA"/>
    </w:rPr>
  </w:style>
  <w:style w:type="paragraph" w:customStyle="1" w:styleId="1f1">
    <w:name w:val="標題1."/>
    <w:basedOn w:val="a4"/>
    <w:rsid w:val="00871044"/>
    <w:pPr>
      <w:spacing w:line="400" w:lineRule="exact"/>
      <w:ind w:firstLineChars="450" w:firstLine="450"/>
      <w:jc w:val="both"/>
    </w:pPr>
    <w:rPr>
      <w:rFonts w:ascii="標楷體" w:eastAsia="標楷體" w:cs="新細明體"/>
      <w:bCs/>
    </w:rPr>
  </w:style>
  <w:style w:type="paragraph" w:customStyle="1" w:styleId="afffff0">
    <w:name w:val="(一)下內文"/>
    <w:basedOn w:val="a4"/>
    <w:rsid w:val="00871044"/>
    <w:pPr>
      <w:adjustRightInd w:val="0"/>
      <w:spacing w:line="500" w:lineRule="exact"/>
      <w:ind w:leftChars="300" w:left="300"/>
      <w:jc w:val="both"/>
    </w:pPr>
    <w:rPr>
      <w:rFonts w:ascii="標楷體" w:eastAsia="標楷體"/>
      <w:snapToGrid w:val="0"/>
      <w:sz w:val="28"/>
      <w:szCs w:val="28"/>
    </w:rPr>
  </w:style>
  <w:style w:type="paragraph" w:customStyle="1" w:styleId="afffff1">
    <w:name w:val="說明（一）"/>
    <w:basedOn w:val="a4"/>
    <w:rsid w:val="00871044"/>
    <w:pPr>
      <w:adjustRightInd w:val="0"/>
      <w:spacing w:line="360" w:lineRule="auto"/>
      <w:ind w:left="1276" w:hanging="992"/>
      <w:outlineLvl w:val="2"/>
    </w:pPr>
    <w:rPr>
      <w:rFonts w:eastAsia="標楷體"/>
      <w:sz w:val="32"/>
      <w:szCs w:val="20"/>
    </w:rPr>
  </w:style>
  <w:style w:type="paragraph" w:customStyle="1" w:styleId="Afffff2">
    <w:name w:val="A"/>
    <w:basedOn w:val="a4"/>
    <w:rsid w:val="00871044"/>
    <w:pPr>
      <w:ind w:leftChars="400" w:left="1280"/>
    </w:pPr>
    <w:rPr>
      <w:rFonts w:eastAsia="標楷體"/>
      <w:sz w:val="28"/>
      <w:szCs w:val="20"/>
    </w:rPr>
  </w:style>
  <w:style w:type="paragraph" w:customStyle="1" w:styleId="9A">
    <w:name w:val="標題9室務會報A內文"/>
    <w:basedOn w:val="a4"/>
    <w:autoRedefine/>
    <w:rsid w:val="00871044"/>
    <w:pPr>
      <w:snapToGrid w:val="0"/>
      <w:spacing w:line="560" w:lineRule="atLeast"/>
      <w:ind w:leftChars="550" w:left="1828" w:firstLineChars="200" w:firstLine="585"/>
      <w:jc w:val="both"/>
    </w:pPr>
    <w:rPr>
      <w:rFonts w:ascii="標楷體" w:eastAsia="標楷體" w:hAnsi="Dotum"/>
      <w:sz w:val="28"/>
      <w:szCs w:val="20"/>
    </w:rPr>
  </w:style>
  <w:style w:type="paragraph" w:customStyle="1" w:styleId="8A">
    <w:name w:val="標題8室務會報A"/>
    <w:basedOn w:val="a4"/>
    <w:autoRedefine/>
    <w:rsid w:val="00871044"/>
    <w:pPr>
      <w:snapToGrid w:val="0"/>
      <w:spacing w:line="560" w:lineRule="exact"/>
      <w:ind w:leftChars="450" w:left="1826" w:hangingChars="113" w:hanging="330"/>
      <w:jc w:val="both"/>
    </w:pPr>
    <w:rPr>
      <w:rFonts w:ascii="標楷體" w:eastAsia="標楷體" w:hAnsi="Dotum"/>
      <w:sz w:val="28"/>
      <w:szCs w:val="20"/>
    </w:rPr>
  </w:style>
  <w:style w:type="character" w:customStyle="1" w:styleId="FontStyle15">
    <w:name w:val="Font Style15"/>
    <w:rsid w:val="00871044"/>
    <w:rPr>
      <w:rFonts w:ascii="SimHei" w:eastAsia="SimHei" w:cs="SimHei"/>
      <w:b/>
      <w:bCs/>
      <w:sz w:val="28"/>
      <w:szCs w:val="28"/>
    </w:rPr>
  </w:style>
  <w:style w:type="paragraph" w:styleId="Web">
    <w:name w:val="Normal (Web)"/>
    <w:basedOn w:val="a4"/>
    <w:uiPriority w:val="99"/>
    <w:rsid w:val="00871044"/>
    <w:pPr>
      <w:widowControl/>
      <w:spacing w:before="100" w:beforeAutospacing="1" w:after="100" w:afterAutospacing="1"/>
    </w:pPr>
    <w:rPr>
      <w:rFonts w:ascii="新細明體" w:hAnsi="新細明體" w:cs="新細明體"/>
      <w:kern w:val="0"/>
    </w:rPr>
  </w:style>
  <w:style w:type="character" w:customStyle="1" w:styleId="28">
    <w:name w:val="字元 字元2"/>
    <w:rsid w:val="00871044"/>
    <w:rPr>
      <w:rFonts w:eastAsia="新細明體"/>
      <w:kern w:val="1"/>
      <w:lang w:val="en-US" w:eastAsia="ar-SA" w:bidi="ar-SA"/>
    </w:rPr>
  </w:style>
  <w:style w:type="character" w:customStyle="1" w:styleId="FontStyle16">
    <w:name w:val="Font Style16"/>
    <w:rsid w:val="00871044"/>
    <w:rPr>
      <w:rFonts w:ascii="SimHei" w:eastAsia="SimHei" w:cs="SimHei"/>
      <w:spacing w:val="20"/>
      <w:sz w:val="24"/>
      <w:szCs w:val="24"/>
    </w:rPr>
  </w:style>
  <w:style w:type="character" w:customStyle="1" w:styleId="yshortcuts">
    <w:name w:val="yshortcuts"/>
    <w:basedOn w:val="a5"/>
    <w:rsid w:val="00871044"/>
  </w:style>
  <w:style w:type="paragraph" w:customStyle="1" w:styleId="a1">
    <w:name w:val="重點一"/>
    <w:basedOn w:val="a4"/>
    <w:rsid w:val="00871044"/>
    <w:pPr>
      <w:numPr>
        <w:ilvl w:val="1"/>
        <w:numId w:val="3"/>
      </w:numPr>
      <w:spacing w:line="500" w:lineRule="exact"/>
      <w:jc w:val="both"/>
    </w:pPr>
    <w:rPr>
      <w:rFonts w:ascii="標楷體" w:eastAsia="標楷體"/>
      <w:color w:val="000000"/>
      <w:sz w:val="28"/>
      <w:szCs w:val="20"/>
    </w:rPr>
  </w:style>
  <w:style w:type="table" w:customStyle="1" w:styleId="1f2">
    <w:name w:val="表格格線1"/>
    <w:basedOn w:val="a6"/>
    <w:next w:val="aff1"/>
    <w:rsid w:val="005020E6"/>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3">
    <w:name w:val="字元"/>
    <w:basedOn w:val="a4"/>
    <w:rsid w:val="001603EB"/>
    <w:pPr>
      <w:widowControl/>
      <w:spacing w:after="160" w:line="240" w:lineRule="exact"/>
    </w:pPr>
    <w:rPr>
      <w:rFonts w:ascii="Verdana" w:hAnsi="Verdana"/>
      <w:kern w:val="0"/>
      <w:sz w:val="20"/>
      <w:szCs w:val="20"/>
      <w:lang w:eastAsia="en-US"/>
    </w:rPr>
  </w:style>
  <w:style w:type="paragraph" w:styleId="9">
    <w:name w:val="toc 9"/>
    <w:basedOn w:val="a4"/>
    <w:next w:val="a4"/>
    <w:uiPriority w:val="39"/>
    <w:rsid w:val="001603EB"/>
    <w:pPr>
      <w:adjustRightInd w:val="0"/>
      <w:spacing w:line="480" w:lineRule="exact"/>
      <w:ind w:left="2240" w:right="57" w:firstLine="624"/>
      <w:textAlignment w:val="baseline"/>
    </w:pPr>
    <w:rPr>
      <w:rFonts w:eastAsia="標楷體"/>
      <w:kern w:val="0"/>
      <w:sz w:val="18"/>
      <w:szCs w:val="18"/>
    </w:rPr>
  </w:style>
  <w:style w:type="character" w:styleId="afffff4">
    <w:name w:val="Emphasis"/>
    <w:qFormat/>
    <w:rsid w:val="001603EB"/>
    <w:rPr>
      <w:b w:val="0"/>
      <w:bCs w:val="0"/>
      <w:i w:val="0"/>
      <w:iCs w:val="0"/>
      <w:color w:val="DD4B39"/>
    </w:rPr>
  </w:style>
  <w:style w:type="character" w:customStyle="1" w:styleId="st1">
    <w:name w:val="st1"/>
    <w:rsid w:val="001603EB"/>
  </w:style>
  <w:style w:type="character" w:customStyle="1" w:styleId="googqs-tidbit-0">
    <w:name w:val="goog_qs-tidbit-0"/>
    <w:rsid w:val="001603EB"/>
  </w:style>
  <w:style w:type="paragraph" w:customStyle="1" w:styleId="XX">
    <w:name w:val="XX主管"/>
    <w:basedOn w:val="ad"/>
    <w:qFormat/>
    <w:rsid w:val="00645DB6"/>
    <w:pPr>
      <w:spacing w:line="600" w:lineRule="exact"/>
    </w:pPr>
    <w:rPr>
      <w:rFonts w:ascii="華康楷書體W7" w:eastAsia="華康楷書體W7"/>
      <w:b w:val="0"/>
    </w:rPr>
  </w:style>
  <w:style w:type="paragraph" w:customStyle="1" w:styleId="1f3">
    <w:name w:val="清單段落1"/>
    <w:basedOn w:val="a4"/>
    <w:uiPriority w:val="99"/>
    <w:qFormat/>
    <w:rsid w:val="00D613BB"/>
    <w:pPr>
      <w:ind w:leftChars="200" w:left="480"/>
    </w:pPr>
    <w:rPr>
      <w:rFonts w:ascii="Calibri" w:hAnsi="Calibri" w:cs="Calibri"/>
    </w:rPr>
  </w:style>
  <w:style w:type="paragraph" w:customStyle="1" w:styleId="29">
    <w:name w:val="清單段落2"/>
    <w:basedOn w:val="a4"/>
    <w:uiPriority w:val="99"/>
    <w:qFormat/>
    <w:rsid w:val="00D613BB"/>
    <w:pPr>
      <w:ind w:leftChars="200" w:left="480"/>
    </w:pPr>
    <w:rPr>
      <w:rFonts w:ascii="Calibri" w:hAnsi="Calibri" w:cs="Calibri"/>
    </w:rPr>
  </w:style>
  <w:style w:type="character" w:customStyle="1" w:styleId="ae">
    <w:name w:val="壹貳叁 字元"/>
    <w:link w:val="ad"/>
    <w:rsid w:val="00D613BB"/>
    <w:rPr>
      <w:rFonts w:ascii="標楷體" w:eastAsia="標楷體" w:hAnsi="標楷體"/>
      <w:b/>
      <w:kern w:val="2"/>
      <w:sz w:val="34"/>
      <w:szCs w:val="32"/>
      <w:lang w:bidi="ar-SA"/>
    </w:rPr>
  </w:style>
  <w:style w:type="paragraph" w:customStyle="1" w:styleId="afffff5">
    <w:name w:val="乙篇、內文"/>
    <w:link w:val="afffff6"/>
    <w:autoRedefine/>
    <w:rsid w:val="00C72E57"/>
    <w:pPr>
      <w:widowControl w:val="0"/>
      <w:spacing w:line="460" w:lineRule="exact"/>
      <w:ind w:firstLineChars="200" w:firstLine="480"/>
    </w:pPr>
    <w:rPr>
      <w:rFonts w:ascii="標楷體" w:eastAsia="標楷體" w:hAnsi="標楷體"/>
      <w:kern w:val="2"/>
      <w:sz w:val="24"/>
      <w:szCs w:val="24"/>
    </w:rPr>
  </w:style>
  <w:style w:type="character" w:customStyle="1" w:styleId="afffff6">
    <w:name w:val="乙篇、內文 字元"/>
    <w:link w:val="afffff5"/>
    <w:rsid w:val="00C72E57"/>
    <w:rPr>
      <w:rFonts w:ascii="標楷體" w:eastAsia="標楷體" w:hAnsi="標楷體"/>
      <w:kern w:val="2"/>
      <w:sz w:val="24"/>
      <w:szCs w:val="24"/>
      <w:lang w:bidi="ar-SA"/>
    </w:rPr>
  </w:style>
  <w:style w:type="paragraph" w:styleId="afffff7">
    <w:name w:val="caption"/>
    <w:basedOn w:val="a4"/>
    <w:next w:val="a4"/>
    <w:qFormat/>
    <w:rsid w:val="00850B05"/>
    <w:rPr>
      <w:sz w:val="20"/>
      <w:szCs w:val="20"/>
    </w:rPr>
  </w:style>
  <w:style w:type="paragraph" w:styleId="afffff8">
    <w:name w:val="TOC Heading"/>
    <w:basedOn w:val="1"/>
    <w:next w:val="a4"/>
    <w:uiPriority w:val="39"/>
    <w:unhideWhenUsed/>
    <w:qFormat/>
    <w:rsid w:val="009734CE"/>
    <w:pPr>
      <w:keepLines/>
      <w:widowControl/>
      <w:adjustRightInd/>
      <w:spacing w:before="480" w:line="276" w:lineRule="auto"/>
      <w:ind w:right="0" w:firstLine="0"/>
      <w:textAlignment w:val="auto"/>
      <w:outlineLvl w:val="9"/>
    </w:pPr>
    <w:rPr>
      <w:rFonts w:ascii="Cambria" w:eastAsia="新細明體" w:hAnsi="Cambria"/>
      <w:b/>
      <w:bCs/>
      <w:color w:val="365F91"/>
      <w:kern w:val="0"/>
      <w:sz w:val="28"/>
      <w:szCs w:val="28"/>
    </w:rPr>
  </w:style>
  <w:style w:type="paragraph" w:styleId="2a">
    <w:name w:val="toc 2"/>
    <w:basedOn w:val="a4"/>
    <w:next w:val="a4"/>
    <w:autoRedefine/>
    <w:uiPriority w:val="39"/>
    <w:unhideWhenUsed/>
    <w:qFormat/>
    <w:rsid w:val="00B21C36"/>
    <w:pPr>
      <w:widowControl/>
      <w:tabs>
        <w:tab w:val="right" w:leader="dot" w:pos="9910"/>
      </w:tabs>
      <w:spacing w:after="100" w:line="276" w:lineRule="auto"/>
    </w:pPr>
    <w:rPr>
      <w:rFonts w:ascii="標楷體" w:eastAsia="標楷體" w:hAnsi="標楷體"/>
      <w:b/>
      <w:noProof/>
      <w:sz w:val="28"/>
      <w:szCs w:val="28"/>
    </w:rPr>
  </w:style>
  <w:style w:type="paragraph" w:styleId="1f4">
    <w:name w:val="toc 1"/>
    <w:basedOn w:val="a4"/>
    <w:next w:val="a4"/>
    <w:autoRedefine/>
    <w:uiPriority w:val="39"/>
    <w:unhideWhenUsed/>
    <w:qFormat/>
    <w:rsid w:val="00B21C36"/>
    <w:pPr>
      <w:widowControl/>
      <w:tabs>
        <w:tab w:val="right" w:leader="dot" w:pos="9923"/>
      </w:tabs>
      <w:spacing w:line="340" w:lineRule="exact"/>
      <w:ind w:leftChars="186" w:left="732" w:hangingChars="102" w:hanging="286"/>
    </w:pPr>
    <w:rPr>
      <w:rFonts w:ascii="標楷體" w:eastAsia="標楷體" w:hAnsi="標楷體"/>
      <w:b/>
      <w:bCs/>
      <w:noProof/>
      <w:kern w:val="52"/>
      <w:sz w:val="28"/>
      <w:szCs w:val="28"/>
      <w:lang w:val="x-none" w:eastAsia="x-none"/>
    </w:rPr>
  </w:style>
  <w:style w:type="paragraph" w:styleId="3b">
    <w:name w:val="toc 3"/>
    <w:basedOn w:val="a4"/>
    <w:next w:val="a4"/>
    <w:autoRedefine/>
    <w:uiPriority w:val="39"/>
    <w:unhideWhenUsed/>
    <w:qFormat/>
    <w:rsid w:val="00D53A39"/>
    <w:pPr>
      <w:widowControl/>
      <w:tabs>
        <w:tab w:val="left" w:pos="1456"/>
        <w:tab w:val="right" w:leader="dot" w:pos="9923"/>
      </w:tabs>
      <w:spacing w:after="100" w:line="510" w:lineRule="exact"/>
      <w:ind w:leftChars="191" w:left="1468" w:rightChars="262" w:right="629" w:hangingChars="421" w:hanging="1010"/>
      <w:jc w:val="both"/>
    </w:pPr>
    <w:rPr>
      <w:rFonts w:ascii="標楷體" w:eastAsia="標楷體" w:hAnsi="標楷體"/>
      <w:noProof/>
      <w:spacing w:val="-4"/>
      <w:kern w:val="0"/>
    </w:rPr>
  </w:style>
  <w:style w:type="paragraph" w:customStyle="1" w:styleId="afffff9">
    <w:name w:val="括號一二三"/>
    <w:basedOn w:val="a4"/>
    <w:rsid w:val="009A5616"/>
    <w:pPr>
      <w:spacing w:line="360" w:lineRule="auto"/>
      <w:ind w:firstLine="624"/>
      <w:jc w:val="both"/>
    </w:pPr>
    <w:rPr>
      <w:rFonts w:ascii="標楷體" w:eastAsia="標楷體"/>
      <w:b/>
      <w:spacing w:val="-10"/>
      <w:sz w:val="28"/>
      <w:szCs w:val="20"/>
    </w:rPr>
  </w:style>
  <w:style w:type="character" w:customStyle="1" w:styleId="50">
    <w:name w:val="標題 5 字元"/>
    <w:link w:val="5"/>
    <w:rsid w:val="009A5616"/>
    <w:rPr>
      <w:rFonts w:ascii="Arial" w:eastAsia="標楷體" w:hAnsi="Arial"/>
      <w:noProof/>
      <w:sz w:val="28"/>
      <w:szCs w:val="36"/>
    </w:rPr>
  </w:style>
  <w:style w:type="character" w:customStyle="1" w:styleId="HTML0">
    <w:name w:val="HTML 預設格式 字元"/>
    <w:link w:val="HTML"/>
    <w:uiPriority w:val="99"/>
    <w:rsid w:val="009A5616"/>
    <w:rPr>
      <w:rFonts w:ascii="Arial Unicode MS" w:eastAsia="Arial Unicode MS" w:hAnsi="Arial Unicode MS" w:cs="Arial Unicode MS"/>
    </w:rPr>
  </w:style>
  <w:style w:type="table" w:styleId="3c">
    <w:name w:val="Table Grid 3"/>
    <w:basedOn w:val="a6"/>
    <w:rsid w:val="009A5616"/>
    <w:pPr>
      <w:widowControl w:val="0"/>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4">
    <w:name w:val="Light Shading Accent 4"/>
    <w:basedOn w:val="a6"/>
    <w:uiPriority w:val="60"/>
    <w:rsid w:val="009A5616"/>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1f5">
    <w:name w:val="Table Classic 1"/>
    <w:basedOn w:val="a6"/>
    <w:rsid w:val="009A5616"/>
    <w:pPr>
      <w:widowControl w:val="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6">
    <w:name w:val="Table Simple 1"/>
    <w:basedOn w:val="a6"/>
    <w:rsid w:val="009A5616"/>
    <w:pPr>
      <w:widowControl w:val="0"/>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afffffa">
    <w:name w:val="(一)(二)(三)"/>
    <w:qFormat/>
    <w:rsid w:val="009A5616"/>
    <w:pPr>
      <w:overflowPunct w:val="0"/>
      <w:snapToGrid w:val="0"/>
      <w:spacing w:line="500" w:lineRule="exact"/>
      <w:ind w:firstLineChars="100" w:firstLine="100"/>
      <w:jc w:val="both"/>
    </w:pPr>
    <w:rPr>
      <w:rFonts w:ascii="標楷體" w:eastAsia="標楷體" w:hAnsi="標楷體"/>
      <w:b/>
      <w:kern w:val="2"/>
      <w:sz w:val="28"/>
      <w:szCs w:val="28"/>
    </w:rPr>
  </w:style>
  <w:style w:type="paragraph" w:styleId="43">
    <w:name w:val="toc 4"/>
    <w:basedOn w:val="a4"/>
    <w:next w:val="a4"/>
    <w:autoRedefine/>
    <w:uiPriority w:val="39"/>
    <w:unhideWhenUsed/>
    <w:rsid w:val="00BB27E1"/>
    <w:pPr>
      <w:ind w:leftChars="600" w:left="1440"/>
    </w:pPr>
    <w:rPr>
      <w:rFonts w:ascii="Calibri" w:hAnsi="Calibri"/>
      <w:szCs w:val="22"/>
    </w:rPr>
  </w:style>
  <w:style w:type="paragraph" w:styleId="51">
    <w:name w:val="toc 5"/>
    <w:basedOn w:val="a4"/>
    <w:next w:val="a4"/>
    <w:autoRedefine/>
    <w:uiPriority w:val="39"/>
    <w:unhideWhenUsed/>
    <w:rsid w:val="00BB27E1"/>
    <w:pPr>
      <w:ind w:leftChars="800" w:left="1920"/>
    </w:pPr>
    <w:rPr>
      <w:rFonts w:ascii="Calibri" w:hAnsi="Calibri"/>
      <w:szCs w:val="22"/>
    </w:rPr>
  </w:style>
  <w:style w:type="paragraph" w:styleId="61">
    <w:name w:val="toc 6"/>
    <w:basedOn w:val="a4"/>
    <w:next w:val="a4"/>
    <w:autoRedefine/>
    <w:uiPriority w:val="39"/>
    <w:unhideWhenUsed/>
    <w:rsid w:val="00BB27E1"/>
    <w:pPr>
      <w:ind w:leftChars="1000" w:left="2400"/>
    </w:pPr>
    <w:rPr>
      <w:rFonts w:ascii="Calibri" w:hAnsi="Calibri"/>
      <w:szCs w:val="22"/>
    </w:rPr>
  </w:style>
  <w:style w:type="paragraph" w:styleId="71">
    <w:name w:val="toc 7"/>
    <w:basedOn w:val="a4"/>
    <w:next w:val="a4"/>
    <w:autoRedefine/>
    <w:uiPriority w:val="39"/>
    <w:unhideWhenUsed/>
    <w:rsid w:val="00BB27E1"/>
    <w:pPr>
      <w:ind w:leftChars="1200" w:left="2880"/>
    </w:pPr>
    <w:rPr>
      <w:rFonts w:ascii="Calibri" w:hAnsi="Calibri"/>
      <w:szCs w:val="22"/>
    </w:rPr>
  </w:style>
  <w:style w:type="paragraph" w:styleId="8">
    <w:name w:val="toc 8"/>
    <w:basedOn w:val="a4"/>
    <w:next w:val="a4"/>
    <w:autoRedefine/>
    <w:uiPriority w:val="39"/>
    <w:unhideWhenUsed/>
    <w:rsid w:val="00BB27E1"/>
    <w:pPr>
      <w:ind w:leftChars="1400" w:left="3360"/>
    </w:pPr>
    <w:rPr>
      <w:rFonts w:ascii="Calibri" w:hAnsi="Calibri"/>
      <w:szCs w:val="22"/>
    </w:rPr>
  </w:style>
  <w:style w:type="character" w:customStyle="1" w:styleId="30">
    <w:name w:val="標題 3 字元"/>
    <w:link w:val="3"/>
    <w:rsid w:val="00086766"/>
    <w:rPr>
      <w:rFonts w:ascii="華康楷書體W7" w:eastAsia="華康楷書體W7" w:hAnsi="Arial"/>
      <w:bCs/>
      <w:kern w:val="2"/>
      <w:sz w:val="24"/>
      <w:szCs w:val="36"/>
    </w:rPr>
  </w:style>
  <w:style w:type="paragraph" w:customStyle="1" w:styleId="afffffb">
    <w:name w:val="說明１"/>
    <w:basedOn w:val="a4"/>
    <w:rsid w:val="00653F0D"/>
    <w:pPr>
      <w:adjustRightInd w:val="0"/>
      <w:spacing w:line="360" w:lineRule="atLeast"/>
      <w:ind w:left="1610" w:hanging="646"/>
      <w:textAlignment w:val="baseline"/>
    </w:pPr>
    <w:rPr>
      <w:rFonts w:eastAsia="標楷體"/>
      <w:kern w:val="0"/>
      <w:sz w:val="32"/>
      <w:szCs w:val="20"/>
    </w:rPr>
  </w:style>
  <w:style w:type="paragraph" w:customStyle="1" w:styleId="afffffc">
    <w:name w:val="說明（１）"/>
    <w:basedOn w:val="a4"/>
    <w:rsid w:val="00653F0D"/>
    <w:pPr>
      <w:adjustRightInd w:val="0"/>
      <w:spacing w:line="360" w:lineRule="atLeast"/>
      <w:ind w:left="1758" w:hanging="624"/>
      <w:textAlignment w:val="baseline"/>
    </w:pPr>
    <w:rPr>
      <w:kern w:val="0"/>
      <w:szCs w:val="20"/>
    </w:rPr>
  </w:style>
  <w:style w:type="paragraph" w:customStyle="1" w:styleId="afffffd">
    <w:name w:val="說明甲"/>
    <w:basedOn w:val="a4"/>
    <w:rsid w:val="00653F0D"/>
    <w:pPr>
      <w:tabs>
        <w:tab w:val="num" w:pos="2552"/>
      </w:tabs>
      <w:adjustRightInd w:val="0"/>
      <w:spacing w:line="360" w:lineRule="atLeast"/>
      <w:ind w:left="2552" w:hanging="851"/>
      <w:textAlignment w:val="baseline"/>
    </w:pPr>
    <w:rPr>
      <w:kern w:val="0"/>
      <w:szCs w:val="20"/>
    </w:rPr>
  </w:style>
  <w:style w:type="character" w:customStyle="1" w:styleId="10">
    <w:name w:val="標題 1 字元"/>
    <w:link w:val="1"/>
    <w:rsid w:val="006D442F"/>
    <w:rPr>
      <w:rFonts w:ascii="標楷體" w:eastAsia="華康楷書體W7" w:hAnsi="Arial"/>
      <w:kern w:val="52"/>
      <w:sz w:val="34"/>
    </w:rPr>
  </w:style>
  <w:style w:type="character" w:customStyle="1" w:styleId="20">
    <w:name w:val="標題 2 字元"/>
    <w:link w:val="2"/>
    <w:rsid w:val="006D442F"/>
    <w:rPr>
      <w:rFonts w:ascii="Arial" w:eastAsia="華康楷書體W7" w:hAnsi="Arial"/>
      <w:bCs/>
      <w:kern w:val="2"/>
      <w:sz w:val="24"/>
      <w:szCs w:val="48"/>
    </w:rPr>
  </w:style>
  <w:style w:type="paragraph" w:customStyle="1" w:styleId="afffffe">
    <w:name w:val="★(一)凸"/>
    <w:basedOn w:val="a4"/>
    <w:rsid w:val="004C2524"/>
    <w:pPr>
      <w:autoSpaceDE w:val="0"/>
      <w:autoSpaceDN w:val="0"/>
      <w:spacing w:line="560" w:lineRule="exact"/>
      <w:ind w:leftChars="117" w:left="328" w:firstLineChars="165" w:firstLine="528"/>
      <w:jc w:val="both"/>
    </w:pPr>
    <w:rPr>
      <w:rFonts w:ascii="標楷體" w:eastAsia="標楷體" w:hAnsi="標楷體" w:cs="細明體"/>
      <w:snapToGrid w:val="0"/>
      <w:color w:val="000000"/>
      <w:sz w:val="32"/>
      <w:szCs w:val="32"/>
    </w:rPr>
  </w:style>
  <w:style w:type="character" w:customStyle="1" w:styleId="af2">
    <w:name w:val="本文縮排 字元"/>
    <w:link w:val="af1"/>
    <w:rsid w:val="00BC5528"/>
    <w:rPr>
      <w:rFonts w:eastAsia="標楷體"/>
      <w:b/>
      <w:spacing w:val="10"/>
      <w:kern w:val="2"/>
      <w:sz w:val="32"/>
    </w:rPr>
  </w:style>
  <w:style w:type="paragraph" w:styleId="affffff">
    <w:name w:val="List Paragraph"/>
    <w:aliases w:val="卑南壹,詳細說明"/>
    <w:basedOn w:val="a4"/>
    <w:link w:val="affffff0"/>
    <w:uiPriority w:val="34"/>
    <w:qFormat/>
    <w:rsid w:val="005D1E51"/>
    <w:pPr>
      <w:ind w:leftChars="200" w:left="480"/>
    </w:pPr>
    <w:rPr>
      <w:rFonts w:ascii="Calibri" w:hAnsi="Calibri"/>
      <w:szCs w:val="22"/>
    </w:rPr>
  </w:style>
  <w:style w:type="paragraph" w:customStyle="1" w:styleId="3d">
    <w:name w:val="表格欄3數字"/>
    <w:basedOn w:val="a4"/>
    <w:rsid w:val="006E60D0"/>
    <w:pPr>
      <w:jc w:val="right"/>
    </w:pPr>
    <w:rPr>
      <w:rFonts w:ascii="細明體" w:eastAsia="細明體" w:hAnsi="Arial"/>
      <w:bCs/>
      <w:w w:val="90"/>
      <w:sz w:val="18"/>
      <w:szCs w:val="20"/>
    </w:rPr>
  </w:style>
  <w:style w:type="table" w:customStyle="1" w:styleId="2b">
    <w:name w:val="表格格線2"/>
    <w:basedOn w:val="a6"/>
    <w:next w:val="aff1"/>
    <w:uiPriority w:val="59"/>
    <w:rsid w:val="00211D3F"/>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e">
    <w:name w:val="清單段落3"/>
    <w:basedOn w:val="a4"/>
    <w:uiPriority w:val="99"/>
    <w:qFormat/>
    <w:rsid w:val="009573CA"/>
    <w:pPr>
      <w:ind w:leftChars="200" w:left="480"/>
    </w:pPr>
    <w:rPr>
      <w:rFonts w:ascii="Calibri" w:hAnsi="Calibri" w:cs="Calibri"/>
    </w:rPr>
  </w:style>
  <w:style w:type="paragraph" w:customStyle="1" w:styleId="a0">
    <w:name w:val="(編一、"/>
    <w:basedOn w:val="a4"/>
    <w:qFormat/>
    <w:rsid w:val="00537C0F"/>
    <w:pPr>
      <w:widowControl/>
      <w:numPr>
        <w:numId w:val="4"/>
      </w:numPr>
      <w:spacing w:beforeLines="50" w:before="50" w:after="120"/>
      <w:jc w:val="both"/>
      <w:outlineLvl w:val="4"/>
    </w:pPr>
    <w:rPr>
      <w:rFonts w:ascii="標楷體" w:eastAsia="標楷體" w:hAnsi="標楷體"/>
      <w:color w:val="000000"/>
      <w:kern w:val="0"/>
      <w:szCs w:val="20"/>
    </w:rPr>
  </w:style>
  <w:style w:type="character" w:customStyle="1" w:styleId="40">
    <w:name w:val="標題 4 字元"/>
    <w:link w:val="4"/>
    <w:rsid w:val="00610B8B"/>
    <w:rPr>
      <w:rFonts w:ascii="Arial" w:eastAsia="標楷體" w:hAnsi="Arial"/>
      <w:noProof/>
      <w:color w:val="000000"/>
      <w:sz w:val="28"/>
      <w:szCs w:val="28"/>
    </w:rPr>
  </w:style>
  <w:style w:type="character" w:customStyle="1" w:styleId="60">
    <w:name w:val="標題 6 字元"/>
    <w:link w:val="6"/>
    <w:rsid w:val="00610B8B"/>
    <w:rPr>
      <w:rFonts w:ascii="Arial" w:eastAsia="標楷體" w:hAnsi="Arial"/>
      <w:noProof/>
      <w:sz w:val="28"/>
      <w:szCs w:val="36"/>
    </w:rPr>
  </w:style>
  <w:style w:type="character" w:customStyle="1" w:styleId="70">
    <w:name w:val="標題 7 字元"/>
    <w:link w:val="7"/>
    <w:rsid w:val="00610B8B"/>
    <w:rPr>
      <w:rFonts w:ascii="標楷體" w:eastAsia="標楷體" w:hAnsi="Arial"/>
      <w:noProof/>
      <w:sz w:val="28"/>
      <w:szCs w:val="36"/>
    </w:rPr>
  </w:style>
  <w:style w:type="character" w:customStyle="1" w:styleId="af5">
    <w:name w:val="頁首 字元"/>
    <w:link w:val="af4"/>
    <w:rsid w:val="00610B8B"/>
    <w:rPr>
      <w:kern w:val="2"/>
    </w:rPr>
  </w:style>
  <w:style w:type="character" w:customStyle="1" w:styleId="afb">
    <w:name w:val="註解方塊文字 字元"/>
    <w:link w:val="afa"/>
    <w:semiHidden/>
    <w:rsid w:val="00610B8B"/>
    <w:rPr>
      <w:rFonts w:ascii="Arial" w:hAnsi="Arial"/>
      <w:kern w:val="2"/>
      <w:sz w:val="18"/>
      <w:szCs w:val="18"/>
    </w:rPr>
  </w:style>
  <w:style w:type="character" w:customStyle="1" w:styleId="afe">
    <w:name w:val="註解文字 字元"/>
    <w:link w:val="afd"/>
    <w:semiHidden/>
    <w:rsid w:val="00610B8B"/>
    <w:rPr>
      <w:kern w:val="2"/>
      <w:sz w:val="24"/>
      <w:szCs w:val="24"/>
    </w:rPr>
  </w:style>
  <w:style w:type="character" w:customStyle="1" w:styleId="aff0">
    <w:name w:val="註解主旨 字元"/>
    <w:link w:val="aff"/>
    <w:semiHidden/>
    <w:rsid w:val="00610B8B"/>
    <w:rPr>
      <w:b/>
      <w:bCs/>
      <w:kern w:val="2"/>
      <w:sz w:val="24"/>
      <w:szCs w:val="24"/>
    </w:rPr>
  </w:style>
  <w:style w:type="character" w:customStyle="1" w:styleId="24">
    <w:name w:val="本文縮排 2 字元"/>
    <w:link w:val="23"/>
    <w:rsid w:val="00610B8B"/>
    <w:rPr>
      <w:kern w:val="2"/>
      <w:sz w:val="24"/>
      <w:szCs w:val="24"/>
    </w:rPr>
  </w:style>
  <w:style w:type="character" w:customStyle="1" w:styleId="aff6">
    <w:name w:val="問候 字元"/>
    <w:link w:val="aff5"/>
    <w:rsid w:val="00610B8B"/>
    <w:rPr>
      <w:rFonts w:ascii="標楷體" w:eastAsia="標楷體" w:hAnsi="標楷體"/>
      <w:kern w:val="2"/>
    </w:rPr>
  </w:style>
  <w:style w:type="character" w:customStyle="1" w:styleId="affa">
    <w:name w:val="本文 字元"/>
    <w:link w:val="aff9"/>
    <w:rsid w:val="00610B8B"/>
    <w:rPr>
      <w:kern w:val="2"/>
      <w:sz w:val="24"/>
      <w:szCs w:val="24"/>
    </w:rPr>
  </w:style>
  <w:style w:type="character" w:customStyle="1" w:styleId="26">
    <w:name w:val="本文 2 字元"/>
    <w:link w:val="25"/>
    <w:rsid w:val="00610B8B"/>
    <w:rPr>
      <w:rFonts w:ascii="標楷體" w:eastAsia="標楷體" w:hAnsi="標楷體" w:cs="Arial"/>
      <w:bCs/>
      <w:sz w:val="28"/>
    </w:rPr>
  </w:style>
  <w:style w:type="character" w:customStyle="1" w:styleId="37">
    <w:name w:val="本文縮排 3 字元"/>
    <w:link w:val="36"/>
    <w:rsid w:val="00610B8B"/>
    <w:rPr>
      <w:kern w:val="2"/>
      <w:sz w:val="16"/>
      <w:szCs w:val="24"/>
    </w:rPr>
  </w:style>
  <w:style w:type="character" w:customStyle="1" w:styleId="3a">
    <w:name w:val="本文 3 字元"/>
    <w:link w:val="39"/>
    <w:rsid w:val="00610B8B"/>
    <w:rPr>
      <w:rFonts w:ascii="標楷體" w:eastAsia="標楷體" w:hAnsi="Arial" w:cs="Arial"/>
      <w:kern w:val="2"/>
      <w:sz w:val="28"/>
    </w:rPr>
  </w:style>
  <w:style w:type="character" w:customStyle="1" w:styleId="afffc">
    <w:name w:val="日期 字元"/>
    <w:link w:val="afffb"/>
    <w:rsid w:val="00610B8B"/>
    <w:rPr>
      <w:rFonts w:ascii="Arial" w:eastAsia="標楷體" w:hAnsi="Arial" w:cs="Arial"/>
      <w:kern w:val="2"/>
    </w:rPr>
  </w:style>
  <w:style w:type="character" w:customStyle="1" w:styleId="affffb">
    <w:name w:val="本文第一層縮排 字元"/>
    <w:link w:val="affffa"/>
    <w:rsid w:val="00610B8B"/>
    <w:rPr>
      <w:rFonts w:ascii="標楷體" w:eastAsia="標楷體"/>
      <w:sz w:val="28"/>
    </w:rPr>
  </w:style>
  <w:style w:type="paragraph" w:styleId="affffff1">
    <w:name w:val="Note Heading"/>
    <w:basedOn w:val="a4"/>
    <w:next w:val="a4"/>
    <w:link w:val="affffff2"/>
    <w:uiPriority w:val="99"/>
    <w:rsid w:val="00C42CBE"/>
    <w:pPr>
      <w:jc w:val="center"/>
    </w:pPr>
    <w:rPr>
      <w:rFonts w:eastAsia="標楷體"/>
      <w:sz w:val="28"/>
      <w:szCs w:val="20"/>
    </w:rPr>
  </w:style>
  <w:style w:type="character" w:customStyle="1" w:styleId="affffff2">
    <w:name w:val="註釋標題 字元"/>
    <w:link w:val="affffff1"/>
    <w:uiPriority w:val="99"/>
    <w:rsid w:val="00C42CBE"/>
    <w:rPr>
      <w:rFonts w:eastAsia="標楷體"/>
      <w:kern w:val="2"/>
      <w:sz w:val="28"/>
    </w:rPr>
  </w:style>
  <w:style w:type="paragraph" w:customStyle="1" w:styleId="1f7">
    <w:name w:val="室務1."/>
    <w:basedOn w:val="a4"/>
    <w:link w:val="111"/>
    <w:rsid w:val="00D712DC"/>
    <w:pPr>
      <w:spacing w:line="520" w:lineRule="exact"/>
      <w:ind w:leftChars="300" w:left="1040" w:hangingChars="100" w:hanging="320"/>
      <w:jc w:val="both"/>
    </w:pPr>
    <w:rPr>
      <w:rFonts w:ascii="細明體" w:eastAsia="標楷體" w:hAnsi="Courier New" w:cs="Courier New"/>
      <w:sz w:val="28"/>
      <w:szCs w:val="20"/>
    </w:rPr>
  </w:style>
  <w:style w:type="character" w:customStyle="1" w:styleId="111">
    <w:name w:val="室務1. 字元1"/>
    <w:link w:val="1f7"/>
    <w:rsid w:val="00D712DC"/>
    <w:rPr>
      <w:rFonts w:ascii="細明體" w:eastAsia="標楷體" w:hAnsi="Courier New" w:cs="Courier New"/>
      <w:kern w:val="2"/>
      <w:sz w:val="28"/>
    </w:rPr>
  </w:style>
  <w:style w:type="table" w:customStyle="1" w:styleId="44">
    <w:name w:val="表格格線4"/>
    <w:basedOn w:val="a6"/>
    <w:next w:val="aff1"/>
    <w:uiPriority w:val="59"/>
    <w:rsid w:val="00BD05E5"/>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3">
    <w:name w:val="Closing"/>
    <w:basedOn w:val="a4"/>
    <w:link w:val="affffff4"/>
    <w:rsid w:val="00007ACA"/>
    <w:pPr>
      <w:ind w:leftChars="1800" w:left="100"/>
    </w:pPr>
    <w:rPr>
      <w:noProof/>
    </w:rPr>
  </w:style>
  <w:style w:type="character" w:customStyle="1" w:styleId="affffff4">
    <w:name w:val="結語 字元"/>
    <w:link w:val="affffff3"/>
    <w:rsid w:val="00007ACA"/>
    <w:rPr>
      <w:noProof/>
      <w:kern w:val="2"/>
      <w:sz w:val="24"/>
      <w:szCs w:val="24"/>
    </w:rPr>
  </w:style>
  <w:style w:type="table" w:customStyle="1" w:styleId="52">
    <w:name w:val="表格格線5"/>
    <w:basedOn w:val="a6"/>
    <w:next w:val="aff1"/>
    <w:uiPriority w:val="59"/>
    <w:rsid w:val="006975E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表格格線6"/>
    <w:basedOn w:val="a6"/>
    <w:next w:val="aff1"/>
    <w:uiPriority w:val="59"/>
    <w:rsid w:val="00115E1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
    <w:basedOn w:val="a6"/>
    <w:next w:val="aff1"/>
    <w:uiPriority w:val="59"/>
    <w:rsid w:val="0005449A"/>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
    <w:name w:val="表格格線8"/>
    <w:basedOn w:val="a6"/>
    <w:next w:val="aff1"/>
    <w:uiPriority w:val="59"/>
    <w:rsid w:val="006901DB"/>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5">
    <w:name w:val="清單段落4"/>
    <w:basedOn w:val="a4"/>
    <w:uiPriority w:val="99"/>
    <w:qFormat/>
    <w:rsid w:val="004B5C19"/>
    <w:pPr>
      <w:ind w:leftChars="200" w:left="480"/>
    </w:pPr>
    <w:rPr>
      <w:rFonts w:ascii="Calibri" w:hAnsi="Calibri" w:cs="Calibri"/>
    </w:rPr>
  </w:style>
  <w:style w:type="character" w:customStyle="1" w:styleId="affffff0">
    <w:name w:val="清單段落 字元"/>
    <w:aliases w:val="卑南壹 字元,詳細說明 字元"/>
    <w:link w:val="affffff"/>
    <w:uiPriority w:val="34"/>
    <w:locked/>
    <w:rsid w:val="00C639DD"/>
    <w:rPr>
      <w:rFonts w:ascii="Calibri" w:hAnsi="Calibri"/>
      <w:kern w:val="2"/>
      <w:sz w:val="24"/>
      <w:szCs w:val="22"/>
    </w:rPr>
  </w:style>
  <w:style w:type="paragraph" w:customStyle="1" w:styleId="affffff5">
    <w:name w:val="(一)有"/>
    <w:basedOn w:val="a4"/>
    <w:rsid w:val="00E70EDA"/>
    <w:pPr>
      <w:ind w:left="1304" w:hanging="992"/>
      <w:jc w:val="both"/>
    </w:pPr>
    <w:rPr>
      <w:rFonts w:eastAsia="標楷體"/>
      <w:sz w:val="32"/>
      <w:szCs w:val="20"/>
    </w:rPr>
  </w:style>
  <w:style w:type="table" w:customStyle="1" w:styleId="90">
    <w:name w:val="表格格線9"/>
    <w:basedOn w:val="a6"/>
    <w:next w:val="aff1"/>
    <w:uiPriority w:val="59"/>
    <w:rsid w:val="00A91EC5"/>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
    <w:name w:val="List Bullet"/>
    <w:basedOn w:val="a4"/>
    <w:rsid w:val="00EA2195"/>
    <w:pPr>
      <w:numPr>
        <w:numId w:val="12"/>
      </w:numPr>
      <w:contextualSpacing/>
    </w:pPr>
  </w:style>
  <w:style w:type="table" w:customStyle="1" w:styleId="100">
    <w:name w:val="表格格線10"/>
    <w:basedOn w:val="a6"/>
    <w:next w:val="aff1"/>
    <w:uiPriority w:val="59"/>
    <w:rsid w:val="006279C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6"/>
    <w:next w:val="aff1"/>
    <w:uiPriority w:val="59"/>
    <w:rsid w:val="0053668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
    <w:basedOn w:val="a6"/>
    <w:next w:val="aff1"/>
    <w:uiPriority w:val="59"/>
    <w:rsid w:val="00845E7F"/>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a6"/>
    <w:next w:val="aff1"/>
    <w:uiPriority w:val="39"/>
    <w:rsid w:val="00DA318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3">
    <w:name w:val="清單段落5"/>
    <w:basedOn w:val="a4"/>
    <w:uiPriority w:val="99"/>
    <w:qFormat/>
    <w:rsid w:val="00633D09"/>
    <w:pPr>
      <w:ind w:leftChars="200" w:left="480"/>
    </w:pPr>
    <w:rPr>
      <w:rFonts w:ascii="Calibri" w:hAnsi="Calibri" w:cs="Calibri"/>
    </w:rPr>
  </w:style>
  <w:style w:type="paragraph" w:customStyle="1" w:styleId="63">
    <w:name w:val="清單段落6"/>
    <w:basedOn w:val="a4"/>
    <w:uiPriority w:val="99"/>
    <w:qFormat/>
    <w:rsid w:val="009275A5"/>
    <w:pPr>
      <w:ind w:leftChars="200" w:left="480"/>
    </w:pPr>
    <w:rPr>
      <w:rFonts w:ascii="Calibri" w:hAnsi="Calibri" w:cs="Calibri"/>
    </w:rPr>
  </w:style>
  <w:style w:type="paragraph" w:customStyle="1" w:styleId="73">
    <w:name w:val="清單段落7"/>
    <w:basedOn w:val="a4"/>
    <w:uiPriority w:val="99"/>
    <w:qFormat/>
    <w:rsid w:val="0043311C"/>
    <w:pPr>
      <w:ind w:leftChars="200" w:left="480"/>
    </w:pPr>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23569">
      <w:bodyDiv w:val="1"/>
      <w:marLeft w:val="0"/>
      <w:marRight w:val="0"/>
      <w:marTop w:val="0"/>
      <w:marBottom w:val="0"/>
      <w:divBdr>
        <w:top w:val="none" w:sz="0" w:space="0" w:color="auto"/>
        <w:left w:val="none" w:sz="0" w:space="0" w:color="auto"/>
        <w:bottom w:val="none" w:sz="0" w:space="0" w:color="auto"/>
        <w:right w:val="none" w:sz="0" w:space="0" w:color="auto"/>
      </w:divBdr>
    </w:div>
    <w:div w:id="4214210">
      <w:bodyDiv w:val="1"/>
      <w:marLeft w:val="0"/>
      <w:marRight w:val="0"/>
      <w:marTop w:val="0"/>
      <w:marBottom w:val="0"/>
      <w:divBdr>
        <w:top w:val="none" w:sz="0" w:space="0" w:color="auto"/>
        <w:left w:val="none" w:sz="0" w:space="0" w:color="auto"/>
        <w:bottom w:val="none" w:sz="0" w:space="0" w:color="auto"/>
        <w:right w:val="none" w:sz="0" w:space="0" w:color="auto"/>
      </w:divBdr>
    </w:div>
    <w:div w:id="20059967">
      <w:bodyDiv w:val="1"/>
      <w:marLeft w:val="0"/>
      <w:marRight w:val="0"/>
      <w:marTop w:val="0"/>
      <w:marBottom w:val="0"/>
      <w:divBdr>
        <w:top w:val="none" w:sz="0" w:space="0" w:color="auto"/>
        <w:left w:val="none" w:sz="0" w:space="0" w:color="auto"/>
        <w:bottom w:val="none" w:sz="0" w:space="0" w:color="auto"/>
        <w:right w:val="none" w:sz="0" w:space="0" w:color="auto"/>
      </w:divBdr>
    </w:div>
    <w:div w:id="43919139">
      <w:bodyDiv w:val="1"/>
      <w:marLeft w:val="0"/>
      <w:marRight w:val="0"/>
      <w:marTop w:val="0"/>
      <w:marBottom w:val="0"/>
      <w:divBdr>
        <w:top w:val="none" w:sz="0" w:space="0" w:color="auto"/>
        <w:left w:val="none" w:sz="0" w:space="0" w:color="auto"/>
        <w:bottom w:val="none" w:sz="0" w:space="0" w:color="auto"/>
        <w:right w:val="none" w:sz="0" w:space="0" w:color="auto"/>
      </w:divBdr>
    </w:div>
    <w:div w:id="68773648">
      <w:bodyDiv w:val="1"/>
      <w:marLeft w:val="0"/>
      <w:marRight w:val="0"/>
      <w:marTop w:val="0"/>
      <w:marBottom w:val="0"/>
      <w:divBdr>
        <w:top w:val="none" w:sz="0" w:space="0" w:color="auto"/>
        <w:left w:val="none" w:sz="0" w:space="0" w:color="auto"/>
        <w:bottom w:val="none" w:sz="0" w:space="0" w:color="auto"/>
        <w:right w:val="none" w:sz="0" w:space="0" w:color="auto"/>
      </w:divBdr>
    </w:div>
    <w:div w:id="97796883">
      <w:bodyDiv w:val="1"/>
      <w:marLeft w:val="0"/>
      <w:marRight w:val="0"/>
      <w:marTop w:val="0"/>
      <w:marBottom w:val="0"/>
      <w:divBdr>
        <w:top w:val="none" w:sz="0" w:space="0" w:color="auto"/>
        <w:left w:val="none" w:sz="0" w:space="0" w:color="auto"/>
        <w:bottom w:val="none" w:sz="0" w:space="0" w:color="auto"/>
        <w:right w:val="none" w:sz="0" w:space="0" w:color="auto"/>
      </w:divBdr>
    </w:div>
    <w:div w:id="122237100">
      <w:bodyDiv w:val="1"/>
      <w:marLeft w:val="0"/>
      <w:marRight w:val="0"/>
      <w:marTop w:val="0"/>
      <w:marBottom w:val="0"/>
      <w:divBdr>
        <w:top w:val="none" w:sz="0" w:space="0" w:color="auto"/>
        <w:left w:val="none" w:sz="0" w:space="0" w:color="auto"/>
        <w:bottom w:val="none" w:sz="0" w:space="0" w:color="auto"/>
        <w:right w:val="none" w:sz="0" w:space="0" w:color="auto"/>
      </w:divBdr>
    </w:div>
    <w:div w:id="129908958">
      <w:bodyDiv w:val="1"/>
      <w:marLeft w:val="0"/>
      <w:marRight w:val="0"/>
      <w:marTop w:val="0"/>
      <w:marBottom w:val="0"/>
      <w:divBdr>
        <w:top w:val="none" w:sz="0" w:space="0" w:color="auto"/>
        <w:left w:val="none" w:sz="0" w:space="0" w:color="auto"/>
        <w:bottom w:val="none" w:sz="0" w:space="0" w:color="auto"/>
        <w:right w:val="none" w:sz="0" w:space="0" w:color="auto"/>
      </w:divBdr>
    </w:div>
    <w:div w:id="140388519">
      <w:bodyDiv w:val="1"/>
      <w:marLeft w:val="0"/>
      <w:marRight w:val="0"/>
      <w:marTop w:val="0"/>
      <w:marBottom w:val="0"/>
      <w:divBdr>
        <w:top w:val="none" w:sz="0" w:space="0" w:color="auto"/>
        <w:left w:val="none" w:sz="0" w:space="0" w:color="auto"/>
        <w:bottom w:val="none" w:sz="0" w:space="0" w:color="auto"/>
        <w:right w:val="none" w:sz="0" w:space="0" w:color="auto"/>
      </w:divBdr>
    </w:div>
    <w:div w:id="142625000">
      <w:bodyDiv w:val="1"/>
      <w:marLeft w:val="0"/>
      <w:marRight w:val="0"/>
      <w:marTop w:val="0"/>
      <w:marBottom w:val="0"/>
      <w:divBdr>
        <w:top w:val="none" w:sz="0" w:space="0" w:color="auto"/>
        <w:left w:val="none" w:sz="0" w:space="0" w:color="auto"/>
        <w:bottom w:val="none" w:sz="0" w:space="0" w:color="auto"/>
        <w:right w:val="none" w:sz="0" w:space="0" w:color="auto"/>
      </w:divBdr>
    </w:div>
    <w:div w:id="146214220">
      <w:bodyDiv w:val="1"/>
      <w:marLeft w:val="0"/>
      <w:marRight w:val="0"/>
      <w:marTop w:val="0"/>
      <w:marBottom w:val="0"/>
      <w:divBdr>
        <w:top w:val="none" w:sz="0" w:space="0" w:color="auto"/>
        <w:left w:val="none" w:sz="0" w:space="0" w:color="auto"/>
        <w:bottom w:val="none" w:sz="0" w:space="0" w:color="auto"/>
        <w:right w:val="none" w:sz="0" w:space="0" w:color="auto"/>
      </w:divBdr>
    </w:div>
    <w:div w:id="157041277">
      <w:bodyDiv w:val="1"/>
      <w:marLeft w:val="0"/>
      <w:marRight w:val="0"/>
      <w:marTop w:val="0"/>
      <w:marBottom w:val="0"/>
      <w:divBdr>
        <w:top w:val="none" w:sz="0" w:space="0" w:color="auto"/>
        <w:left w:val="none" w:sz="0" w:space="0" w:color="auto"/>
        <w:bottom w:val="none" w:sz="0" w:space="0" w:color="auto"/>
        <w:right w:val="none" w:sz="0" w:space="0" w:color="auto"/>
      </w:divBdr>
    </w:div>
    <w:div w:id="161554805">
      <w:bodyDiv w:val="1"/>
      <w:marLeft w:val="0"/>
      <w:marRight w:val="0"/>
      <w:marTop w:val="0"/>
      <w:marBottom w:val="0"/>
      <w:divBdr>
        <w:top w:val="none" w:sz="0" w:space="0" w:color="auto"/>
        <w:left w:val="none" w:sz="0" w:space="0" w:color="auto"/>
        <w:bottom w:val="none" w:sz="0" w:space="0" w:color="auto"/>
        <w:right w:val="none" w:sz="0" w:space="0" w:color="auto"/>
      </w:divBdr>
    </w:div>
    <w:div w:id="165637335">
      <w:bodyDiv w:val="1"/>
      <w:marLeft w:val="0"/>
      <w:marRight w:val="0"/>
      <w:marTop w:val="0"/>
      <w:marBottom w:val="0"/>
      <w:divBdr>
        <w:top w:val="none" w:sz="0" w:space="0" w:color="auto"/>
        <w:left w:val="none" w:sz="0" w:space="0" w:color="auto"/>
        <w:bottom w:val="none" w:sz="0" w:space="0" w:color="auto"/>
        <w:right w:val="none" w:sz="0" w:space="0" w:color="auto"/>
      </w:divBdr>
    </w:div>
    <w:div w:id="169563103">
      <w:bodyDiv w:val="1"/>
      <w:marLeft w:val="0"/>
      <w:marRight w:val="0"/>
      <w:marTop w:val="0"/>
      <w:marBottom w:val="0"/>
      <w:divBdr>
        <w:top w:val="none" w:sz="0" w:space="0" w:color="auto"/>
        <w:left w:val="none" w:sz="0" w:space="0" w:color="auto"/>
        <w:bottom w:val="none" w:sz="0" w:space="0" w:color="auto"/>
        <w:right w:val="none" w:sz="0" w:space="0" w:color="auto"/>
      </w:divBdr>
    </w:div>
    <w:div w:id="170722671">
      <w:bodyDiv w:val="1"/>
      <w:marLeft w:val="0"/>
      <w:marRight w:val="0"/>
      <w:marTop w:val="0"/>
      <w:marBottom w:val="0"/>
      <w:divBdr>
        <w:top w:val="none" w:sz="0" w:space="0" w:color="auto"/>
        <w:left w:val="none" w:sz="0" w:space="0" w:color="auto"/>
        <w:bottom w:val="none" w:sz="0" w:space="0" w:color="auto"/>
        <w:right w:val="none" w:sz="0" w:space="0" w:color="auto"/>
      </w:divBdr>
    </w:div>
    <w:div w:id="176165218">
      <w:bodyDiv w:val="1"/>
      <w:marLeft w:val="0"/>
      <w:marRight w:val="0"/>
      <w:marTop w:val="0"/>
      <w:marBottom w:val="0"/>
      <w:divBdr>
        <w:top w:val="none" w:sz="0" w:space="0" w:color="auto"/>
        <w:left w:val="none" w:sz="0" w:space="0" w:color="auto"/>
        <w:bottom w:val="none" w:sz="0" w:space="0" w:color="auto"/>
        <w:right w:val="none" w:sz="0" w:space="0" w:color="auto"/>
      </w:divBdr>
    </w:div>
    <w:div w:id="199633905">
      <w:bodyDiv w:val="1"/>
      <w:marLeft w:val="0"/>
      <w:marRight w:val="0"/>
      <w:marTop w:val="0"/>
      <w:marBottom w:val="0"/>
      <w:divBdr>
        <w:top w:val="none" w:sz="0" w:space="0" w:color="auto"/>
        <w:left w:val="none" w:sz="0" w:space="0" w:color="auto"/>
        <w:bottom w:val="none" w:sz="0" w:space="0" w:color="auto"/>
        <w:right w:val="none" w:sz="0" w:space="0" w:color="auto"/>
      </w:divBdr>
    </w:div>
    <w:div w:id="207841624">
      <w:bodyDiv w:val="1"/>
      <w:marLeft w:val="0"/>
      <w:marRight w:val="0"/>
      <w:marTop w:val="0"/>
      <w:marBottom w:val="0"/>
      <w:divBdr>
        <w:top w:val="none" w:sz="0" w:space="0" w:color="auto"/>
        <w:left w:val="none" w:sz="0" w:space="0" w:color="auto"/>
        <w:bottom w:val="none" w:sz="0" w:space="0" w:color="auto"/>
        <w:right w:val="none" w:sz="0" w:space="0" w:color="auto"/>
      </w:divBdr>
    </w:div>
    <w:div w:id="226035641">
      <w:bodyDiv w:val="1"/>
      <w:marLeft w:val="0"/>
      <w:marRight w:val="0"/>
      <w:marTop w:val="0"/>
      <w:marBottom w:val="0"/>
      <w:divBdr>
        <w:top w:val="none" w:sz="0" w:space="0" w:color="auto"/>
        <w:left w:val="none" w:sz="0" w:space="0" w:color="auto"/>
        <w:bottom w:val="none" w:sz="0" w:space="0" w:color="auto"/>
        <w:right w:val="none" w:sz="0" w:space="0" w:color="auto"/>
      </w:divBdr>
    </w:div>
    <w:div w:id="247886029">
      <w:bodyDiv w:val="1"/>
      <w:marLeft w:val="0"/>
      <w:marRight w:val="0"/>
      <w:marTop w:val="0"/>
      <w:marBottom w:val="0"/>
      <w:divBdr>
        <w:top w:val="none" w:sz="0" w:space="0" w:color="auto"/>
        <w:left w:val="none" w:sz="0" w:space="0" w:color="auto"/>
        <w:bottom w:val="none" w:sz="0" w:space="0" w:color="auto"/>
        <w:right w:val="none" w:sz="0" w:space="0" w:color="auto"/>
      </w:divBdr>
    </w:div>
    <w:div w:id="253707591">
      <w:bodyDiv w:val="1"/>
      <w:marLeft w:val="0"/>
      <w:marRight w:val="0"/>
      <w:marTop w:val="0"/>
      <w:marBottom w:val="0"/>
      <w:divBdr>
        <w:top w:val="none" w:sz="0" w:space="0" w:color="auto"/>
        <w:left w:val="none" w:sz="0" w:space="0" w:color="auto"/>
        <w:bottom w:val="none" w:sz="0" w:space="0" w:color="auto"/>
        <w:right w:val="none" w:sz="0" w:space="0" w:color="auto"/>
      </w:divBdr>
    </w:div>
    <w:div w:id="255747478">
      <w:bodyDiv w:val="1"/>
      <w:marLeft w:val="0"/>
      <w:marRight w:val="0"/>
      <w:marTop w:val="0"/>
      <w:marBottom w:val="0"/>
      <w:divBdr>
        <w:top w:val="none" w:sz="0" w:space="0" w:color="auto"/>
        <w:left w:val="none" w:sz="0" w:space="0" w:color="auto"/>
        <w:bottom w:val="none" w:sz="0" w:space="0" w:color="auto"/>
        <w:right w:val="none" w:sz="0" w:space="0" w:color="auto"/>
      </w:divBdr>
    </w:div>
    <w:div w:id="266353702">
      <w:bodyDiv w:val="1"/>
      <w:marLeft w:val="0"/>
      <w:marRight w:val="0"/>
      <w:marTop w:val="0"/>
      <w:marBottom w:val="0"/>
      <w:divBdr>
        <w:top w:val="none" w:sz="0" w:space="0" w:color="auto"/>
        <w:left w:val="none" w:sz="0" w:space="0" w:color="auto"/>
        <w:bottom w:val="none" w:sz="0" w:space="0" w:color="auto"/>
        <w:right w:val="none" w:sz="0" w:space="0" w:color="auto"/>
      </w:divBdr>
    </w:div>
    <w:div w:id="288442608">
      <w:bodyDiv w:val="1"/>
      <w:marLeft w:val="0"/>
      <w:marRight w:val="0"/>
      <w:marTop w:val="0"/>
      <w:marBottom w:val="0"/>
      <w:divBdr>
        <w:top w:val="none" w:sz="0" w:space="0" w:color="auto"/>
        <w:left w:val="none" w:sz="0" w:space="0" w:color="auto"/>
        <w:bottom w:val="none" w:sz="0" w:space="0" w:color="auto"/>
        <w:right w:val="none" w:sz="0" w:space="0" w:color="auto"/>
      </w:divBdr>
    </w:div>
    <w:div w:id="289215743">
      <w:bodyDiv w:val="1"/>
      <w:marLeft w:val="0"/>
      <w:marRight w:val="0"/>
      <w:marTop w:val="0"/>
      <w:marBottom w:val="0"/>
      <w:divBdr>
        <w:top w:val="none" w:sz="0" w:space="0" w:color="auto"/>
        <w:left w:val="none" w:sz="0" w:space="0" w:color="auto"/>
        <w:bottom w:val="none" w:sz="0" w:space="0" w:color="auto"/>
        <w:right w:val="none" w:sz="0" w:space="0" w:color="auto"/>
      </w:divBdr>
    </w:div>
    <w:div w:id="316224547">
      <w:bodyDiv w:val="1"/>
      <w:marLeft w:val="0"/>
      <w:marRight w:val="0"/>
      <w:marTop w:val="0"/>
      <w:marBottom w:val="0"/>
      <w:divBdr>
        <w:top w:val="none" w:sz="0" w:space="0" w:color="auto"/>
        <w:left w:val="none" w:sz="0" w:space="0" w:color="auto"/>
        <w:bottom w:val="none" w:sz="0" w:space="0" w:color="auto"/>
        <w:right w:val="none" w:sz="0" w:space="0" w:color="auto"/>
      </w:divBdr>
    </w:div>
    <w:div w:id="320475069">
      <w:bodyDiv w:val="1"/>
      <w:marLeft w:val="0"/>
      <w:marRight w:val="0"/>
      <w:marTop w:val="0"/>
      <w:marBottom w:val="0"/>
      <w:divBdr>
        <w:top w:val="none" w:sz="0" w:space="0" w:color="auto"/>
        <w:left w:val="none" w:sz="0" w:space="0" w:color="auto"/>
        <w:bottom w:val="none" w:sz="0" w:space="0" w:color="auto"/>
        <w:right w:val="none" w:sz="0" w:space="0" w:color="auto"/>
      </w:divBdr>
    </w:div>
    <w:div w:id="333384036">
      <w:bodyDiv w:val="1"/>
      <w:marLeft w:val="0"/>
      <w:marRight w:val="0"/>
      <w:marTop w:val="0"/>
      <w:marBottom w:val="0"/>
      <w:divBdr>
        <w:top w:val="none" w:sz="0" w:space="0" w:color="auto"/>
        <w:left w:val="none" w:sz="0" w:space="0" w:color="auto"/>
        <w:bottom w:val="none" w:sz="0" w:space="0" w:color="auto"/>
        <w:right w:val="none" w:sz="0" w:space="0" w:color="auto"/>
      </w:divBdr>
    </w:div>
    <w:div w:id="335499872">
      <w:bodyDiv w:val="1"/>
      <w:marLeft w:val="0"/>
      <w:marRight w:val="0"/>
      <w:marTop w:val="0"/>
      <w:marBottom w:val="0"/>
      <w:divBdr>
        <w:top w:val="none" w:sz="0" w:space="0" w:color="auto"/>
        <w:left w:val="none" w:sz="0" w:space="0" w:color="auto"/>
        <w:bottom w:val="none" w:sz="0" w:space="0" w:color="auto"/>
        <w:right w:val="none" w:sz="0" w:space="0" w:color="auto"/>
      </w:divBdr>
    </w:div>
    <w:div w:id="337276660">
      <w:bodyDiv w:val="1"/>
      <w:marLeft w:val="0"/>
      <w:marRight w:val="0"/>
      <w:marTop w:val="0"/>
      <w:marBottom w:val="0"/>
      <w:divBdr>
        <w:top w:val="none" w:sz="0" w:space="0" w:color="auto"/>
        <w:left w:val="none" w:sz="0" w:space="0" w:color="auto"/>
        <w:bottom w:val="none" w:sz="0" w:space="0" w:color="auto"/>
        <w:right w:val="none" w:sz="0" w:space="0" w:color="auto"/>
      </w:divBdr>
    </w:div>
    <w:div w:id="345132941">
      <w:bodyDiv w:val="1"/>
      <w:marLeft w:val="0"/>
      <w:marRight w:val="0"/>
      <w:marTop w:val="0"/>
      <w:marBottom w:val="0"/>
      <w:divBdr>
        <w:top w:val="none" w:sz="0" w:space="0" w:color="auto"/>
        <w:left w:val="none" w:sz="0" w:space="0" w:color="auto"/>
        <w:bottom w:val="none" w:sz="0" w:space="0" w:color="auto"/>
        <w:right w:val="none" w:sz="0" w:space="0" w:color="auto"/>
      </w:divBdr>
    </w:div>
    <w:div w:id="362171354">
      <w:bodyDiv w:val="1"/>
      <w:marLeft w:val="0"/>
      <w:marRight w:val="0"/>
      <w:marTop w:val="0"/>
      <w:marBottom w:val="0"/>
      <w:divBdr>
        <w:top w:val="none" w:sz="0" w:space="0" w:color="auto"/>
        <w:left w:val="none" w:sz="0" w:space="0" w:color="auto"/>
        <w:bottom w:val="none" w:sz="0" w:space="0" w:color="auto"/>
        <w:right w:val="none" w:sz="0" w:space="0" w:color="auto"/>
      </w:divBdr>
    </w:div>
    <w:div w:id="370955811">
      <w:bodyDiv w:val="1"/>
      <w:marLeft w:val="0"/>
      <w:marRight w:val="0"/>
      <w:marTop w:val="0"/>
      <w:marBottom w:val="0"/>
      <w:divBdr>
        <w:top w:val="none" w:sz="0" w:space="0" w:color="auto"/>
        <w:left w:val="none" w:sz="0" w:space="0" w:color="auto"/>
        <w:bottom w:val="none" w:sz="0" w:space="0" w:color="auto"/>
        <w:right w:val="none" w:sz="0" w:space="0" w:color="auto"/>
      </w:divBdr>
    </w:div>
    <w:div w:id="371076142">
      <w:bodyDiv w:val="1"/>
      <w:marLeft w:val="0"/>
      <w:marRight w:val="0"/>
      <w:marTop w:val="0"/>
      <w:marBottom w:val="0"/>
      <w:divBdr>
        <w:top w:val="none" w:sz="0" w:space="0" w:color="auto"/>
        <w:left w:val="none" w:sz="0" w:space="0" w:color="auto"/>
        <w:bottom w:val="none" w:sz="0" w:space="0" w:color="auto"/>
        <w:right w:val="none" w:sz="0" w:space="0" w:color="auto"/>
      </w:divBdr>
    </w:div>
    <w:div w:id="378749170">
      <w:bodyDiv w:val="1"/>
      <w:marLeft w:val="0"/>
      <w:marRight w:val="0"/>
      <w:marTop w:val="0"/>
      <w:marBottom w:val="0"/>
      <w:divBdr>
        <w:top w:val="none" w:sz="0" w:space="0" w:color="auto"/>
        <w:left w:val="none" w:sz="0" w:space="0" w:color="auto"/>
        <w:bottom w:val="none" w:sz="0" w:space="0" w:color="auto"/>
        <w:right w:val="none" w:sz="0" w:space="0" w:color="auto"/>
      </w:divBdr>
    </w:div>
    <w:div w:id="402529116">
      <w:bodyDiv w:val="1"/>
      <w:marLeft w:val="0"/>
      <w:marRight w:val="0"/>
      <w:marTop w:val="0"/>
      <w:marBottom w:val="0"/>
      <w:divBdr>
        <w:top w:val="none" w:sz="0" w:space="0" w:color="auto"/>
        <w:left w:val="none" w:sz="0" w:space="0" w:color="auto"/>
        <w:bottom w:val="none" w:sz="0" w:space="0" w:color="auto"/>
        <w:right w:val="none" w:sz="0" w:space="0" w:color="auto"/>
      </w:divBdr>
    </w:div>
    <w:div w:id="417559170">
      <w:bodyDiv w:val="1"/>
      <w:marLeft w:val="0"/>
      <w:marRight w:val="0"/>
      <w:marTop w:val="0"/>
      <w:marBottom w:val="0"/>
      <w:divBdr>
        <w:top w:val="none" w:sz="0" w:space="0" w:color="auto"/>
        <w:left w:val="none" w:sz="0" w:space="0" w:color="auto"/>
        <w:bottom w:val="none" w:sz="0" w:space="0" w:color="auto"/>
        <w:right w:val="none" w:sz="0" w:space="0" w:color="auto"/>
      </w:divBdr>
    </w:div>
    <w:div w:id="468208856">
      <w:bodyDiv w:val="1"/>
      <w:marLeft w:val="0"/>
      <w:marRight w:val="0"/>
      <w:marTop w:val="0"/>
      <w:marBottom w:val="0"/>
      <w:divBdr>
        <w:top w:val="none" w:sz="0" w:space="0" w:color="auto"/>
        <w:left w:val="none" w:sz="0" w:space="0" w:color="auto"/>
        <w:bottom w:val="none" w:sz="0" w:space="0" w:color="auto"/>
        <w:right w:val="none" w:sz="0" w:space="0" w:color="auto"/>
      </w:divBdr>
    </w:div>
    <w:div w:id="506016026">
      <w:bodyDiv w:val="1"/>
      <w:marLeft w:val="0"/>
      <w:marRight w:val="0"/>
      <w:marTop w:val="0"/>
      <w:marBottom w:val="0"/>
      <w:divBdr>
        <w:top w:val="none" w:sz="0" w:space="0" w:color="auto"/>
        <w:left w:val="none" w:sz="0" w:space="0" w:color="auto"/>
        <w:bottom w:val="none" w:sz="0" w:space="0" w:color="auto"/>
        <w:right w:val="none" w:sz="0" w:space="0" w:color="auto"/>
      </w:divBdr>
    </w:div>
    <w:div w:id="516579255">
      <w:bodyDiv w:val="1"/>
      <w:marLeft w:val="0"/>
      <w:marRight w:val="0"/>
      <w:marTop w:val="0"/>
      <w:marBottom w:val="0"/>
      <w:divBdr>
        <w:top w:val="none" w:sz="0" w:space="0" w:color="auto"/>
        <w:left w:val="none" w:sz="0" w:space="0" w:color="auto"/>
        <w:bottom w:val="none" w:sz="0" w:space="0" w:color="auto"/>
        <w:right w:val="none" w:sz="0" w:space="0" w:color="auto"/>
      </w:divBdr>
    </w:div>
    <w:div w:id="519781518">
      <w:bodyDiv w:val="1"/>
      <w:marLeft w:val="0"/>
      <w:marRight w:val="0"/>
      <w:marTop w:val="0"/>
      <w:marBottom w:val="0"/>
      <w:divBdr>
        <w:top w:val="none" w:sz="0" w:space="0" w:color="auto"/>
        <w:left w:val="none" w:sz="0" w:space="0" w:color="auto"/>
        <w:bottom w:val="none" w:sz="0" w:space="0" w:color="auto"/>
        <w:right w:val="none" w:sz="0" w:space="0" w:color="auto"/>
      </w:divBdr>
    </w:div>
    <w:div w:id="528764671">
      <w:bodyDiv w:val="1"/>
      <w:marLeft w:val="0"/>
      <w:marRight w:val="0"/>
      <w:marTop w:val="0"/>
      <w:marBottom w:val="0"/>
      <w:divBdr>
        <w:top w:val="none" w:sz="0" w:space="0" w:color="auto"/>
        <w:left w:val="none" w:sz="0" w:space="0" w:color="auto"/>
        <w:bottom w:val="none" w:sz="0" w:space="0" w:color="auto"/>
        <w:right w:val="none" w:sz="0" w:space="0" w:color="auto"/>
      </w:divBdr>
    </w:div>
    <w:div w:id="534850139">
      <w:bodyDiv w:val="1"/>
      <w:marLeft w:val="0"/>
      <w:marRight w:val="0"/>
      <w:marTop w:val="0"/>
      <w:marBottom w:val="0"/>
      <w:divBdr>
        <w:top w:val="none" w:sz="0" w:space="0" w:color="auto"/>
        <w:left w:val="none" w:sz="0" w:space="0" w:color="auto"/>
        <w:bottom w:val="none" w:sz="0" w:space="0" w:color="auto"/>
        <w:right w:val="none" w:sz="0" w:space="0" w:color="auto"/>
      </w:divBdr>
    </w:div>
    <w:div w:id="535506873">
      <w:bodyDiv w:val="1"/>
      <w:marLeft w:val="0"/>
      <w:marRight w:val="0"/>
      <w:marTop w:val="0"/>
      <w:marBottom w:val="0"/>
      <w:divBdr>
        <w:top w:val="none" w:sz="0" w:space="0" w:color="auto"/>
        <w:left w:val="none" w:sz="0" w:space="0" w:color="auto"/>
        <w:bottom w:val="none" w:sz="0" w:space="0" w:color="auto"/>
        <w:right w:val="none" w:sz="0" w:space="0" w:color="auto"/>
      </w:divBdr>
    </w:div>
    <w:div w:id="537476113">
      <w:bodyDiv w:val="1"/>
      <w:marLeft w:val="0"/>
      <w:marRight w:val="0"/>
      <w:marTop w:val="0"/>
      <w:marBottom w:val="0"/>
      <w:divBdr>
        <w:top w:val="none" w:sz="0" w:space="0" w:color="auto"/>
        <w:left w:val="none" w:sz="0" w:space="0" w:color="auto"/>
        <w:bottom w:val="none" w:sz="0" w:space="0" w:color="auto"/>
        <w:right w:val="none" w:sz="0" w:space="0" w:color="auto"/>
      </w:divBdr>
    </w:div>
    <w:div w:id="549341765">
      <w:bodyDiv w:val="1"/>
      <w:marLeft w:val="0"/>
      <w:marRight w:val="0"/>
      <w:marTop w:val="0"/>
      <w:marBottom w:val="0"/>
      <w:divBdr>
        <w:top w:val="none" w:sz="0" w:space="0" w:color="auto"/>
        <w:left w:val="none" w:sz="0" w:space="0" w:color="auto"/>
        <w:bottom w:val="none" w:sz="0" w:space="0" w:color="auto"/>
        <w:right w:val="none" w:sz="0" w:space="0" w:color="auto"/>
      </w:divBdr>
    </w:div>
    <w:div w:id="560025234">
      <w:bodyDiv w:val="1"/>
      <w:marLeft w:val="0"/>
      <w:marRight w:val="0"/>
      <w:marTop w:val="0"/>
      <w:marBottom w:val="0"/>
      <w:divBdr>
        <w:top w:val="none" w:sz="0" w:space="0" w:color="auto"/>
        <w:left w:val="none" w:sz="0" w:space="0" w:color="auto"/>
        <w:bottom w:val="none" w:sz="0" w:space="0" w:color="auto"/>
        <w:right w:val="none" w:sz="0" w:space="0" w:color="auto"/>
      </w:divBdr>
    </w:div>
    <w:div w:id="572354807">
      <w:bodyDiv w:val="1"/>
      <w:marLeft w:val="0"/>
      <w:marRight w:val="0"/>
      <w:marTop w:val="0"/>
      <w:marBottom w:val="0"/>
      <w:divBdr>
        <w:top w:val="none" w:sz="0" w:space="0" w:color="auto"/>
        <w:left w:val="none" w:sz="0" w:space="0" w:color="auto"/>
        <w:bottom w:val="none" w:sz="0" w:space="0" w:color="auto"/>
        <w:right w:val="none" w:sz="0" w:space="0" w:color="auto"/>
      </w:divBdr>
    </w:div>
    <w:div w:id="587663271">
      <w:bodyDiv w:val="1"/>
      <w:marLeft w:val="0"/>
      <w:marRight w:val="0"/>
      <w:marTop w:val="0"/>
      <w:marBottom w:val="0"/>
      <w:divBdr>
        <w:top w:val="none" w:sz="0" w:space="0" w:color="auto"/>
        <w:left w:val="none" w:sz="0" w:space="0" w:color="auto"/>
        <w:bottom w:val="none" w:sz="0" w:space="0" w:color="auto"/>
        <w:right w:val="none" w:sz="0" w:space="0" w:color="auto"/>
      </w:divBdr>
    </w:div>
    <w:div w:id="588007983">
      <w:bodyDiv w:val="1"/>
      <w:marLeft w:val="0"/>
      <w:marRight w:val="0"/>
      <w:marTop w:val="0"/>
      <w:marBottom w:val="0"/>
      <w:divBdr>
        <w:top w:val="none" w:sz="0" w:space="0" w:color="auto"/>
        <w:left w:val="none" w:sz="0" w:space="0" w:color="auto"/>
        <w:bottom w:val="none" w:sz="0" w:space="0" w:color="auto"/>
        <w:right w:val="none" w:sz="0" w:space="0" w:color="auto"/>
      </w:divBdr>
    </w:div>
    <w:div w:id="598680889">
      <w:bodyDiv w:val="1"/>
      <w:marLeft w:val="0"/>
      <w:marRight w:val="0"/>
      <w:marTop w:val="0"/>
      <w:marBottom w:val="0"/>
      <w:divBdr>
        <w:top w:val="none" w:sz="0" w:space="0" w:color="auto"/>
        <w:left w:val="none" w:sz="0" w:space="0" w:color="auto"/>
        <w:bottom w:val="none" w:sz="0" w:space="0" w:color="auto"/>
        <w:right w:val="none" w:sz="0" w:space="0" w:color="auto"/>
      </w:divBdr>
    </w:div>
    <w:div w:id="608658238">
      <w:bodyDiv w:val="1"/>
      <w:marLeft w:val="0"/>
      <w:marRight w:val="0"/>
      <w:marTop w:val="0"/>
      <w:marBottom w:val="0"/>
      <w:divBdr>
        <w:top w:val="none" w:sz="0" w:space="0" w:color="auto"/>
        <w:left w:val="none" w:sz="0" w:space="0" w:color="auto"/>
        <w:bottom w:val="none" w:sz="0" w:space="0" w:color="auto"/>
        <w:right w:val="none" w:sz="0" w:space="0" w:color="auto"/>
      </w:divBdr>
    </w:div>
    <w:div w:id="619070764">
      <w:bodyDiv w:val="1"/>
      <w:marLeft w:val="0"/>
      <w:marRight w:val="0"/>
      <w:marTop w:val="0"/>
      <w:marBottom w:val="0"/>
      <w:divBdr>
        <w:top w:val="none" w:sz="0" w:space="0" w:color="auto"/>
        <w:left w:val="none" w:sz="0" w:space="0" w:color="auto"/>
        <w:bottom w:val="none" w:sz="0" w:space="0" w:color="auto"/>
        <w:right w:val="none" w:sz="0" w:space="0" w:color="auto"/>
      </w:divBdr>
    </w:div>
    <w:div w:id="625507558">
      <w:bodyDiv w:val="1"/>
      <w:marLeft w:val="0"/>
      <w:marRight w:val="0"/>
      <w:marTop w:val="0"/>
      <w:marBottom w:val="0"/>
      <w:divBdr>
        <w:top w:val="none" w:sz="0" w:space="0" w:color="auto"/>
        <w:left w:val="none" w:sz="0" w:space="0" w:color="auto"/>
        <w:bottom w:val="none" w:sz="0" w:space="0" w:color="auto"/>
        <w:right w:val="none" w:sz="0" w:space="0" w:color="auto"/>
      </w:divBdr>
    </w:div>
    <w:div w:id="658924485">
      <w:bodyDiv w:val="1"/>
      <w:marLeft w:val="0"/>
      <w:marRight w:val="0"/>
      <w:marTop w:val="0"/>
      <w:marBottom w:val="0"/>
      <w:divBdr>
        <w:top w:val="none" w:sz="0" w:space="0" w:color="auto"/>
        <w:left w:val="none" w:sz="0" w:space="0" w:color="auto"/>
        <w:bottom w:val="none" w:sz="0" w:space="0" w:color="auto"/>
        <w:right w:val="none" w:sz="0" w:space="0" w:color="auto"/>
      </w:divBdr>
    </w:div>
    <w:div w:id="665977461">
      <w:bodyDiv w:val="1"/>
      <w:marLeft w:val="0"/>
      <w:marRight w:val="0"/>
      <w:marTop w:val="0"/>
      <w:marBottom w:val="0"/>
      <w:divBdr>
        <w:top w:val="none" w:sz="0" w:space="0" w:color="auto"/>
        <w:left w:val="none" w:sz="0" w:space="0" w:color="auto"/>
        <w:bottom w:val="none" w:sz="0" w:space="0" w:color="auto"/>
        <w:right w:val="none" w:sz="0" w:space="0" w:color="auto"/>
      </w:divBdr>
    </w:div>
    <w:div w:id="666250941">
      <w:bodyDiv w:val="1"/>
      <w:marLeft w:val="0"/>
      <w:marRight w:val="0"/>
      <w:marTop w:val="0"/>
      <w:marBottom w:val="0"/>
      <w:divBdr>
        <w:top w:val="none" w:sz="0" w:space="0" w:color="auto"/>
        <w:left w:val="none" w:sz="0" w:space="0" w:color="auto"/>
        <w:bottom w:val="none" w:sz="0" w:space="0" w:color="auto"/>
        <w:right w:val="none" w:sz="0" w:space="0" w:color="auto"/>
      </w:divBdr>
    </w:div>
    <w:div w:id="667489899">
      <w:bodyDiv w:val="1"/>
      <w:marLeft w:val="0"/>
      <w:marRight w:val="0"/>
      <w:marTop w:val="0"/>
      <w:marBottom w:val="0"/>
      <w:divBdr>
        <w:top w:val="none" w:sz="0" w:space="0" w:color="auto"/>
        <w:left w:val="none" w:sz="0" w:space="0" w:color="auto"/>
        <w:bottom w:val="none" w:sz="0" w:space="0" w:color="auto"/>
        <w:right w:val="none" w:sz="0" w:space="0" w:color="auto"/>
      </w:divBdr>
    </w:div>
    <w:div w:id="673921194">
      <w:bodyDiv w:val="1"/>
      <w:marLeft w:val="0"/>
      <w:marRight w:val="0"/>
      <w:marTop w:val="0"/>
      <w:marBottom w:val="0"/>
      <w:divBdr>
        <w:top w:val="none" w:sz="0" w:space="0" w:color="auto"/>
        <w:left w:val="none" w:sz="0" w:space="0" w:color="auto"/>
        <w:bottom w:val="none" w:sz="0" w:space="0" w:color="auto"/>
        <w:right w:val="none" w:sz="0" w:space="0" w:color="auto"/>
      </w:divBdr>
    </w:div>
    <w:div w:id="689719288">
      <w:bodyDiv w:val="1"/>
      <w:marLeft w:val="0"/>
      <w:marRight w:val="0"/>
      <w:marTop w:val="0"/>
      <w:marBottom w:val="0"/>
      <w:divBdr>
        <w:top w:val="none" w:sz="0" w:space="0" w:color="auto"/>
        <w:left w:val="none" w:sz="0" w:space="0" w:color="auto"/>
        <w:bottom w:val="none" w:sz="0" w:space="0" w:color="auto"/>
        <w:right w:val="none" w:sz="0" w:space="0" w:color="auto"/>
      </w:divBdr>
    </w:div>
    <w:div w:id="715349204">
      <w:bodyDiv w:val="1"/>
      <w:marLeft w:val="0"/>
      <w:marRight w:val="0"/>
      <w:marTop w:val="0"/>
      <w:marBottom w:val="0"/>
      <w:divBdr>
        <w:top w:val="none" w:sz="0" w:space="0" w:color="auto"/>
        <w:left w:val="none" w:sz="0" w:space="0" w:color="auto"/>
        <w:bottom w:val="none" w:sz="0" w:space="0" w:color="auto"/>
        <w:right w:val="none" w:sz="0" w:space="0" w:color="auto"/>
      </w:divBdr>
    </w:div>
    <w:div w:id="725178315">
      <w:bodyDiv w:val="1"/>
      <w:marLeft w:val="0"/>
      <w:marRight w:val="0"/>
      <w:marTop w:val="0"/>
      <w:marBottom w:val="0"/>
      <w:divBdr>
        <w:top w:val="none" w:sz="0" w:space="0" w:color="auto"/>
        <w:left w:val="none" w:sz="0" w:space="0" w:color="auto"/>
        <w:bottom w:val="none" w:sz="0" w:space="0" w:color="auto"/>
        <w:right w:val="none" w:sz="0" w:space="0" w:color="auto"/>
      </w:divBdr>
    </w:div>
    <w:div w:id="726563253">
      <w:bodyDiv w:val="1"/>
      <w:marLeft w:val="0"/>
      <w:marRight w:val="0"/>
      <w:marTop w:val="0"/>
      <w:marBottom w:val="0"/>
      <w:divBdr>
        <w:top w:val="none" w:sz="0" w:space="0" w:color="auto"/>
        <w:left w:val="none" w:sz="0" w:space="0" w:color="auto"/>
        <w:bottom w:val="none" w:sz="0" w:space="0" w:color="auto"/>
        <w:right w:val="none" w:sz="0" w:space="0" w:color="auto"/>
      </w:divBdr>
    </w:div>
    <w:div w:id="735862161">
      <w:bodyDiv w:val="1"/>
      <w:marLeft w:val="0"/>
      <w:marRight w:val="0"/>
      <w:marTop w:val="0"/>
      <w:marBottom w:val="0"/>
      <w:divBdr>
        <w:top w:val="none" w:sz="0" w:space="0" w:color="auto"/>
        <w:left w:val="none" w:sz="0" w:space="0" w:color="auto"/>
        <w:bottom w:val="none" w:sz="0" w:space="0" w:color="auto"/>
        <w:right w:val="none" w:sz="0" w:space="0" w:color="auto"/>
      </w:divBdr>
    </w:div>
    <w:div w:id="748115607">
      <w:bodyDiv w:val="1"/>
      <w:marLeft w:val="0"/>
      <w:marRight w:val="0"/>
      <w:marTop w:val="0"/>
      <w:marBottom w:val="0"/>
      <w:divBdr>
        <w:top w:val="none" w:sz="0" w:space="0" w:color="auto"/>
        <w:left w:val="none" w:sz="0" w:space="0" w:color="auto"/>
        <w:bottom w:val="none" w:sz="0" w:space="0" w:color="auto"/>
        <w:right w:val="none" w:sz="0" w:space="0" w:color="auto"/>
      </w:divBdr>
    </w:div>
    <w:div w:id="764544189">
      <w:bodyDiv w:val="1"/>
      <w:marLeft w:val="0"/>
      <w:marRight w:val="0"/>
      <w:marTop w:val="0"/>
      <w:marBottom w:val="0"/>
      <w:divBdr>
        <w:top w:val="none" w:sz="0" w:space="0" w:color="auto"/>
        <w:left w:val="none" w:sz="0" w:space="0" w:color="auto"/>
        <w:bottom w:val="none" w:sz="0" w:space="0" w:color="auto"/>
        <w:right w:val="none" w:sz="0" w:space="0" w:color="auto"/>
      </w:divBdr>
    </w:div>
    <w:div w:id="766926040">
      <w:bodyDiv w:val="1"/>
      <w:marLeft w:val="0"/>
      <w:marRight w:val="0"/>
      <w:marTop w:val="0"/>
      <w:marBottom w:val="0"/>
      <w:divBdr>
        <w:top w:val="none" w:sz="0" w:space="0" w:color="auto"/>
        <w:left w:val="none" w:sz="0" w:space="0" w:color="auto"/>
        <w:bottom w:val="none" w:sz="0" w:space="0" w:color="auto"/>
        <w:right w:val="none" w:sz="0" w:space="0" w:color="auto"/>
      </w:divBdr>
    </w:div>
    <w:div w:id="786587024">
      <w:bodyDiv w:val="1"/>
      <w:marLeft w:val="0"/>
      <w:marRight w:val="0"/>
      <w:marTop w:val="0"/>
      <w:marBottom w:val="0"/>
      <w:divBdr>
        <w:top w:val="none" w:sz="0" w:space="0" w:color="auto"/>
        <w:left w:val="none" w:sz="0" w:space="0" w:color="auto"/>
        <w:bottom w:val="none" w:sz="0" w:space="0" w:color="auto"/>
        <w:right w:val="none" w:sz="0" w:space="0" w:color="auto"/>
      </w:divBdr>
    </w:div>
    <w:div w:id="788011839">
      <w:bodyDiv w:val="1"/>
      <w:marLeft w:val="0"/>
      <w:marRight w:val="0"/>
      <w:marTop w:val="0"/>
      <w:marBottom w:val="0"/>
      <w:divBdr>
        <w:top w:val="none" w:sz="0" w:space="0" w:color="auto"/>
        <w:left w:val="none" w:sz="0" w:space="0" w:color="auto"/>
        <w:bottom w:val="none" w:sz="0" w:space="0" w:color="auto"/>
        <w:right w:val="none" w:sz="0" w:space="0" w:color="auto"/>
      </w:divBdr>
    </w:div>
    <w:div w:id="850728666">
      <w:bodyDiv w:val="1"/>
      <w:marLeft w:val="0"/>
      <w:marRight w:val="0"/>
      <w:marTop w:val="0"/>
      <w:marBottom w:val="0"/>
      <w:divBdr>
        <w:top w:val="none" w:sz="0" w:space="0" w:color="auto"/>
        <w:left w:val="none" w:sz="0" w:space="0" w:color="auto"/>
        <w:bottom w:val="none" w:sz="0" w:space="0" w:color="auto"/>
        <w:right w:val="none" w:sz="0" w:space="0" w:color="auto"/>
      </w:divBdr>
    </w:div>
    <w:div w:id="853114670">
      <w:bodyDiv w:val="1"/>
      <w:marLeft w:val="0"/>
      <w:marRight w:val="0"/>
      <w:marTop w:val="0"/>
      <w:marBottom w:val="0"/>
      <w:divBdr>
        <w:top w:val="none" w:sz="0" w:space="0" w:color="auto"/>
        <w:left w:val="none" w:sz="0" w:space="0" w:color="auto"/>
        <w:bottom w:val="none" w:sz="0" w:space="0" w:color="auto"/>
        <w:right w:val="none" w:sz="0" w:space="0" w:color="auto"/>
      </w:divBdr>
    </w:div>
    <w:div w:id="861283263">
      <w:bodyDiv w:val="1"/>
      <w:marLeft w:val="0"/>
      <w:marRight w:val="0"/>
      <w:marTop w:val="0"/>
      <w:marBottom w:val="0"/>
      <w:divBdr>
        <w:top w:val="none" w:sz="0" w:space="0" w:color="auto"/>
        <w:left w:val="none" w:sz="0" w:space="0" w:color="auto"/>
        <w:bottom w:val="none" w:sz="0" w:space="0" w:color="auto"/>
        <w:right w:val="none" w:sz="0" w:space="0" w:color="auto"/>
      </w:divBdr>
    </w:div>
    <w:div w:id="870453717">
      <w:bodyDiv w:val="1"/>
      <w:marLeft w:val="0"/>
      <w:marRight w:val="0"/>
      <w:marTop w:val="0"/>
      <w:marBottom w:val="0"/>
      <w:divBdr>
        <w:top w:val="none" w:sz="0" w:space="0" w:color="auto"/>
        <w:left w:val="none" w:sz="0" w:space="0" w:color="auto"/>
        <w:bottom w:val="none" w:sz="0" w:space="0" w:color="auto"/>
        <w:right w:val="none" w:sz="0" w:space="0" w:color="auto"/>
      </w:divBdr>
    </w:div>
    <w:div w:id="872764888">
      <w:bodyDiv w:val="1"/>
      <w:marLeft w:val="0"/>
      <w:marRight w:val="0"/>
      <w:marTop w:val="0"/>
      <w:marBottom w:val="0"/>
      <w:divBdr>
        <w:top w:val="none" w:sz="0" w:space="0" w:color="auto"/>
        <w:left w:val="none" w:sz="0" w:space="0" w:color="auto"/>
        <w:bottom w:val="none" w:sz="0" w:space="0" w:color="auto"/>
        <w:right w:val="none" w:sz="0" w:space="0" w:color="auto"/>
      </w:divBdr>
    </w:div>
    <w:div w:id="875436389">
      <w:bodyDiv w:val="1"/>
      <w:marLeft w:val="0"/>
      <w:marRight w:val="0"/>
      <w:marTop w:val="0"/>
      <w:marBottom w:val="0"/>
      <w:divBdr>
        <w:top w:val="none" w:sz="0" w:space="0" w:color="auto"/>
        <w:left w:val="none" w:sz="0" w:space="0" w:color="auto"/>
        <w:bottom w:val="none" w:sz="0" w:space="0" w:color="auto"/>
        <w:right w:val="none" w:sz="0" w:space="0" w:color="auto"/>
      </w:divBdr>
    </w:div>
    <w:div w:id="884415989">
      <w:bodyDiv w:val="1"/>
      <w:marLeft w:val="0"/>
      <w:marRight w:val="0"/>
      <w:marTop w:val="0"/>
      <w:marBottom w:val="0"/>
      <w:divBdr>
        <w:top w:val="none" w:sz="0" w:space="0" w:color="auto"/>
        <w:left w:val="none" w:sz="0" w:space="0" w:color="auto"/>
        <w:bottom w:val="none" w:sz="0" w:space="0" w:color="auto"/>
        <w:right w:val="none" w:sz="0" w:space="0" w:color="auto"/>
      </w:divBdr>
    </w:div>
    <w:div w:id="888538228">
      <w:bodyDiv w:val="1"/>
      <w:marLeft w:val="0"/>
      <w:marRight w:val="0"/>
      <w:marTop w:val="0"/>
      <w:marBottom w:val="0"/>
      <w:divBdr>
        <w:top w:val="none" w:sz="0" w:space="0" w:color="auto"/>
        <w:left w:val="none" w:sz="0" w:space="0" w:color="auto"/>
        <w:bottom w:val="none" w:sz="0" w:space="0" w:color="auto"/>
        <w:right w:val="none" w:sz="0" w:space="0" w:color="auto"/>
      </w:divBdr>
    </w:div>
    <w:div w:id="890115462">
      <w:bodyDiv w:val="1"/>
      <w:marLeft w:val="0"/>
      <w:marRight w:val="0"/>
      <w:marTop w:val="0"/>
      <w:marBottom w:val="0"/>
      <w:divBdr>
        <w:top w:val="none" w:sz="0" w:space="0" w:color="auto"/>
        <w:left w:val="none" w:sz="0" w:space="0" w:color="auto"/>
        <w:bottom w:val="none" w:sz="0" w:space="0" w:color="auto"/>
        <w:right w:val="none" w:sz="0" w:space="0" w:color="auto"/>
      </w:divBdr>
    </w:div>
    <w:div w:id="942690983">
      <w:bodyDiv w:val="1"/>
      <w:marLeft w:val="0"/>
      <w:marRight w:val="0"/>
      <w:marTop w:val="0"/>
      <w:marBottom w:val="0"/>
      <w:divBdr>
        <w:top w:val="none" w:sz="0" w:space="0" w:color="auto"/>
        <w:left w:val="none" w:sz="0" w:space="0" w:color="auto"/>
        <w:bottom w:val="none" w:sz="0" w:space="0" w:color="auto"/>
        <w:right w:val="none" w:sz="0" w:space="0" w:color="auto"/>
      </w:divBdr>
    </w:div>
    <w:div w:id="953556685">
      <w:bodyDiv w:val="1"/>
      <w:marLeft w:val="0"/>
      <w:marRight w:val="0"/>
      <w:marTop w:val="0"/>
      <w:marBottom w:val="0"/>
      <w:divBdr>
        <w:top w:val="none" w:sz="0" w:space="0" w:color="auto"/>
        <w:left w:val="none" w:sz="0" w:space="0" w:color="auto"/>
        <w:bottom w:val="none" w:sz="0" w:space="0" w:color="auto"/>
        <w:right w:val="none" w:sz="0" w:space="0" w:color="auto"/>
      </w:divBdr>
    </w:div>
    <w:div w:id="970020743">
      <w:bodyDiv w:val="1"/>
      <w:marLeft w:val="0"/>
      <w:marRight w:val="0"/>
      <w:marTop w:val="0"/>
      <w:marBottom w:val="0"/>
      <w:divBdr>
        <w:top w:val="none" w:sz="0" w:space="0" w:color="auto"/>
        <w:left w:val="none" w:sz="0" w:space="0" w:color="auto"/>
        <w:bottom w:val="none" w:sz="0" w:space="0" w:color="auto"/>
        <w:right w:val="none" w:sz="0" w:space="0" w:color="auto"/>
      </w:divBdr>
    </w:div>
    <w:div w:id="984236096">
      <w:bodyDiv w:val="1"/>
      <w:marLeft w:val="0"/>
      <w:marRight w:val="0"/>
      <w:marTop w:val="0"/>
      <w:marBottom w:val="0"/>
      <w:divBdr>
        <w:top w:val="none" w:sz="0" w:space="0" w:color="auto"/>
        <w:left w:val="none" w:sz="0" w:space="0" w:color="auto"/>
        <w:bottom w:val="none" w:sz="0" w:space="0" w:color="auto"/>
        <w:right w:val="none" w:sz="0" w:space="0" w:color="auto"/>
      </w:divBdr>
    </w:div>
    <w:div w:id="991714596">
      <w:bodyDiv w:val="1"/>
      <w:marLeft w:val="0"/>
      <w:marRight w:val="0"/>
      <w:marTop w:val="0"/>
      <w:marBottom w:val="0"/>
      <w:divBdr>
        <w:top w:val="none" w:sz="0" w:space="0" w:color="auto"/>
        <w:left w:val="none" w:sz="0" w:space="0" w:color="auto"/>
        <w:bottom w:val="none" w:sz="0" w:space="0" w:color="auto"/>
        <w:right w:val="none" w:sz="0" w:space="0" w:color="auto"/>
      </w:divBdr>
    </w:div>
    <w:div w:id="993526375">
      <w:bodyDiv w:val="1"/>
      <w:marLeft w:val="0"/>
      <w:marRight w:val="0"/>
      <w:marTop w:val="0"/>
      <w:marBottom w:val="0"/>
      <w:divBdr>
        <w:top w:val="none" w:sz="0" w:space="0" w:color="auto"/>
        <w:left w:val="none" w:sz="0" w:space="0" w:color="auto"/>
        <w:bottom w:val="none" w:sz="0" w:space="0" w:color="auto"/>
        <w:right w:val="none" w:sz="0" w:space="0" w:color="auto"/>
      </w:divBdr>
    </w:div>
    <w:div w:id="1014235290">
      <w:bodyDiv w:val="1"/>
      <w:marLeft w:val="0"/>
      <w:marRight w:val="0"/>
      <w:marTop w:val="0"/>
      <w:marBottom w:val="0"/>
      <w:divBdr>
        <w:top w:val="none" w:sz="0" w:space="0" w:color="auto"/>
        <w:left w:val="none" w:sz="0" w:space="0" w:color="auto"/>
        <w:bottom w:val="none" w:sz="0" w:space="0" w:color="auto"/>
        <w:right w:val="none" w:sz="0" w:space="0" w:color="auto"/>
      </w:divBdr>
    </w:div>
    <w:div w:id="1025206552">
      <w:bodyDiv w:val="1"/>
      <w:marLeft w:val="0"/>
      <w:marRight w:val="0"/>
      <w:marTop w:val="0"/>
      <w:marBottom w:val="0"/>
      <w:divBdr>
        <w:top w:val="none" w:sz="0" w:space="0" w:color="auto"/>
        <w:left w:val="none" w:sz="0" w:space="0" w:color="auto"/>
        <w:bottom w:val="none" w:sz="0" w:space="0" w:color="auto"/>
        <w:right w:val="none" w:sz="0" w:space="0" w:color="auto"/>
      </w:divBdr>
    </w:div>
    <w:div w:id="1028726733">
      <w:bodyDiv w:val="1"/>
      <w:marLeft w:val="0"/>
      <w:marRight w:val="0"/>
      <w:marTop w:val="0"/>
      <w:marBottom w:val="0"/>
      <w:divBdr>
        <w:top w:val="none" w:sz="0" w:space="0" w:color="auto"/>
        <w:left w:val="none" w:sz="0" w:space="0" w:color="auto"/>
        <w:bottom w:val="none" w:sz="0" w:space="0" w:color="auto"/>
        <w:right w:val="none" w:sz="0" w:space="0" w:color="auto"/>
      </w:divBdr>
    </w:div>
    <w:div w:id="1033850498">
      <w:bodyDiv w:val="1"/>
      <w:marLeft w:val="0"/>
      <w:marRight w:val="0"/>
      <w:marTop w:val="0"/>
      <w:marBottom w:val="0"/>
      <w:divBdr>
        <w:top w:val="none" w:sz="0" w:space="0" w:color="auto"/>
        <w:left w:val="none" w:sz="0" w:space="0" w:color="auto"/>
        <w:bottom w:val="none" w:sz="0" w:space="0" w:color="auto"/>
        <w:right w:val="none" w:sz="0" w:space="0" w:color="auto"/>
      </w:divBdr>
    </w:div>
    <w:div w:id="1035734141">
      <w:bodyDiv w:val="1"/>
      <w:marLeft w:val="0"/>
      <w:marRight w:val="0"/>
      <w:marTop w:val="0"/>
      <w:marBottom w:val="0"/>
      <w:divBdr>
        <w:top w:val="none" w:sz="0" w:space="0" w:color="auto"/>
        <w:left w:val="none" w:sz="0" w:space="0" w:color="auto"/>
        <w:bottom w:val="none" w:sz="0" w:space="0" w:color="auto"/>
        <w:right w:val="none" w:sz="0" w:space="0" w:color="auto"/>
      </w:divBdr>
    </w:div>
    <w:div w:id="1038974524">
      <w:bodyDiv w:val="1"/>
      <w:marLeft w:val="0"/>
      <w:marRight w:val="0"/>
      <w:marTop w:val="0"/>
      <w:marBottom w:val="0"/>
      <w:divBdr>
        <w:top w:val="none" w:sz="0" w:space="0" w:color="auto"/>
        <w:left w:val="none" w:sz="0" w:space="0" w:color="auto"/>
        <w:bottom w:val="none" w:sz="0" w:space="0" w:color="auto"/>
        <w:right w:val="none" w:sz="0" w:space="0" w:color="auto"/>
      </w:divBdr>
    </w:div>
    <w:div w:id="1040594678">
      <w:bodyDiv w:val="1"/>
      <w:marLeft w:val="0"/>
      <w:marRight w:val="0"/>
      <w:marTop w:val="0"/>
      <w:marBottom w:val="0"/>
      <w:divBdr>
        <w:top w:val="none" w:sz="0" w:space="0" w:color="auto"/>
        <w:left w:val="none" w:sz="0" w:space="0" w:color="auto"/>
        <w:bottom w:val="none" w:sz="0" w:space="0" w:color="auto"/>
        <w:right w:val="none" w:sz="0" w:space="0" w:color="auto"/>
      </w:divBdr>
    </w:div>
    <w:div w:id="1041905113">
      <w:bodyDiv w:val="1"/>
      <w:marLeft w:val="0"/>
      <w:marRight w:val="0"/>
      <w:marTop w:val="0"/>
      <w:marBottom w:val="0"/>
      <w:divBdr>
        <w:top w:val="none" w:sz="0" w:space="0" w:color="auto"/>
        <w:left w:val="none" w:sz="0" w:space="0" w:color="auto"/>
        <w:bottom w:val="none" w:sz="0" w:space="0" w:color="auto"/>
        <w:right w:val="none" w:sz="0" w:space="0" w:color="auto"/>
      </w:divBdr>
    </w:div>
    <w:div w:id="1066103747">
      <w:bodyDiv w:val="1"/>
      <w:marLeft w:val="0"/>
      <w:marRight w:val="0"/>
      <w:marTop w:val="0"/>
      <w:marBottom w:val="0"/>
      <w:divBdr>
        <w:top w:val="none" w:sz="0" w:space="0" w:color="auto"/>
        <w:left w:val="none" w:sz="0" w:space="0" w:color="auto"/>
        <w:bottom w:val="none" w:sz="0" w:space="0" w:color="auto"/>
        <w:right w:val="none" w:sz="0" w:space="0" w:color="auto"/>
      </w:divBdr>
    </w:div>
    <w:div w:id="1074543835">
      <w:bodyDiv w:val="1"/>
      <w:marLeft w:val="0"/>
      <w:marRight w:val="0"/>
      <w:marTop w:val="0"/>
      <w:marBottom w:val="0"/>
      <w:divBdr>
        <w:top w:val="none" w:sz="0" w:space="0" w:color="auto"/>
        <w:left w:val="none" w:sz="0" w:space="0" w:color="auto"/>
        <w:bottom w:val="none" w:sz="0" w:space="0" w:color="auto"/>
        <w:right w:val="none" w:sz="0" w:space="0" w:color="auto"/>
      </w:divBdr>
    </w:div>
    <w:div w:id="1076825019">
      <w:bodyDiv w:val="1"/>
      <w:marLeft w:val="0"/>
      <w:marRight w:val="0"/>
      <w:marTop w:val="0"/>
      <w:marBottom w:val="0"/>
      <w:divBdr>
        <w:top w:val="none" w:sz="0" w:space="0" w:color="auto"/>
        <w:left w:val="none" w:sz="0" w:space="0" w:color="auto"/>
        <w:bottom w:val="none" w:sz="0" w:space="0" w:color="auto"/>
        <w:right w:val="none" w:sz="0" w:space="0" w:color="auto"/>
      </w:divBdr>
    </w:div>
    <w:div w:id="1080054605">
      <w:bodyDiv w:val="1"/>
      <w:marLeft w:val="0"/>
      <w:marRight w:val="0"/>
      <w:marTop w:val="0"/>
      <w:marBottom w:val="0"/>
      <w:divBdr>
        <w:top w:val="none" w:sz="0" w:space="0" w:color="auto"/>
        <w:left w:val="none" w:sz="0" w:space="0" w:color="auto"/>
        <w:bottom w:val="none" w:sz="0" w:space="0" w:color="auto"/>
        <w:right w:val="none" w:sz="0" w:space="0" w:color="auto"/>
      </w:divBdr>
    </w:div>
    <w:div w:id="1099912537">
      <w:bodyDiv w:val="1"/>
      <w:marLeft w:val="0"/>
      <w:marRight w:val="0"/>
      <w:marTop w:val="0"/>
      <w:marBottom w:val="0"/>
      <w:divBdr>
        <w:top w:val="none" w:sz="0" w:space="0" w:color="auto"/>
        <w:left w:val="none" w:sz="0" w:space="0" w:color="auto"/>
        <w:bottom w:val="none" w:sz="0" w:space="0" w:color="auto"/>
        <w:right w:val="none" w:sz="0" w:space="0" w:color="auto"/>
      </w:divBdr>
    </w:div>
    <w:div w:id="1105803179">
      <w:bodyDiv w:val="1"/>
      <w:marLeft w:val="0"/>
      <w:marRight w:val="0"/>
      <w:marTop w:val="0"/>
      <w:marBottom w:val="0"/>
      <w:divBdr>
        <w:top w:val="none" w:sz="0" w:space="0" w:color="auto"/>
        <w:left w:val="none" w:sz="0" w:space="0" w:color="auto"/>
        <w:bottom w:val="none" w:sz="0" w:space="0" w:color="auto"/>
        <w:right w:val="none" w:sz="0" w:space="0" w:color="auto"/>
      </w:divBdr>
    </w:div>
    <w:div w:id="1111819616">
      <w:bodyDiv w:val="1"/>
      <w:marLeft w:val="0"/>
      <w:marRight w:val="0"/>
      <w:marTop w:val="0"/>
      <w:marBottom w:val="0"/>
      <w:divBdr>
        <w:top w:val="none" w:sz="0" w:space="0" w:color="auto"/>
        <w:left w:val="none" w:sz="0" w:space="0" w:color="auto"/>
        <w:bottom w:val="none" w:sz="0" w:space="0" w:color="auto"/>
        <w:right w:val="none" w:sz="0" w:space="0" w:color="auto"/>
      </w:divBdr>
    </w:div>
    <w:div w:id="1120418399">
      <w:bodyDiv w:val="1"/>
      <w:marLeft w:val="0"/>
      <w:marRight w:val="0"/>
      <w:marTop w:val="0"/>
      <w:marBottom w:val="0"/>
      <w:divBdr>
        <w:top w:val="none" w:sz="0" w:space="0" w:color="auto"/>
        <w:left w:val="none" w:sz="0" w:space="0" w:color="auto"/>
        <w:bottom w:val="none" w:sz="0" w:space="0" w:color="auto"/>
        <w:right w:val="none" w:sz="0" w:space="0" w:color="auto"/>
      </w:divBdr>
    </w:div>
    <w:div w:id="1124278141">
      <w:bodyDiv w:val="1"/>
      <w:marLeft w:val="0"/>
      <w:marRight w:val="0"/>
      <w:marTop w:val="0"/>
      <w:marBottom w:val="0"/>
      <w:divBdr>
        <w:top w:val="none" w:sz="0" w:space="0" w:color="auto"/>
        <w:left w:val="none" w:sz="0" w:space="0" w:color="auto"/>
        <w:bottom w:val="none" w:sz="0" w:space="0" w:color="auto"/>
        <w:right w:val="none" w:sz="0" w:space="0" w:color="auto"/>
      </w:divBdr>
    </w:div>
    <w:div w:id="1125737154">
      <w:bodyDiv w:val="1"/>
      <w:marLeft w:val="0"/>
      <w:marRight w:val="0"/>
      <w:marTop w:val="0"/>
      <w:marBottom w:val="0"/>
      <w:divBdr>
        <w:top w:val="none" w:sz="0" w:space="0" w:color="auto"/>
        <w:left w:val="none" w:sz="0" w:space="0" w:color="auto"/>
        <w:bottom w:val="none" w:sz="0" w:space="0" w:color="auto"/>
        <w:right w:val="none" w:sz="0" w:space="0" w:color="auto"/>
      </w:divBdr>
    </w:div>
    <w:div w:id="1126461877">
      <w:bodyDiv w:val="1"/>
      <w:marLeft w:val="0"/>
      <w:marRight w:val="0"/>
      <w:marTop w:val="0"/>
      <w:marBottom w:val="0"/>
      <w:divBdr>
        <w:top w:val="none" w:sz="0" w:space="0" w:color="auto"/>
        <w:left w:val="none" w:sz="0" w:space="0" w:color="auto"/>
        <w:bottom w:val="none" w:sz="0" w:space="0" w:color="auto"/>
        <w:right w:val="none" w:sz="0" w:space="0" w:color="auto"/>
      </w:divBdr>
    </w:div>
    <w:div w:id="1145511519">
      <w:bodyDiv w:val="1"/>
      <w:marLeft w:val="0"/>
      <w:marRight w:val="0"/>
      <w:marTop w:val="0"/>
      <w:marBottom w:val="0"/>
      <w:divBdr>
        <w:top w:val="none" w:sz="0" w:space="0" w:color="auto"/>
        <w:left w:val="none" w:sz="0" w:space="0" w:color="auto"/>
        <w:bottom w:val="none" w:sz="0" w:space="0" w:color="auto"/>
        <w:right w:val="none" w:sz="0" w:space="0" w:color="auto"/>
      </w:divBdr>
    </w:div>
    <w:div w:id="1152602263">
      <w:bodyDiv w:val="1"/>
      <w:marLeft w:val="0"/>
      <w:marRight w:val="0"/>
      <w:marTop w:val="0"/>
      <w:marBottom w:val="0"/>
      <w:divBdr>
        <w:top w:val="none" w:sz="0" w:space="0" w:color="auto"/>
        <w:left w:val="none" w:sz="0" w:space="0" w:color="auto"/>
        <w:bottom w:val="none" w:sz="0" w:space="0" w:color="auto"/>
        <w:right w:val="none" w:sz="0" w:space="0" w:color="auto"/>
      </w:divBdr>
    </w:div>
    <w:div w:id="1164903886">
      <w:bodyDiv w:val="1"/>
      <w:marLeft w:val="0"/>
      <w:marRight w:val="0"/>
      <w:marTop w:val="0"/>
      <w:marBottom w:val="0"/>
      <w:divBdr>
        <w:top w:val="none" w:sz="0" w:space="0" w:color="auto"/>
        <w:left w:val="none" w:sz="0" w:space="0" w:color="auto"/>
        <w:bottom w:val="none" w:sz="0" w:space="0" w:color="auto"/>
        <w:right w:val="none" w:sz="0" w:space="0" w:color="auto"/>
      </w:divBdr>
    </w:div>
    <w:div w:id="1165316784">
      <w:bodyDiv w:val="1"/>
      <w:marLeft w:val="0"/>
      <w:marRight w:val="0"/>
      <w:marTop w:val="0"/>
      <w:marBottom w:val="0"/>
      <w:divBdr>
        <w:top w:val="none" w:sz="0" w:space="0" w:color="auto"/>
        <w:left w:val="none" w:sz="0" w:space="0" w:color="auto"/>
        <w:bottom w:val="none" w:sz="0" w:space="0" w:color="auto"/>
        <w:right w:val="none" w:sz="0" w:space="0" w:color="auto"/>
      </w:divBdr>
    </w:div>
    <w:div w:id="1176458721">
      <w:bodyDiv w:val="1"/>
      <w:marLeft w:val="0"/>
      <w:marRight w:val="0"/>
      <w:marTop w:val="0"/>
      <w:marBottom w:val="0"/>
      <w:divBdr>
        <w:top w:val="none" w:sz="0" w:space="0" w:color="auto"/>
        <w:left w:val="none" w:sz="0" w:space="0" w:color="auto"/>
        <w:bottom w:val="none" w:sz="0" w:space="0" w:color="auto"/>
        <w:right w:val="none" w:sz="0" w:space="0" w:color="auto"/>
      </w:divBdr>
    </w:div>
    <w:div w:id="1186361184">
      <w:bodyDiv w:val="1"/>
      <w:marLeft w:val="0"/>
      <w:marRight w:val="0"/>
      <w:marTop w:val="0"/>
      <w:marBottom w:val="0"/>
      <w:divBdr>
        <w:top w:val="none" w:sz="0" w:space="0" w:color="auto"/>
        <w:left w:val="none" w:sz="0" w:space="0" w:color="auto"/>
        <w:bottom w:val="none" w:sz="0" w:space="0" w:color="auto"/>
        <w:right w:val="none" w:sz="0" w:space="0" w:color="auto"/>
      </w:divBdr>
    </w:div>
    <w:div w:id="1206405809">
      <w:bodyDiv w:val="1"/>
      <w:marLeft w:val="0"/>
      <w:marRight w:val="0"/>
      <w:marTop w:val="0"/>
      <w:marBottom w:val="0"/>
      <w:divBdr>
        <w:top w:val="none" w:sz="0" w:space="0" w:color="auto"/>
        <w:left w:val="none" w:sz="0" w:space="0" w:color="auto"/>
        <w:bottom w:val="none" w:sz="0" w:space="0" w:color="auto"/>
        <w:right w:val="none" w:sz="0" w:space="0" w:color="auto"/>
      </w:divBdr>
    </w:div>
    <w:div w:id="1207452967">
      <w:bodyDiv w:val="1"/>
      <w:marLeft w:val="0"/>
      <w:marRight w:val="0"/>
      <w:marTop w:val="0"/>
      <w:marBottom w:val="0"/>
      <w:divBdr>
        <w:top w:val="none" w:sz="0" w:space="0" w:color="auto"/>
        <w:left w:val="none" w:sz="0" w:space="0" w:color="auto"/>
        <w:bottom w:val="none" w:sz="0" w:space="0" w:color="auto"/>
        <w:right w:val="none" w:sz="0" w:space="0" w:color="auto"/>
      </w:divBdr>
    </w:div>
    <w:div w:id="1207598782">
      <w:bodyDiv w:val="1"/>
      <w:marLeft w:val="0"/>
      <w:marRight w:val="0"/>
      <w:marTop w:val="0"/>
      <w:marBottom w:val="0"/>
      <w:divBdr>
        <w:top w:val="none" w:sz="0" w:space="0" w:color="auto"/>
        <w:left w:val="none" w:sz="0" w:space="0" w:color="auto"/>
        <w:bottom w:val="none" w:sz="0" w:space="0" w:color="auto"/>
        <w:right w:val="none" w:sz="0" w:space="0" w:color="auto"/>
      </w:divBdr>
    </w:div>
    <w:div w:id="1226525852">
      <w:bodyDiv w:val="1"/>
      <w:marLeft w:val="0"/>
      <w:marRight w:val="0"/>
      <w:marTop w:val="0"/>
      <w:marBottom w:val="0"/>
      <w:divBdr>
        <w:top w:val="none" w:sz="0" w:space="0" w:color="auto"/>
        <w:left w:val="none" w:sz="0" w:space="0" w:color="auto"/>
        <w:bottom w:val="none" w:sz="0" w:space="0" w:color="auto"/>
        <w:right w:val="none" w:sz="0" w:space="0" w:color="auto"/>
      </w:divBdr>
    </w:div>
    <w:div w:id="1228764817">
      <w:bodyDiv w:val="1"/>
      <w:marLeft w:val="0"/>
      <w:marRight w:val="0"/>
      <w:marTop w:val="0"/>
      <w:marBottom w:val="0"/>
      <w:divBdr>
        <w:top w:val="none" w:sz="0" w:space="0" w:color="auto"/>
        <w:left w:val="none" w:sz="0" w:space="0" w:color="auto"/>
        <w:bottom w:val="none" w:sz="0" w:space="0" w:color="auto"/>
        <w:right w:val="none" w:sz="0" w:space="0" w:color="auto"/>
      </w:divBdr>
    </w:div>
    <w:div w:id="1229000866">
      <w:bodyDiv w:val="1"/>
      <w:marLeft w:val="0"/>
      <w:marRight w:val="0"/>
      <w:marTop w:val="0"/>
      <w:marBottom w:val="0"/>
      <w:divBdr>
        <w:top w:val="none" w:sz="0" w:space="0" w:color="auto"/>
        <w:left w:val="none" w:sz="0" w:space="0" w:color="auto"/>
        <w:bottom w:val="none" w:sz="0" w:space="0" w:color="auto"/>
        <w:right w:val="none" w:sz="0" w:space="0" w:color="auto"/>
      </w:divBdr>
    </w:div>
    <w:div w:id="1244216855">
      <w:bodyDiv w:val="1"/>
      <w:marLeft w:val="0"/>
      <w:marRight w:val="0"/>
      <w:marTop w:val="0"/>
      <w:marBottom w:val="0"/>
      <w:divBdr>
        <w:top w:val="none" w:sz="0" w:space="0" w:color="auto"/>
        <w:left w:val="none" w:sz="0" w:space="0" w:color="auto"/>
        <w:bottom w:val="none" w:sz="0" w:space="0" w:color="auto"/>
        <w:right w:val="none" w:sz="0" w:space="0" w:color="auto"/>
      </w:divBdr>
    </w:div>
    <w:div w:id="1247574719">
      <w:bodyDiv w:val="1"/>
      <w:marLeft w:val="0"/>
      <w:marRight w:val="0"/>
      <w:marTop w:val="0"/>
      <w:marBottom w:val="0"/>
      <w:divBdr>
        <w:top w:val="none" w:sz="0" w:space="0" w:color="auto"/>
        <w:left w:val="none" w:sz="0" w:space="0" w:color="auto"/>
        <w:bottom w:val="none" w:sz="0" w:space="0" w:color="auto"/>
        <w:right w:val="none" w:sz="0" w:space="0" w:color="auto"/>
      </w:divBdr>
    </w:div>
    <w:div w:id="1256984782">
      <w:bodyDiv w:val="1"/>
      <w:marLeft w:val="0"/>
      <w:marRight w:val="0"/>
      <w:marTop w:val="0"/>
      <w:marBottom w:val="0"/>
      <w:divBdr>
        <w:top w:val="none" w:sz="0" w:space="0" w:color="auto"/>
        <w:left w:val="none" w:sz="0" w:space="0" w:color="auto"/>
        <w:bottom w:val="none" w:sz="0" w:space="0" w:color="auto"/>
        <w:right w:val="none" w:sz="0" w:space="0" w:color="auto"/>
      </w:divBdr>
    </w:div>
    <w:div w:id="1262255944">
      <w:bodyDiv w:val="1"/>
      <w:marLeft w:val="0"/>
      <w:marRight w:val="0"/>
      <w:marTop w:val="0"/>
      <w:marBottom w:val="0"/>
      <w:divBdr>
        <w:top w:val="none" w:sz="0" w:space="0" w:color="auto"/>
        <w:left w:val="none" w:sz="0" w:space="0" w:color="auto"/>
        <w:bottom w:val="none" w:sz="0" w:space="0" w:color="auto"/>
        <w:right w:val="none" w:sz="0" w:space="0" w:color="auto"/>
      </w:divBdr>
    </w:div>
    <w:div w:id="1294140578">
      <w:bodyDiv w:val="1"/>
      <w:marLeft w:val="0"/>
      <w:marRight w:val="0"/>
      <w:marTop w:val="0"/>
      <w:marBottom w:val="0"/>
      <w:divBdr>
        <w:top w:val="none" w:sz="0" w:space="0" w:color="auto"/>
        <w:left w:val="none" w:sz="0" w:space="0" w:color="auto"/>
        <w:bottom w:val="none" w:sz="0" w:space="0" w:color="auto"/>
        <w:right w:val="none" w:sz="0" w:space="0" w:color="auto"/>
      </w:divBdr>
    </w:div>
    <w:div w:id="1298603044">
      <w:bodyDiv w:val="1"/>
      <w:marLeft w:val="0"/>
      <w:marRight w:val="0"/>
      <w:marTop w:val="0"/>
      <w:marBottom w:val="0"/>
      <w:divBdr>
        <w:top w:val="none" w:sz="0" w:space="0" w:color="auto"/>
        <w:left w:val="none" w:sz="0" w:space="0" w:color="auto"/>
        <w:bottom w:val="none" w:sz="0" w:space="0" w:color="auto"/>
        <w:right w:val="none" w:sz="0" w:space="0" w:color="auto"/>
      </w:divBdr>
    </w:div>
    <w:div w:id="1313632702">
      <w:bodyDiv w:val="1"/>
      <w:marLeft w:val="0"/>
      <w:marRight w:val="0"/>
      <w:marTop w:val="0"/>
      <w:marBottom w:val="0"/>
      <w:divBdr>
        <w:top w:val="none" w:sz="0" w:space="0" w:color="auto"/>
        <w:left w:val="none" w:sz="0" w:space="0" w:color="auto"/>
        <w:bottom w:val="none" w:sz="0" w:space="0" w:color="auto"/>
        <w:right w:val="none" w:sz="0" w:space="0" w:color="auto"/>
      </w:divBdr>
    </w:div>
    <w:div w:id="1335382368">
      <w:bodyDiv w:val="1"/>
      <w:marLeft w:val="0"/>
      <w:marRight w:val="0"/>
      <w:marTop w:val="0"/>
      <w:marBottom w:val="0"/>
      <w:divBdr>
        <w:top w:val="none" w:sz="0" w:space="0" w:color="auto"/>
        <w:left w:val="none" w:sz="0" w:space="0" w:color="auto"/>
        <w:bottom w:val="none" w:sz="0" w:space="0" w:color="auto"/>
        <w:right w:val="none" w:sz="0" w:space="0" w:color="auto"/>
      </w:divBdr>
    </w:div>
    <w:div w:id="1337659676">
      <w:bodyDiv w:val="1"/>
      <w:marLeft w:val="0"/>
      <w:marRight w:val="0"/>
      <w:marTop w:val="0"/>
      <w:marBottom w:val="0"/>
      <w:divBdr>
        <w:top w:val="none" w:sz="0" w:space="0" w:color="auto"/>
        <w:left w:val="none" w:sz="0" w:space="0" w:color="auto"/>
        <w:bottom w:val="none" w:sz="0" w:space="0" w:color="auto"/>
        <w:right w:val="none" w:sz="0" w:space="0" w:color="auto"/>
      </w:divBdr>
    </w:div>
    <w:div w:id="1340423703">
      <w:bodyDiv w:val="1"/>
      <w:marLeft w:val="0"/>
      <w:marRight w:val="0"/>
      <w:marTop w:val="0"/>
      <w:marBottom w:val="0"/>
      <w:divBdr>
        <w:top w:val="none" w:sz="0" w:space="0" w:color="auto"/>
        <w:left w:val="none" w:sz="0" w:space="0" w:color="auto"/>
        <w:bottom w:val="none" w:sz="0" w:space="0" w:color="auto"/>
        <w:right w:val="none" w:sz="0" w:space="0" w:color="auto"/>
      </w:divBdr>
    </w:div>
    <w:div w:id="1340813745">
      <w:bodyDiv w:val="1"/>
      <w:marLeft w:val="0"/>
      <w:marRight w:val="0"/>
      <w:marTop w:val="0"/>
      <w:marBottom w:val="0"/>
      <w:divBdr>
        <w:top w:val="none" w:sz="0" w:space="0" w:color="auto"/>
        <w:left w:val="none" w:sz="0" w:space="0" w:color="auto"/>
        <w:bottom w:val="none" w:sz="0" w:space="0" w:color="auto"/>
        <w:right w:val="none" w:sz="0" w:space="0" w:color="auto"/>
      </w:divBdr>
    </w:div>
    <w:div w:id="1376008690">
      <w:bodyDiv w:val="1"/>
      <w:marLeft w:val="0"/>
      <w:marRight w:val="0"/>
      <w:marTop w:val="0"/>
      <w:marBottom w:val="0"/>
      <w:divBdr>
        <w:top w:val="none" w:sz="0" w:space="0" w:color="auto"/>
        <w:left w:val="none" w:sz="0" w:space="0" w:color="auto"/>
        <w:bottom w:val="none" w:sz="0" w:space="0" w:color="auto"/>
        <w:right w:val="none" w:sz="0" w:space="0" w:color="auto"/>
      </w:divBdr>
    </w:div>
    <w:div w:id="1383334852">
      <w:bodyDiv w:val="1"/>
      <w:marLeft w:val="0"/>
      <w:marRight w:val="0"/>
      <w:marTop w:val="0"/>
      <w:marBottom w:val="0"/>
      <w:divBdr>
        <w:top w:val="none" w:sz="0" w:space="0" w:color="auto"/>
        <w:left w:val="none" w:sz="0" w:space="0" w:color="auto"/>
        <w:bottom w:val="none" w:sz="0" w:space="0" w:color="auto"/>
        <w:right w:val="none" w:sz="0" w:space="0" w:color="auto"/>
      </w:divBdr>
    </w:div>
    <w:div w:id="1389694835">
      <w:bodyDiv w:val="1"/>
      <w:marLeft w:val="0"/>
      <w:marRight w:val="0"/>
      <w:marTop w:val="0"/>
      <w:marBottom w:val="0"/>
      <w:divBdr>
        <w:top w:val="none" w:sz="0" w:space="0" w:color="auto"/>
        <w:left w:val="none" w:sz="0" w:space="0" w:color="auto"/>
        <w:bottom w:val="none" w:sz="0" w:space="0" w:color="auto"/>
        <w:right w:val="none" w:sz="0" w:space="0" w:color="auto"/>
      </w:divBdr>
    </w:div>
    <w:div w:id="1390836715">
      <w:bodyDiv w:val="1"/>
      <w:marLeft w:val="0"/>
      <w:marRight w:val="0"/>
      <w:marTop w:val="0"/>
      <w:marBottom w:val="0"/>
      <w:divBdr>
        <w:top w:val="none" w:sz="0" w:space="0" w:color="auto"/>
        <w:left w:val="none" w:sz="0" w:space="0" w:color="auto"/>
        <w:bottom w:val="none" w:sz="0" w:space="0" w:color="auto"/>
        <w:right w:val="none" w:sz="0" w:space="0" w:color="auto"/>
      </w:divBdr>
    </w:div>
    <w:div w:id="1406684140">
      <w:bodyDiv w:val="1"/>
      <w:marLeft w:val="0"/>
      <w:marRight w:val="0"/>
      <w:marTop w:val="0"/>
      <w:marBottom w:val="0"/>
      <w:divBdr>
        <w:top w:val="none" w:sz="0" w:space="0" w:color="auto"/>
        <w:left w:val="none" w:sz="0" w:space="0" w:color="auto"/>
        <w:bottom w:val="none" w:sz="0" w:space="0" w:color="auto"/>
        <w:right w:val="none" w:sz="0" w:space="0" w:color="auto"/>
      </w:divBdr>
    </w:div>
    <w:div w:id="1433208588">
      <w:bodyDiv w:val="1"/>
      <w:marLeft w:val="0"/>
      <w:marRight w:val="0"/>
      <w:marTop w:val="0"/>
      <w:marBottom w:val="0"/>
      <w:divBdr>
        <w:top w:val="none" w:sz="0" w:space="0" w:color="auto"/>
        <w:left w:val="none" w:sz="0" w:space="0" w:color="auto"/>
        <w:bottom w:val="none" w:sz="0" w:space="0" w:color="auto"/>
        <w:right w:val="none" w:sz="0" w:space="0" w:color="auto"/>
      </w:divBdr>
    </w:div>
    <w:div w:id="1462383653">
      <w:bodyDiv w:val="1"/>
      <w:marLeft w:val="0"/>
      <w:marRight w:val="0"/>
      <w:marTop w:val="0"/>
      <w:marBottom w:val="0"/>
      <w:divBdr>
        <w:top w:val="none" w:sz="0" w:space="0" w:color="auto"/>
        <w:left w:val="none" w:sz="0" w:space="0" w:color="auto"/>
        <w:bottom w:val="none" w:sz="0" w:space="0" w:color="auto"/>
        <w:right w:val="none" w:sz="0" w:space="0" w:color="auto"/>
      </w:divBdr>
    </w:div>
    <w:div w:id="1474636431">
      <w:bodyDiv w:val="1"/>
      <w:marLeft w:val="0"/>
      <w:marRight w:val="0"/>
      <w:marTop w:val="0"/>
      <w:marBottom w:val="0"/>
      <w:divBdr>
        <w:top w:val="none" w:sz="0" w:space="0" w:color="auto"/>
        <w:left w:val="none" w:sz="0" w:space="0" w:color="auto"/>
        <w:bottom w:val="none" w:sz="0" w:space="0" w:color="auto"/>
        <w:right w:val="none" w:sz="0" w:space="0" w:color="auto"/>
      </w:divBdr>
    </w:div>
    <w:div w:id="1477457969">
      <w:bodyDiv w:val="1"/>
      <w:marLeft w:val="0"/>
      <w:marRight w:val="0"/>
      <w:marTop w:val="0"/>
      <w:marBottom w:val="0"/>
      <w:divBdr>
        <w:top w:val="none" w:sz="0" w:space="0" w:color="auto"/>
        <w:left w:val="none" w:sz="0" w:space="0" w:color="auto"/>
        <w:bottom w:val="none" w:sz="0" w:space="0" w:color="auto"/>
        <w:right w:val="none" w:sz="0" w:space="0" w:color="auto"/>
      </w:divBdr>
    </w:div>
    <w:div w:id="1478188954">
      <w:bodyDiv w:val="1"/>
      <w:marLeft w:val="0"/>
      <w:marRight w:val="0"/>
      <w:marTop w:val="0"/>
      <w:marBottom w:val="0"/>
      <w:divBdr>
        <w:top w:val="none" w:sz="0" w:space="0" w:color="auto"/>
        <w:left w:val="none" w:sz="0" w:space="0" w:color="auto"/>
        <w:bottom w:val="none" w:sz="0" w:space="0" w:color="auto"/>
        <w:right w:val="none" w:sz="0" w:space="0" w:color="auto"/>
      </w:divBdr>
    </w:div>
    <w:div w:id="1487822809">
      <w:bodyDiv w:val="1"/>
      <w:marLeft w:val="0"/>
      <w:marRight w:val="0"/>
      <w:marTop w:val="0"/>
      <w:marBottom w:val="0"/>
      <w:divBdr>
        <w:top w:val="none" w:sz="0" w:space="0" w:color="auto"/>
        <w:left w:val="none" w:sz="0" w:space="0" w:color="auto"/>
        <w:bottom w:val="none" w:sz="0" w:space="0" w:color="auto"/>
        <w:right w:val="none" w:sz="0" w:space="0" w:color="auto"/>
      </w:divBdr>
    </w:div>
    <w:div w:id="1515609835">
      <w:bodyDiv w:val="1"/>
      <w:marLeft w:val="0"/>
      <w:marRight w:val="0"/>
      <w:marTop w:val="0"/>
      <w:marBottom w:val="0"/>
      <w:divBdr>
        <w:top w:val="none" w:sz="0" w:space="0" w:color="auto"/>
        <w:left w:val="none" w:sz="0" w:space="0" w:color="auto"/>
        <w:bottom w:val="none" w:sz="0" w:space="0" w:color="auto"/>
        <w:right w:val="none" w:sz="0" w:space="0" w:color="auto"/>
      </w:divBdr>
    </w:div>
    <w:div w:id="1518500867">
      <w:bodyDiv w:val="1"/>
      <w:marLeft w:val="0"/>
      <w:marRight w:val="0"/>
      <w:marTop w:val="0"/>
      <w:marBottom w:val="0"/>
      <w:divBdr>
        <w:top w:val="none" w:sz="0" w:space="0" w:color="auto"/>
        <w:left w:val="none" w:sz="0" w:space="0" w:color="auto"/>
        <w:bottom w:val="none" w:sz="0" w:space="0" w:color="auto"/>
        <w:right w:val="none" w:sz="0" w:space="0" w:color="auto"/>
      </w:divBdr>
    </w:div>
    <w:div w:id="1531066002">
      <w:bodyDiv w:val="1"/>
      <w:marLeft w:val="0"/>
      <w:marRight w:val="0"/>
      <w:marTop w:val="0"/>
      <w:marBottom w:val="0"/>
      <w:divBdr>
        <w:top w:val="none" w:sz="0" w:space="0" w:color="auto"/>
        <w:left w:val="none" w:sz="0" w:space="0" w:color="auto"/>
        <w:bottom w:val="none" w:sz="0" w:space="0" w:color="auto"/>
        <w:right w:val="none" w:sz="0" w:space="0" w:color="auto"/>
      </w:divBdr>
    </w:div>
    <w:div w:id="1539538611">
      <w:bodyDiv w:val="1"/>
      <w:marLeft w:val="0"/>
      <w:marRight w:val="0"/>
      <w:marTop w:val="0"/>
      <w:marBottom w:val="0"/>
      <w:divBdr>
        <w:top w:val="none" w:sz="0" w:space="0" w:color="auto"/>
        <w:left w:val="none" w:sz="0" w:space="0" w:color="auto"/>
        <w:bottom w:val="none" w:sz="0" w:space="0" w:color="auto"/>
        <w:right w:val="none" w:sz="0" w:space="0" w:color="auto"/>
      </w:divBdr>
    </w:div>
    <w:div w:id="1545025202">
      <w:bodyDiv w:val="1"/>
      <w:marLeft w:val="0"/>
      <w:marRight w:val="0"/>
      <w:marTop w:val="0"/>
      <w:marBottom w:val="0"/>
      <w:divBdr>
        <w:top w:val="none" w:sz="0" w:space="0" w:color="auto"/>
        <w:left w:val="none" w:sz="0" w:space="0" w:color="auto"/>
        <w:bottom w:val="none" w:sz="0" w:space="0" w:color="auto"/>
        <w:right w:val="none" w:sz="0" w:space="0" w:color="auto"/>
      </w:divBdr>
    </w:div>
    <w:div w:id="1546525448">
      <w:bodyDiv w:val="1"/>
      <w:marLeft w:val="0"/>
      <w:marRight w:val="0"/>
      <w:marTop w:val="0"/>
      <w:marBottom w:val="0"/>
      <w:divBdr>
        <w:top w:val="none" w:sz="0" w:space="0" w:color="auto"/>
        <w:left w:val="none" w:sz="0" w:space="0" w:color="auto"/>
        <w:bottom w:val="none" w:sz="0" w:space="0" w:color="auto"/>
        <w:right w:val="none" w:sz="0" w:space="0" w:color="auto"/>
      </w:divBdr>
    </w:div>
    <w:div w:id="1558123005">
      <w:bodyDiv w:val="1"/>
      <w:marLeft w:val="0"/>
      <w:marRight w:val="0"/>
      <w:marTop w:val="0"/>
      <w:marBottom w:val="0"/>
      <w:divBdr>
        <w:top w:val="none" w:sz="0" w:space="0" w:color="auto"/>
        <w:left w:val="none" w:sz="0" w:space="0" w:color="auto"/>
        <w:bottom w:val="none" w:sz="0" w:space="0" w:color="auto"/>
        <w:right w:val="none" w:sz="0" w:space="0" w:color="auto"/>
      </w:divBdr>
    </w:div>
    <w:div w:id="1560557863">
      <w:bodyDiv w:val="1"/>
      <w:marLeft w:val="0"/>
      <w:marRight w:val="0"/>
      <w:marTop w:val="0"/>
      <w:marBottom w:val="0"/>
      <w:divBdr>
        <w:top w:val="none" w:sz="0" w:space="0" w:color="auto"/>
        <w:left w:val="none" w:sz="0" w:space="0" w:color="auto"/>
        <w:bottom w:val="none" w:sz="0" w:space="0" w:color="auto"/>
        <w:right w:val="none" w:sz="0" w:space="0" w:color="auto"/>
      </w:divBdr>
    </w:div>
    <w:div w:id="1568878632">
      <w:bodyDiv w:val="1"/>
      <w:marLeft w:val="0"/>
      <w:marRight w:val="0"/>
      <w:marTop w:val="0"/>
      <w:marBottom w:val="0"/>
      <w:divBdr>
        <w:top w:val="none" w:sz="0" w:space="0" w:color="auto"/>
        <w:left w:val="none" w:sz="0" w:space="0" w:color="auto"/>
        <w:bottom w:val="none" w:sz="0" w:space="0" w:color="auto"/>
        <w:right w:val="none" w:sz="0" w:space="0" w:color="auto"/>
      </w:divBdr>
    </w:div>
    <w:div w:id="1574853685">
      <w:bodyDiv w:val="1"/>
      <w:marLeft w:val="0"/>
      <w:marRight w:val="0"/>
      <w:marTop w:val="0"/>
      <w:marBottom w:val="0"/>
      <w:divBdr>
        <w:top w:val="none" w:sz="0" w:space="0" w:color="auto"/>
        <w:left w:val="none" w:sz="0" w:space="0" w:color="auto"/>
        <w:bottom w:val="none" w:sz="0" w:space="0" w:color="auto"/>
        <w:right w:val="none" w:sz="0" w:space="0" w:color="auto"/>
      </w:divBdr>
      <w:divsChild>
        <w:div w:id="560483708">
          <w:marLeft w:val="0"/>
          <w:marRight w:val="0"/>
          <w:marTop w:val="0"/>
          <w:marBottom w:val="0"/>
          <w:divBdr>
            <w:top w:val="none" w:sz="0" w:space="0" w:color="auto"/>
            <w:left w:val="none" w:sz="0" w:space="0" w:color="auto"/>
            <w:bottom w:val="none" w:sz="0" w:space="0" w:color="auto"/>
            <w:right w:val="none" w:sz="0" w:space="0" w:color="auto"/>
          </w:divBdr>
        </w:div>
        <w:div w:id="769087994">
          <w:marLeft w:val="0"/>
          <w:marRight w:val="0"/>
          <w:marTop w:val="0"/>
          <w:marBottom w:val="0"/>
          <w:divBdr>
            <w:top w:val="none" w:sz="0" w:space="0" w:color="auto"/>
            <w:left w:val="none" w:sz="0" w:space="0" w:color="auto"/>
            <w:bottom w:val="none" w:sz="0" w:space="0" w:color="auto"/>
            <w:right w:val="none" w:sz="0" w:space="0" w:color="auto"/>
          </w:divBdr>
        </w:div>
        <w:div w:id="774666283">
          <w:marLeft w:val="0"/>
          <w:marRight w:val="0"/>
          <w:marTop w:val="0"/>
          <w:marBottom w:val="0"/>
          <w:divBdr>
            <w:top w:val="none" w:sz="0" w:space="0" w:color="auto"/>
            <w:left w:val="none" w:sz="0" w:space="0" w:color="auto"/>
            <w:bottom w:val="none" w:sz="0" w:space="0" w:color="auto"/>
            <w:right w:val="none" w:sz="0" w:space="0" w:color="auto"/>
          </w:divBdr>
        </w:div>
        <w:div w:id="1645238559">
          <w:marLeft w:val="0"/>
          <w:marRight w:val="0"/>
          <w:marTop w:val="0"/>
          <w:marBottom w:val="0"/>
          <w:divBdr>
            <w:top w:val="none" w:sz="0" w:space="0" w:color="auto"/>
            <w:left w:val="none" w:sz="0" w:space="0" w:color="auto"/>
            <w:bottom w:val="none" w:sz="0" w:space="0" w:color="auto"/>
            <w:right w:val="none" w:sz="0" w:space="0" w:color="auto"/>
          </w:divBdr>
        </w:div>
      </w:divsChild>
    </w:div>
    <w:div w:id="1579637300">
      <w:bodyDiv w:val="1"/>
      <w:marLeft w:val="0"/>
      <w:marRight w:val="0"/>
      <w:marTop w:val="0"/>
      <w:marBottom w:val="0"/>
      <w:divBdr>
        <w:top w:val="none" w:sz="0" w:space="0" w:color="auto"/>
        <w:left w:val="none" w:sz="0" w:space="0" w:color="auto"/>
        <w:bottom w:val="none" w:sz="0" w:space="0" w:color="auto"/>
        <w:right w:val="none" w:sz="0" w:space="0" w:color="auto"/>
      </w:divBdr>
    </w:div>
    <w:div w:id="1594897130">
      <w:bodyDiv w:val="1"/>
      <w:marLeft w:val="0"/>
      <w:marRight w:val="0"/>
      <w:marTop w:val="0"/>
      <w:marBottom w:val="0"/>
      <w:divBdr>
        <w:top w:val="none" w:sz="0" w:space="0" w:color="auto"/>
        <w:left w:val="none" w:sz="0" w:space="0" w:color="auto"/>
        <w:bottom w:val="none" w:sz="0" w:space="0" w:color="auto"/>
        <w:right w:val="none" w:sz="0" w:space="0" w:color="auto"/>
      </w:divBdr>
    </w:div>
    <w:div w:id="1614242259">
      <w:bodyDiv w:val="1"/>
      <w:marLeft w:val="0"/>
      <w:marRight w:val="0"/>
      <w:marTop w:val="0"/>
      <w:marBottom w:val="0"/>
      <w:divBdr>
        <w:top w:val="none" w:sz="0" w:space="0" w:color="auto"/>
        <w:left w:val="none" w:sz="0" w:space="0" w:color="auto"/>
        <w:bottom w:val="none" w:sz="0" w:space="0" w:color="auto"/>
        <w:right w:val="none" w:sz="0" w:space="0" w:color="auto"/>
      </w:divBdr>
    </w:div>
    <w:div w:id="1616445657">
      <w:bodyDiv w:val="1"/>
      <w:marLeft w:val="0"/>
      <w:marRight w:val="0"/>
      <w:marTop w:val="0"/>
      <w:marBottom w:val="0"/>
      <w:divBdr>
        <w:top w:val="none" w:sz="0" w:space="0" w:color="auto"/>
        <w:left w:val="none" w:sz="0" w:space="0" w:color="auto"/>
        <w:bottom w:val="none" w:sz="0" w:space="0" w:color="auto"/>
        <w:right w:val="none" w:sz="0" w:space="0" w:color="auto"/>
      </w:divBdr>
    </w:div>
    <w:div w:id="1622107145">
      <w:bodyDiv w:val="1"/>
      <w:marLeft w:val="0"/>
      <w:marRight w:val="0"/>
      <w:marTop w:val="0"/>
      <w:marBottom w:val="0"/>
      <w:divBdr>
        <w:top w:val="none" w:sz="0" w:space="0" w:color="auto"/>
        <w:left w:val="none" w:sz="0" w:space="0" w:color="auto"/>
        <w:bottom w:val="none" w:sz="0" w:space="0" w:color="auto"/>
        <w:right w:val="none" w:sz="0" w:space="0" w:color="auto"/>
      </w:divBdr>
    </w:div>
    <w:div w:id="1622881347">
      <w:bodyDiv w:val="1"/>
      <w:marLeft w:val="0"/>
      <w:marRight w:val="0"/>
      <w:marTop w:val="0"/>
      <w:marBottom w:val="0"/>
      <w:divBdr>
        <w:top w:val="none" w:sz="0" w:space="0" w:color="auto"/>
        <w:left w:val="none" w:sz="0" w:space="0" w:color="auto"/>
        <w:bottom w:val="none" w:sz="0" w:space="0" w:color="auto"/>
        <w:right w:val="none" w:sz="0" w:space="0" w:color="auto"/>
      </w:divBdr>
    </w:div>
    <w:div w:id="1626154845">
      <w:bodyDiv w:val="1"/>
      <w:marLeft w:val="0"/>
      <w:marRight w:val="0"/>
      <w:marTop w:val="0"/>
      <w:marBottom w:val="0"/>
      <w:divBdr>
        <w:top w:val="none" w:sz="0" w:space="0" w:color="auto"/>
        <w:left w:val="none" w:sz="0" w:space="0" w:color="auto"/>
        <w:bottom w:val="none" w:sz="0" w:space="0" w:color="auto"/>
        <w:right w:val="none" w:sz="0" w:space="0" w:color="auto"/>
      </w:divBdr>
    </w:div>
    <w:div w:id="1649094346">
      <w:bodyDiv w:val="1"/>
      <w:marLeft w:val="0"/>
      <w:marRight w:val="0"/>
      <w:marTop w:val="0"/>
      <w:marBottom w:val="0"/>
      <w:divBdr>
        <w:top w:val="none" w:sz="0" w:space="0" w:color="auto"/>
        <w:left w:val="none" w:sz="0" w:space="0" w:color="auto"/>
        <w:bottom w:val="none" w:sz="0" w:space="0" w:color="auto"/>
        <w:right w:val="none" w:sz="0" w:space="0" w:color="auto"/>
      </w:divBdr>
    </w:div>
    <w:div w:id="1663317343">
      <w:bodyDiv w:val="1"/>
      <w:marLeft w:val="0"/>
      <w:marRight w:val="0"/>
      <w:marTop w:val="0"/>
      <w:marBottom w:val="0"/>
      <w:divBdr>
        <w:top w:val="none" w:sz="0" w:space="0" w:color="auto"/>
        <w:left w:val="none" w:sz="0" w:space="0" w:color="auto"/>
        <w:bottom w:val="none" w:sz="0" w:space="0" w:color="auto"/>
        <w:right w:val="none" w:sz="0" w:space="0" w:color="auto"/>
      </w:divBdr>
    </w:div>
    <w:div w:id="1668946280">
      <w:bodyDiv w:val="1"/>
      <w:marLeft w:val="0"/>
      <w:marRight w:val="0"/>
      <w:marTop w:val="0"/>
      <w:marBottom w:val="0"/>
      <w:divBdr>
        <w:top w:val="none" w:sz="0" w:space="0" w:color="auto"/>
        <w:left w:val="none" w:sz="0" w:space="0" w:color="auto"/>
        <w:bottom w:val="none" w:sz="0" w:space="0" w:color="auto"/>
        <w:right w:val="none" w:sz="0" w:space="0" w:color="auto"/>
      </w:divBdr>
    </w:div>
    <w:div w:id="1670403475">
      <w:bodyDiv w:val="1"/>
      <w:marLeft w:val="0"/>
      <w:marRight w:val="0"/>
      <w:marTop w:val="0"/>
      <w:marBottom w:val="0"/>
      <w:divBdr>
        <w:top w:val="none" w:sz="0" w:space="0" w:color="auto"/>
        <w:left w:val="none" w:sz="0" w:space="0" w:color="auto"/>
        <w:bottom w:val="none" w:sz="0" w:space="0" w:color="auto"/>
        <w:right w:val="none" w:sz="0" w:space="0" w:color="auto"/>
      </w:divBdr>
    </w:div>
    <w:div w:id="1700859822">
      <w:bodyDiv w:val="1"/>
      <w:marLeft w:val="0"/>
      <w:marRight w:val="0"/>
      <w:marTop w:val="0"/>
      <w:marBottom w:val="0"/>
      <w:divBdr>
        <w:top w:val="none" w:sz="0" w:space="0" w:color="auto"/>
        <w:left w:val="none" w:sz="0" w:space="0" w:color="auto"/>
        <w:bottom w:val="none" w:sz="0" w:space="0" w:color="auto"/>
        <w:right w:val="none" w:sz="0" w:space="0" w:color="auto"/>
      </w:divBdr>
    </w:div>
    <w:div w:id="1713114925">
      <w:bodyDiv w:val="1"/>
      <w:marLeft w:val="0"/>
      <w:marRight w:val="0"/>
      <w:marTop w:val="0"/>
      <w:marBottom w:val="0"/>
      <w:divBdr>
        <w:top w:val="none" w:sz="0" w:space="0" w:color="auto"/>
        <w:left w:val="none" w:sz="0" w:space="0" w:color="auto"/>
        <w:bottom w:val="none" w:sz="0" w:space="0" w:color="auto"/>
        <w:right w:val="none" w:sz="0" w:space="0" w:color="auto"/>
      </w:divBdr>
    </w:div>
    <w:div w:id="1716925493">
      <w:bodyDiv w:val="1"/>
      <w:marLeft w:val="0"/>
      <w:marRight w:val="0"/>
      <w:marTop w:val="0"/>
      <w:marBottom w:val="0"/>
      <w:divBdr>
        <w:top w:val="none" w:sz="0" w:space="0" w:color="auto"/>
        <w:left w:val="none" w:sz="0" w:space="0" w:color="auto"/>
        <w:bottom w:val="none" w:sz="0" w:space="0" w:color="auto"/>
        <w:right w:val="none" w:sz="0" w:space="0" w:color="auto"/>
      </w:divBdr>
    </w:div>
    <w:div w:id="1762944547">
      <w:bodyDiv w:val="1"/>
      <w:marLeft w:val="0"/>
      <w:marRight w:val="0"/>
      <w:marTop w:val="0"/>
      <w:marBottom w:val="0"/>
      <w:divBdr>
        <w:top w:val="none" w:sz="0" w:space="0" w:color="auto"/>
        <w:left w:val="none" w:sz="0" w:space="0" w:color="auto"/>
        <w:bottom w:val="none" w:sz="0" w:space="0" w:color="auto"/>
        <w:right w:val="none" w:sz="0" w:space="0" w:color="auto"/>
      </w:divBdr>
    </w:div>
    <w:div w:id="1763574304">
      <w:bodyDiv w:val="1"/>
      <w:marLeft w:val="0"/>
      <w:marRight w:val="0"/>
      <w:marTop w:val="0"/>
      <w:marBottom w:val="0"/>
      <w:divBdr>
        <w:top w:val="none" w:sz="0" w:space="0" w:color="auto"/>
        <w:left w:val="none" w:sz="0" w:space="0" w:color="auto"/>
        <w:bottom w:val="none" w:sz="0" w:space="0" w:color="auto"/>
        <w:right w:val="none" w:sz="0" w:space="0" w:color="auto"/>
      </w:divBdr>
    </w:div>
    <w:div w:id="1768577141">
      <w:bodyDiv w:val="1"/>
      <w:marLeft w:val="0"/>
      <w:marRight w:val="0"/>
      <w:marTop w:val="0"/>
      <w:marBottom w:val="0"/>
      <w:divBdr>
        <w:top w:val="none" w:sz="0" w:space="0" w:color="auto"/>
        <w:left w:val="none" w:sz="0" w:space="0" w:color="auto"/>
        <w:bottom w:val="none" w:sz="0" w:space="0" w:color="auto"/>
        <w:right w:val="none" w:sz="0" w:space="0" w:color="auto"/>
      </w:divBdr>
    </w:div>
    <w:div w:id="1790856040">
      <w:bodyDiv w:val="1"/>
      <w:marLeft w:val="0"/>
      <w:marRight w:val="0"/>
      <w:marTop w:val="0"/>
      <w:marBottom w:val="0"/>
      <w:divBdr>
        <w:top w:val="none" w:sz="0" w:space="0" w:color="auto"/>
        <w:left w:val="none" w:sz="0" w:space="0" w:color="auto"/>
        <w:bottom w:val="none" w:sz="0" w:space="0" w:color="auto"/>
        <w:right w:val="none" w:sz="0" w:space="0" w:color="auto"/>
      </w:divBdr>
    </w:div>
    <w:div w:id="1814521386">
      <w:bodyDiv w:val="1"/>
      <w:marLeft w:val="0"/>
      <w:marRight w:val="0"/>
      <w:marTop w:val="0"/>
      <w:marBottom w:val="0"/>
      <w:divBdr>
        <w:top w:val="none" w:sz="0" w:space="0" w:color="auto"/>
        <w:left w:val="none" w:sz="0" w:space="0" w:color="auto"/>
        <w:bottom w:val="none" w:sz="0" w:space="0" w:color="auto"/>
        <w:right w:val="none" w:sz="0" w:space="0" w:color="auto"/>
      </w:divBdr>
    </w:div>
    <w:div w:id="1832213192">
      <w:bodyDiv w:val="1"/>
      <w:marLeft w:val="0"/>
      <w:marRight w:val="0"/>
      <w:marTop w:val="0"/>
      <w:marBottom w:val="0"/>
      <w:divBdr>
        <w:top w:val="none" w:sz="0" w:space="0" w:color="auto"/>
        <w:left w:val="none" w:sz="0" w:space="0" w:color="auto"/>
        <w:bottom w:val="none" w:sz="0" w:space="0" w:color="auto"/>
        <w:right w:val="none" w:sz="0" w:space="0" w:color="auto"/>
      </w:divBdr>
    </w:div>
    <w:div w:id="1839032217">
      <w:bodyDiv w:val="1"/>
      <w:marLeft w:val="0"/>
      <w:marRight w:val="0"/>
      <w:marTop w:val="0"/>
      <w:marBottom w:val="0"/>
      <w:divBdr>
        <w:top w:val="none" w:sz="0" w:space="0" w:color="auto"/>
        <w:left w:val="none" w:sz="0" w:space="0" w:color="auto"/>
        <w:bottom w:val="none" w:sz="0" w:space="0" w:color="auto"/>
        <w:right w:val="none" w:sz="0" w:space="0" w:color="auto"/>
      </w:divBdr>
    </w:div>
    <w:div w:id="1845051386">
      <w:bodyDiv w:val="1"/>
      <w:marLeft w:val="0"/>
      <w:marRight w:val="0"/>
      <w:marTop w:val="0"/>
      <w:marBottom w:val="0"/>
      <w:divBdr>
        <w:top w:val="none" w:sz="0" w:space="0" w:color="auto"/>
        <w:left w:val="none" w:sz="0" w:space="0" w:color="auto"/>
        <w:bottom w:val="none" w:sz="0" w:space="0" w:color="auto"/>
        <w:right w:val="none" w:sz="0" w:space="0" w:color="auto"/>
      </w:divBdr>
    </w:div>
    <w:div w:id="1850290209">
      <w:bodyDiv w:val="1"/>
      <w:marLeft w:val="0"/>
      <w:marRight w:val="0"/>
      <w:marTop w:val="0"/>
      <w:marBottom w:val="0"/>
      <w:divBdr>
        <w:top w:val="none" w:sz="0" w:space="0" w:color="auto"/>
        <w:left w:val="none" w:sz="0" w:space="0" w:color="auto"/>
        <w:bottom w:val="none" w:sz="0" w:space="0" w:color="auto"/>
        <w:right w:val="none" w:sz="0" w:space="0" w:color="auto"/>
      </w:divBdr>
    </w:div>
    <w:div w:id="1859192545">
      <w:bodyDiv w:val="1"/>
      <w:marLeft w:val="0"/>
      <w:marRight w:val="0"/>
      <w:marTop w:val="0"/>
      <w:marBottom w:val="0"/>
      <w:divBdr>
        <w:top w:val="none" w:sz="0" w:space="0" w:color="auto"/>
        <w:left w:val="none" w:sz="0" w:space="0" w:color="auto"/>
        <w:bottom w:val="none" w:sz="0" w:space="0" w:color="auto"/>
        <w:right w:val="none" w:sz="0" w:space="0" w:color="auto"/>
      </w:divBdr>
    </w:div>
    <w:div w:id="1890023012">
      <w:bodyDiv w:val="1"/>
      <w:marLeft w:val="0"/>
      <w:marRight w:val="0"/>
      <w:marTop w:val="0"/>
      <w:marBottom w:val="0"/>
      <w:divBdr>
        <w:top w:val="none" w:sz="0" w:space="0" w:color="auto"/>
        <w:left w:val="none" w:sz="0" w:space="0" w:color="auto"/>
        <w:bottom w:val="none" w:sz="0" w:space="0" w:color="auto"/>
        <w:right w:val="none" w:sz="0" w:space="0" w:color="auto"/>
      </w:divBdr>
    </w:div>
    <w:div w:id="1891763382">
      <w:bodyDiv w:val="1"/>
      <w:marLeft w:val="0"/>
      <w:marRight w:val="0"/>
      <w:marTop w:val="0"/>
      <w:marBottom w:val="0"/>
      <w:divBdr>
        <w:top w:val="none" w:sz="0" w:space="0" w:color="auto"/>
        <w:left w:val="none" w:sz="0" w:space="0" w:color="auto"/>
        <w:bottom w:val="none" w:sz="0" w:space="0" w:color="auto"/>
        <w:right w:val="none" w:sz="0" w:space="0" w:color="auto"/>
      </w:divBdr>
    </w:div>
    <w:div w:id="1917545922">
      <w:bodyDiv w:val="1"/>
      <w:marLeft w:val="0"/>
      <w:marRight w:val="0"/>
      <w:marTop w:val="0"/>
      <w:marBottom w:val="0"/>
      <w:divBdr>
        <w:top w:val="none" w:sz="0" w:space="0" w:color="auto"/>
        <w:left w:val="none" w:sz="0" w:space="0" w:color="auto"/>
        <w:bottom w:val="none" w:sz="0" w:space="0" w:color="auto"/>
        <w:right w:val="none" w:sz="0" w:space="0" w:color="auto"/>
      </w:divBdr>
    </w:div>
    <w:div w:id="1923173065">
      <w:bodyDiv w:val="1"/>
      <w:marLeft w:val="0"/>
      <w:marRight w:val="0"/>
      <w:marTop w:val="0"/>
      <w:marBottom w:val="0"/>
      <w:divBdr>
        <w:top w:val="none" w:sz="0" w:space="0" w:color="auto"/>
        <w:left w:val="none" w:sz="0" w:space="0" w:color="auto"/>
        <w:bottom w:val="none" w:sz="0" w:space="0" w:color="auto"/>
        <w:right w:val="none" w:sz="0" w:space="0" w:color="auto"/>
      </w:divBdr>
    </w:div>
    <w:div w:id="1923443953">
      <w:bodyDiv w:val="1"/>
      <w:marLeft w:val="0"/>
      <w:marRight w:val="0"/>
      <w:marTop w:val="0"/>
      <w:marBottom w:val="0"/>
      <w:divBdr>
        <w:top w:val="none" w:sz="0" w:space="0" w:color="auto"/>
        <w:left w:val="none" w:sz="0" w:space="0" w:color="auto"/>
        <w:bottom w:val="none" w:sz="0" w:space="0" w:color="auto"/>
        <w:right w:val="none" w:sz="0" w:space="0" w:color="auto"/>
      </w:divBdr>
    </w:div>
    <w:div w:id="1928080180">
      <w:bodyDiv w:val="1"/>
      <w:marLeft w:val="0"/>
      <w:marRight w:val="0"/>
      <w:marTop w:val="0"/>
      <w:marBottom w:val="0"/>
      <w:divBdr>
        <w:top w:val="none" w:sz="0" w:space="0" w:color="auto"/>
        <w:left w:val="none" w:sz="0" w:space="0" w:color="auto"/>
        <w:bottom w:val="none" w:sz="0" w:space="0" w:color="auto"/>
        <w:right w:val="none" w:sz="0" w:space="0" w:color="auto"/>
      </w:divBdr>
    </w:div>
    <w:div w:id="1938051577">
      <w:bodyDiv w:val="1"/>
      <w:marLeft w:val="0"/>
      <w:marRight w:val="0"/>
      <w:marTop w:val="0"/>
      <w:marBottom w:val="0"/>
      <w:divBdr>
        <w:top w:val="none" w:sz="0" w:space="0" w:color="auto"/>
        <w:left w:val="none" w:sz="0" w:space="0" w:color="auto"/>
        <w:bottom w:val="none" w:sz="0" w:space="0" w:color="auto"/>
        <w:right w:val="none" w:sz="0" w:space="0" w:color="auto"/>
      </w:divBdr>
    </w:div>
    <w:div w:id="1989090664">
      <w:bodyDiv w:val="1"/>
      <w:marLeft w:val="0"/>
      <w:marRight w:val="0"/>
      <w:marTop w:val="0"/>
      <w:marBottom w:val="0"/>
      <w:divBdr>
        <w:top w:val="none" w:sz="0" w:space="0" w:color="auto"/>
        <w:left w:val="none" w:sz="0" w:space="0" w:color="auto"/>
        <w:bottom w:val="none" w:sz="0" w:space="0" w:color="auto"/>
        <w:right w:val="none" w:sz="0" w:space="0" w:color="auto"/>
      </w:divBdr>
    </w:div>
    <w:div w:id="1990474255">
      <w:bodyDiv w:val="1"/>
      <w:marLeft w:val="0"/>
      <w:marRight w:val="0"/>
      <w:marTop w:val="0"/>
      <w:marBottom w:val="0"/>
      <w:divBdr>
        <w:top w:val="none" w:sz="0" w:space="0" w:color="auto"/>
        <w:left w:val="none" w:sz="0" w:space="0" w:color="auto"/>
        <w:bottom w:val="none" w:sz="0" w:space="0" w:color="auto"/>
        <w:right w:val="none" w:sz="0" w:space="0" w:color="auto"/>
      </w:divBdr>
    </w:div>
    <w:div w:id="1990938976">
      <w:bodyDiv w:val="1"/>
      <w:marLeft w:val="0"/>
      <w:marRight w:val="0"/>
      <w:marTop w:val="0"/>
      <w:marBottom w:val="0"/>
      <w:divBdr>
        <w:top w:val="none" w:sz="0" w:space="0" w:color="auto"/>
        <w:left w:val="none" w:sz="0" w:space="0" w:color="auto"/>
        <w:bottom w:val="none" w:sz="0" w:space="0" w:color="auto"/>
        <w:right w:val="none" w:sz="0" w:space="0" w:color="auto"/>
      </w:divBdr>
    </w:div>
    <w:div w:id="1994136805">
      <w:bodyDiv w:val="1"/>
      <w:marLeft w:val="0"/>
      <w:marRight w:val="0"/>
      <w:marTop w:val="0"/>
      <w:marBottom w:val="0"/>
      <w:divBdr>
        <w:top w:val="none" w:sz="0" w:space="0" w:color="auto"/>
        <w:left w:val="none" w:sz="0" w:space="0" w:color="auto"/>
        <w:bottom w:val="none" w:sz="0" w:space="0" w:color="auto"/>
        <w:right w:val="none" w:sz="0" w:space="0" w:color="auto"/>
      </w:divBdr>
    </w:div>
    <w:div w:id="2026861822">
      <w:bodyDiv w:val="1"/>
      <w:marLeft w:val="0"/>
      <w:marRight w:val="0"/>
      <w:marTop w:val="0"/>
      <w:marBottom w:val="0"/>
      <w:divBdr>
        <w:top w:val="none" w:sz="0" w:space="0" w:color="auto"/>
        <w:left w:val="none" w:sz="0" w:space="0" w:color="auto"/>
        <w:bottom w:val="none" w:sz="0" w:space="0" w:color="auto"/>
        <w:right w:val="none" w:sz="0" w:space="0" w:color="auto"/>
      </w:divBdr>
    </w:div>
    <w:div w:id="2033451768">
      <w:bodyDiv w:val="1"/>
      <w:marLeft w:val="0"/>
      <w:marRight w:val="0"/>
      <w:marTop w:val="0"/>
      <w:marBottom w:val="0"/>
      <w:divBdr>
        <w:top w:val="none" w:sz="0" w:space="0" w:color="auto"/>
        <w:left w:val="none" w:sz="0" w:space="0" w:color="auto"/>
        <w:bottom w:val="none" w:sz="0" w:space="0" w:color="auto"/>
        <w:right w:val="none" w:sz="0" w:space="0" w:color="auto"/>
      </w:divBdr>
    </w:div>
    <w:div w:id="2068411139">
      <w:bodyDiv w:val="1"/>
      <w:marLeft w:val="0"/>
      <w:marRight w:val="0"/>
      <w:marTop w:val="0"/>
      <w:marBottom w:val="0"/>
      <w:divBdr>
        <w:top w:val="none" w:sz="0" w:space="0" w:color="auto"/>
        <w:left w:val="none" w:sz="0" w:space="0" w:color="auto"/>
        <w:bottom w:val="none" w:sz="0" w:space="0" w:color="auto"/>
        <w:right w:val="none" w:sz="0" w:space="0" w:color="auto"/>
      </w:divBdr>
    </w:div>
    <w:div w:id="2068842998">
      <w:bodyDiv w:val="1"/>
      <w:marLeft w:val="0"/>
      <w:marRight w:val="0"/>
      <w:marTop w:val="0"/>
      <w:marBottom w:val="0"/>
      <w:divBdr>
        <w:top w:val="none" w:sz="0" w:space="0" w:color="auto"/>
        <w:left w:val="none" w:sz="0" w:space="0" w:color="auto"/>
        <w:bottom w:val="none" w:sz="0" w:space="0" w:color="auto"/>
        <w:right w:val="none" w:sz="0" w:space="0" w:color="auto"/>
      </w:divBdr>
    </w:div>
    <w:div w:id="2070761701">
      <w:bodyDiv w:val="1"/>
      <w:marLeft w:val="0"/>
      <w:marRight w:val="0"/>
      <w:marTop w:val="0"/>
      <w:marBottom w:val="0"/>
      <w:divBdr>
        <w:top w:val="none" w:sz="0" w:space="0" w:color="auto"/>
        <w:left w:val="none" w:sz="0" w:space="0" w:color="auto"/>
        <w:bottom w:val="none" w:sz="0" w:space="0" w:color="auto"/>
        <w:right w:val="none" w:sz="0" w:space="0" w:color="auto"/>
      </w:divBdr>
    </w:div>
    <w:div w:id="2073501310">
      <w:bodyDiv w:val="1"/>
      <w:marLeft w:val="0"/>
      <w:marRight w:val="0"/>
      <w:marTop w:val="0"/>
      <w:marBottom w:val="0"/>
      <w:divBdr>
        <w:top w:val="none" w:sz="0" w:space="0" w:color="auto"/>
        <w:left w:val="none" w:sz="0" w:space="0" w:color="auto"/>
        <w:bottom w:val="none" w:sz="0" w:space="0" w:color="auto"/>
        <w:right w:val="none" w:sz="0" w:space="0" w:color="auto"/>
      </w:divBdr>
    </w:div>
    <w:div w:id="2076659808">
      <w:bodyDiv w:val="1"/>
      <w:marLeft w:val="0"/>
      <w:marRight w:val="0"/>
      <w:marTop w:val="0"/>
      <w:marBottom w:val="0"/>
      <w:divBdr>
        <w:top w:val="none" w:sz="0" w:space="0" w:color="auto"/>
        <w:left w:val="none" w:sz="0" w:space="0" w:color="auto"/>
        <w:bottom w:val="none" w:sz="0" w:space="0" w:color="auto"/>
        <w:right w:val="none" w:sz="0" w:space="0" w:color="auto"/>
      </w:divBdr>
    </w:div>
    <w:div w:id="2087416814">
      <w:bodyDiv w:val="1"/>
      <w:marLeft w:val="0"/>
      <w:marRight w:val="0"/>
      <w:marTop w:val="0"/>
      <w:marBottom w:val="0"/>
      <w:divBdr>
        <w:top w:val="none" w:sz="0" w:space="0" w:color="auto"/>
        <w:left w:val="none" w:sz="0" w:space="0" w:color="auto"/>
        <w:bottom w:val="none" w:sz="0" w:space="0" w:color="auto"/>
        <w:right w:val="none" w:sz="0" w:space="0" w:color="auto"/>
      </w:divBdr>
    </w:div>
    <w:div w:id="2095589807">
      <w:bodyDiv w:val="1"/>
      <w:marLeft w:val="0"/>
      <w:marRight w:val="0"/>
      <w:marTop w:val="0"/>
      <w:marBottom w:val="0"/>
      <w:divBdr>
        <w:top w:val="none" w:sz="0" w:space="0" w:color="auto"/>
        <w:left w:val="none" w:sz="0" w:space="0" w:color="auto"/>
        <w:bottom w:val="none" w:sz="0" w:space="0" w:color="auto"/>
        <w:right w:val="none" w:sz="0" w:space="0" w:color="auto"/>
      </w:divBdr>
    </w:div>
    <w:div w:id="2126579968">
      <w:bodyDiv w:val="1"/>
      <w:marLeft w:val="0"/>
      <w:marRight w:val="0"/>
      <w:marTop w:val="0"/>
      <w:marBottom w:val="0"/>
      <w:divBdr>
        <w:top w:val="none" w:sz="0" w:space="0" w:color="auto"/>
        <w:left w:val="none" w:sz="0" w:space="0" w:color="auto"/>
        <w:bottom w:val="none" w:sz="0" w:space="0" w:color="auto"/>
        <w:right w:val="none" w:sz="0" w:space="0" w:color="auto"/>
      </w:divBdr>
    </w:div>
    <w:div w:id="2129470121">
      <w:bodyDiv w:val="1"/>
      <w:marLeft w:val="0"/>
      <w:marRight w:val="0"/>
      <w:marTop w:val="0"/>
      <w:marBottom w:val="0"/>
      <w:divBdr>
        <w:top w:val="none" w:sz="0" w:space="0" w:color="auto"/>
        <w:left w:val="none" w:sz="0" w:space="0" w:color="auto"/>
        <w:bottom w:val="none" w:sz="0" w:space="0" w:color="auto"/>
        <w:right w:val="none" w:sz="0" w:space="0" w:color="auto"/>
      </w:divBdr>
    </w:div>
    <w:div w:id="2136830036">
      <w:bodyDiv w:val="1"/>
      <w:marLeft w:val="0"/>
      <w:marRight w:val="0"/>
      <w:marTop w:val="0"/>
      <w:marBottom w:val="0"/>
      <w:divBdr>
        <w:top w:val="none" w:sz="0" w:space="0" w:color="auto"/>
        <w:left w:val="none" w:sz="0" w:space="0" w:color="auto"/>
        <w:bottom w:val="none" w:sz="0" w:space="0" w:color="auto"/>
        <w:right w:val="none" w:sz="0" w:space="0" w:color="auto"/>
      </w:divBdr>
    </w:div>
    <w:div w:id="21451564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emf"/><Relationship Id="rId18" Type="http://schemas.openxmlformats.org/officeDocument/2006/relationships/image" Target="media/image8.png"/><Relationship Id="rId26" Type="http://schemas.openxmlformats.org/officeDocument/2006/relationships/image" Target="media/image16.jpg"/><Relationship Id="rId39" Type="http://schemas.openxmlformats.org/officeDocument/2006/relationships/image" Target="media/image27.wmf"/><Relationship Id="rId3" Type="http://schemas.openxmlformats.org/officeDocument/2006/relationships/styles" Target="styles.xml"/><Relationship Id="rId21" Type="http://schemas.openxmlformats.org/officeDocument/2006/relationships/image" Target="media/image11.png"/><Relationship Id="rId34" Type="http://schemas.openxmlformats.org/officeDocument/2006/relationships/image" Target="media/image24.wmf"/><Relationship Id="rId42" Type="http://schemas.openxmlformats.org/officeDocument/2006/relationships/image" Target="media/image29.png"/><Relationship Id="rId47"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4.xml"/><Relationship Id="rId25" Type="http://schemas.openxmlformats.org/officeDocument/2006/relationships/image" Target="media/image15.jpeg"/><Relationship Id="rId33" Type="http://schemas.openxmlformats.org/officeDocument/2006/relationships/image" Target="media/image23.emf"/><Relationship Id="rId38" Type="http://schemas.openxmlformats.org/officeDocument/2006/relationships/image" Target="media/image26.png"/><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10.png"/><Relationship Id="rId29" Type="http://schemas.openxmlformats.org/officeDocument/2006/relationships/image" Target="media/image19.jpg"/><Relationship Id="rId41" Type="http://schemas.openxmlformats.org/officeDocument/2006/relationships/chart" Target="charts/chart6.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jpg"/><Relationship Id="rId32" Type="http://schemas.openxmlformats.org/officeDocument/2006/relationships/image" Target="media/image22.emf"/><Relationship Id="rId37" Type="http://schemas.openxmlformats.org/officeDocument/2006/relationships/oleObject" Target="embeddings/Microsoft_Excel___.xls"/><Relationship Id="rId40" Type="http://schemas.openxmlformats.org/officeDocument/2006/relationships/image" Target="media/image28.png"/><Relationship Id="rId45"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13.png"/><Relationship Id="rId28" Type="http://schemas.openxmlformats.org/officeDocument/2006/relationships/image" Target="media/image18.jpg"/><Relationship Id="rId36" Type="http://schemas.openxmlformats.org/officeDocument/2006/relationships/image" Target="media/image25.png"/><Relationship Id="rId10" Type="http://schemas.openxmlformats.org/officeDocument/2006/relationships/chart" Target="charts/chart1.xml"/><Relationship Id="rId19" Type="http://schemas.openxmlformats.org/officeDocument/2006/relationships/image" Target="media/image9.jpg"/><Relationship Id="rId31" Type="http://schemas.openxmlformats.org/officeDocument/2006/relationships/image" Target="media/image21.jpeg"/><Relationship Id="rId44" Type="http://schemas.openxmlformats.org/officeDocument/2006/relationships/image" Target="media/image31.jpg"/><Relationship Id="rId4" Type="http://schemas.openxmlformats.org/officeDocument/2006/relationships/settings" Target="settings.xml"/><Relationship Id="rId9" Type="http://schemas.openxmlformats.org/officeDocument/2006/relationships/image" Target="media/image3.jpg"/><Relationship Id="rId14" Type="http://schemas.openxmlformats.org/officeDocument/2006/relationships/image" Target="media/image7.png"/><Relationship Id="rId22" Type="http://schemas.openxmlformats.org/officeDocument/2006/relationships/image" Target="media/image12.wmf"/><Relationship Id="rId27" Type="http://schemas.openxmlformats.org/officeDocument/2006/relationships/image" Target="media/image17.jpg"/><Relationship Id="rId30" Type="http://schemas.openxmlformats.org/officeDocument/2006/relationships/image" Target="media/image20.jpeg"/><Relationship Id="rId35" Type="http://schemas.openxmlformats.org/officeDocument/2006/relationships/chart" Target="charts/chart5.xml"/><Relationship Id="rId43" Type="http://schemas.openxmlformats.org/officeDocument/2006/relationships/image" Target="media/image30.wmf"/><Relationship Id="rId48"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Final\&#26412;&#24180;&#24230;&#27506;&#20837;&#27770;&#31639;&#23529;&#23450;&#25976;&#31777;&#26126;&#3492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192.168.215.100\12__&#20849;&#29992;&#20998;&#20139;&#21312;\04&#31532;&#19968;&#35506;&#27284;&#26696;\0-113&#23529;&#26680;&#22577;&#21578;&#23529;&#32232;&#36039;&#26009;\01-&#24050;&#26680;&#23450;&#37325;&#35201;&#23529;&#26680;&#24847;&#35211;\&#20840;&#22283;&#33287;&#21335;&#25237;&#32291;&#29544;&#23621;&#32769;&#20154;&#23433;&#35037;&#32202;&#24613;&#25937;&#25588;&#36899;&#32218;&#21344;&#27604;.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1.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___1.xlsx"/></Relationships>
</file>

<file path=word/charts/_rels/chart4.xml.rels><?xml version="1.0" encoding="UTF-8" standalone="yes"?>
<Relationships xmlns="http://schemas.openxmlformats.org/package/2006/relationships"><Relationship Id="rId3" Type="http://schemas.openxmlformats.org/officeDocument/2006/relationships/oleObject" Target="file:///D:\00-&#23601;&#22320;&#25277;&#26597;&#36001;&#21209;&#25910;&#25903;\113-2%20&#36001;&#25277;&#32291;&#24220;\113-2-&#32291;2-&#31680;&#38651;&#22821;&#20276;&#31680;&#33021;&#27835;&#29702;&#33287;&#25512;&#24291;&#35336;&#30059;\&#21335;&#25237;&#32291;&#37129;&#37806;&#29992;&#38651;&#36039;&#35338;&#24180;&#20998;-&#35336;&#31639;.xlsx" TargetMode="External"/><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D:\00-&#23601;&#22320;&#25277;&#26597;&#36001;&#21209;&#25910;&#25903;\113-2%20&#36001;&#25277;&#32291;&#24220;\113-2-&#29872;&#20445;&#23616;-&#22810;&#20803;&#21270;&#22403;&#22334;&#34389;&#29702;&#24773;&#24418;\&#23529;&#26680;&#36890;&#30693;&#22294;&#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r>
              <a:rPr lang="zh-TW" altLang="en-US" sz="1200" b="1">
                <a:solidFill>
                  <a:schemeClr val="tx1"/>
                </a:solidFill>
              </a:rPr>
              <a:t>圖</a:t>
            </a:r>
            <a:r>
              <a:rPr lang="en-US" altLang="zh-TW" sz="1200" b="1">
                <a:solidFill>
                  <a:schemeClr val="tx1"/>
                </a:solidFill>
              </a:rPr>
              <a:t>2  </a:t>
            </a:r>
            <a:r>
              <a:rPr lang="zh-TW" sz="1200" b="1">
                <a:solidFill>
                  <a:schemeClr val="tx1"/>
                </a:solidFill>
              </a:rPr>
              <a:t>南投縣與全國獨居老人緊急救援</a:t>
            </a:r>
            <a:r>
              <a:rPr lang="zh-TW" altLang="en-US" sz="1200" b="1">
                <a:solidFill>
                  <a:schemeClr val="tx1"/>
                </a:solidFill>
              </a:rPr>
              <a:t>裝置</a:t>
            </a:r>
            <a:r>
              <a:rPr lang="zh-TW" altLang="zh-TW" sz="1200" b="1" i="0" u="none" strike="noStrike" baseline="0">
                <a:effectLst/>
              </a:rPr>
              <a:t>安裝</a:t>
            </a:r>
            <a:r>
              <a:rPr lang="zh-TW" sz="1200" b="1">
                <a:solidFill>
                  <a:schemeClr val="tx1"/>
                </a:solidFill>
              </a:rPr>
              <a:t>比</a:t>
            </a:r>
            <a:r>
              <a:rPr lang="zh-TW" altLang="en-US" sz="1200" b="1">
                <a:solidFill>
                  <a:schemeClr val="tx1"/>
                </a:solidFill>
              </a:rPr>
              <a:t>率</a:t>
            </a:r>
            <a:endParaRPr lang="zh-TW" sz="1200" b="1">
              <a:solidFill>
                <a:schemeClr val="tx1"/>
              </a:solidFill>
            </a:endParaRPr>
          </a:p>
        </c:rich>
      </c:tx>
      <c:layout>
        <c:manualLayout>
          <c:xMode val="edge"/>
          <c:yMode val="edge"/>
          <c:x val="0.23544973544973544"/>
          <c:y val="1.8518518518518517E-2"/>
        </c:manualLayout>
      </c:layout>
      <c:overlay val="0"/>
      <c:spPr>
        <a:noFill/>
        <a:ln>
          <a:noFill/>
        </a:ln>
        <a:effectLst/>
      </c:spPr>
      <c:txPr>
        <a:bodyPr rot="0" spcFirstLastPara="1" vertOverflow="ellipsis" vert="horz" wrap="square" anchor="ctr" anchorCtr="1"/>
        <a:lstStyle/>
        <a:p>
          <a:pPr>
            <a:defRPr sz="1200" b="1" i="0" u="none" strike="noStrike" kern="1200" spc="0" baseline="0">
              <a:solidFill>
                <a:schemeClr val="tx1"/>
              </a:solidFill>
              <a:latin typeface="標楷體" panose="03000509000000000000" pitchFamily="65" charset="-120"/>
              <a:ea typeface="標楷體" panose="03000509000000000000" pitchFamily="65" charset="-120"/>
              <a:cs typeface="+mn-cs"/>
            </a:defRPr>
          </a:pPr>
          <a:endParaRPr lang="zh-TW"/>
        </a:p>
      </c:txPr>
    </c:title>
    <c:autoTitleDeleted val="0"/>
    <c:plotArea>
      <c:layout/>
      <c:barChart>
        <c:barDir val="col"/>
        <c:grouping val="clustered"/>
        <c:varyColors val="0"/>
        <c:ser>
          <c:idx val="1"/>
          <c:order val="1"/>
          <c:tx>
            <c:strRef>
              <c:f>[全國與南投縣獨居老人安裝緊急救援連線占比.xlsx]工作表1!$C$1</c:f>
              <c:strCache>
                <c:ptCount val="1"/>
                <c:pt idx="0">
                  <c:v>南投縣</c:v>
                </c:pt>
              </c:strCache>
            </c:strRef>
          </c:tx>
          <c:spPr>
            <a:solidFill>
              <a:schemeClr val="accent2"/>
            </a:solidFill>
            <a:ln>
              <a:noFill/>
            </a:ln>
            <a:effectLst/>
          </c:spPr>
          <c:invertIfNegative val="0"/>
          <c:cat>
            <c:numRef>
              <c:f>[全國與南投縣獨居老人安裝緊急救援連線占比.xlsx]工作表1!$A$2:$A$7</c:f>
              <c:numCache>
                <c:formatCode>General</c:formatCode>
                <c:ptCount val="6"/>
                <c:pt idx="0">
                  <c:v>108</c:v>
                </c:pt>
                <c:pt idx="1">
                  <c:v>109</c:v>
                </c:pt>
                <c:pt idx="2">
                  <c:v>110</c:v>
                </c:pt>
                <c:pt idx="3">
                  <c:v>111</c:v>
                </c:pt>
                <c:pt idx="4">
                  <c:v>112</c:v>
                </c:pt>
                <c:pt idx="5">
                  <c:v>113</c:v>
                </c:pt>
              </c:numCache>
            </c:numRef>
          </c:cat>
          <c:val>
            <c:numRef>
              <c:f>[全國與南投縣獨居老人安裝緊急救援連線占比.xlsx]工作表1!$C$2:$C$7</c:f>
              <c:numCache>
                <c:formatCode>General</c:formatCode>
                <c:ptCount val="6"/>
                <c:pt idx="0">
                  <c:v>6.35</c:v>
                </c:pt>
                <c:pt idx="1">
                  <c:v>11.47</c:v>
                </c:pt>
                <c:pt idx="2">
                  <c:v>16.36</c:v>
                </c:pt>
                <c:pt idx="3">
                  <c:v>6.93</c:v>
                </c:pt>
                <c:pt idx="4">
                  <c:v>5.89</c:v>
                </c:pt>
                <c:pt idx="5" formatCode="0.00">
                  <c:v>7.1</c:v>
                </c:pt>
              </c:numCache>
            </c:numRef>
          </c:val>
          <c:extLst>
            <c:ext xmlns:c16="http://schemas.microsoft.com/office/drawing/2014/chart" uri="{C3380CC4-5D6E-409C-BE32-E72D297353CC}">
              <c16:uniqueId val="{00000000-AE66-4F57-9BA7-6EDFBC9AB010}"/>
            </c:ext>
          </c:extLst>
        </c:ser>
        <c:dLbls>
          <c:showLegendKey val="0"/>
          <c:showVal val="0"/>
          <c:showCatName val="0"/>
          <c:showSerName val="0"/>
          <c:showPercent val="0"/>
          <c:showBubbleSize val="0"/>
        </c:dLbls>
        <c:gapWidth val="150"/>
        <c:axId val="531950760"/>
        <c:axId val="531953280"/>
      </c:barChart>
      <c:lineChart>
        <c:grouping val="standard"/>
        <c:varyColors val="0"/>
        <c:ser>
          <c:idx val="0"/>
          <c:order val="0"/>
          <c:tx>
            <c:strRef>
              <c:f>[全國與南投縣獨居老人安裝緊急救援連線占比.xlsx]工作表1!$B$1</c:f>
              <c:strCache>
                <c:ptCount val="1"/>
                <c:pt idx="0">
                  <c:v>全國</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[全國與南投縣獨居老人安裝緊急救援連線占比.xlsx]工作表1!$A$2:$A$7</c:f>
              <c:numCache>
                <c:formatCode>General</c:formatCode>
                <c:ptCount val="6"/>
                <c:pt idx="0">
                  <c:v>108</c:v>
                </c:pt>
                <c:pt idx="1">
                  <c:v>109</c:v>
                </c:pt>
                <c:pt idx="2">
                  <c:v>110</c:v>
                </c:pt>
                <c:pt idx="3">
                  <c:v>111</c:v>
                </c:pt>
                <c:pt idx="4">
                  <c:v>112</c:v>
                </c:pt>
                <c:pt idx="5">
                  <c:v>113</c:v>
                </c:pt>
              </c:numCache>
            </c:numRef>
          </c:cat>
          <c:val>
            <c:numRef>
              <c:f>[全國與南投縣獨居老人安裝緊急救援連線占比.xlsx]工作表1!$B$2:$B$7</c:f>
              <c:numCache>
                <c:formatCode>General</c:formatCode>
                <c:ptCount val="6"/>
                <c:pt idx="0">
                  <c:v>15.12</c:v>
                </c:pt>
                <c:pt idx="1">
                  <c:v>18.559999999999999</c:v>
                </c:pt>
                <c:pt idx="2">
                  <c:v>20.54</c:v>
                </c:pt>
                <c:pt idx="3">
                  <c:v>22.17</c:v>
                </c:pt>
                <c:pt idx="4">
                  <c:v>25.05</c:v>
                </c:pt>
                <c:pt idx="5">
                  <c:v>27.13</c:v>
                </c:pt>
              </c:numCache>
            </c:numRef>
          </c:val>
          <c:smooth val="0"/>
          <c:extLst>
            <c:ext xmlns:c16="http://schemas.microsoft.com/office/drawing/2014/chart" uri="{C3380CC4-5D6E-409C-BE32-E72D297353CC}">
              <c16:uniqueId val="{00000001-AE66-4F57-9BA7-6EDFBC9AB010}"/>
            </c:ext>
          </c:extLst>
        </c:ser>
        <c:dLbls>
          <c:showLegendKey val="0"/>
          <c:showVal val="0"/>
          <c:showCatName val="0"/>
          <c:showSerName val="0"/>
          <c:showPercent val="0"/>
          <c:showBubbleSize val="0"/>
        </c:dLbls>
        <c:marker val="1"/>
        <c:smooth val="0"/>
        <c:axId val="531950760"/>
        <c:axId val="531953280"/>
      </c:lineChart>
      <c:catAx>
        <c:axId val="5319507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31953280"/>
        <c:crosses val="autoZero"/>
        <c:auto val="1"/>
        <c:lblAlgn val="ctr"/>
        <c:lblOffset val="100"/>
        <c:noMultiLvlLbl val="0"/>
      </c:catAx>
      <c:valAx>
        <c:axId val="5319532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31950760"/>
        <c:crosses val="autoZero"/>
        <c:crossBetween val="between"/>
      </c:valAx>
      <c:dTable>
        <c:showHorzBorder val="1"/>
        <c:showVertBorder val="1"/>
        <c:showOutline val="1"/>
        <c:showKeys val="1"/>
        <c:spPr>
          <a:noFill/>
          <a:ln w="0" cap="flat" cmpd="sng" algn="ctr">
            <a:solidFill>
              <a:schemeClr val="tx1"/>
            </a:solidFill>
            <a:round/>
          </a:ln>
          <a:effectLst/>
        </c:spPr>
        <c:txPr>
          <a:bodyPr rot="0" spcFirstLastPara="1" vertOverflow="ellipsis" vert="horz" wrap="square" anchor="ctr" anchorCtr="1"/>
          <a:lstStyle/>
          <a:p>
            <a:pPr rtl="0">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chemeClr val="tx1"/>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630749325348417"/>
          <c:y val="0.20387365372431895"/>
          <c:w val="0.7926031437081601"/>
          <c:h val="0.71079420390299619"/>
        </c:manualLayout>
      </c:layout>
      <c:pie3DChart>
        <c:varyColors val="1"/>
        <c:ser>
          <c:idx val="0"/>
          <c:order val="0"/>
          <c:tx>
            <c:strRef>
              <c:f>工作表1!$B$1</c:f>
              <c:strCache>
                <c:ptCount val="1"/>
                <c:pt idx="0">
                  <c:v>設有5歲至入國民小學前幼兒班級教師配置情形</c:v>
                </c:pt>
              </c:strCache>
            </c:strRef>
          </c:tx>
          <c:dPt>
            <c:idx val="0"/>
            <c:bubble3D val="0"/>
            <c:spPr>
              <a:solidFill>
                <a:schemeClr val="accent6">
                  <a:lumMod val="20000"/>
                  <a:lumOff val="80000"/>
                </a:schemeClr>
              </a:solidFill>
              <a:ln w="6350">
                <a:solidFill>
                  <a:schemeClr val="tx1"/>
                </a:solidFill>
              </a:ln>
              <a:effectLst/>
              <a:sp3d contourW="6350">
                <a:contourClr>
                  <a:schemeClr val="tx1"/>
                </a:contourClr>
              </a:sp3d>
            </c:spPr>
            <c:extLst>
              <c:ext xmlns:c16="http://schemas.microsoft.com/office/drawing/2014/chart" uri="{C3380CC4-5D6E-409C-BE32-E72D297353CC}">
                <c16:uniqueId val="{00000001-8082-47F1-AAAE-65C3A42DC4A6}"/>
              </c:ext>
            </c:extLst>
          </c:dPt>
          <c:dPt>
            <c:idx val="1"/>
            <c:bubble3D val="0"/>
            <c:explosion val="3"/>
            <c:spPr>
              <a:pattFill prst="lgCheck">
                <a:fgClr>
                  <a:schemeClr val="accent4">
                    <a:lumMod val="75000"/>
                  </a:schemeClr>
                </a:fgClr>
                <a:bgClr>
                  <a:schemeClr val="bg1"/>
                </a:bgClr>
              </a:pattFill>
              <a:ln w="6350">
                <a:solidFill>
                  <a:schemeClr val="tx1"/>
                </a:solidFill>
              </a:ln>
              <a:effectLst/>
              <a:sp3d contourW="6350">
                <a:contourClr>
                  <a:schemeClr val="tx1"/>
                </a:contourClr>
              </a:sp3d>
            </c:spPr>
            <c:extLst>
              <c:ext xmlns:c16="http://schemas.microsoft.com/office/drawing/2014/chart" uri="{C3380CC4-5D6E-409C-BE32-E72D297353CC}">
                <c16:uniqueId val="{00000003-8082-47F1-AAAE-65C3A42DC4A6}"/>
              </c:ext>
            </c:extLst>
          </c:dPt>
          <c:dLbls>
            <c:dLbl>
              <c:idx val="0"/>
              <c:layout>
                <c:manualLayout>
                  <c:x val="-1.4786884047633323E-7"/>
                  <c:y val="-3.2104062450998783E-2"/>
                </c:manualLayout>
              </c:layout>
              <c:tx>
                <c:rich>
                  <a:bodyPr/>
                  <a:lstStyle/>
                  <a:p>
                    <a:fld id="{999E86E1-A785-42FF-9862-83B18BDDE556}" type="CATEGORYNAME">
                      <a:rPr lang="zh-TW" altLang="en-US">
                        <a:solidFill>
                          <a:schemeClr val="tx1"/>
                        </a:solidFill>
                        <a:latin typeface="標楷體" panose="03000509000000000000" pitchFamily="65" charset="-120"/>
                        <a:ea typeface="標楷體" panose="03000509000000000000" pitchFamily="65" charset="-120"/>
                      </a:rPr>
                      <a:pPr/>
                      <a:t>[類別名稱]</a:t>
                    </a:fld>
                    <a:fld id="{62EEF3B9-3E76-4CED-BF47-EB8AACABB4E3}" type="VALUE">
                      <a:rPr lang="en-US" altLang="zh-TW" baseline="0">
                        <a:solidFill>
                          <a:schemeClr val="tx1"/>
                        </a:solidFill>
                        <a:latin typeface="標楷體" panose="03000509000000000000" pitchFamily="65" charset="-120"/>
                        <a:ea typeface="標楷體" panose="03000509000000000000" pitchFamily="65" charset="-120"/>
                      </a:rPr>
                      <a:pPr/>
                      <a:t>[值]</a:t>
                    </a:fld>
                    <a:r>
                      <a:rPr lang="zh-TW" altLang="en-US" baseline="0">
                        <a:solidFill>
                          <a:schemeClr val="tx1"/>
                        </a:solidFill>
                        <a:latin typeface="標楷體" panose="03000509000000000000" pitchFamily="65" charset="-120"/>
                        <a:ea typeface="標楷體" panose="03000509000000000000" pitchFamily="65" charset="-120"/>
                      </a:rPr>
                      <a:t>所</a:t>
                    </a:r>
                  </a:p>
                  <a:p>
                    <a:r>
                      <a:rPr lang="zh-TW" altLang="en-US" baseline="0">
                        <a:solidFill>
                          <a:schemeClr val="tx1"/>
                        </a:solidFill>
                        <a:latin typeface="標楷體" panose="03000509000000000000" pitchFamily="65" charset="-120"/>
                        <a:ea typeface="標楷體" panose="03000509000000000000" pitchFamily="65" charset="-120"/>
                      </a:rPr>
                      <a:t>（</a:t>
                    </a:r>
                    <a:r>
                      <a:rPr lang="en-US" altLang="zh-TW" baseline="0">
                        <a:solidFill>
                          <a:schemeClr val="tx1"/>
                        </a:solidFill>
                        <a:latin typeface="標楷體" panose="03000509000000000000" pitchFamily="65" charset="-120"/>
                        <a:ea typeface="標楷體" panose="03000509000000000000" pitchFamily="65" charset="-120"/>
                      </a:rPr>
                      <a:t>25.95</a:t>
                    </a:r>
                    <a:r>
                      <a:rPr lang="zh-TW" altLang="en-US"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1"/>
              <c:showBubbleSize val="0"/>
              <c:extLst>
                <c:ext xmlns:c15="http://schemas.microsoft.com/office/drawing/2012/chart" uri="{CE6537A1-D6FC-4f65-9D91-7224C49458BB}">
                  <c15:layout>
                    <c:manualLayout>
                      <c:w val="0.22331534400896516"/>
                      <c:h val="0.14906103286384975"/>
                    </c:manualLayout>
                  </c15:layout>
                  <c15:dlblFieldTable/>
                  <c15:showDataLabelsRange val="0"/>
                </c:ext>
                <c:ext xmlns:c16="http://schemas.microsoft.com/office/drawing/2014/chart" uri="{C3380CC4-5D6E-409C-BE32-E72D297353CC}">
                  <c16:uniqueId val="{00000001-8082-47F1-AAAE-65C3A42DC4A6}"/>
                </c:ext>
              </c:extLst>
            </c:dLbl>
            <c:dLbl>
              <c:idx val="1"/>
              <c:layout>
                <c:manualLayout>
                  <c:x val="1.8779342723004694E-3"/>
                  <c:y val="8.0399204297041935E-2"/>
                </c:manualLayout>
              </c:layout>
              <c:tx>
                <c:rich>
                  <a:bodyPr/>
                  <a:lstStyle/>
                  <a:p>
                    <a:fld id="{5DBD85FA-E3B0-4136-9F08-6884F8EA1246}" type="CATEGORYNAME">
                      <a:rPr lang="zh-TW" altLang="en-US" sz="900">
                        <a:solidFill>
                          <a:schemeClr val="tx1"/>
                        </a:solidFill>
                        <a:latin typeface="標楷體" panose="03000509000000000000" pitchFamily="65" charset="-120"/>
                        <a:ea typeface="標楷體" panose="03000509000000000000" pitchFamily="65" charset="-120"/>
                      </a:rPr>
                      <a:pPr/>
                      <a:t>[類別名稱]</a:t>
                    </a:fld>
                    <a:fld id="{9AEA4934-7D1D-431C-9C1A-6E7E55FBFF44}" type="VALUE">
                      <a:rPr lang="en-US" altLang="zh-TW" sz="900" baseline="0">
                        <a:solidFill>
                          <a:schemeClr val="tx1"/>
                        </a:solidFill>
                        <a:latin typeface="標楷體" panose="03000509000000000000" pitchFamily="65" charset="-120"/>
                        <a:ea typeface="標楷體" panose="03000509000000000000" pitchFamily="65" charset="-120"/>
                      </a:rPr>
                      <a:pPr/>
                      <a:t>[值]</a:t>
                    </a:fld>
                    <a:r>
                      <a:rPr lang="zh-TW" altLang="en-US" sz="900" baseline="0">
                        <a:solidFill>
                          <a:schemeClr val="tx1"/>
                        </a:solidFill>
                        <a:latin typeface="標楷體" panose="03000509000000000000" pitchFamily="65" charset="-120"/>
                        <a:ea typeface="標楷體" panose="03000509000000000000" pitchFamily="65" charset="-120"/>
                      </a:rPr>
                      <a:t>所</a:t>
                    </a:r>
                  </a:p>
                  <a:p>
                    <a:r>
                      <a:rPr lang="zh-TW" altLang="en-US" sz="900" baseline="0">
                        <a:solidFill>
                          <a:schemeClr val="tx1"/>
                        </a:solidFill>
                        <a:latin typeface="標楷體" panose="03000509000000000000" pitchFamily="65" charset="-120"/>
                        <a:ea typeface="標楷體" panose="03000509000000000000" pitchFamily="65" charset="-120"/>
                      </a:rPr>
                      <a:t>（</a:t>
                    </a:r>
                    <a:r>
                      <a:rPr lang="en-US" altLang="zh-TW" sz="900" baseline="0">
                        <a:solidFill>
                          <a:schemeClr val="tx1"/>
                        </a:solidFill>
                        <a:latin typeface="標楷體" panose="03000509000000000000" pitchFamily="65" charset="-120"/>
                        <a:ea typeface="標楷體" panose="03000509000000000000" pitchFamily="65" charset="-120"/>
                      </a:rPr>
                      <a:t>74.05</a:t>
                    </a:r>
                    <a:r>
                      <a:rPr lang="zh-TW" altLang="en-US" sz="900" b="0" i="0" u="none" strike="noStrike" kern="1200" baseline="0">
                        <a:solidFill>
                          <a:schemeClr val="tx1"/>
                        </a:solidFill>
                        <a:latin typeface="標楷體" panose="03000509000000000000" pitchFamily="65" charset="-120"/>
                        <a:ea typeface="標楷體" panose="03000509000000000000" pitchFamily="65" charset="-120"/>
                      </a:rPr>
                      <a:t>％</a:t>
                    </a:r>
                    <a:r>
                      <a:rPr lang="zh-TW" altLang="en-US" sz="900" baseline="0">
                        <a:solidFill>
                          <a:schemeClr val="tx1"/>
                        </a:solidFill>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1"/>
              <c:showBubbleSize val="0"/>
              <c:extLst>
                <c:ext xmlns:c15="http://schemas.microsoft.com/office/drawing/2012/chart" uri="{CE6537A1-D6FC-4f65-9D91-7224C49458BB}">
                  <c15:layout>
                    <c:manualLayout>
                      <c:w val="0.21032863849765257"/>
                      <c:h val="0.1944552909019914"/>
                    </c:manualLayout>
                  </c15:layout>
                  <c15:dlblFieldTable/>
                  <c15:showDataLabelsRange val="0"/>
                </c:ext>
                <c:ext xmlns:c16="http://schemas.microsoft.com/office/drawing/2014/chart" uri="{C3380CC4-5D6E-409C-BE32-E72D297353CC}">
                  <c16:uniqueId val="{00000003-8082-47F1-AAAE-65C3A42DC4A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工作表1!$A$2:$A$3</c:f>
              <c:strCache>
                <c:ptCount val="2"/>
                <c:pt idx="0">
                  <c:v>未配置足額</c:v>
                </c:pt>
                <c:pt idx="1">
                  <c:v>已配置足額</c:v>
                </c:pt>
              </c:strCache>
            </c:strRef>
          </c:cat>
          <c:val>
            <c:numRef>
              <c:f>工作表1!$B$2:$B$3</c:f>
              <c:numCache>
                <c:formatCode>General</c:formatCode>
                <c:ptCount val="2"/>
                <c:pt idx="0">
                  <c:v>48</c:v>
                </c:pt>
                <c:pt idx="1">
                  <c:v>137</c:v>
                </c:pt>
              </c:numCache>
            </c:numRef>
          </c:val>
          <c:extLst>
            <c:ext xmlns:c16="http://schemas.microsoft.com/office/drawing/2014/chart" uri="{C3380CC4-5D6E-409C-BE32-E72D297353CC}">
              <c16:uniqueId val="{00000004-8082-47F1-AAAE-65C3A42DC4A6}"/>
            </c:ext>
          </c:extLst>
        </c:ser>
        <c:dLbls>
          <c:showLegendKey val="0"/>
          <c:showVal val="0"/>
          <c:showCatName val="0"/>
          <c:showSerName val="0"/>
          <c:showPercent val="0"/>
          <c:showBubbleSize val="0"/>
          <c:showLeaderLines val="1"/>
        </c:dLbls>
      </c:pie3DChart>
      <c:spPr>
        <a:noFill/>
        <a:ln w="25400">
          <a:noFill/>
        </a:ln>
        <a:effectLst/>
      </c:spPr>
    </c:plotArea>
    <c:legend>
      <c:legendPos val="b"/>
      <c:legendEntry>
        <c:idx val="1"/>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2201707885105911"/>
          <c:y val="0.80505777295079495"/>
          <c:w val="0.63460674157303376"/>
          <c:h val="0.1063339065375448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1"/>
          <c:order val="1"/>
          <c:tx>
            <c:strRef>
              <c:f>工作表1!$C$1</c:f>
              <c:strCache>
                <c:ptCount val="1"/>
                <c:pt idx="0">
                  <c:v>銷售金額</c:v>
                </c:pt>
              </c:strCache>
            </c:strRef>
          </c:tx>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c:spPr>
          <c:invertIfNegative val="0"/>
          <c:dLbls>
            <c:dLbl>
              <c:idx val="0"/>
              <c:layout>
                <c:manualLayout>
                  <c:x val="-5.4310930074677527E-3"/>
                  <c:y val="3.9563611717319362E-2"/>
                </c:manualLayout>
              </c:layout>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0-5B32-4DD3-AFB1-3EFD68F1236C}"/>
                </c:ext>
              </c:extLst>
            </c:dLbl>
            <c:dLbl>
              <c:idx val="1"/>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5B32-4DD3-AFB1-3EFD68F1236C}"/>
                </c:ext>
              </c:extLst>
            </c:dLbl>
            <c:dLbl>
              <c:idx val="2"/>
              <c:spPr>
                <a:noFill/>
                <a:ln>
                  <a:noFill/>
                </a:ln>
                <a:effectLst/>
              </c:spPr>
              <c:txPr>
                <a:bodyPr rot="0" spcFirstLastPara="1" vertOverflow="ellipsis" vert="horz" wrap="square" lIns="0" tIns="0" rIns="7200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2-5B32-4DD3-AFB1-3EFD68F1236C}"/>
                </c:ext>
              </c:extLst>
            </c:dLbl>
            <c:dLbl>
              <c:idx val="3"/>
              <c:spPr>
                <a:noFill/>
                <a:ln>
                  <a:noFill/>
                </a:ln>
                <a:effectLst/>
              </c:spPr>
              <c:txPr>
                <a:bodyPr rot="0" spcFirstLastPara="1" vertOverflow="ellipsis" vert="horz" wrap="square" lIns="0" tIns="0" rIns="10800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3-5B32-4DD3-AFB1-3EFD68F1236C}"/>
                </c:ext>
              </c:extLst>
            </c:dLbl>
            <c:dLbl>
              <c:idx val="4"/>
              <c:spPr>
                <a:noFill/>
                <a:ln>
                  <a:noFill/>
                </a:ln>
                <a:effectLst/>
              </c:spPr>
              <c:txPr>
                <a:bodyPr rot="0" spcFirstLastPara="1" vertOverflow="ellipsis" vert="horz" wrap="square" lIns="0" tIns="0" rIns="108000" bIns="0" anchor="b" anchorCtr="0"/>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4-5B32-4DD3-AFB1-3EFD68F1236C}"/>
                </c:ext>
              </c:extLst>
            </c:dLbl>
            <c:dLbl>
              <c:idx val="5"/>
              <c:spPr>
                <a:noFill/>
                <a:ln>
                  <a:noFill/>
                </a:ln>
                <a:effectLst/>
              </c:spPr>
              <c:txPr>
                <a:bodyPr rot="0" spcFirstLastPara="1" vertOverflow="ellipsis" vert="horz" wrap="square" lIns="0" tIns="0" rIns="10800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5-5B32-4DD3-AFB1-3EFD68F1236C}"/>
                </c:ext>
              </c:extLst>
            </c:dLbl>
            <c:dLbl>
              <c:idx val="6"/>
              <c:spPr>
                <a:noFill/>
                <a:ln>
                  <a:noFill/>
                </a:ln>
                <a:effectLst/>
              </c:spPr>
              <c:txPr>
                <a:bodyPr rot="0" spcFirstLastPara="1" vertOverflow="ellipsis" vert="horz" wrap="square" lIns="0" tIns="0" rIns="7200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6-5B32-4DD3-AFB1-3EFD68F1236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工作表1!$A$2:$A$8</c:f>
              <c:strCache>
                <c:ptCount val="7"/>
                <c:pt idx="0">
                  <c:v>113年8月</c:v>
                </c:pt>
                <c:pt idx="1">
                  <c:v>113年9月</c:v>
                </c:pt>
                <c:pt idx="2">
                  <c:v>113年10月</c:v>
                </c:pt>
                <c:pt idx="3">
                  <c:v>113年11月</c:v>
                </c:pt>
                <c:pt idx="4">
                  <c:v>113年12月</c:v>
                </c:pt>
                <c:pt idx="5">
                  <c:v>114年1月</c:v>
                </c:pt>
                <c:pt idx="6">
                  <c:v>114年2月</c:v>
                </c:pt>
              </c:strCache>
            </c:strRef>
          </c:cat>
          <c:val>
            <c:numRef>
              <c:f>工作表1!$C$2:$C$8</c:f>
              <c:numCache>
                <c:formatCode>_-* #,##0_-;\-* #,##0_-;_-* "-"??_-;_-@_-</c:formatCode>
                <c:ptCount val="7"/>
                <c:pt idx="0">
                  <c:v>16132</c:v>
                </c:pt>
                <c:pt idx="1">
                  <c:v>70300</c:v>
                </c:pt>
                <c:pt idx="2">
                  <c:v>151027</c:v>
                </c:pt>
                <c:pt idx="3">
                  <c:v>154882</c:v>
                </c:pt>
                <c:pt idx="4">
                  <c:v>289530</c:v>
                </c:pt>
                <c:pt idx="5">
                  <c:v>225862</c:v>
                </c:pt>
                <c:pt idx="6">
                  <c:v>292912</c:v>
                </c:pt>
              </c:numCache>
            </c:numRef>
          </c:val>
          <c:extLst>
            <c:ext xmlns:c16="http://schemas.microsoft.com/office/drawing/2014/chart" uri="{C3380CC4-5D6E-409C-BE32-E72D297353CC}">
              <c16:uniqueId val="{00000007-5B32-4DD3-AFB1-3EFD68F1236C}"/>
            </c:ext>
          </c:extLst>
        </c:ser>
        <c:dLbls>
          <c:showLegendKey val="0"/>
          <c:showVal val="1"/>
          <c:showCatName val="0"/>
          <c:showSerName val="0"/>
          <c:showPercent val="0"/>
          <c:showBubbleSize val="0"/>
        </c:dLbls>
        <c:gapWidth val="75"/>
        <c:axId val="548709016"/>
        <c:axId val="548709344"/>
      </c:barChart>
      <c:lineChart>
        <c:grouping val="standard"/>
        <c:varyColors val="0"/>
        <c:ser>
          <c:idx val="0"/>
          <c:order val="0"/>
          <c:tx>
            <c:strRef>
              <c:f>工作表1!$B$1</c:f>
              <c:strCache>
                <c:ptCount val="1"/>
                <c:pt idx="0">
                  <c:v>銷售張數</c:v>
                </c:pt>
              </c:strCache>
            </c:strRef>
          </c:tx>
          <c:spPr>
            <a:ln w="34925" cap="rnd">
              <a:solidFill>
                <a:schemeClr val="accent1"/>
              </a:solidFill>
              <a:round/>
            </a:ln>
            <a:effectLst>
              <a:outerShdw blurRad="57150" dist="19050" dir="5400000" algn="ctr" rotWithShape="0">
                <a:srgbClr val="000000">
                  <a:alpha val="63000"/>
                </a:srgbClr>
              </a:outerShdw>
            </a:effectLst>
          </c:spPr>
          <c:marker>
            <c:symbol val="circle"/>
            <c:size val="6"/>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w="9525">
                <a:solidFill>
                  <a:schemeClr val="accent1"/>
                </a:solidFill>
                <a:round/>
              </a:ln>
              <a:effectLst>
                <a:outerShdw blurRad="57150" dist="19050" dir="5400000" algn="ctr" rotWithShape="0">
                  <a:srgbClr val="000000">
                    <a:alpha val="63000"/>
                  </a:srgbClr>
                </a:outerShdw>
              </a:effectLst>
            </c:spPr>
          </c:marker>
          <c:dLbls>
            <c:dLbl>
              <c:idx val="0"/>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8-5B32-4DD3-AFB1-3EFD68F1236C}"/>
                </c:ext>
              </c:extLst>
            </c:dLbl>
            <c:dLbl>
              <c:idx val="1"/>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9-5B32-4DD3-AFB1-3EFD68F1236C}"/>
                </c:ext>
              </c:extLst>
            </c:dLbl>
            <c:dLbl>
              <c:idx val="2"/>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A-5B32-4DD3-AFB1-3EFD68F1236C}"/>
                </c:ext>
              </c:extLst>
            </c:dLbl>
            <c:dLbl>
              <c:idx val="3"/>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B-5B32-4DD3-AFB1-3EFD68F1236C}"/>
                </c:ext>
              </c:extLst>
            </c:dLbl>
            <c:dLbl>
              <c:idx val="4"/>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C-5B32-4DD3-AFB1-3EFD68F1236C}"/>
                </c:ext>
              </c:extLst>
            </c:dLbl>
            <c:dLbl>
              <c:idx val="5"/>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D-5B32-4DD3-AFB1-3EFD68F1236C}"/>
                </c:ext>
              </c:extLst>
            </c:dLbl>
            <c:dLbl>
              <c:idx val="6"/>
              <c:spPr>
                <a:noFill/>
                <a:ln>
                  <a:noFill/>
                </a:ln>
                <a:effectLst/>
              </c:spPr>
              <c:txPr>
                <a:bodyPr rot="0" spcFirstLastPara="1" vertOverflow="ellipsis" vert="horz" wrap="square" lIns="0" tIns="0" rIns="0" bIns="0"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E-5B32-4DD3-AFB1-3EFD68F1236C}"/>
                </c:ext>
              </c:extLst>
            </c:dLbl>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工作表1!$A$2:$A$8</c:f>
              <c:strCache>
                <c:ptCount val="7"/>
                <c:pt idx="0">
                  <c:v>113年8月</c:v>
                </c:pt>
                <c:pt idx="1">
                  <c:v>113年9月</c:v>
                </c:pt>
                <c:pt idx="2">
                  <c:v>113年10月</c:v>
                </c:pt>
                <c:pt idx="3">
                  <c:v>113年11月</c:v>
                </c:pt>
                <c:pt idx="4">
                  <c:v>113年12月</c:v>
                </c:pt>
                <c:pt idx="5">
                  <c:v>114年1月</c:v>
                </c:pt>
                <c:pt idx="6">
                  <c:v>114年2月</c:v>
                </c:pt>
              </c:strCache>
            </c:strRef>
          </c:cat>
          <c:val>
            <c:numRef>
              <c:f>工作表1!$B$2:$B$8</c:f>
              <c:numCache>
                <c:formatCode>_-* #,##0_-;\-* #,##0_-;_-* "-"??_-;_-@_-</c:formatCode>
                <c:ptCount val="7"/>
                <c:pt idx="0">
                  <c:v>166</c:v>
                </c:pt>
                <c:pt idx="1">
                  <c:v>738</c:v>
                </c:pt>
                <c:pt idx="2">
                  <c:v>1617</c:v>
                </c:pt>
                <c:pt idx="3">
                  <c:v>1654</c:v>
                </c:pt>
                <c:pt idx="4">
                  <c:v>3062</c:v>
                </c:pt>
                <c:pt idx="5">
                  <c:v>2384</c:v>
                </c:pt>
                <c:pt idx="6">
                  <c:v>3104</c:v>
                </c:pt>
              </c:numCache>
            </c:numRef>
          </c:val>
          <c:smooth val="0"/>
          <c:extLst>
            <c:ext xmlns:c16="http://schemas.microsoft.com/office/drawing/2014/chart" uri="{C3380CC4-5D6E-409C-BE32-E72D297353CC}">
              <c16:uniqueId val="{0000000F-5B32-4DD3-AFB1-3EFD68F1236C}"/>
            </c:ext>
          </c:extLst>
        </c:ser>
        <c:dLbls>
          <c:showLegendKey val="0"/>
          <c:showVal val="1"/>
          <c:showCatName val="0"/>
          <c:showSerName val="0"/>
          <c:showPercent val="0"/>
          <c:showBubbleSize val="0"/>
        </c:dLbls>
        <c:marker val="1"/>
        <c:smooth val="0"/>
        <c:axId val="796858112"/>
        <c:axId val="796852536"/>
      </c:lineChart>
      <c:catAx>
        <c:axId val="548709016"/>
        <c:scaling>
          <c:orientation val="minMax"/>
        </c:scaling>
        <c:delete val="0"/>
        <c:axPos val="b"/>
        <c:numFmt formatCode="General" sourceLinked="1"/>
        <c:majorTickMark val="none"/>
        <c:minorTickMark val="none"/>
        <c:tickLblPos val="nextTo"/>
        <c:spPr>
          <a:noFill/>
          <a:ln w="12700" cap="flat" cmpd="sng" algn="ctr">
            <a:solidFill>
              <a:schemeClr val="tx1"/>
            </a:solidFill>
            <a:round/>
          </a:ln>
          <a:effectLst/>
        </c:spPr>
        <c:txPr>
          <a:bodyPr rot="-60000000" spcFirstLastPara="1" vertOverflow="ellipsis" vert="horz" wrap="square" anchor="b" anchorCtr="0"/>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48709344"/>
        <c:crosses val="autoZero"/>
        <c:auto val="1"/>
        <c:lblAlgn val="ctr"/>
        <c:lblOffset val="100"/>
        <c:noMultiLvlLbl val="0"/>
      </c:catAx>
      <c:valAx>
        <c:axId val="548709344"/>
        <c:scaling>
          <c:orientation val="minMax"/>
          <c:max val="400000"/>
        </c:scaling>
        <c:delete val="0"/>
        <c:axPos val="l"/>
        <c:majorGridlines>
          <c:spPr>
            <a:ln w="9525" cap="flat" cmpd="sng" algn="ctr">
              <a:solidFill>
                <a:schemeClr val="tx1"/>
              </a:solidFill>
              <a:round/>
            </a:ln>
            <a:effectLst/>
          </c:spPr>
        </c:majorGridlines>
        <c:numFmt formatCode="#,##0_);\(#,##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548709016"/>
        <c:crosses val="autoZero"/>
        <c:crossBetween val="between"/>
        <c:majorUnit val="100000"/>
      </c:valAx>
      <c:valAx>
        <c:axId val="796852536"/>
        <c:scaling>
          <c:orientation val="minMax"/>
          <c:max val="4000"/>
        </c:scaling>
        <c:delete val="0"/>
        <c:axPos val="r"/>
        <c:numFmt formatCode="#,##0_);\(#,##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796858112"/>
        <c:crosses val="max"/>
        <c:crossBetween val="between"/>
        <c:majorUnit val="1000"/>
      </c:valAx>
      <c:catAx>
        <c:axId val="796858112"/>
        <c:scaling>
          <c:orientation val="minMax"/>
        </c:scaling>
        <c:delete val="1"/>
        <c:axPos val="b"/>
        <c:numFmt formatCode="General" sourceLinked="1"/>
        <c:majorTickMark val="none"/>
        <c:minorTickMark val="none"/>
        <c:tickLblPos val="nextTo"/>
        <c:crossAx val="796852536"/>
        <c:crosses val="autoZero"/>
        <c:auto val="1"/>
        <c:lblAlgn val="ctr"/>
        <c:lblOffset val="100"/>
        <c:noMultiLvlLbl val="0"/>
      </c:catAx>
      <c:spPr>
        <a:noFill/>
        <a:ln w="9525" cmpd="sng">
          <a:solidFill>
            <a:schemeClr val="tx1"/>
          </a:solid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Entry>
      <c:layout/>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1"/>
          <c:order val="1"/>
          <c:tx>
            <c:strRef>
              <c:f>'12'!$F$1</c:f>
              <c:strCache>
                <c:ptCount val="1"/>
                <c:pt idx="0">
                  <c:v>售電量</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1"/>
              <c:layout>
                <c:manualLayout>
                  <c:x val="-7.9166666666666663E-2"/>
                  <c:y val="-9.953703703703703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853-4EC2-91D3-64F1F16B3321}"/>
                </c:ext>
              </c:extLst>
            </c:dLbl>
            <c:dLbl>
              <c:idx val="2"/>
              <c:layout>
                <c:manualLayout>
                  <c:x val="-7.9166666666666663E-2"/>
                  <c:y val="-6.71296296296297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853-4EC2-91D3-64F1F16B3321}"/>
                </c:ext>
              </c:extLst>
            </c:dLbl>
            <c:dLbl>
              <c:idx val="3"/>
              <c:layout>
                <c:manualLayout>
                  <c:x val="-9.548775153105862E-3"/>
                  <c:y val="6.253463108778069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853-4EC2-91D3-64F1F16B3321}"/>
                </c:ext>
              </c:extLst>
            </c:dLbl>
            <c:dLbl>
              <c:idx val="4"/>
              <c:layout>
                <c:manualLayout>
                  <c:x val="-0.17065988626421696"/>
                  <c:y val="-2.079870224555263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853-4EC2-91D3-64F1F16B3321}"/>
                </c:ext>
              </c:extLst>
            </c:dLbl>
            <c:dLbl>
              <c:idx val="5"/>
              <c:layout>
                <c:manualLayout>
                  <c:x val="-9.0277777777777776E-2"/>
                  <c:y val="9.027777777777776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853-4EC2-91D3-64F1F16B3321}"/>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'12'!$B$2:$B$9</c:f>
              <c:numCache>
                <c:formatCode>General</c:formatCode>
                <c:ptCount val="7"/>
                <c:pt idx="0">
                  <c:v>106</c:v>
                </c:pt>
                <c:pt idx="1">
                  <c:v>107</c:v>
                </c:pt>
                <c:pt idx="2">
                  <c:v>108</c:v>
                </c:pt>
                <c:pt idx="3">
                  <c:v>109</c:v>
                </c:pt>
                <c:pt idx="4">
                  <c:v>110</c:v>
                </c:pt>
                <c:pt idx="5">
                  <c:v>111</c:v>
                </c:pt>
                <c:pt idx="6">
                  <c:v>112</c:v>
                </c:pt>
              </c:numCache>
              <c:extLst/>
            </c:numRef>
          </c:cat>
          <c:val>
            <c:numRef>
              <c:f>'12'!$F$2:$F$9</c:f>
              <c:numCache>
                <c:formatCode>General</c:formatCode>
                <c:ptCount val="7"/>
                <c:pt idx="0">
                  <c:v>16395597</c:v>
                </c:pt>
                <c:pt idx="1">
                  <c:v>16745497</c:v>
                </c:pt>
                <c:pt idx="2">
                  <c:v>16280748</c:v>
                </c:pt>
                <c:pt idx="3">
                  <c:v>16669692</c:v>
                </c:pt>
                <c:pt idx="4">
                  <c:v>20598157</c:v>
                </c:pt>
                <c:pt idx="5">
                  <c:v>20478880</c:v>
                </c:pt>
                <c:pt idx="6">
                  <c:v>20372510</c:v>
                </c:pt>
              </c:numCache>
              <c:extLst/>
            </c:numRef>
          </c:val>
          <c:smooth val="0"/>
          <c:extLst>
            <c:ext xmlns:c16="http://schemas.microsoft.com/office/drawing/2014/chart" uri="{C3380CC4-5D6E-409C-BE32-E72D297353CC}">
              <c16:uniqueId val="{00000005-B853-4EC2-91D3-64F1F16B3321}"/>
            </c:ext>
          </c:extLst>
        </c:ser>
        <c:dLbls>
          <c:showLegendKey val="0"/>
          <c:showVal val="0"/>
          <c:showCatName val="0"/>
          <c:showSerName val="0"/>
          <c:showPercent val="0"/>
          <c:showBubbleSize val="0"/>
        </c:dLbls>
        <c:marker val="1"/>
        <c:smooth val="0"/>
        <c:axId val="522652160"/>
        <c:axId val="522652488"/>
        <c:extLst>
          <c:ext xmlns:c15="http://schemas.microsoft.com/office/drawing/2012/chart" uri="{02D57815-91ED-43cb-92C2-25804820EDAC}">
            <c15:filteredLineSeries>
              <c15:ser>
                <c:idx val="0"/>
                <c:order val="0"/>
                <c:tx>
                  <c:strRef>
                    <c:extLst>
                      <c:ext uri="{02D57815-91ED-43cb-92C2-25804820EDAC}">
                        <c15:formulaRef>
                          <c15:sqref>'12'!$E$1</c15:sqref>
                        </c15:formulaRef>
                      </c:ext>
                    </c:extLst>
                    <c:strCache>
                      <c:ptCount val="1"/>
                      <c:pt idx="0">
                        <c:v>抄表戶數累計</c:v>
                      </c:pt>
                    </c:strCache>
                  </c:strRef>
                </c:tx>
                <c:spPr>
                  <a:ln w="28575" cap="rnd">
                    <a:solidFill>
                      <a:schemeClr val="accent1"/>
                    </a:solidFill>
                    <a:round/>
                  </a:ln>
                  <a:effectLst/>
                </c:spPr>
                <c:marker>
                  <c:symbol val="none"/>
                </c:marker>
                <c:cat>
                  <c:numRef>
                    <c:extLst>
                      <c:ext uri="{02D57815-91ED-43cb-92C2-25804820EDAC}">
                        <c15:formulaRef>
                          <c15:sqref>'12'!$B$2:$B$9</c15:sqref>
                        </c15:formulaRef>
                      </c:ext>
                    </c:extLst>
                    <c:numCache>
                      <c:formatCode>General</c:formatCode>
                      <c:ptCount val="7"/>
                      <c:pt idx="0">
                        <c:v>106</c:v>
                      </c:pt>
                      <c:pt idx="1">
                        <c:v>107</c:v>
                      </c:pt>
                      <c:pt idx="2">
                        <c:v>108</c:v>
                      </c:pt>
                      <c:pt idx="3">
                        <c:v>109</c:v>
                      </c:pt>
                      <c:pt idx="4">
                        <c:v>110</c:v>
                      </c:pt>
                      <c:pt idx="5">
                        <c:v>111</c:v>
                      </c:pt>
                      <c:pt idx="6">
                        <c:v>112</c:v>
                      </c:pt>
                    </c:numCache>
                  </c:numRef>
                </c:cat>
                <c:val>
                  <c:numRef>
                    <c:extLst>
                      <c:ext uri="{02D57815-91ED-43cb-92C2-25804820EDAC}">
                        <c15:formulaRef>
                          <c15:sqref>'12'!$E$2:$E$9</c15:sqref>
                        </c15:formulaRef>
                      </c:ext>
                    </c:extLst>
                    <c:numCache>
                      <c:formatCode>General</c:formatCode>
                      <c:ptCount val="7"/>
                      <c:pt idx="0">
                        <c:v>37716</c:v>
                      </c:pt>
                      <c:pt idx="1">
                        <c:v>37614</c:v>
                      </c:pt>
                      <c:pt idx="2">
                        <c:v>37451</c:v>
                      </c:pt>
                      <c:pt idx="3">
                        <c:v>37336</c:v>
                      </c:pt>
                      <c:pt idx="4">
                        <c:v>44756</c:v>
                      </c:pt>
                      <c:pt idx="5">
                        <c:v>44891</c:v>
                      </c:pt>
                      <c:pt idx="6">
                        <c:v>45231</c:v>
                      </c:pt>
                    </c:numCache>
                  </c:numRef>
                </c:val>
                <c:smooth val="0"/>
                <c:extLst>
                  <c:ext xmlns:c16="http://schemas.microsoft.com/office/drawing/2014/chart" uri="{C3380CC4-5D6E-409C-BE32-E72D297353CC}">
                    <c16:uniqueId val="{00000006-B853-4EC2-91D3-64F1F16B3321}"/>
                  </c:ext>
                </c:extLst>
              </c15:ser>
            </c15:filteredLineSeries>
          </c:ext>
        </c:extLst>
      </c:lineChart>
      <c:catAx>
        <c:axId val="522652160"/>
        <c:scaling>
          <c:orientation val="minMax"/>
        </c:scaling>
        <c:delete val="0"/>
        <c:axPos val="b"/>
        <c:numFmt formatCode="General" sourceLinked="1"/>
        <c:majorTickMark val="none"/>
        <c:minorTickMark val="none"/>
        <c:tickLblPos val="nextTo"/>
        <c:spPr>
          <a:noFill/>
          <a:ln w="9525" cap="flat" cmpd="sng" algn="ctr">
            <a:solidFill>
              <a:sysClr val="windowText" lastClr="000000"/>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2652488"/>
        <c:crosses val="autoZero"/>
        <c:auto val="1"/>
        <c:lblAlgn val="ctr"/>
        <c:lblOffset val="100"/>
        <c:noMultiLvlLbl val="0"/>
      </c:catAx>
      <c:valAx>
        <c:axId val="522652488"/>
        <c:scaling>
          <c:orientation val="minMax"/>
          <c:max val="21000000"/>
          <c:min val="15000000"/>
        </c:scaling>
        <c:delete val="0"/>
        <c:axPos val="l"/>
        <c:majorGridlines>
          <c:spPr>
            <a:ln w="9525" cap="flat" cmpd="sng" algn="ctr">
              <a:solidFill>
                <a:schemeClr val="tx1">
                  <a:lumMod val="15000"/>
                  <a:lumOff val="85000"/>
                </a:schemeClr>
              </a:solidFill>
              <a:round/>
            </a:ln>
            <a:effectLst/>
          </c:spPr>
        </c:majorGridlines>
        <c:numFmt formatCode="[=1500]&quot;0 &quot;;0;#,##0_);"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22652160"/>
        <c:crosses val="autoZero"/>
        <c:crossBetween val="between"/>
        <c:dispUnits>
          <c:builtInUnit val="tenThousands"/>
        </c:dispUnits>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902053712480253"/>
          <c:y val="0.102496780862327"/>
          <c:w val="0.73143759873617697"/>
          <c:h val="0.69668328347219965"/>
        </c:manualLayout>
      </c:layout>
      <c:barChart>
        <c:barDir val="col"/>
        <c:grouping val="clustered"/>
        <c:varyColors val="0"/>
        <c:ser>
          <c:idx val="3"/>
          <c:order val="0"/>
          <c:tx>
            <c:strRef>
              <c:f>Sheet1!$B$1</c:f>
              <c:strCache>
                <c:ptCount val="1"/>
                <c:pt idx="0">
                  <c:v>財損金額</c:v>
                </c:pt>
              </c:strCache>
            </c:strRef>
          </c:tx>
          <c:spPr>
            <a:solidFill>
              <a:srgbClr val="E4D2F2"/>
            </a:solidFill>
            <a:ln w="3977">
              <a:solidFill>
                <a:srgbClr val="FFFFFF"/>
              </a:solidFill>
              <a:prstDash val="solid"/>
            </a:ln>
          </c:spPr>
          <c:invertIfNegative val="0"/>
          <c:dLbls>
            <c:dLbl>
              <c:idx val="0"/>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0-FE59-499D-A63A-1F2B9F0C5B9F}"/>
                </c:ext>
              </c:extLst>
            </c:dLbl>
            <c:dLbl>
              <c:idx val="1"/>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1-FE59-499D-A63A-1F2B9F0C5B9F}"/>
                </c:ext>
              </c:extLst>
            </c:dLbl>
            <c:dLbl>
              <c:idx val="2"/>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2-FE59-499D-A63A-1F2B9F0C5B9F}"/>
                </c:ext>
              </c:extLst>
            </c:dLbl>
            <c:dLbl>
              <c:idx val="3"/>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3-FE59-499D-A63A-1F2B9F0C5B9F}"/>
                </c:ext>
              </c:extLst>
            </c:dLbl>
            <c:dLbl>
              <c:idx val="4"/>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extLst>
                <c:ext xmlns:c16="http://schemas.microsoft.com/office/drawing/2014/chart" uri="{C3380CC4-5D6E-409C-BE32-E72D297353CC}">
                  <c16:uniqueId val="{00000004-FE59-499D-A63A-1F2B9F0C5B9F}"/>
                </c:ext>
              </c:extLst>
            </c:dLbl>
            <c:spPr>
              <a:noFill/>
              <a:ln w="7953">
                <a:noFill/>
              </a:ln>
            </c:spPr>
            <c:txPr>
              <a:bodyPr wrap="square" lIns="38100" tIns="19050" rIns="38100" bIns="19050" anchor="ctr">
                <a:spAutoFit/>
              </a:bodyPr>
              <a:lstStyle/>
              <a:p>
                <a:pPr>
                  <a:defRPr sz="1000" b="0" i="0" u="none" strike="noStrike" baseline="0">
                    <a:solidFill>
                      <a:schemeClr val="tx1"/>
                    </a:solidFill>
                    <a:latin typeface="標楷體"/>
                    <a:ea typeface="標楷體"/>
                    <a:cs typeface="標楷體"/>
                  </a:defRPr>
                </a:pPr>
                <a:endParaRPr lang="zh-TW"/>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111</c:v>
                </c:pt>
                <c:pt idx="1">
                  <c:v>112</c:v>
                </c:pt>
                <c:pt idx="2">
                  <c:v>113</c:v>
                </c:pt>
              </c:numCache>
            </c:numRef>
          </c:cat>
          <c:val>
            <c:numRef>
              <c:f>Sheet1!$B$2:$B$4</c:f>
              <c:numCache>
                <c:formatCode>General</c:formatCode>
                <c:ptCount val="3"/>
                <c:pt idx="0">
                  <c:v>320.87</c:v>
                </c:pt>
                <c:pt idx="1">
                  <c:v>223.01</c:v>
                </c:pt>
                <c:pt idx="2">
                  <c:v>757.69</c:v>
                </c:pt>
              </c:numCache>
            </c:numRef>
          </c:val>
          <c:extLst>
            <c:ext xmlns:c16="http://schemas.microsoft.com/office/drawing/2014/chart" uri="{C3380CC4-5D6E-409C-BE32-E72D297353CC}">
              <c16:uniqueId val="{00000005-FE59-499D-A63A-1F2B9F0C5B9F}"/>
            </c:ext>
          </c:extLst>
        </c:ser>
        <c:dLbls>
          <c:showLegendKey val="0"/>
          <c:showVal val="1"/>
          <c:showCatName val="0"/>
          <c:showSerName val="0"/>
          <c:showPercent val="0"/>
          <c:showBubbleSize val="0"/>
        </c:dLbls>
        <c:gapWidth val="80"/>
        <c:axId val="-1900916528"/>
        <c:axId val="-1900911088"/>
      </c:barChart>
      <c:lineChart>
        <c:grouping val="standard"/>
        <c:varyColors val="0"/>
        <c:ser>
          <c:idx val="4"/>
          <c:order val="1"/>
          <c:tx>
            <c:strRef>
              <c:f>Sheet1!$C$1</c:f>
              <c:strCache>
                <c:ptCount val="1"/>
                <c:pt idx="0">
                  <c:v>發生件數</c:v>
                </c:pt>
              </c:strCache>
            </c:strRef>
          </c:tx>
          <c:spPr>
            <a:ln w="7953">
              <a:solidFill>
                <a:srgbClr val="0000FF"/>
              </a:solidFill>
              <a:prstDash val="solid"/>
            </a:ln>
          </c:spPr>
          <c:marker>
            <c:symbol val="triangle"/>
            <c:size val="2"/>
            <c:spPr>
              <a:solidFill>
                <a:srgbClr val="0000FF"/>
              </a:solidFill>
              <a:ln>
                <a:solidFill>
                  <a:srgbClr val="0000FF"/>
                </a:solidFill>
                <a:prstDash val="solid"/>
              </a:ln>
            </c:spPr>
          </c:marker>
          <c:dPt>
            <c:idx val="0"/>
            <c:marker>
              <c:spPr>
                <a:solidFill>
                  <a:srgbClr val="0000FF"/>
                </a:solidFill>
                <a:ln>
                  <a:solidFill>
                    <a:srgbClr val="0000FF"/>
                  </a:solidFill>
                  <a:prstDash val="solid"/>
                  <a:tailEnd type="none"/>
                </a:ln>
              </c:spPr>
            </c:marker>
            <c:bubble3D val="0"/>
            <c:extLst>
              <c:ext xmlns:c16="http://schemas.microsoft.com/office/drawing/2014/chart" uri="{C3380CC4-5D6E-409C-BE32-E72D297353CC}">
                <c16:uniqueId val="{00000006-FE59-499D-A63A-1F2B9F0C5B9F}"/>
              </c:ext>
            </c:extLst>
          </c:dPt>
          <c:dPt>
            <c:idx val="2"/>
            <c:bubble3D val="0"/>
            <c:spPr>
              <a:ln w="7953">
                <a:solidFill>
                  <a:srgbClr val="0000FF"/>
                </a:solidFill>
                <a:prstDash val="solid"/>
                <a:headEnd type="none"/>
              </a:ln>
            </c:spPr>
            <c:extLst>
              <c:ext xmlns:c16="http://schemas.microsoft.com/office/drawing/2014/chart" uri="{C3380CC4-5D6E-409C-BE32-E72D297353CC}">
                <c16:uniqueId val="{00000008-FE59-499D-A63A-1F2B9F0C5B9F}"/>
              </c:ext>
            </c:extLst>
          </c:dPt>
          <c:dLbls>
            <c:dLbl>
              <c:idx val="0"/>
              <c:numFmt formatCode="0_ " sourceLinked="0"/>
              <c:spPr>
                <a:noFill/>
                <a:ln w="7953">
                  <a:noFill/>
                </a:ln>
              </c:spPr>
              <c:txPr>
                <a:bodyPr/>
                <a:lstStyle/>
                <a:p>
                  <a:pPr>
                    <a:defRPr sz="1000" b="0" i="0" u="none" strike="noStrike" spc="0" baseline="0">
                      <a:solidFill>
                        <a:schemeClr val="tx1"/>
                      </a:solidFill>
                      <a:latin typeface="標楷體"/>
                      <a:ea typeface="標楷體"/>
                      <a:cs typeface="標楷體"/>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6-FE59-499D-A63A-1F2B9F0C5B9F}"/>
                </c:ext>
              </c:extLst>
            </c:dLbl>
            <c:dLbl>
              <c:idx val="1"/>
              <c:layout>
                <c:manualLayout>
                  <c:x val="-8.7720852983968686E-2"/>
                  <c:y val="-6.8393586644401982E-2"/>
                </c:manualLayout>
              </c:layout>
              <c:numFmt formatCode="#,##0;[Red]#,##0" sourceLinked="0"/>
              <c:spPr>
                <a:noFill/>
                <a:ln w="7953">
                  <a:noFill/>
                </a:ln>
              </c:spPr>
              <c:txPr>
                <a:bodyPr/>
                <a:lstStyle/>
                <a:p>
                  <a:pPr>
                    <a:defRPr sz="1000" b="0" i="0" u="none" strike="noStrike" spc="0" baseline="0">
                      <a:solidFill>
                        <a:schemeClr val="tx1"/>
                      </a:solidFill>
                      <a:latin typeface="標楷體"/>
                      <a:ea typeface="標楷體"/>
                      <a:cs typeface="標楷體"/>
                    </a:defRPr>
                  </a:pPr>
                  <a:endParaRPr lang="zh-TW"/>
                </a:p>
              </c:txPr>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E59-499D-A63A-1F2B9F0C5B9F}"/>
                </c:ext>
              </c:extLst>
            </c:dLbl>
            <c:dLbl>
              <c:idx val="2"/>
              <c:numFmt formatCode="#,##0_);\(#,##0\)" sourceLinked="0"/>
              <c:spPr>
                <a:noFill/>
                <a:ln w="7953">
                  <a:noFill/>
                </a:ln>
              </c:spPr>
              <c:txPr>
                <a:bodyPr/>
                <a:lstStyle/>
                <a:p>
                  <a:pPr>
                    <a:defRPr sz="1000" b="0" i="0" u="none" strike="noStrike" spc="0" baseline="0">
                      <a:solidFill>
                        <a:schemeClr val="tx1"/>
                      </a:solidFill>
                      <a:latin typeface="標楷體"/>
                      <a:ea typeface="標楷體"/>
                      <a:cs typeface="標楷體"/>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8-FE59-499D-A63A-1F2B9F0C5B9F}"/>
                </c:ext>
              </c:extLst>
            </c:dLbl>
            <c:dLbl>
              <c:idx val="3"/>
              <c:numFmt formatCode="0.00_ " sourceLinked="0"/>
              <c:spPr>
                <a:noFill/>
                <a:ln w="7953">
                  <a:noFill/>
                </a:ln>
              </c:spPr>
              <c:txPr>
                <a:bodyPr/>
                <a:lstStyle/>
                <a:p>
                  <a:pPr>
                    <a:defRPr sz="1000" b="0" i="0" u="none" strike="noStrike" spc="0" baseline="0">
                      <a:solidFill>
                        <a:schemeClr val="tx1"/>
                      </a:solidFill>
                      <a:latin typeface="標楷體"/>
                      <a:ea typeface="標楷體"/>
                      <a:cs typeface="標楷體"/>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A-FE59-499D-A63A-1F2B9F0C5B9F}"/>
                </c:ext>
              </c:extLst>
            </c:dLbl>
            <c:dLbl>
              <c:idx val="4"/>
              <c:numFmt formatCode="0.00_ " sourceLinked="0"/>
              <c:spPr>
                <a:noFill/>
                <a:ln w="7953">
                  <a:noFill/>
                </a:ln>
              </c:spPr>
              <c:txPr>
                <a:bodyPr/>
                <a:lstStyle/>
                <a:p>
                  <a:pPr>
                    <a:defRPr sz="1000" b="0" i="0" u="none" strike="noStrike" spc="0" baseline="0">
                      <a:solidFill>
                        <a:schemeClr val="tx1"/>
                      </a:solidFill>
                      <a:latin typeface="標楷體"/>
                      <a:ea typeface="標楷體"/>
                      <a:cs typeface="標楷體"/>
                    </a:defRPr>
                  </a:pPr>
                  <a:endParaRPr lang="zh-TW"/>
                </a:p>
              </c:txPr>
              <c:dLblPos val="t"/>
              <c:showLegendKey val="0"/>
              <c:showVal val="1"/>
              <c:showCatName val="0"/>
              <c:showSerName val="0"/>
              <c:showPercent val="0"/>
              <c:showBubbleSize val="0"/>
              <c:extLst>
                <c:ext xmlns:c16="http://schemas.microsoft.com/office/drawing/2014/chart" uri="{C3380CC4-5D6E-409C-BE32-E72D297353CC}">
                  <c16:uniqueId val="{0000000B-FE59-499D-A63A-1F2B9F0C5B9F}"/>
                </c:ext>
              </c:extLst>
            </c:dLbl>
            <c:numFmt formatCode="0.00_ " sourceLinked="0"/>
            <c:spPr>
              <a:noFill/>
              <a:ln w="7953">
                <a:noFill/>
              </a:ln>
            </c:spPr>
            <c:txPr>
              <a:bodyPr wrap="square" lIns="38100" tIns="19050" rIns="38100" bIns="19050" anchor="ctr">
                <a:spAutoFit/>
              </a:bodyPr>
              <a:lstStyle/>
              <a:p>
                <a:pPr>
                  <a:defRPr sz="1000" b="0" i="0" u="none" strike="noStrike" spc="0" baseline="0">
                    <a:solidFill>
                      <a:schemeClr val="tx1"/>
                    </a:solidFill>
                    <a:latin typeface="標楷體"/>
                    <a:ea typeface="標楷體"/>
                    <a:cs typeface="標楷體"/>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Sheet1!$A$2:$A$4</c:f>
              <c:numCache>
                <c:formatCode>General</c:formatCode>
                <c:ptCount val="3"/>
                <c:pt idx="0">
                  <c:v>111</c:v>
                </c:pt>
                <c:pt idx="1">
                  <c:v>112</c:v>
                </c:pt>
                <c:pt idx="2">
                  <c:v>113</c:v>
                </c:pt>
              </c:numCache>
            </c:numRef>
          </c:cat>
          <c:val>
            <c:numRef>
              <c:f>Sheet1!$C$2:$C$4</c:f>
              <c:numCache>
                <c:formatCode>General</c:formatCode>
                <c:ptCount val="3"/>
                <c:pt idx="0">
                  <c:v>956</c:v>
                </c:pt>
                <c:pt idx="1">
                  <c:v>1221</c:v>
                </c:pt>
                <c:pt idx="2">
                  <c:v>2198</c:v>
                </c:pt>
              </c:numCache>
            </c:numRef>
          </c:val>
          <c:smooth val="0"/>
          <c:extLst>
            <c:ext xmlns:c16="http://schemas.microsoft.com/office/drawing/2014/chart" uri="{C3380CC4-5D6E-409C-BE32-E72D297353CC}">
              <c16:uniqueId val="{0000000C-FE59-499D-A63A-1F2B9F0C5B9F}"/>
            </c:ext>
          </c:extLst>
        </c:ser>
        <c:dLbls>
          <c:showLegendKey val="0"/>
          <c:showVal val="1"/>
          <c:showCatName val="0"/>
          <c:showSerName val="0"/>
          <c:showPercent val="0"/>
          <c:showBubbleSize val="0"/>
        </c:dLbls>
        <c:marker val="1"/>
        <c:smooth val="0"/>
        <c:axId val="-1847615312"/>
        <c:axId val="-1847616400"/>
      </c:lineChart>
      <c:catAx>
        <c:axId val="-1900916528"/>
        <c:scaling>
          <c:orientation val="minMax"/>
        </c:scaling>
        <c:delete val="0"/>
        <c:axPos val="b"/>
        <c:title>
          <c:tx>
            <c:rich>
              <a:bodyPr/>
              <a:lstStyle/>
              <a:p>
                <a:pPr>
                  <a:defRPr sz="1000" b="0" i="0" u="none" strike="noStrike" baseline="0">
                    <a:solidFill>
                      <a:schemeClr val="tx1"/>
                    </a:solidFill>
                    <a:latin typeface="標楷體"/>
                    <a:ea typeface="標楷體"/>
                    <a:cs typeface="標楷體"/>
                  </a:defRPr>
                </a:pPr>
                <a:r>
                  <a:rPr lang="zh-TW" altLang="en-US" sz="1000" b="0"/>
                  <a:t>年度</a:t>
                </a:r>
              </a:p>
            </c:rich>
          </c:tx>
          <c:layout>
            <c:manualLayout>
              <c:xMode val="edge"/>
              <c:yMode val="edge"/>
              <c:x val="0.87203791469194314"/>
              <c:y val="0.81557377049180324"/>
            </c:manualLayout>
          </c:layout>
          <c:overlay val="0"/>
          <c:spPr>
            <a:noFill/>
            <a:ln w="7953">
              <a:noFill/>
            </a:ln>
          </c:spPr>
        </c:title>
        <c:numFmt formatCode="General" sourceLinked="1"/>
        <c:majorTickMark val="none"/>
        <c:minorTickMark val="none"/>
        <c:tickLblPos val="nextTo"/>
        <c:spPr>
          <a:ln w="7953">
            <a:solidFill>
              <a:schemeClr val="tx1"/>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1900911088"/>
        <c:crosses val="autoZero"/>
        <c:auto val="0"/>
        <c:lblAlgn val="ctr"/>
        <c:lblOffset val="100"/>
        <c:tickLblSkip val="1"/>
        <c:tickMarkSkip val="1"/>
        <c:noMultiLvlLbl val="0"/>
      </c:catAx>
      <c:valAx>
        <c:axId val="-1900911088"/>
        <c:scaling>
          <c:orientation val="minMax"/>
          <c:max val="900"/>
          <c:min val="0"/>
        </c:scaling>
        <c:delete val="0"/>
        <c:axPos val="l"/>
        <c:majorGridlines>
          <c:spPr>
            <a:ln>
              <a:solidFill>
                <a:schemeClr val="bg1">
                  <a:alpha val="85000"/>
                </a:schemeClr>
              </a:solidFill>
            </a:ln>
          </c:spPr>
        </c:majorGridlines>
        <c:title>
          <c:tx>
            <c:rich>
              <a:bodyPr rot="0" vert="horz"/>
              <a:lstStyle/>
              <a:p>
                <a:pPr algn="ctr">
                  <a:defRPr sz="1000" b="0" i="0" u="none" strike="noStrike" baseline="0">
                    <a:solidFill>
                      <a:schemeClr val="tx1"/>
                    </a:solidFill>
                    <a:latin typeface="標楷體"/>
                    <a:ea typeface="標楷體"/>
                    <a:cs typeface="標楷體"/>
                  </a:defRPr>
                </a:pPr>
                <a:r>
                  <a:rPr lang="zh-TW" altLang="en-US" sz="1000" b="0" dirty="0" smtClean="0"/>
                  <a:t>百萬元</a:t>
                </a:r>
                <a:endParaRPr lang="zh-TW" altLang="en-US" sz="1000" b="0" dirty="0"/>
              </a:p>
            </c:rich>
          </c:tx>
          <c:layout>
            <c:manualLayout>
              <c:xMode val="edge"/>
              <c:yMode val="edge"/>
              <c:x val="2.1847690387016231E-2"/>
              <c:y val="0"/>
            </c:manualLayout>
          </c:layout>
          <c:overlay val="0"/>
          <c:spPr>
            <a:noFill/>
            <a:ln w="7953">
              <a:noFill/>
            </a:ln>
          </c:spPr>
        </c:title>
        <c:numFmt formatCode="#,##0_ " sourceLinked="0"/>
        <c:majorTickMark val="none"/>
        <c:minorTickMark val="none"/>
        <c:tickLblPos val="nextTo"/>
        <c:spPr>
          <a:ln w="7953">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1900916528"/>
        <c:crosses val="autoZero"/>
        <c:crossBetween val="between"/>
        <c:majorUnit val="150"/>
        <c:minorUnit val="2"/>
      </c:valAx>
      <c:catAx>
        <c:axId val="-1847615312"/>
        <c:scaling>
          <c:orientation val="minMax"/>
        </c:scaling>
        <c:delete val="1"/>
        <c:axPos val="b"/>
        <c:numFmt formatCode="General" sourceLinked="1"/>
        <c:majorTickMark val="out"/>
        <c:minorTickMark val="none"/>
        <c:tickLblPos val="nextTo"/>
        <c:crossAx val="-1847616400"/>
        <c:crosses val="autoZero"/>
        <c:auto val="0"/>
        <c:lblAlgn val="ctr"/>
        <c:lblOffset val="100"/>
        <c:noMultiLvlLbl val="0"/>
      </c:catAx>
      <c:valAx>
        <c:axId val="-1847616400"/>
        <c:scaling>
          <c:orientation val="minMax"/>
          <c:max val="3000"/>
          <c:min val="0"/>
        </c:scaling>
        <c:delete val="0"/>
        <c:axPos val="r"/>
        <c:majorGridlines/>
        <c:numFmt formatCode="#,##0_ ;[Red]\-#,##0\ " sourceLinked="0"/>
        <c:majorTickMark val="none"/>
        <c:minorTickMark val="none"/>
        <c:tickLblPos val="nextTo"/>
        <c:spPr>
          <a:ln w="7953">
            <a:solidFill>
              <a:srgbClr val="333333"/>
            </a:solidFill>
            <a:prstDash val="solid"/>
          </a:ln>
        </c:spPr>
        <c:txPr>
          <a:bodyPr rot="0" vert="horz"/>
          <a:lstStyle/>
          <a:p>
            <a:pPr>
              <a:defRPr sz="1000" b="0" i="0" u="none" strike="noStrike" baseline="0">
                <a:solidFill>
                  <a:schemeClr val="tx1"/>
                </a:solidFill>
                <a:latin typeface="標楷體"/>
                <a:ea typeface="標楷體"/>
                <a:cs typeface="標楷體"/>
              </a:defRPr>
            </a:pPr>
            <a:endParaRPr lang="zh-TW"/>
          </a:p>
        </c:txPr>
        <c:crossAx val="-1847615312"/>
        <c:crosses val="max"/>
        <c:crossBetween val="between"/>
        <c:majorUnit val="500"/>
      </c:valAx>
      <c:spPr>
        <a:solidFill>
          <a:srgbClr val="FFFFFF"/>
        </a:solidFill>
        <a:ln w="7953">
          <a:noFill/>
          <a:prstDash val="solid"/>
        </a:ln>
      </c:spPr>
    </c:plotArea>
    <c:legend>
      <c:legendPos val="r"/>
      <c:layout>
        <c:manualLayout>
          <c:xMode val="edge"/>
          <c:yMode val="edge"/>
          <c:x val="0.16483635964567622"/>
          <c:y val="2.0832763989383676E-2"/>
          <c:w val="0.68246445497630337"/>
          <c:h val="7.7830760234623195E-2"/>
        </c:manualLayout>
      </c:layout>
      <c:overlay val="0"/>
      <c:spPr>
        <a:noFill/>
        <a:ln w="7953">
          <a:noFill/>
        </a:ln>
      </c:spPr>
      <c:txPr>
        <a:bodyPr/>
        <a:lstStyle/>
        <a:p>
          <a:pPr>
            <a:defRPr sz="1000" b="0" i="0" u="none" strike="noStrike" baseline="0">
              <a:solidFill>
                <a:schemeClr val="tx1"/>
              </a:solidFill>
              <a:latin typeface="標楷體"/>
              <a:ea typeface="標楷體"/>
              <a:cs typeface="標楷體"/>
            </a:defRPr>
          </a:pPr>
          <a:endParaRPr lang="zh-TW"/>
        </a:p>
      </c:txPr>
    </c:legend>
    <c:plotVisOnly val="1"/>
    <c:dispBlanksAs val="gap"/>
    <c:showDLblsOverMax val="0"/>
  </c:chart>
  <c:spPr>
    <a:noFill/>
    <a:ln>
      <a:noFill/>
    </a:ln>
  </c:spPr>
  <c:txPr>
    <a:bodyPr/>
    <a:lstStyle/>
    <a:p>
      <a:pPr>
        <a:defRPr sz="313" b="0" i="0" u="none" strike="noStrike" baseline="0">
          <a:solidFill>
            <a:schemeClr val="tx1"/>
          </a:solidFill>
          <a:latin typeface="Arial"/>
          <a:ea typeface="Arial"/>
          <a:cs typeface="Arial"/>
        </a:defRPr>
      </a:pPr>
      <a:endParaRPr lang="zh-TW"/>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strRef>
              <c:f>工作表1!$C$1</c:f>
              <c:strCache>
                <c:ptCount val="1"/>
                <c:pt idx="0">
                  <c:v>％</c:v>
                </c:pt>
              </c:strCache>
            </c:strRef>
          </c:tx>
          <c:spPr>
            <a:solidFill>
              <a:schemeClr val="accent1"/>
            </a:solidFill>
            <a:ln>
              <a:noFill/>
            </a:ln>
            <a:effectLst/>
          </c:spPr>
          <c:invertIfNegative val="0"/>
          <c:dLbls>
            <c:spPr>
              <a:noFill/>
              <a:ln>
                <a:noFill/>
              </a:ln>
              <a:effectLst/>
            </c:spPr>
            <c:txPr>
              <a:bodyPr rot="0" spcFirstLastPara="1" vertOverflow="overflow" horzOverflow="overflow" vert="horz" wrap="square" lIns="38100" tIns="54000" rIns="38100" bIns="18000" anchor="t"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a:noFill/>
                  <a:ln>
                    <a:noFill/>
                  </a:ln>
                </c15:spPr>
                <c15:layout/>
                <c15:showLeaderLines val="1"/>
                <c15:leaderLines>
                  <c:spPr>
                    <a:ln w="9525" cap="flat" cmpd="sng" algn="ctr">
                      <a:solidFill>
                        <a:schemeClr val="tx1">
                          <a:lumMod val="35000"/>
                          <a:lumOff val="65000"/>
                        </a:schemeClr>
                      </a:solidFill>
                      <a:round/>
                    </a:ln>
                    <a:effectLst/>
                  </c:spPr>
                </c15:leaderLines>
              </c:ext>
            </c:extLst>
          </c:dLbls>
          <c:cat>
            <c:strRef>
              <c:f>工作表1!$B$2:$B$14</c:f>
              <c:strCache>
                <c:ptCount val="13"/>
                <c:pt idx="0">
                  <c:v>集集鎮</c:v>
                </c:pt>
                <c:pt idx="1">
                  <c:v>中寮鄉</c:v>
                </c:pt>
                <c:pt idx="2">
                  <c:v>國姓鄉</c:v>
                </c:pt>
                <c:pt idx="3">
                  <c:v>埔里鎮</c:v>
                </c:pt>
                <c:pt idx="4">
                  <c:v>水里鄉</c:v>
                </c:pt>
                <c:pt idx="5">
                  <c:v>名間鄉</c:v>
                </c:pt>
                <c:pt idx="6">
                  <c:v>南投市</c:v>
                </c:pt>
                <c:pt idx="7">
                  <c:v>竹山鎮</c:v>
                </c:pt>
                <c:pt idx="8">
                  <c:v>信義鄉</c:v>
                </c:pt>
                <c:pt idx="9">
                  <c:v>仁愛鄉</c:v>
                </c:pt>
                <c:pt idx="10">
                  <c:v>魚池鄉</c:v>
                </c:pt>
                <c:pt idx="11">
                  <c:v>草屯鎮</c:v>
                </c:pt>
                <c:pt idx="12">
                  <c:v>鹿谷鄉</c:v>
                </c:pt>
              </c:strCache>
            </c:strRef>
          </c:cat>
          <c:val>
            <c:numRef>
              <c:f>工作表1!$C$2:$C$14</c:f>
              <c:numCache>
                <c:formatCode>0.00_ </c:formatCode>
                <c:ptCount val="13"/>
                <c:pt idx="0">
                  <c:v>57.9</c:v>
                </c:pt>
                <c:pt idx="1">
                  <c:v>57.14</c:v>
                </c:pt>
                <c:pt idx="2">
                  <c:v>57.1</c:v>
                </c:pt>
                <c:pt idx="3">
                  <c:v>56.42</c:v>
                </c:pt>
                <c:pt idx="4">
                  <c:v>55.25</c:v>
                </c:pt>
                <c:pt idx="5">
                  <c:v>54.8</c:v>
                </c:pt>
                <c:pt idx="6">
                  <c:v>54.35</c:v>
                </c:pt>
                <c:pt idx="7">
                  <c:v>52.93</c:v>
                </c:pt>
                <c:pt idx="8">
                  <c:v>51.63</c:v>
                </c:pt>
                <c:pt idx="9">
                  <c:v>51.22</c:v>
                </c:pt>
                <c:pt idx="10">
                  <c:v>49.81</c:v>
                </c:pt>
                <c:pt idx="11">
                  <c:v>46.42</c:v>
                </c:pt>
                <c:pt idx="12">
                  <c:v>46.34</c:v>
                </c:pt>
              </c:numCache>
            </c:numRef>
          </c:val>
          <c:extLst>
            <c:ext xmlns:c16="http://schemas.microsoft.com/office/drawing/2014/chart" uri="{C3380CC4-5D6E-409C-BE32-E72D297353CC}">
              <c16:uniqueId val="{00000000-8B5C-469E-A8D3-9BA754995A49}"/>
            </c:ext>
          </c:extLst>
        </c:ser>
        <c:dLbls>
          <c:dLblPos val="outEnd"/>
          <c:showLegendKey val="0"/>
          <c:showVal val="1"/>
          <c:showCatName val="0"/>
          <c:showSerName val="0"/>
          <c:showPercent val="0"/>
          <c:showBubbleSize val="0"/>
        </c:dLbls>
        <c:gapWidth val="125"/>
        <c:overlap val="-27"/>
        <c:axId val="337444792"/>
        <c:axId val="337447416"/>
      </c:barChart>
      <c:catAx>
        <c:axId val="337444792"/>
        <c:scaling>
          <c:orientation val="minMax"/>
        </c:scaling>
        <c:delete val="0"/>
        <c:axPos val="b"/>
        <c:numFmt formatCode="@" sourceLinked="0"/>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b"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37447416"/>
        <c:crossesAt val="0"/>
        <c:auto val="0"/>
        <c:lblAlgn val="ctr"/>
        <c:lblOffset val="100"/>
        <c:noMultiLvlLbl val="0"/>
      </c:catAx>
      <c:valAx>
        <c:axId val="337447416"/>
        <c:scaling>
          <c:orientation val="minMax"/>
          <c:max val="6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33744479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cdr:x>
      <cdr:y>0.05394</cdr:y>
    </cdr:from>
    <cdr:to>
      <cdr:x>1</cdr:x>
      <cdr:y>0.22508</cdr:y>
    </cdr:to>
    <cdr:sp macro="" textlink="">
      <cdr:nvSpPr>
        <cdr:cNvPr id="2" name="文字方塊 2"/>
        <cdr:cNvSpPr txBox="1">
          <a:spLocks xmlns:a="http://schemas.openxmlformats.org/drawingml/2006/main" noChangeArrowheads="1"/>
        </cdr:cNvSpPr>
      </cdr:nvSpPr>
      <cdr:spPr bwMode="auto">
        <a:xfrm xmlns:a="http://schemas.openxmlformats.org/drawingml/2006/main">
          <a:off x="0" y="175426"/>
          <a:ext cx="3381375" cy="556628"/>
        </a:xfrm>
        <a:prstGeom xmlns:a="http://schemas.openxmlformats.org/drawingml/2006/main" prst="rect">
          <a:avLst/>
        </a:prstGeom>
        <a:solidFill xmlns:a="http://schemas.openxmlformats.org/drawingml/2006/main">
          <a:srgbClr val="FFFFFF"/>
        </a:solidFill>
        <a:ln xmlns:a="http://schemas.openxmlformats.org/drawingml/2006/main" w="9525">
          <a:noFill/>
          <a:miter lim="800000"/>
          <a:headEnd/>
          <a:tailEnd/>
        </a:ln>
      </cdr:spPr>
      <cdr:txBody>
        <a:bodyPr xmlns:a="http://schemas.openxmlformats.org/drawingml/2006/main" rot="0" vert="horz" wrap="square" lIns="91440" tIns="45720" rIns="91440" bIns="45720" anchor="t" anchorCtr="0">
          <a:noAutofit/>
        </a:bodyPr>
        <a:lstStyle xmlns:a="http://schemas.openxmlformats.org/drawingml/2006/main"/>
        <a:p xmlns:a="http://schemas.openxmlformats.org/drawingml/2006/main">
          <a:pPr>
            <a:spcAft>
              <a:spcPts val="0"/>
            </a:spcAft>
          </a:pP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a:effectLst/>
              <a:latin typeface="標楷體" panose="03000509000000000000" pitchFamily="65" charset="-120"/>
              <a:ea typeface="標楷體" panose="03000509000000000000" pitchFamily="65" charset="-120"/>
              <a:cs typeface="Times New Roman" panose="02020603050405020304" pitchFamily="18" charset="0"/>
            </a:rPr>
            <a:t>6</a:t>
          </a:r>
          <a:r>
            <a:rPr lang="zh-TW" altLang="en-US" sz="1200" b="1" kern="100">
              <a:effectLst/>
              <a:latin typeface="標楷體" panose="03000509000000000000" pitchFamily="65" charset="-120"/>
              <a:ea typeface="標楷體" panose="03000509000000000000" pitchFamily="65" charset="-120"/>
              <a:cs typeface="Times New Roman" panose="02020603050405020304" pitchFamily="18" charset="0"/>
            </a:rPr>
            <a:t>　</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113</a:t>
          </a: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學年度第</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1</a:t>
          </a: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學期設有</a:t>
          </a:r>
          <a:r>
            <a:rPr lang="en-US" sz="1200" b="1" kern="100">
              <a:effectLst/>
              <a:latin typeface="標楷體" panose="03000509000000000000" pitchFamily="65" charset="-120"/>
              <a:ea typeface="標楷體" panose="03000509000000000000" pitchFamily="65" charset="-120"/>
              <a:cs typeface="Times New Roman" panose="02020603050405020304" pitchFamily="18" charset="0"/>
            </a:rPr>
            <a:t>5</a:t>
          </a: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歲至入國民小</a:t>
          </a:r>
          <a:r>
            <a:rPr lang="zh-TW" altLang="zh-TW" sz="1200" b="1" kern="100">
              <a:effectLst/>
              <a:latin typeface="標楷體" panose="03000509000000000000" pitchFamily="65" charset="-120"/>
              <a:ea typeface="標楷體" panose="03000509000000000000" pitchFamily="65" charset="-120"/>
              <a:cs typeface="Times New Roman" panose="02020603050405020304" pitchFamily="18" charset="0"/>
            </a:rPr>
            <a:t>學</a:t>
          </a:r>
          <a:r>
            <a:rPr lang="en-US" altLang="zh-TW" sz="1200" b="1" kern="100">
              <a:effectLst/>
              <a:latin typeface="標楷體" panose="03000509000000000000" pitchFamily="65" charset="-120"/>
              <a:ea typeface="標楷體" panose="03000509000000000000" pitchFamily="65" charset="-120"/>
              <a:cs typeface="Times New Roman" panose="02020603050405020304" pitchFamily="18" charset="0"/>
            </a:rPr>
            <a:t>  </a:t>
          </a:r>
        </a:p>
        <a:p xmlns:a="http://schemas.openxmlformats.org/drawingml/2006/main">
          <a:pPr>
            <a:spcAft>
              <a:spcPts val="0"/>
            </a:spcAft>
          </a:pPr>
          <a:r>
            <a:rPr lang="en-US" altLang="zh-TW" sz="1200" b="1" kern="100">
              <a:effectLst/>
              <a:latin typeface="標楷體" panose="03000509000000000000" pitchFamily="65" charset="-120"/>
              <a:ea typeface="標楷體" panose="03000509000000000000" pitchFamily="65" charset="-120"/>
              <a:cs typeface="Times New Roman" panose="02020603050405020304" pitchFamily="18" charset="0"/>
            </a:rPr>
            <a:t>     </a:t>
          </a:r>
          <a:r>
            <a:rPr lang="zh-TW" sz="1200" b="1" kern="100">
              <a:effectLst/>
              <a:latin typeface="標楷體" panose="03000509000000000000" pitchFamily="65" charset="-120"/>
              <a:ea typeface="標楷體" panose="03000509000000000000" pitchFamily="65" charset="-120"/>
              <a:cs typeface="Times New Roman" panose="02020603050405020304" pitchFamily="18" charset="0"/>
            </a:rPr>
            <a:t>前幼兒班級教師配置情形</a:t>
          </a:r>
          <a:endParaRPr lang="zh-TW" sz="1200" kern="100">
            <a:effectLst/>
            <a:latin typeface="標楷體" panose="03000509000000000000" pitchFamily="65" charset="-120"/>
            <a:ea typeface="標楷體" panose="03000509000000000000" pitchFamily="65" charset="-120"/>
            <a:cs typeface="Times New Roman" panose="02020603050405020304" pitchFamily="18" charset="0"/>
          </a:endParaRPr>
        </a:p>
      </cdr:txBody>
    </cdr:sp>
  </cdr:relSizeAnchor>
  <cdr:relSizeAnchor xmlns:cdr="http://schemas.openxmlformats.org/drawingml/2006/chartDrawing">
    <cdr:from>
      <cdr:x>0.29309</cdr:x>
      <cdr:y>0.84226</cdr:y>
    </cdr:from>
    <cdr:to>
      <cdr:x>0.60774</cdr:x>
      <cdr:y>0.88008</cdr:y>
    </cdr:to>
    <cdr:grpSp>
      <cdr:nvGrpSpPr>
        <cdr:cNvPr id="7" name="群組 6"/>
        <cdr:cNvGrpSpPr/>
      </cdr:nvGrpSpPr>
      <cdr:grpSpPr>
        <a:xfrm xmlns:a="http://schemas.openxmlformats.org/drawingml/2006/main">
          <a:off x="991059" y="2739421"/>
          <a:ext cx="1063950" cy="123008"/>
          <a:chOff x="983452" y="2768525"/>
          <a:chExt cx="1063937" cy="125372"/>
        </a:xfrm>
      </cdr:grpSpPr>
      <cdr:sp macro="" textlink="">
        <cdr:nvSpPr>
          <cdr:cNvPr id="4" name="矩形 3"/>
          <cdr:cNvSpPr/>
        </cdr:nvSpPr>
        <cdr:spPr>
          <a:xfrm xmlns:a="http://schemas.openxmlformats.org/drawingml/2006/main">
            <a:off x="983452" y="2768525"/>
            <a:ext cx="118382" cy="122400"/>
          </a:xfrm>
          <a:prstGeom xmlns:a="http://schemas.openxmlformats.org/drawingml/2006/main" prst="rect">
            <a:avLst/>
          </a:prstGeom>
          <a:solidFill xmlns:a="http://schemas.openxmlformats.org/drawingml/2006/main">
            <a:schemeClr val="accent6">
              <a:lumMod val="20000"/>
              <a:lumOff val="80000"/>
            </a:schemeClr>
          </a:solidFill>
          <a:ln xmlns:a="http://schemas.openxmlformats.org/drawingml/2006/main" w="317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sp macro="" textlink="">
        <cdr:nvSpPr>
          <cdr:cNvPr id="5" name="矩形 4"/>
          <cdr:cNvSpPr/>
        </cdr:nvSpPr>
        <cdr:spPr>
          <a:xfrm xmlns:a="http://schemas.openxmlformats.org/drawingml/2006/main" flipH="1">
            <a:off x="1928906" y="2772579"/>
            <a:ext cx="118483" cy="121318"/>
          </a:xfrm>
          <a:prstGeom xmlns:a="http://schemas.openxmlformats.org/drawingml/2006/main" prst="rect">
            <a:avLst/>
          </a:prstGeom>
          <a:pattFill xmlns:a="http://schemas.openxmlformats.org/drawingml/2006/main" prst="lgCheck">
            <a:fgClr>
              <a:schemeClr val="accent4">
                <a:lumMod val="75000"/>
              </a:schemeClr>
            </a:fgClr>
            <a:bgClr>
              <a:schemeClr val="bg1"/>
            </a:bgClr>
          </a:pattFill>
          <a:ln xmlns:a="http://schemas.openxmlformats.org/drawingml/2006/main" w="3175">
            <a:solidFill>
              <a:schemeClr val="tx1"/>
            </a:solid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zh-TW" altLang="en-US"/>
          </a:p>
        </cdr:txBody>
      </cdr:sp>
    </cdr:grpSp>
  </cdr:relSizeAnchor>
  <cdr:relSizeAnchor xmlns:cdr="http://schemas.openxmlformats.org/drawingml/2006/chartDrawing">
    <cdr:from>
      <cdr:x>0</cdr:x>
      <cdr:y>0.90805</cdr:y>
    </cdr:from>
    <cdr:to>
      <cdr:x>0.77183</cdr:x>
      <cdr:y>1</cdr:y>
    </cdr:to>
    <cdr:sp macro="" textlink="">
      <cdr:nvSpPr>
        <cdr:cNvPr id="8" name="文字方塊 22"/>
        <cdr:cNvSpPr txBox="1"/>
      </cdr:nvSpPr>
      <cdr:spPr>
        <a:xfrm xmlns:a="http://schemas.openxmlformats.org/drawingml/2006/main">
          <a:off x="-1808252" y="2953392"/>
          <a:ext cx="2609850" cy="299078"/>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91440" tIns="45720" rIns="91440" bIns="45720" numCol="1" spcCol="0" rtlCol="0" fromWordArt="0" anchor="t" anchorCtr="0" forceAA="0" compatLnSpc="1">
          <a:prstTxWarp prst="textNoShape">
            <a:avLst/>
          </a:prstTxWarp>
          <a:noAutofit/>
        </a:bodyPr>
        <a:lstStyle xmlns:a="http://schemas.openxmlformats.org/drawingml/2006/main"/>
        <a:p xmlns:a="http://schemas.openxmlformats.org/drawingml/2006/main">
          <a:pPr>
            <a:spcAft>
              <a:spcPts val="0"/>
            </a:spcAft>
          </a:pPr>
          <a:r>
            <a:rPr lang="zh-TW" sz="900" kern="100">
              <a:effectLst/>
              <a:latin typeface="Times New Roman" panose="02020603050405020304" pitchFamily="18" charset="0"/>
              <a:ea typeface="標楷體" panose="03000509000000000000" pitchFamily="65" charset="-120"/>
            </a:rPr>
            <a:t>資料來源：整理自南投縣政府提供資料。</a:t>
          </a:r>
          <a:endParaRPr lang="zh-TW" sz="1200" kern="100">
            <a:effectLst/>
            <a:latin typeface="Times New Roman" panose="02020603050405020304" pitchFamily="18" charset="0"/>
            <a:ea typeface="新細明體" panose="02020500000000000000" pitchFamily="18" charset="-120"/>
          </a:endParaRPr>
        </a:p>
        <a:p xmlns:a="http://schemas.openxmlformats.org/drawingml/2006/main">
          <a:pPr>
            <a:spcAft>
              <a:spcPts val="0"/>
            </a:spcAft>
          </a:pPr>
          <a:r>
            <a:rPr lang="en-US" sz="1200" kern="100">
              <a:effectLst/>
              <a:latin typeface="Times New Roman" panose="02020603050405020304" pitchFamily="18" charset="0"/>
              <a:ea typeface="新細明體" panose="02020500000000000000" pitchFamily="18" charset="-120"/>
            </a:rPr>
            <a:t> </a:t>
          </a:r>
          <a:endParaRPr lang="zh-TW" sz="1200" kern="100">
            <a:effectLst/>
            <a:latin typeface="Times New Roman" panose="02020603050405020304" pitchFamily="18" charset="0"/>
            <a:ea typeface="新細明體" panose="02020500000000000000" pitchFamily="18"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6D11426-2098-4B12-942F-67D918E2F4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本年度歲入決算審定數簡明表.dot</Template>
  <TotalTime>1</TotalTime>
  <Pages>117</Pages>
  <Words>92285</Words>
  <Characters>5853</Characters>
  <Application>Microsoft Office Word</Application>
  <DocSecurity>0</DocSecurity>
  <Lines>48</Lines>
  <Paragraphs>195</Paragraphs>
  <ScaleCrop>false</ScaleCrop>
  <Company/>
  <LinksUpToDate>false</LinksUpToDate>
  <CharactersWithSpaces>97943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柒、稅務局主管</dc:title>
  <dc:subject/>
  <dc:creator>ntao1002</dc:creator>
  <cp:keywords/>
  <cp:lastModifiedBy>劉伊芳</cp:lastModifiedBy>
  <cp:revision>2</cp:revision>
  <cp:lastPrinted>2025-06-25T03:49:00Z</cp:lastPrinted>
  <dcterms:created xsi:type="dcterms:W3CDTF">2025-07-11T02:14:00Z</dcterms:created>
  <dcterms:modified xsi:type="dcterms:W3CDTF">2025-07-11T02:14:00Z</dcterms:modified>
</cp:coreProperties>
</file>