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54F2E" w14:textId="77777777" w:rsidR="00592FE4" w:rsidRPr="00592FE4" w:rsidRDefault="00592FE4" w:rsidP="00592FE4">
      <w:pPr>
        <w:spacing w:before="36" w:line="600" w:lineRule="exact"/>
        <w:rPr>
          <w:rFonts w:hAnsi="標楷體" w:cs="Times New Roman"/>
          <w:b/>
          <w:sz w:val="40"/>
          <w:szCs w:val="40"/>
        </w:rPr>
      </w:pPr>
      <w:r w:rsidRPr="00592FE4">
        <w:rPr>
          <w:rFonts w:hAnsi="標楷體" w:cs="Times New Roman" w:hint="eastAsia"/>
          <w:b/>
          <w:sz w:val="40"/>
          <w:szCs w:val="40"/>
        </w:rPr>
        <w:t>參、重要審核意見</w:t>
      </w:r>
    </w:p>
    <w:p w14:paraId="3B1B4C3C" w14:textId="77777777" w:rsidR="00592FE4" w:rsidRPr="00A96E6B" w:rsidRDefault="00592FE4" w:rsidP="00592FE4">
      <w:pPr>
        <w:spacing w:before="36" w:after="160" w:line="600" w:lineRule="exact"/>
        <w:jc w:val="center"/>
        <w:rPr>
          <w:rFonts w:hAnsi="標楷體" w:cs="Times New Roman"/>
          <w:b/>
          <w:sz w:val="32"/>
          <w:szCs w:val="32"/>
        </w:rPr>
      </w:pPr>
      <w:r w:rsidRPr="00A96E6B">
        <w:rPr>
          <w:rFonts w:hAnsi="標楷體" w:cs="Times New Roman" w:hint="eastAsia"/>
          <w:b/>
          <w:sz w:val="32"/>
          <w:szCs w:val="32"/>
        </w:rPr>
        <w:t>決算審核結果重要審核</w:t>
      </w:r>
      <w:r w:rsidRPr="009B1093">
        <w:rPr>
          <w:rFonts w:hAnsi="標楷體" w:cs="Times New Roman" w:hint="eastAsia"/>
          <w:b/>
          <w:sz w:val="32"/>
          <w:szCs w:val="32"/>
        </w:rPr>
        <w:t>意見</w:t>
      </w:r>
      <w:r w:rsidRPr="00A96E6B">
        <w:rPr>
          <w:rFonts w:hAnsi="標楷體" w:cs="Times New Roman" w:hint="eastAsia"/>
          <w:b/>
          <w:sz w:val="32"/>
          <w:szCs w:val="32"/>
        </w:rPr>
        <w:t>彙總索引</w:t>
      </w:r>
    </w:p>
    <w:p w14:paraId="2148804D" w14:textId="77777777" w:rsidR="00592FE4" w:rsidRPr="00C06A29" w:rsidRDefault="00592FE4" w:rsidP="00592FE4">
      <w:pPr>
        <w:spacing w:beforeLines="50" w:before="180" w:line="600" w:lineRule="exact"/>
        <w:rPr>
          <w:rFonts w:hAnsi="標楷體" w:cs="Times New Roman"/>
          <w:b/>
          <w:sz w:val="32"/>
          <w:szCs w:val="32"/>
        </w:rPr>
      </w:pPr>
      <w:r w:rsidRPr="00C06A29">
        <w:rPr>
          <w:rFonts w:hAnsi="標楷體" w:cs="Times New Roman" w:hint="eastAsia"/>
          <w:b/>
          <w:sz w:val="32"/>
          <w:szCs w:val="32"/>
        </w:rPr>
        <w:t>一、整體性意見</w:t>
      </w:r>
      <w:r w:rsidRPr="00C06A29">
        <w:rPr>
          <w:rFonts w:hAnsi="標楷體" w:cs="Times New Roman" w:hint="eastAsia"/>
          <w:b/>
          <w:sz w:val="32"/>
          <w:szCs w:val="32"/>
        </w:rPr>
        <w:tab/>
      </w:r>
    </w:p>
    <w:p w14:paraId="51FE8E0C" w14:textId="1182E4FD" w:rsidR="00F1299D" w:rsidRPr="00C06A29" w:rsidRDefault="00D05323" w:rsidP="00682989">
      <w:pPr>
        <w:pStyle w:val="1"/>
        <w:spacing w:before="36" w:line="504" w:lineRule="exact"/>
        <w:ind w:left="1096" w:right="868" w:hanging="816"/>
      </w:pPr>
      <w:r>
        <w:rPr>
          <w:rFonts w:hint="eastAsia"/>
        </w:rPr>
        <w:t>（一）</w:t>
      </w:r>
      <w:r w:rsidR="00EF4804">
        <w:rPr>
          <w:rFonts w:hint="eastAsia"/>
        </w:rPr>
        <w:t>前</w:t>
      </w:r>
      <w:r w:rsidR="00EF4804" w:rsidRPr="00EF4804">
        <w:rPr>
          <w:rFonts w:hint="eastAsia"/>
        </w:rPr>
        <w:t>瞻計畫第1期至第4期特別預算整體實現率達9成，惟第1期至第3期特別預算已分別屆期6年、4年及2年，仍有部分中央主管機關未</w:t>
      </w:r>
      <w:r w:rsidR="00EF4804" w:rsidRPr="001810A1">
        <w:rPr>
          <w:rFonts w:hint="eastAsia"/>
          <w:spacing w:val="-7"/>
        </w:rPr>
        <w:t>執行完竣，又逾8成前瞻計畫第4期特別預算之中央主管機關須保留預算繼續執行，預算執行力仍待加強，允宜督促相關機關積極研謀改善</w:t>
      </w:r>
      <w:r w:rsidR="00424B3C">
        <w:tab/>
      </w:r>
      <w:r w:rsidR="00C633D6" w:rsidRPr="00C06A29">
        <w:rPr>
          <w:rFonts w:hint="eastAsia"/>
        </w:rPr>
        <w:t>甲</w:t>
      </w:r>
      <w:r w:rsidR="00F1299D" w:rsidRPr="00C06A29">
        <w:rPr>
          <w:rFonts w:hint="eastAsia"/>
        </w:rPr>
        <w:t>-</w:t>
      </w:r>
      <w:r w:rsidR="008E5089">
        <w:rPr>
          <w:rFonts w:hint="eastAsia"/>
        </w:rPr>
        <w:t xml:space="preserve"> 24</w:t>
      </w:r>
    </w:p>
    <w:p w14:paraId="2D9C348F" w14:textId="65976A31" w:rsidR="00F1299D" w:rsidRPr="00C06A29" w:rsidRDefault="00D05323" w:rsidP="00682989">
      <w:pPr>
        <w:pStyle w:val="1"/>
        <w:spacing w:before="36" w:line="504" w:lineRule="exact"/>
        <w:ind w:left="1096" w:right="868" w:hanging="816"/>
      </w:pPr>
      <w:r>
        <w:rPr>
          <w:rFonts w:hint="eastAsia"/>
        </w:rPr>
        <w:t>（二）</w:t>
      </w:r>
      <w:r w:rsidR="0067034B" w:rsidRPr="009F7289">
        <w:rPr>
          <w:rFonts w:hint="eastAsia"/>
          <w:spacing w:val="-7"/>
          <w:w w:val="98"/>
        </w:rPr>
        <w:t>地</w:t>
      </w:r>
      <w:r w:rsidR="00EF4804" w:rsidRPr="009F7289">
        <w:rPr>
          <w:rFonts w:hint="eastAsia"/>
          <w:spacing w:val="-7"/>
          <w:w w:val="98"/>
        </w:rPr>
        <w:t>方政府持續執行前瞻計畫，完善地方基礎建設，惟部分案件之自籌經費</w:t>
      </w:r>
      <w:r w:rsidR="00EF4804" w:rsidRPr="00EF4804">
        <w:rPr>
          <w:rFonts w:hint="eastAsia"/>
          <w:spacing w:val="-6"/>
          <w:w w:val="98"/>
        </w:rPr>
        <w:t>編列、規劃評估、執行控管與營運效益等未臻周妥，允宜促請相關主管機關加強督考，促使依計畫執行進度妥適編列自籌預算，及強化規劃評估作業，落實執行階段之履約控管、估驗計價及驗收作業，以發揮補助計畫經費預期效益</w:t>
      </w:r>
      <w:r w:rsidR="0018601F">
        <w:rPr>
          <w:spacing w:val="-6"/>
          <w:w w:val="98"/>
        </w:rPr>
        <w:tab/>
      </w:r>
      <w:r w:rsidR="00C633D6" w:rsidRPr="00C06A29">
        <w:rPr>
          <w:rFonts w:hint="eastAsia"/>
        </w:rPr>
        <w:t>甲</w:t>
      </w:r>
      <w:r w:rsidR="00BE2E9F" w:rsidRPr="00C06A29">
        <w:rPr>
          <w:rFonts w:hint="eastAsia"/>
        </w:rPr>
        <w:t>-</w:t>
      </w:r>
      <w:r w:rsidR="008E5089">
        <w:rPr>
          <w:rFonts w:hint="eastAsia"/>
        </w:rPr>
        <w:t xml:space="preserve"> 25</w:t>
      </w:r>
    </w:p>
    <w:p w14:paraId="5C990F64" w14:textId="7CD1C10C" w:rsidR="00F1299D" w:rsidRPr="00C06A29" w:rsidRDefault="00F926A8" w:rsidP="00B528A7">
      <w:pPr>
        <w:pStyle w:val="1"/>
        <w:tabs>
          <w:tab w:val="left" w:pos="840"/>
        </w:tabs>
        <w:spacing w:before="36" w:line="510" w:lineRule="exact"/>
        <w:ind w:left="1096" w:right="868" w:hanging="816"/>
      </w:pPr>
      <w:r>
        <w:rPr>
          <w:rFonts w:hint="eastAsia"/>
        </w:rPr>
        <w:t>（三）</w:t>
      </w:r>
      <w:r w:rsidR="00A5119F" w:rsidRPr="00A5119F">
        <w:rPr>
          <w:rFonts w:hint="eastAsia"/>
        </w:rPr>
        <w:t>前瞻計畫執行已逾7年，辦理分支計畫達461項次，所編列特別預算距法定執行期限尚不足1年，惟分支計畫未完成項次比率逾5成，其中6成仍續編列第5期特別預算執行，另預算已執行完成分支計畫約1成續編列普通公務預算或附屬單位預算執行，允宜加速執行分支計畫並追蹤執行成效，以發揮預算經費應有效益</w:t>
      </w:r>
      <w:r w:rsidR="00C66527">
        <w:tab/>
      </w:r>
      <w:r w:rsidR="00C633D6" w:rsidRPr="00C06A29">
        <w:rPr>
          <w:rFonts w:hint="eastAsia"/>
        </w:rPr>
        <w:t>甲</w:t>
      </w:r>
      <w:r w:rsidR="00F1265E" w:rsidRPr="00C06A29">
        <w:rPr>
          <w:rFonts w:hint="eastAsia"/>
        </w:rPr>
        <w:t>-</w:t>
      </w:r>
      <w:r w:rsidR="008E5089">
        <w:rPr>
          <w:rFonts w:hint="eastAsia"/>
        </w:rPr>
        <w:t xml:space="preserve"> 27</w:t>
      </w:r>
    </w:p>
    <w:p w14:paraId="76F04711" w14:textId="15E7F51B" w:rsidR="0067034B" w:rsidRPr="00C06A29" w:rsidRDefault="00F926A8" w:rsidP="00B528A7">
      <w:pPr>
        <w:pStyle w:val="1"/>
        <w:spacing w:before="36" w:line="510" w:lineRule="exact"/>
        <w:ind w:left="1096" w:right="868" w:hanging="816"/>
      </w:pPr>
      <w:r>
        <w:rPr>
          <w:rFonts w:hint="eastAsia"/>
        </w:rPr>
        <w:t>（四）</w:t>
      </w:r>
      <w:r w:rsidR="00A5119F" w:rsidRPr="00A5119F">
        <w:rPr>
          <w:rFonts w:hint="eastAsia"/>
        </w:rPr>
        <w:t>政府為協助地方政府強化民生基礎建設，編列前瞻計畫特別預算執行城鄉建設類計畫，惟因部分計畫未將執行完竣後使用效益納入管考查核項目，致部分補助設施完工後損壞、閒置、低度利用或未達使用年限即遭地方政府逕行拆除，允宜研謀改善，以確保受補助採購執行效益</w:t>
      </w:r>
      <w:r w:rsidR="0067034B" w:rsidRPr="00C06A29">
        <w:rPr>
          <w:rFonts w:hint="eastAsia"/>
        </w:rPr>
        <w:tab/>
        <w:t>甲-</w:t>
      </w:r>
      <w:r w:rsidR="008E5089">
        <w:rPr>
          <w:rFonts w:hint="eastAsia"/>
        </w:rPr>
        <w:t xml:space="preserve"> 28</w:t>
      </w:r>
    </w:p>
    <w:p w14:paraId="7AE34BE9" w14:textId="7EB2B724" w:rsidR="0067034B" w:rsidRPr="00F926A8" w:rsidRDefault="00F926A8" w:rsidP="009343B1">
      <w:pPr>
        <w:pStyle w:val="1"/>
        <w:spacing w:before="36"/>
        <w:ind w:left="1096" w:right="868" w:hanging="816"/>
      </w:pPr>
      <w:r>
        <w:rPr>
          <w:rFonts w:hint="eastAsia"/>
        </w:rPr>
        <w:t>（五）</w:t>
      </w:r>
      <w:r w:rsidR="00A5119F" w:rsidRPr="00F926A8">
        <w:rPr>
          <w:rFonts w:hint="eastAsia"/>
        </w:rPr>
        <w:t>前瞻計畫之中央執行機關應每年向立法院提出績效報告，並由國發會訂定前瞻計畫管考準則規範各項管考作業，惟部分中央執行機關以撥充附屬單位預算方式執行前瞻計畫特別預算，毋須於績效報告說明落後原因及因應對策，不利管考機關掌握特別預算實際執行進度，允宜查明妥處</w:t>
      </w:r>
      <w:r w:rsidR="0067034B" w:rsidRPr="00F926A8">
        <w:rPr>
          <w:rFonts w:hint="eastAsia"/>
        </w:rPr>
        <w:tab/>
        <w:t>甲-</w:t>
      </w:r>
      <w:r w:rsidR="008E5089">
        <w:rPr>
          <w:rFonts w:hint="eastAsia"/>
        </w:rPr>
        <w:t xml:space="preserve"> 30</w:t>
      </w:r>
    </w:p>
    <w:p w14:paraId="58263B94" w14:textId="77777777" w:rsidR="00F1299D" w:rsidRPr="00C06A29" w:rsidRDefault="00A23901" w:rsidP="001E3C97">
      <w:pPr>
        <w:spacing w:beforeLines="40" w:before="144" w:line="600" w:lineRule="exact"/>
        <w:rPr>
          <w:rFonts w:hAnsi="標楷體" w:cs="Times New Roman"/>
          <w:spacing w:val="-4"/>
          <w:szCs w:val="24"/>
        </w:rPr>
      </w:pPr>
      <w:r w:rsidRPr="00C06A29">
        <w:rPr>
          <w:rFonts w:hAnsi="標楷體" w:cs="Times New Roman" w:hint="eastAsia"/>
          <w:b/>
          <w:sz w:val="32"/>
          <w:szCs w:val="32"/>
        </w:rPr>
        <w:lastRenderedPageBreak/>
        <w:t>二</w:t>
      </w:r>
      <w:r w:rsidR="00F1299D" w:rsidRPr="00C06A29">
        <w:rPr>
          <w:rFonts w:hAnsi="標楷體" w:cs="Times New Roman" w:hint="eastAsia"/>
          <w:b/>
          <w:sz w:val="32"/>
          <w:szCs w:val="32"/>
        </w:rPr>
        <w:t>、</w:t>
      </w:r>
      <w:r w:rsidR="00C633D6" w:rsidRPr="00C06A29">
        <w:rPr>
          <w:rFonts w:hAnsi="標楷體" w:cs="Times New Roman" w:hint="eastAsia"/>
          <w:b/>
          <w:sz w:val="32"/>
          <w:szCs w:val="32"/>
        </w:rPr>
        <w:t>軌道建設</w:t>
      </w:r>
      <w:r w:rsidR="00F1299D" w:rsidRPr="00C06A29">
        <w:rPr>
          <w:rFonts w:hAnsi="標楷體" w:cs="Times New Roman" w:hint="eastAsia"/>
          <w:spacing w:val="-4"/>
          <w:szCs w:val="24"/>
        </w:rPr>
        <w:tab/>
      </w:r>
    </w:p>
    <w:p w14:paraId="4DC87D33" w14:textId="2928D1F9" w:rsidR="00F1299D" w:rsidRPr="00C06A29" w:rsidRDefault="00F926A8" w:rsidP="009343B1">
      <w:pPr>
        <w:pStyle w:val="1"/>
        <w:spacing w:before="36"/>
        <w:ind w:left="1096" w:right="868" w:hanging="816"/>
      </w:pPr>
      <w:r>
        <w:rPr>
          <w:rFonts w:hint="eastAsia"/>
        </w:rPr>
        <w:t>（一）</w:t>
      </w:r>
      <w:r w:rsidR="0067034B" w:rsidRPr="00C06A29">
        <w:rPr>
          <w:rFonts w:hint="eastAsia"/>
        </w:rPr>
        <w:t>政府</w:t>
      </w:r>
      <w:r w:rsidR="00A5119F" w:rsidRPr="00A5119F">
        <w:rPr>
          <w:rFonts w:hint="eastAsia"/>
        </w:rPr>
        <w:t>推動前瞻軌道建設計畫期帶動整體經濟動能，惟第4期特別預算實現率僅73％，第1期至第4期特別預算逾4成分支計畫執行率未達80％，其中5項計畫甚無實現數，另補助地方部分計畫預算執行情形亦未盡理想，允宜督促強化計畫前置作業，並落實預算執行及履約管理，以如期達成計畫控管目標</w:t>
      </w:r>
      <w:r w:rsidR="00080479" w:rsidRPr="00C06A29">
        <w:rPr>
          <w:rFonts w:hint="eastAsia"/>
        </w:rPr>
        <w:tab/>
      </w:r>
      <w:r w:rsidR="00C633D6" w:rsidRPr="00C06A29">
        <w:rPr>
          <w:rFonts w:hint="eastAsia"/>
        </w:rPr>
        <w:t>甲</w:t>
      </w:r>
      <w:r w:rsidR="00F1265E" w:rsidRPr="00C06A29">
        <w:rPr>
          <w:rFonts w:hint="eastAsia"/>
        </w:rPr>
        <w:t>-</w:t>
      </w:r>
      <w:r w:rsidR="008E5089">
        <w:rPr>
          <w:rFonts w:hint="eastAsia"/>
        </w:rPr>
        <w:t xml:space="preserve"> 32</w:t>
      </w:r>
    </w:p>
    <w:p w14:paraId="1F77DE9A" w14:textId="1E0BF488" w:rsidR="00F1299D" w:rsidRPr="00C06A29" w:rsidRDefault="00F926A8" w:rsidP="009343B1">
      <w:pPr>
        <w:pStyle w:val="1"/>
        <w:spacing w:before="36"/>
        <w:ind w:left="1096" w:right="868" w:hanging="816"/>
      </w:pPr>
      <w:r>
        <w:rPr>
          <w:rFonts w:hint="eastAsia"/>
        </w:rPr>
        <w:t>（二）</w:t>
      </w:r>
      <w:r w:rsidR="00A5119F" w:rsidRPr="00A5119F">
        <w:rPr>
          <w:rFonts w:hint="eastAsia"/>
          <w:w w:val="98"/>
        </w:rPr>
        <w:t>地方政府推動捷運建設計畫執行期間，受COVID－19疫情及俄烏戰爭影響，引發國際物料欠缺與價格上漲，陸續提出修正計畫，要求增加補助經費及展延計畫期程，造成中央與地方政府財政負擔，且部分修正計畫陳報多時，尚由交通部或行政院審查中，恐影響後續計畫推動期程，允宜研謀改善</w:t>
      </w:r>
      <w:r w:rsidR="00D66971" w:rsidRPr="00C06A29">
        <w:rPr>
          <w:rFonts w:hint="eastAsia"/>
        </w:rPr>
        <w:tab/>
      </w:r>
      <w:r w:rsidR="00C633D6" w:rsidRPr="00C06A29">
        <w:rPr>
          <w:rFonts w:hint="eastAsia"/>
        </w:rPr>
        <w:t>甲</w:t>
      </w:r>
      <w:r w:rsidR="00F1265E" w:rsidRPr="00C06A29">
        <w:rPr>
          <w:rFonts w:hint="eastAsia"/>
        </w:rPr>
        <w:t>-</w:t>
      </w:r>
      <w:r w:rsidR="008E5089">
        <w:rPr>
          <w:rFonts w:hint="eastAsia"/>
        </w:rPr>
        <w:t xml:space="preserve"> 34</w:t>
      </w:r>
    </w:p>
    <w:p w14:paraId="54A381F3" w14:textId="4BB0CC4A" w:rsidR="0067034B" w:rsidRPr="00C06A29" w:rsidRDefault="00F926A8" w:rsidP="009343B1">
      <w:pPr>
        <w:pStyle w:val="1"/>
        <w:spacing w:before="36"/>
        <w:ind w:left="1096" w:right="868" w:hanging="816"/>
      </w:pPr>
      <w:r>
        <w:rPr>
          <w:rFonts w:hint="eastAsia"/>
        </w:rPr>
        <w:t>（三）</w:t>
      </w:r>
      <w:r w:rsidR="00A5119F" w:rsidRPr="009F7289">
        <w:rPr>
          <w:rFonts w:hint="eastAsia"/>
          <w:spacing w:val="-9"/>
          <w:w w:val="98"/>
        </w:rPr>
        <w:t>補助地方政府辦理各項捷運建設計畫，有助於紓解都會區交通壅塞，提</w:t>
      </w:r>
      <w:r w:rsidR="00A5119F" w:rsidRPr="00A5119F">
        <w:rPr>
          <w:rFonts w:hint="eastAsia"/>
        </w:rPr>
        <w:t>升運輸服務品質，惟部分補助計畫規劃作業或建設計畫之預算實現率未及9成，且經費保留多年迄未支用，允宜研謀改善</w:t>
      </w:r>
      <w:r w:rsidR="0067034B" w:rsidRPr="00C06A29">
        <w:rPr>
          <w:rFonts w:hint="eastAsia"/>
        </w:rPr>
        <w:tab/>
        <w:t>甲-</w:t>
      </w:r>
      <w:r w:rsidR="008E5089">
        <w:rPr>
          <w:rFonts w:hint="eastAsia"/>
        </w:rPr>
        <w:t xml:space="preserve"> 35</w:t>
      </w:r>
    </w:p>
    <w:p w14:paraId="1FBD3679" w14:textId="589A0647" w:rsidR="0067034B" w:rsidRPr="00C06A29" w:rsidRDefault="00F926A8" w:rsidP="009343B1">
      <w:pPr>
        <w:pStyle w:val="1"/>
        <w:spacing w:before="36"/>
        <w:ind w:left="1096" w:right="868" w:hanging="816"/>
      </w:pPr>
      <w:r>
        <w:rPr>
          <w:rFonts w:hint="eastAsia"/>
        </w:rPr>
        <w:t>（四）</w:t>
      </w:r>
      <w:r w:rsidR="0067034B" w:rsidRPr="009F7289">
        <w:rPr>
          <w:rFonts w:hint="eastAsia"/>
          <w:spacing w:val="-7"/>
        </w:rPr>
        <w:t>交通部</w:t>
      </w:r>
      <w:r w:rsidR="00A5119F" w:rsidRPr="009F7289">
        <w:rPr>
          <w:rFonts w:hint="eastAsia"/>
          <w:spacing w:val="-7"/>
        </w:rPr>
        <w:t>協助地方政府辦理捷運建設，於各作業階段提供相關建議，為避</w:t>
      </w:r>
      <w:r w:rsidR="00A5119F" w:rsidRPr="00A5119F">
        <w:rPr>
          <w:rFonts w:hint="eastAsia"/>
        </w:rPr>
        <w:t>免執行缺失重複發生，允宜就共同性缺失態樣，加強督導考核、研修作業規章及提供工程建設機關（構）執行之參考，以促進大眾捷運系統健全發展</w:t>
      </w:r>
      <w:r w:rsidR="0067034B" w:rsidRPr="00C06A29">
        <w:rPr>
          <w:rFonts w:hint="eastAsia"/>
        </w:rPr>
        <w:tab/>
        <w:t>甲-</w:t>
      </w:r>
      <w:r w:rsidR="008E5089">
        <w:rPr>
          <w:rFonts w:hint="eastAsia"/>
        </w:rPr>
        <w:t xml:space="preserve"> 37</w:t>
      </w:r>
    </w:p>
    <w:p w14:paraId="38DF88B7" w14:textId="27EFB201" w:rsidR="0067034B" w:rsidRPr="00C06A29" w:rsidRDefault="00F926A8" w:rsidP="009343B1">
      <w:pPr>
        <w:pStyle w:val="1"/>
        <w:spacing w:before="36"/>
        <w:ind w:left="1096" w:right="868" w:hanging="816"/>
      </w:pPr>
      <w:r>
        <w:rPr>
          <w:rFonts w:hint="eastAsia"/>
        </w:rPr>
        <w:t>（五）</w:t>
      </w:r>
      <w:r w:rsidR="00A5119F" w:rsidRPr="00A5119F">
        <w:rPr>
          <w:rFonts w:hint="eastAsia"/>
          <w:spacing w:val="-6"/>
          <w:w w:val="99"/>
        </w:rPr>
        <w:t>地方政府推動捷運建設，可帶動沿線都市發展與繁榮，惟係依其整體路網規劃分段執行建設計畫，為避免類似機場捷運雙號誌系統且須手動切換之情事發生，允宜督促妥適檢討號誌等系統設置，以降低軌道行車安全風險，提升公共運輸服務效能</w:t>
      </w:r>
      <w:r w:rsidR="0067034B" w:rsidRPr="00C06A29">
        <w:rPr>
          <w:rFonts w:hint="eastAsia"/>
        </w:rPr>
        <w:tab/>
        <w:t>甲-</w:t>
      </w:r>
      <w:r w:rsidR="008E5089">
        <w:rPr>
          <w:rFonts w:hint="eastAsia"/>
        </w:rPr>
        <w:t xml:space="preserve"> 38</w:t>
      </w:r>
    </w:p>
    <w:p w14:paraId="728C9644" w14:textId="318C8C88" w:rsidR="0067034B" w:rsidRPr="00C06A29" w:rsidRDefault="00F926A8" w:rsidP="009343B1">
      <w:pPr>
        <w:pStyle w:val="1"/>
        <w:spacing w:before="36"/>
        <w:ind w:left="1096" w:right="868" w:hanging="816"/>
      </w:pPr>
      <w:r>
        <w:rPr>
          <w:rFonts w:hint="eastAsia"/>
        </w:rPr>
        <w:t>（六）</w:t>
      </w:r>
      <w:r w:rsidR="00A5119F" w:rsidRPr="009F7289">
        <w:rPr>
          <w:rFonts w:hint="eastAsia"/>
          <w:spacing w:val="-7"/>
        </w:rPr>
        <w:t>推動鐵路立體化計畫，有助於帶動鐵路站區及沿線周邊土地更新，促進</w:t>
      </w:r>
      <w:r w:rsidR="00A5119F" w:rsidRPr="00A5119F">
        <w:rPr>
          <w:rFonts w:hint="eastAsia"/>
        </w:rPr>
        <w:t>土地開發與整體發展，惟現行法令規章未臻周延，未明定地方政府須出具地方議會同意函，不利公共政策延續；又推動新竹大車站平台計畫未辦理地方說明會，遲未與地方議會達成共識，致計畫懸而未決，耽延計畫啟動期程，允宜檢討改善</w:t>
      </w:r>
      <w:r w:rsidR="0067034B" w:rsidRPr="00C06A29">
        <w:rPr>
          <w:rFonts w:hint="eastAsia"/>
        </w:rPr>
        <w:tab/>
        <w:t>甲-</w:t>
      </w:r>
      <w:r w:rsidR="008E5089">
        <w:rPr>
          <w:rFonts w:hint="eastAsia"/>
        </w:rPr>
        <w:t xml:space="preserve"> 40</w:t>
      </w:r>
    </w:p>
    <w:p w14:paraId="166D9AFA" w14:textId="77F811C6" w:rsidR="0067034B" w:rsidRPr="00C06A29" w:rsidRDefault="00F926A8" w:rsidP="001810A1">
      <w:pPr>
        <w:pStyle w:val="1"/>
        <w:spacing w:before="36" w:line="518" w:lineRule="exact"/>
        <w:ind w:left="1096" w:right="868" w:hanging="816"/>
      </w:pPr>
      <w:r>
        <w:rPr>
          <w:rFonts w:hint="eastAsia"/>
        </w:rPr>
        <w:lastRenderedPageBreak/>
        <w:t>（七）</w:t>
      </w:r>
      <w:r w:rsidR="00A5119F" w:rsidRPr="00A5119F">
        <w:rPr>
          <w:rFonts w:hint="eastAsia"/>
        </w:rPr>
        <w:t>臺灣鐵路公司辦理臺鐵電務智慧化提升計畫，有助因應高密度列車運轉調度安全性與效率，改善早期建置之鐵路電務基礎設施，惟委託廠商開發新型電子式遮斷機，開發及安裝進度緩慢，且啟用後故障頻仍；又建置現代化CTC系統，先期規劃作業欠周，且未落實計畫管考，允宜檢討改善</w:t>
      </w:r>
      <w:r w:rsidR="0067034B" w:rsidRPr="00C06A29">
        <w:rPr>
          <w:rFonts w:hint="eastAsia"/>
        </w:rPr>
        <w:tab/>
        <w:t>甲-</w:t>
      </w:r>
      <w:r w:rsidR="008E5089">
        <w:rPr>
          <w:rFonts w:hint="eastAsia"/>
        </w:rPr>
        <w:t xml:space="preserve"> 41</w:t>
      </w:r>
    </w:p>
    <w:p w14:paraId="05DF2E6F" w14:textId="02CEC701" w:rsidR="0067034B" w:rsidRPr="00C06A29" w:rsidRDefault="00F926A8" w:rsidP="001810A1">
      <w:pPr>
        <w:pStyle w:val="1"/>
        <w:spacing w:before="36" w:line="518" w:lineRule="exact"/>
        <w:ind w:left="1096" w:right="868" w:hanging="816"/>
      </w:pPr>
      <w:r>
        <w:rPr>
          <w:rFonts w:hint="eastAsia"/>
        </w:rPr>
        <w:t>（八）</w:t>
      </w:r>
      <w:r w:rsidR="0067034B" w:rsidRPr="00C06A29">
        <w:rPr>
          <w:rFonts w:hint="eastAsia"/>
        </w:rPr>
        <w:t>臺</w:t>
      </w:r>
      <w:r w:rsidR="00A5119F" w:rsidRPr="00A5119F">
        <w:rPr>
          <w:rFonts w:hint="eastAsia"/>
        </w:rPr>
        <w:t>灣鐵路公司為提供旅客多元便利之購票管道，建置台鐵e訂通APP，惟上線已5年餘，仍有部分功能未臻完善，致發生訂票付款紀錄遺失，無法下載行動票證，及列車動態資訊未盡精確等情，恐影響旅客使用意願及便利性，允宜研謀改善</w:t>
      </w:r>
      <w:r w:rsidR="0067034B" w:rsidRPr="00C06A29">
        <w:rPr>
          <w:rFonts w:hint="eastAsia"/>
        </w:rPr>
        <w:tab/>
        <w:t>甲-</w:t>
      </w:r>
      <w:r w:rsidR="008E5089">
        <w:rPr>
          <w:rFonts w:hint="eastAsia"/>
        </w:rPr>
        <w:t xml:space="preserve"> 43</w:t>
      </w:r>
    </w:p>
    <w:p w14:paraId="5E0501FC" w14:textId="51B51E65" w:rsidR="0067034B" w:rsidRPr="00C06A29" w:rsidRDefault="00F926A8" w:rsidP="001810A1">
      <w:pPr>
        <w:pStyle w:val="1"/>
        <w:spacing w:before="36" w:line="518" w:lineRule="exact"/>
        <w:ind w:left="1096" w:right="868" w:hanging="816"/>
      </w:pPr>
      <w:r>
        <w:rPr>
          <w:rFonts w:hint="eastAsia"/>
        </w:rPr>
        <w:t>（九）</w:t>
      </w:r>
      <w:r w:rsidR="00A5119F" w:rsidRPr="00A5119F">
        <w:rPr>
          <w:rFonts w:hint="eastAsia"/>
        </w:rPr>
        <w:t>林業保育署為改善阿里山林業鐵路行車安全，辦理阿里山林業鐵路設施設備安全提升計畫，惟間有未完整納入環境致災潛勢因子及參考衛星遙測影像妥適進行邊坡分級等情事，影響計畫推動成效，允宜研謀改善，以提升林鐵營運安全</w:t>
      </w:r>
      <w:r w:rsidR="0067034B" w:rsidRPr="00C06A29">
        <w:rPr>
          <w:rFonts w:hint="eastAsia"/>
        </w:rPr>
        <w:tab/>
        <w:t>甲-</w:t>
      </w:r>
      <w:r w:rsidR="008E5089">
        <w:rPr>
          <w:rFonts w:hint="eastAsia"/>
        </w:rPr>
        <w:t xml:space="preserve"> 44</w:t>
      </w:r>
    </w:p>
    <w:p w14:paraId="426BFA27" w14:textId="77777777" w:rsidR="00F1299D" w:rsidRPr="00C06A29" w:rsidRDefault="00A23901" w:rsidP="001E3C97">
      <w:pPr>
        <w:spacing w:beforeLines="40" w:before="144" w:line="600" w:lineRule="exact"/>
        <w:rPr>
          <w:rFonts w:hAnsi="標楷體" w:cs="Times New Roman"/>
          <w:spacing w:val="-4"/>
          <w:szCs w:val="24"/>
        </w:rPr>
      </w:pPr>
      <w:r w:rsidRPr="00C06A29">
        <w:rPr>
          <w:rFonts w:hAnsi="標楷體" w:cs="Times New Roman" w:hint="eastAsia"/>
          <w:b/>
          <w:sz w:val="32"/>
          <w:szCs w:val="32"/>
        </w:rPr>
        <w:t>三</w:t>
      </w:r>
      <w:r w:rsidR="00C633D6" w:rsidRPr="00C06A29">
        <w:rPr>
          <w:rFonts w:hAnsi="標楷體" w:cs="Times New Roman" w:hint="eastAsia"/>
          <w:b/>
          <w:sz w:val="32"/>
          <w:szCs w:val="32"/>
        </w:rPr>
        <w:t>、水環境建設</w:t>
      </w:r>
      <w:r w:rsidR="00F1299D" w:rsidRPr="00C06A29">
        <w:rPr>
          <w:rFonts w:hAnsi="標楷體" w:cs="Times New Roman" w:hint="eastAsia"/>
          <w:spacing w:val="-4"/>
          <w:szCs w:val="24"/>
        </w:rPr>
        <w:tab/>
      </w:r>
    </w:p>
    <w:p w14:paraId="4368940B" w14:textId="2C5BE8E7" w:rsidR="00F1299D" w:rsidRPr="001810A1" w:rsidRDefault="00F926A8" w:rsidP="001810A1">
      <w:pPr>
        <w:pStyle w:val="1"/>
        <w:spacing w:before="36" w:line="518" w:lineRule="exact"/>
        <w:ind w:left="1096" w:right="868" w:hanging="816"/>
      </w:pPr>
      <w:r w:rsidRPr="001810A1">
        <w:rPr>
          <w:rFonts w:hint="eastAsia"/>
        </w:rPr>
        <w:t>（一）</w:t>
      </w:r>
      <w:r w:rsidR="00A5119F" w:rsidRPr="001810A1">
        <w:rPr>
          <w:rFonts w:hint="eastAsia"/>
        </w:rPr>
        <w:t>水利署賡續推動無自來水地區供水改善計畫，有助改善民眾用水品質</w:t>
      </w:r>
      <w:r w:rsidR="00A5119F" w:rsidRPr="001810A1">
        <w:rPr>
          <w:rFonts w:hint="eastAsia"/>
          <w:spacing w:val="3"/>
        </w:rPr>
        <w:t>及安全，惟布建自來水系統所需經費龐鉅、部分既有供水系統量能不足、自來水供水區域缺乏使用自來水誘因機制等情，允宜研謀善策因應</w:t>
      </w:r>
      <w:r w:rsidR="00F1299D" w:rsidRPr="001810A1">
        <w:rPr>
          <w:rFonts w:hint="eastAsia"/>
        </w:rPr>
        <w:tab/>
      </w:r>
      <w:r w:rsidR="00C633D6" w:rsidRPr="001810A1">
        <w:rPr>
          <w:rFonts w:hint="eastAsia"/>
        </w:rPr>
        <w:t>甲</w:t>
      </w:r>
      <w:r w:rsidR="00F34F6A" w:rsidRPr="001810A1">
        <w:rPr>
          <w:rFonts w:hint="eastAsia"/>
        </w:rPr>
        <w:t>-</w:t>
      </w:r>
      <w:r w:rsidR="008E5089">
        <w:rPr>
          <w:rFonts w:hint="eastAsia"/>
        </w:rPr>
        <w:t xml:space="preserve"> 46</w:t>
      </w:r>
    </w:p>
    <w:p w14:paraId="1E044230" w14:textId="5D02B916" w:rsidR="00F1299D" w:rsidRPr="00C06A29" w:rsidRDefault="007B3DC1" w:rsidP="001810A1">
      <w:pPr>
        <w:pStyle w:val="1"/>
        <w:spacing w:before="36" w:line="518" w:lineRule="exact"/>
        <w:ind w:left="1096" w:right="868" w:hanging="816"/>
      </w:pPr>
      <w:r>
        <w:rPr>
          <w:rFonts w:hint="eastAsia"/>
        </w:rPr>
        <w:t>（二）</w:t>
      </w:r>
      <w:r w:rsidR="00A5119F" w:rsidRPr="00A5119F">
        <w:rPr>
          <w:rFonts w:hint="eastAsia"/>
        </w:rPr>
        <w:t>水利署補助市縣政府辦理簡易自來水改善工程及系統營運，有助提升簡易自來水系統供水之品質與穩定，惟簡易自來水規範或災害應變機制未盡周妥，且工程進度管控機制欠佳，又成效考核標的覆蓋層面不足，允宜研謀改善</w:t>
      </w:r>
      <w:r w:rsidR="00F1299D" w:rsidRPr="00C06A29">
        <w:rPr>
          <w:rFonts w:hint="eastAsia"/>
        </w:rPr>
        <w:tab/>
      </w:r>
      <w:r w:rsidR="00C633D6" w:rsidRPr="00C06A29">
        <w:rPr>
          <w:rFonts w:hint="eastAsia"/>
        </w:rPr>
        <w:t>甲</w:t>
      </w:r>
      <w:r w:rsidR="00F34F6A" w:rsidRPr="00C06A29">
        <w:rPr>
          <w:rFonts w:hint="eastAsia"/>
        </w:rPr>
        <w:t>-</w:t>
      </w:r>
      <w:r w:rsidR="008E5089">
        <w:rPr>
          <w:rFonts w:hint="eastAsia"/>
        </w:rPr>
        <w:t xml:space="preserve"> 51</w:t>
      </w:r>
    </w:p>
    <w:p w14:paraId="246BFD43" w14:textId="4C8372A8" w:rsidR="00F1299D" w:rsidRPr="00C06A29" w:rsidRDefault="0093607D" w:rsidP="001810A1">
      <w:pPr>
        <w:pStyle w:val="1"/>
        <w:spacing w:before="36" w:line="518" w:lineRule="exact"/>
        <w:ind w:left="1096" w:right="868" w:hanging="816"/>
      </w:pPr>
      <w:r>
        <w:rPr>
          <w:rFonts w:hint="eastAsia"/>
        </w:rPr>
        <w:t>（三）</w:t>
      </w:r>
      <w:r w:rsidR="00A5119F" w:rsidRPr="00A5119F">
        <w:rPr>
          <w:rFonts w:hint="eastAsia"/>
        </w:rPr>
        <w:t>水利署補助地方政府辦理全國水環境改善計畫，有助營創自然親水永續水環境，惟工程進度管控機制未盡發揮跨域溝通及協調積極功能，且經審查認可及已同意工程發包案件，仍待完成決標作業，允宜研謀改善</w:t>
      </w:r>
      <w:r w:rsidR="00F1299D" w:rsidRPr="00C06A29">
        <w:rPr>
          <w:rFonts w:hint="eastAsia"/>
        </w:rPr>
        <w:tab/>
      </w:r>
      <w:r w:rsidR="00C633D6" w:rsidRPr="00C06A29">
        <w:rPr>
          <w:rFonts w:hint="eastAsia"/>
        </w:rPr>
        <w:t>甲</w:t>
      </w:r>
      <w:r w:rsidR="00F34F6A" w:rsidRPr="00C06A29">
        <w:rPr>
          <w:rFonts w:hint="eastAsia"/>
        </w:rPr>
        <w:t>-</w:t>
      </w:r>
      <w:r w:rsidR="008E5089">
        <w:rPr>
          <w:rFonts w:hint="eastAsia"/>
        </w:rPr>
        <w:t xml:space="preserve"> 59</w:t>
      </w:r>
    </w:p>
    <w:p w14:paraId="5DDFB44D" w14:textId="69D285EC" w:rsidR="00F1299D" w:rsidRPr="00C06A29" w:rsidRDefault="0093607D" w:rsidP="005D3360">
      <w:pPr>
        <w:pStyle w:val="1"/>
        <w:spacing w:before="36" w:line="496" w:lineRule="exact"/>
        <w:ind w:left="1096" w:right="868" w:hanging="816"/>
      </w:pPr>
      <w:r>
        <w:rPr>
          <w:rFonts w:hint="eastAsia"/>
        </w:rPr>
        <w:lastRenderedPageBreak/>
        <w:t>（四）</w:t>
      </w:r>
      <w:r w:rsidR="00A5119F" w:rsidRPr="00A5119F">
        <w:rPr>
          <w:rFonts w:hint="eastAsia"/>
        </w:rPr>
        <w:t>台灣自來水公司推動大湳系統送龜山林口複線工程，有助維持區域供水穩定，惟部分工作井因配合地方政府交通維持審查意見而未施作，且部分明挖段無施作空間等情，影響工作進程，允宜研謀善策因應</w:t>
      </w:r>
      <w:r w:rsidR="00F1299D" w:rsidRPr="00C06A29">
        <w:rPr>
          <w:rFonts w:hint="eastAsia"/>
        </w:rPr>
        <w:tab/>
      </w:r>
      <w:r w:rsidR="00C633D6" w:rsidRPr="00C06A29">
        <w:rPr>
          <w:rFonts w:hint="eastAsia"/>
        </w:rPr>
        <w:t>甲</w:t>
      </w:r>
      <w:r w:rsidR="00F34F6A" w:rsidRPr="00C06A29">
        <w:rPr>
          <w:rFonts w:hint="eastAsia"/>
        </w:rPr>
        <w:t>-</w:t>
      </w:r>
      <w:r w:rsidR="008E5089">
        <w:rPr>
          <w:rFonts w:hint="eastAsia"/>
        </w:rPr>
        <w:t xml:space="preserve"> 60</w:t>
      </w:r>
    </w:p>
    <w:p w14:paraId="6A14DA51" w14:textId="4C68A858" w:rsidR="00187189" w:rsidRPr="00C06A29" w:rsidRDefault="0093607D" w:rsidP="005D3360">
      <w:pPr>
        <w:pStyle w:val="1"/>
        <w:spacing w:before="36" w:line="496" w:lineRule="exact"/>
        <w:ind w:left="1096" w:right="868" w:hanging="816"/>
      </w:pPr>
      <w:r>
        <w:rPr>
          <w:rFonts w:hint="eastAsia"/>
        </w:rPr>
        <w:t>（五）</w:t>
      </w:r>
      <w:r w:rsidR="00A5119F" w:rsidRPr="00A5119F">
        <w:rPr>
          <w:rFonts w:hint="eastAsia"/>
        </w:rPr>
        <w:t>國土管理署為改善市區排水問題，補助各市縣政府規劃建設雨水下水道，惟全國已規劃尚未施作之雨水下水道仍多，且部分周邊區域易有淹水情事，又部分已建設雨水下水道幹線封牆中斷，無法發揮排水功能，允宜持續輔導各市縣政府強化及完善雨水下水道系統，以減緩各地區淹水災害</w:t>
      </w:r>
      <w:r w:rsidR="00187189" w:rsidRPr="00C06A29">
        <w:rPr>
          <w:rFonts w:hint="eastAsia"/>
        </w:rPr>
        <w:tab/>
        <w:t>甲</w:t>
      </w:r>
      <w:r w:rsidR="00984460" w:rsidRPr="00C06A29">
        <w:rPr>
          <w:rFonts w:hint="eastAsia"/>
        </w:rPr>
        <w:t>-</w:t>
      </w:r>
      <w:r w:rsidR="008E5089">
        <w:rPr>
          <w:rFonts w:hint="eastAsia"/>
        </w:rPr>
        <w:t xml:space="preserve"> 62</w:t>
      </w:r>
    </w:p>
    <w:p w14:paraId="3D08484B" w14:textId="660F0A3D" w:rsidR="00187189" w:rsidRPr="00C06A29" w:rsidRDefault="0093607D" w:rsidP="005D3360">
      <w:pPr>
        <w:pStyle w:val="1"/>
        <w:spacing w:before="36" w:line="496" w:lineRule="exact"/>
        <w:ind w:left="1096" w:right="868" w:hanging="816"/>
      </w:pPr>
      <w:r>
        <w:rPr>
          <w:rFonts w:hint="eastAsia"/>
        </w:rPr>
        <w:t>（六）</w:t>
      </w:r>
      <w:r w:rsidR="00A5119F" w:rsidRPr="00A5119F">
        <w:rPr>
          <w:rFonts w:hint="eastAsia"/>
        </w:rPr>
        <w:t>農田水利署建置前瞻基礎建設生態檢核資訊網站專區，有利生態檢核資訊公開，惟非屬前瞻計畫之工程生態檢核資訊分別公開於各管理處官網，且未設置工程範圍生物分布等生態調查資料，不利民眾對新建公共工程涉及生態議題之瞭解，允宜檢討改善</w:t>
      </w:r>
      <w:r w:rsidR="00187189" w:rsidRPr="00C06A29">
        <w:rPr>
          <w:rFonts w:hint="eastAsia"/>
        </w:rPr>
        <w:tab/>
        <w:t>甲</w:t>
      </w:r>
      <w:r w:rsidR="00984460" w:rsidRPr="00C06A29">
        <w:rPr>
          <w:rFonts w:hint="eastAsia"/>
        </w:rPr>
        <w:t>-</w:t>
      </w:r>
      <w:r w:rsidR="008E5089">
        <w:rPr>
          <w:rFonts w:hint="eastAsia"/>
        </w:rPr>
        <w:t xml:space="preserve"> 63</w:t>
      </w:r>
    </w:p>
    <w:p w14:paraId="43C104BF" w14:textId="77777777" w:rsidR="00C633D6" w:rsidRPr="00C06A29" w:rsidRDefault="00A23901" w:rsidP="001E3C97">
      <w:pPr>
        <w:spacing w:beforeLines="40" w:before="144" w:line="600" w:lineRule="exact"/>
        <w:rPr>
          <w:rFonts w:hAnsi="標楷體" w:cs="Times New Roman"/>
          <w:b/>
          <w:sz w:val="32"/>
          <w:szCs w:val="32"/>
        </w:rPr>
      </w:pPr>
      <w:r w:rsidRPr="00C06A29">
        <w:rPr>
          <w:rFonts w:hAnsi="標楷體" w:cs="Times New Roman" w:hint="eastAsia"/>
          <w:b/>
          <w:sz w:val="32"/>
          <w:szCs w:val="32"/>
        </w:rPr>
        <w:t>四</w:t>
      </w:r>
      <w:r w:rsidR="00C633D6" w:rsidRPr="00C06A29">
        <w:rPr>
          <w:rFonts w:hAnsi="標楷體" w:cs="Times New Roman" w:hint="eastAsia"/>
          <w:b/>
          <w:sz w:val="32"/>
          <w:szCs w:val="32"/>
        </w:rPr>
        <w:t>、綠能建設</w:t>
      </w:r>
    </w:p>
    <w:p w14:paraId="5EDFEBA7" w14:textId="6A08B0EE" w:rsidR="00C633D6" w:rsidRPr="00C06A29" w:rsidRDefault="00F926A8" w:rsidP="005D3360">
      <w:pPr>
        <w:pStyle w:val="1"/>
        <w:spacing w:before="36" w:line="492" w:lineRule="exact"/>
        <w:ind w:left="1096" w:right="868" w:hanging="816"/>
      </w:pPr>
      <w:r>
        <w:rPr>
          <w:rFonts w:hint="eastAsia"/>
        </w:rPr>
        <w:t>（一）</w:t>
      </w:r>
      <w:r w:rsidR="00EF3E8D" w:rsidRPr="009F7289">
        <w:rPr>
          <w:spacing w:val="-7"/>
        </w:rPr>
        <w:t>能源署</w:t>
      </w:r>
      <w:r w:rsidR="00EF3E8D" w:rsidRPr="009F7289">
        <w:rPr>
          <w:rFonts w:hint="eastAsia"/>
          <w:spacing w:val="-7"/>
        </w:rPr>
        <w:t>為活化及轉型興達漁港，建置高雄海洋科技產業創新專區，惟海</w:t>
      </w:r>
      <w:r w:rsidR="00EF3E8D" w:rsidRPr="00EF3E8D">
        <w:rPr>
          <w:rFonts w:hint="eastAsia"/>
        </w:rPr>
        <w:t>洋工程區承租廠商已面臨轉型困境，且海洋專區連年發生虧損，間有部分課程無學員報名上課，或未對外招生開課，又採購之水下遙控無人載具設備未充分使用等情事，允宜檢討改善，俾達協助離岸風電產業發展之目標</w:t>
      </w:r>
      <w:r w:rsidR="00C633D6" w:rsidRPr="00C06A29">
        <w:rPr>
          <w:rFonts w:hint="eastAsia"/>
        </w:rPr>
        <w:tab/>
        <w:t>甲</w:t>
      </w:r>
      <w:r w:rsidR="00984460" w:rsidRPr="00C06A29">
        <w:rPr>
          <w:rFonts w:hint="eastAsia"/>
        </w:rPr>
        <w:t>-</w:t>
      </w:r>
      <w:r w:rsidR="008E5089">
        <w:rPr>
          <w:rFonts w:hint="eastAsia"/>
        </w:rPr>
        <w:t xml:space="preserve"> 65</w:t>
      </w:r>
    </w:p>
    <w:p w14:paraId="4F605576" w14:textId="6A789471" w:rsidR="00C633D6" w:rsidRPr="00C06A29" w:rsidRDefault="0093607D" w:rsidP="005D3360">
      <w:pPr>
        <w:pStyle w:val="1"/>
        <w:spacing w:before="36" w:line="492" w:lineRule="exact"/>
        <w:ind w:left="1096" w:right="868" w:hanging="816"/>
      </w:pPr>
      <w:r>
        <w:rPr>
          <w:rFonts w:hint="eastAsia"/>
        </w:rPr>
        <w:t>（二）</w:t>
      </w:r>
      <w:r w:rsidR="00EF3E8D" w:rsidRPr="009F7289">
        <w:rPr>
          <w:rFonts w:hint="eastAsia"/>
          <w:spacing w:val="-6"/>
        </w:rPr>
        <w:t>能源署為因應2050淨零碳排目標，補助台灣電力公司辦理碳捕捉及封</w:t>
      </w:r>
      <w:r w:rsidR="00EF3E8D" w:rsidRPr="00EF3E8D">
        <w:rPr>
          <w:rFonts w:hint="eastAsia"/>
        </w:rPr>
        <w:t>存計畫，期降低火力發電廠排碳量，惟因細部設計或建築執照審議耗時，或施工能量不足等，致相關捕集設施建置進度落後，允宜督促儘速完成，以達計畫目標</w:t>
      </w:r>
      <w:r w:rsidR="00C633D6" w:rsidRPr="00C06A29">
        <w:rPr>
          <w:rFonts w:hint="eastAsia"/>
        </w:rPr>
        <w:tab/>
        <w:t>甲</w:t>
      </w:r>
      <w:r w:rsidR="00984460" w:rsidRPr="00C06A29">
        <w:rPr>
          <w:rFonts w:hint="eastAsia"/>
        </w:rPr>
        <w:t>-</w:t>
      </w:r>
      <w:r w:rsidR="008E5089">
        <w:rPr>
          <w:rFonts w:hint="eastAsia"/>
        </w:rPr>
        <w:t xml:space="preserve"> 69</w:t>
      </w:r>
    </w:p>
    <w:p w14:paraId="3DBB6A02" w14:textId="2EE3A82A" w:rsidR="00C633D6" w:rsidRPr="00C06A29" w:rsidRDefault="0093607D" w:rsidP="005D3360">
      <w:pPr>
        <w:pStyle w:val="1"/>
        <w:spacing w:before="36" w:line="492" w:lineRule="exact"/>
        <w:ind w:left="1078" w:right="868" w:hanging="798"/>
      </w:pPr>
      <w:r w:rsidRPr="009F7289">
        <w:rPr>
          <w:rFonts w:hint="eastAsia"/>
          <w:spacing w:val="-7"/>
        </w:rPr>
        <w:t>（三）</w:t>
      </w:r>
      <w:r w:rsidR="00EF3E8D" w:rsidRPr="009F7289">
        <w:rPr>
          <w:spacing w:val="-7"/>
        </w:rPr>
        <w:t>中央研究院</w:t>
      </w:r>
      <w:r w:rsidR="00EF3E8D" w:rsidRPr="009F7289">
        <w:rPr>
          <w:rFonts w:hint="eastAsia"/>
          <w:spacing w:val="-7"/>
        </w:rPr>
        <w:t>為發展我國儲能技術，建置百萬瓦級</w:t>
      </w:r>
      <w:r w:rsidR="00EF3E8D" w:rsidRPr="009F7289">
        <w:rPr>
          <w:spacing w:val="-7"/>
        </w:rPr>
        <w:t>大型儲能系統，惟</w:t>
      </w:r>
      <w:r w:rsidR="00EF3E8D" w:rsidRPr="009F7289">
        <w:rPr>
          <w:rFonts w:hint="eastAsia"/>
          <w:spacing w:val="-7"/>
        </w:rPr>
        <w:t>受廠</w:t>
      </w:r>
      <w:r w:rsidR="00EF3E8D" w:rsidRPr="00EF3E8D">
        <w:rPr>
          <w:rFonts w:hint="eastAsia"/>
        </w:rPr>
        <w:t>商治具損壞延遲機櫃交貨期程，運轉期間未及原定階段目標，復因儲存電力併網方式變更，</w:t>
      </w:r>
      <w:r w:rsidR="00EF3E8D" w:rsidRPr="00EF3E8D">
        <w:t>所儲電力尚無法利用；又期藉計畫鼓勵女性參與研究，</w:t>
      </w:r>
      <w:r w:rsidR="00EF3E8D" w:rsidRPr="00EF3E8D">
        <w:rPr>
          <w:rFonts w:hint="eastAsia"/>
        </w:rPr>
        <w:t>設定</w:t>
      </w:r>
      <w:r w:rsidR="00EF3E8D" w:rsidRPr="00EF3E8D">
        <w:t>女性</w:t>
      </w:r>
      <w:r w:rsidR="00EF3E8D" w:rsidRPr="00EF3E8D">
        <w:rPr>
          <w:rFonts w:hint="eastAsia"/>
        </w:rPr>
        <w:t>工作人力占比之目標，惟近年占</w:t>
      </w:r>
      <w:r w:rsidR="00EF3E8D" w:rsidRPr="00EF3E8D">
        <w:t>比呈下滑趨勢，允宜研謀改善，以</w:t>
      </w:r>
      <w:r w:rsidR="00EF3E8D" w:rsidRPr="00EF3E8D">
        <w:rPr>
          <w:rFonts w:hint="eastAsia"/>
        </w:rPr>
        <w:t>達原定平穩再生能源間歇性等目標</w:t>
      </w:r>
      <w:r w:rsidR="00C633D6" w:rsidRPr="00C06A29">
        <w:rPr>
          <w:rFonts w:hint="eastAsia"/>
        </w:rPr>
        <w:tab/>
        <w:t>甲</w:t>
      </w:r>
      <w:r w:rsidR="00984460" w:rsidRPr="00C06A29">
        <w:rPr>
          <w:rFonts w:hint="eastAsia"/>
        </w:rPr>
        <w:t>-</w:t>
      </w:r>
      <w:r w:rsidR="008E5089">
        <w:rPr>
          <w:rFonts w:hint="eastAsia"/>
        </w:rPr>
        <w:t xml:space="preserve"> 70</w:t>
      </w:r>
    </w:p>
    <w:p w14:paraId="59DE95E8" w14:textId="6EB7296C" w:rsidR="00C633D6" w:rsidRPr="00C06A29" w:rsidRDefault="0093607D" w:rsidP="001810A1">
      <w:pPr>
        <w:pStyle w:val="1"/>
        <w:spacing w:before="36" w:line="480" w:lineRule="exact"/>
        <w:ind w:left="1096" w:right="868" w:hanging="816"/>
      </w:pPr>
      <w:r>
        <w:rPr>
          <w:rFonts w:hint="eastAsia"/>
        </w:rPr>
        <w:lastRenderedPageBreak/>
        <w:t>（四）</w:t>
      </w:r>
      <w:r w:rsidR="00EF3E8D" w:rsidRPr="00EF3E8D">
        <w:rPr>
          <w:rFonts w:hint="eastAsia"/>
        </w:rPr>
        <w:t>產發署辦理離岸風電水下基礎產業技術升級輔導計畫，有助產業技術升級及提升水下基礎技術，惟輔導業者帶動水下基礎產值未達計畫目標，且培訓並通過水下基礎所需6G或6GR高階銲接人才檢定人數比率偏低，允宜研謀改善</w:t>
      </w:r>
      <w:r w:rsidR="00C633D6" w:rsidRPr="00C06A29">
        <w:rPr>
          <w:rFonts w:hint="eastAsia"/>
        </w:rPr>
        <w:tab/>
        <w:t>甲</w:t>
      </w:r>
      <w:r w:rsidR="00984460" w:rsidRPr="00C06A29">
        <w:rPr>
          <w:rFonts w:hint="eastAsia"/>
        </w:rPr>
        <w:t>-</w:t>
      </w:r>
      <w:r w:rsidR="008E5089">
        <w:rPr>
          <w:rFonts w:hint="eastAsia"/>
        </w:rPr>
        <w:t xml:space="preserve"> 73</w:t>
      </w:r>
    </w:p>
    <w:p w14:paraId="4B29D48D" w14:textId="03BD1018" w:rsidR="00187189" w:rsidRPr="00C06A29" w:rsidRDefault="0093607D" w:rsidP="001810A1">
      <w:pPr>
        <w:pStyle w:val="1"/>
        <w:spacing w:before="36" w:line="480" w:lineRule="exact"/>
        <w:ind w:left="1096" w:right="868" w:hanging="816"/>
      </w:pPr>
      <w:r>
        <w:rPr>
          <w:rFonts w:hint="eastAsia"/>
        </w:rPr>
        <w:t>（五）</w:t>
      </w:r>
      <w:r w:rsidR="00EF3E8D" w:rsidRPr="00EF3E8D">
        <w:rPr>
          <w:rFonts w:hint="eastAsia"/>
        </w:rPr>
        <w:t>產發署因應淨零碳排政策推動巴士產業電動化，有助逐步降低運具碳排放量，惟電動車車樁雙向充電導入產業通信測試執行進度未如預期，且關鍵零組件廠商實際合作件數比率偏低，允宜研謀改善</w:t>
      </w:r>
      <w:r w:rsidR="00187189" w:rsidRPr="00C06A29">
        <w:rPr>
          <w:rFonts w:hint="eastAsia"/>
        </w:rPr>
        <w:tab/>
        <w:t>甲</w:t>
      </w:r>
      <w:r w:rsidR="00984460" w:rsidRPr="00C06A29">
        <w:rPr>
          <w:rFonts w:hint="eastAsia"/>
        </w:rPr>
        <w:t>-</w:t>
      </w:r>
      <w:r w:rsidR="008E5089">
        <w:rPr>
          <w:rFonts w:hint="eastAsia"/>
        </w:rPr>
        <w:t xml:space="preserve"> 74</w:t>
      </w:r>
    </w:p>
    <w:p w14:paraId="1ECBF4F3" w14:textId="071F25F0" w:rsidR="00187189" w:rsidRPr="00C06A29" w:rsidRDefault="0093607D" w:rsidP="005D3360">
      <w:pPr>
        <w:pStyle w:val="1"/>
        <w:spacing w:before="36" w:line="472" w:lineRule="exact"/>
        <w:ind w:left="1096" w:right="868" w:hanging="816"/>
      </w:pPr>
      <w:r>
        <w:rPr>
          <w:rFonts w:hint="eastAsia"/>
        </w:rPr>
        <w:t>（六）</w:t>
      </w:r>
      <w:r w:rsidR="00EF3E8D" w:rsidRPr="00EF3E8D">
        <w:rPr>
          <w:rFonts w:hint="eastAsia"/>
        </w:rPr>
        <w:t>國科會執行科學城公共建設計畫，已完成第一期資安暨智慧科技研發大樓，惟第二期創新育成大樓工程預算執行大幅落後，允宜檢討加速辦理，俾利新創、研發及培育工作之推展</w:t>
      </w:r>
      <w:r w:rsidR="00187189" w:rsidRPr="00C06A29">
        <w:rPr>
          <w:rFonts w:hint="eastAsia"/>
        </w:rPr>
        <w:tab/>
        <w:t>甲</w:t>
      </w:r>
      <w:r w:rsidR="00984460" w:rsidRPr="00C06A29">
        <w:rPr>
          <w:rFonts w:hint="eastAsia"/>
        </w:rPr>
        <w:t>-</w:t>
      </w:r>
      <w:r w:rsidR="008E5089">
        <w:rPr>
          <w:rFonts w:hint="eastAsia"/>
        </w:rPr>
        <w:t xml:space="preserve"> 76</w:t>
      </w:r>
    </w:p>
    <w:p w14:paraId="77F7B0E0" w14:textId="2DEA5E3A" w:rsidR="00EF3E8D" w:rsidRPr="00C06A29" w:rsidRDefault="0093607D" w:rsidP="005D3360">
      <w:pPr>
        <w:pStyle w:val="1"/>
        <w:spacing w:before="36" w:line="472" w:lineRule="exact"/>
        <w:ind w:left="1096" w:right="868" w:hanging="816"/>
      </w:pPr>
      <w:r>
        <w:rPr>
          <w:rFonts w:hint="eastAsia"/>
        </w:rPr>
        <w:t>（七）</w:t>
      </w:r>
      <w:r w:rsidR="00EF3E8D" w:rsidRPr="00EF3E8D">
        <w:rPr>
          <w:rFonts w:hint="eastAsia"/>
        </w:rPr>
        <w:t>標檢局為利離岸風電產業發展及輔導案場開發等需求，已逐步研訂國家標準及相關規範，惟尚有部分規範仍待研議</w:t>
      </w:r>
      <w:r w:rsidR="009F7289">
        <w:rPr>
          <w:rFonts w:hint="eastAsia"/>
        </w:rPr>
        <w:t>訂</w:t>
      </w:r>
      <w:r w:rsidR="00EF3E8D" w:rsidRPr="00EF3E8D">
        <w:rPr>
          <w:rFonts w:hint="eastAsia"/>
        </w:rPr>
        <w:t>定或修正，允宜積極檢討辦理</w:t>
      </w:r>
      <w:r w:rsidR="00EF3E8D" w:rsidRPr="00C06A29">
        <w:rPr>
          <w:rFonts w:hint="eastAsia"/>
        </w:rPr>
        <w:tab/>
        <w:t>甲-</w:t>
      </w:r>
      <w:r w:rsidR="008E5089">
        <w:rPr>
          <w:rFonts w:hint="eastAsia"/>
        </w:rPr>
        <w:t xml:space="preserve"> 76</w:t>
      </w:r>
    </w:p>
    <w:p w14:paraId="744966C0" w14:textId="68225FEA" w:rsidR="00EF3E8D" w:rsidRPr="00C06A29" w:rsidRDefault="0093607D" w:rsidP="005D3360">
      <w:pPr>
        <w:pStyle w:val="1"/>
        <w:spacing w:before="36" w:line="472" w:lineRule="exact"/>
        <w:ind w:left="1096" w:right="868" w:hanging="816"/>
      </w:pPr>
      <w:r>
        <w:rPr>
          <w:rFonts w:hint="eastAsia"/>
        </w:rPr>
        <w:t>（八）</w:t>
      </w:r>
      <w:r w:rsidR="00EF3E8D" w:rsidRPr="009F7289">
        <w:rPr>
          <w:rFonts w:hint="eastAsia"/>
          <w:spacing w:val="-7"/>
        </w:rPr>
        <w:t>政府為建置電動車友善交通環境，推動設置充電樁，惟核定補助設置充</w:t>
      </w:r>
      <w:r w:rsidR="00EF3E8D" w:rsidRPr="00EF3E8D">
        <w:rPr>
          <w:rFonts w:hint="eastAsia"/>
        </w:rPr>
        <w:t>電樁數量未達計畫目標，設置完成率僅2成，又依法應設充電樁之公有及民營停車場充電樁設置比率低於法定標準者分別逾5成及9成，設置情形欠佳；另部分高速公路服務區小客車充電站充電樁設置比率仍未達法定標準，且與用路人實際充電使用需求情形未盡契合等，允宜研謀改善</w:t>
      </w:r>
      <w:r w:rsidR="00EF3E8D" w:rsidRPr="00C06A29">
        <w:rPr>
          <w:rFonts w:hint="eastAsia"/>
        </w:rPr>
        <w:tab/>
        <w:t>甲-</w:t>
      </w:r>
      <w:r w:rsidR="008E5089">
        <w:rPr>
          <w:rFonts w:hint="eastAsia"/>
        </w:rPr>
        <w:t xml:space="preserve"> 77</w:t>
      </w:r>
    </w:p>
    <w:p w14:paraId="1180CBF2" w14:textId="77777777" w:rsidR="00F1299D" w:rsidRPr="00C06A29" w:rsidRDefault="00A23901" w:rsidP="001E3C97">
      <w:pPr>
        <w:spacing w:beforeLines="40" w:before="144" w:line="600" w:lineRule="exact"/>
        <w:rPr>
          <w:rFonts w:hAnsi="標楷體" w:cs="Times New Roman"/>
          <w:spacing w:val="-4"/>
          <w:szCs w:val="24"/>
        </w:rPr>
      </w:pPr>
      <w:r w:rsidRPr="00C06A29">
        <w:rPr>
          <w:rFonts w:hAnsi="標楷體" w:cs="Times New Roman" w:hint="eastAsia"/>
          <w:b/>
          <w:sz w:val="32"/>
          <w:szCs w:val="32"/>
        </w:rPr>
        <w:t>五</w:t>
      </w:r>
      <w:r w:rsidR="00C633D6" w:rsidRPr="00C06A29">
        <w:rPr>
          <w:rFonts w:hAnsi="標楷體" w:cs="Times New Roman" w:hint="eastAsia"/>
          <w:b/>
          <w:sz w:val="32"/>
          <w:szCs w:val="32"/>
        </w:rPr>
        <w:t>、數位建設</w:t>
      </w:r>
      <w:r w:rsidR="00F1299D" w:rsidRPr="00C06A29">
        <w:rPr>
          <w:rFonts w:hAnsi="標楷體" w:cs="Times New Roman" w:hint="eastAsia"/>
          <w:spacing w:val="-4"/>
          <w:szCs w:val="24"/>
        </w:rPr>
        <w:tab/>
      </w:r>
    </w:p>
    <w:p w14:paraId="151CC933" w14:textId="09C692F1" w:rsidR="00C633D6" w:rsidRPr="00C06A29" w:rsidRDefault="00F926A8" w:rsidP="005D3360">
      <w:pPr>
        <w:pStyle w:val="1"/>
        <w:spacing w:before="36" w:line="472" w:lineRule="exact"/>
        <w:ind w:left="1096" w:right="868" w:hanging="816"/>
      </w:pPr>
      <w:r>
        <w:rPr>
          <w:rFonts w:hint="eastAsia"/>
        </w:rPr>
        <w:t>（一）</w:t>
      </w:r>
      <w:r w:rsidR="006738A6" w:rsidRPr="009F7289">
        <w:rPr>
          <w:rFonts w:hint="eastAsia"/>
          <w:spacing w:val="-7"/>
        </w:rPr>
        <w:t>政府為強化物聯網資安防護能量，已制定52項物聯網設備資安國家標</w:t>
      </w:r>
      <w:r w:rsidR="006738A6" w:rsidRPr="006738A6">
        <w:rPr>
          <w:rFonts w:hint="eastAsia"/>
        </w:rPr>
        <w:t>準，允宜研議納入政府機關採購規範，以利各機關依循，另台</w:t>
      </w:r>
      <w:r w:rsidR="000C0473">
        <w:rPr>
          <w:rFonts w:hint="eastAsia"/>
        </w:rPr>
        <w:t>灣</w:t>
      </w:r>
      <w:r w:rsidR="006738A6" w:rsidRPr="006738A6">
        <w:rPr>
          <w:rFonts w:hint="eastAsia"/>
        </w:rPr>
        <w:t>電</w:t>
      </w:r>
      <w:r w:rsidR="000C0473">
        <w:rPr>
          <w:rFonts w:hint="eastAsia"/>
        </w:rPr>
        <w:t>力</w:t>
      </w:r>
      <w:r w:rsidR="006738A6" w:rsidRPr="006738A6">
        <w:rPr>
          <w:rFonts w:hint="eastAsia"/>
        </w:rPr>
        <w:t>公司未引用最新版資安標準辦理智慧電表採購，存有資安風險，亦宜研謀改善</w:t>
      </w:r>
      <w:r w:rsidR="00C633D6" w:rsidRPr="00C06A29">
        <w:rPr>
          <w:rFonts w:hint="eastAsia"/>
        </w:rPr>
        <w:tab/>
        <w:t>甲</w:t>
      </w:r>
      <w:r w:rsidR="00984460" w:rsidRPr="00C06A29">
        <w:rPr>
          <w:rFonts w:hint="eastAsia"/>
        </w:rPr>
        <w:t>-</w:t>
      </w:r>
      <w:r w:rsidR="008E5089">
        <w:rPr>
          <w:rFonts w:hint="eastAsia"/>
        </w:rPr>
        <w:t xml:space="preserve"> 81</w:t>
      </w:r>
    </w:p>
    <w:p w14:paraId="0C5F6B8B" w14:textId="21FFCF7D" w:rsidR="00C633D6" w:rsidRPr="00C06A29" w:rsidRDefault="0093607D" w:rsidP="005D3360">
      <w:pPr>
        <w:pStyle w:val="1"/>
        <w:spacing w:before="36" w:line="472" w:lineRule="exact"/>
        <w:ind w:left="1096" w:right="868" w:hanging="816"/>
      </w:pPr>
      <w:r>
        <w:rPr>
          <w:rFonts w:hint="eastAsia"/>
        </w:rPr>
        <w:t>（二）</w:t>
      </w:r>
      <w:r w:rsidR="006738A6" w:rsidRPr="006738A6">
        <w:rPr>
          <w:rFonts w:hint="eastAsia"/>
        </w:rPr>
        <w:t>數發部辦理強化通訊網路計畫，規劃以非同步軌道衛星設備提升我國通訊網路韌性，惟相關設備僅通過基本資安驗測，又未依契約規定期限完成站點驗測作業，且未規劃各站點通訊設備設置後之維運管理機制、經費需求與預算來源等，允宜研謀改善</w:t>
      </w:r>
      <w:r w:rsidR="00C633D6" w:rsidRPr="00C06A29">
        <w:rPr>
          <w:rFonts w:hint="eastAsia"/>
        </w:rPr>
        <w:tab/>
        <w:t>甲</w:t>
      </w:r>
      <w:r w:rsidR="00984460" w:rsidRPr="00C06A29">
        <w:rPr>
          <w:rFonts w:hint="eastAsia"/>
        </w:rPr>
        <w:t>-</w:t>
      </w:r>
      <w:r w:rsidR="008E5089">
        <w:rPr>
          <w:rFonts w:hint="eastAsia"/>
        </w:rPr>
        <w:t xml:space="preserve"> 83</w:t>
      </w:r>
    </w:p>
    <w:p w14:paraId="43AD67F2" w14:textId="6DC7C121" w:rsidR="00C633D6" w:rsidRPr="00C06A29" w:rsidRDefault="0093607D" w:rsidP="00B528A7">
      <w:pPr>
        <w:pStyle w:val="1"/>
        <w:spacing w:before="36" w:line="508" w:lineRule="exact"/>
        <w:ind w:left="1096" w:right="868" w:hanging="816"/>
      </w:pPr>
      <w:r>
        <w:rPr>
          <w:rFonts w:hint="eastAsia"/>
        </w:rPr>
        <w:lastRenderedPageBreak/>
        <w:t>（三）</w:t>
      </w:r>
      <w:r w:rsidR="006738A6" w:rsidRPr="009F7289">
        <w:rPr>
          <w:rFonts w:hint="eastAsia"/>
          <w:spacing w:val="-7"/>
        </w:rPr>
        <w:t>國科會</w:t>
      </w:r>
      <w:bookmarkStart w:id="0" w:name="_Hlk200014824"/>
      <w:r w:rsidR="006738A6" w:rsidRPr="009F7289">
        <w:rPr>
          <w:rFonts w:hint="eastAsia"/>
          <w:spacing w:val="-7"/>
        </w:rPr>
        <w:t>推動</w:t>
      </w:r>
      <w:bookmarkEnd w:id="0"/>
      <w:r w:rsidR="006738A6" w:rsidRPr="009F7289">
        <w:rPr>
          <w:rFonts w:hint="eastAsia"/>
          <w:spacing w:val="-7"/>
        </w:rPr>
        <w:t>智慧地震防災預警服務，維運現地型地震速報主站與平臺，</w:t>
      </w:r>
      <w:r w:rsidR="006738A6" w:rsidRPr="006738A6">
        <w:rPr>
          <w:rFonts w:hint="eastAsia"/>
        </w:rPr>
        <w:t>惟營運管理及效益未盡妥善，允宜研謀改善</w:t>
      </w:r>
      <w:r w:rsidR="00C633D6" w:rsidRPr="00C06A29">
        <w:rPr>
          <w:rFonts w:hint="eastAsia"/>
        </w:rPr>
        <w:tab/>
        <w:t>甲</w:t>
      </w:r>
      <w:r w:rsidR="00984460" w:rsidRPr="00C06A29">
        <w:rPr>
          <w:rFonts w:hint="eastAsia"/>
        </w:rPr>
        <w:t>-</w:t>
      </w:r>
      <w:r w:rsidR="008E5089">
        <w:rPr>
          <w:rFonts w:hint="eastAsia"/>
        </w:rPr>
        <w:t xml:space="preserve"> 85</w:t>
      </w:r>
    </w:p>
    <w:p w14:paraId="6E798E72" w14:textId="2348FD36" w:rsidR="00C633D6" w:rsidRPr="00C06A29" w:rsidRDefault="0093607D" w:rsidP="005D3360">
      <w:pPr>
        <w:pStyle w:val="1"/>
        <w:spacing w:before="36" w:line="504" w:lineRule="exact"/>
        <w:ind w:left="1096" w:right="868" w:hanging="816"/>
      </w:pPr>
      <w:r>
        <w:rPr>
          <w:rFonts w:hint="eastAsia"/>
        </w:rPr>
        <w:t>（四）</w:t>
      </w:r>
      <w:r w:rsidR="006738A6" w:rsidRPr="006738A6">
        <w:rPr>
          <w:rFonts w:hint="eastAsia"/>
        </w:rPr>
        <w:t>政府推動資安卓越中心計畫，已建置4座關鍵基礎設施工控場域及完成2件技術移轉案件，惟工控場域運用效能有待提升，且110至111年度研發成果尚未辦理技術移轉，或技術移轉對象與計畫未盡相符，允宜研謀改善，以提升計畫執行成效</w:t>
      </w:r>
      <w:r w:rsidR="00C633D6" w:rsidRPr="00C06A29">
        <w:rPr>
          <w:rFonts w:hint="eastAsia"/>
        </w:rPr>
        <w:tab/>
        <w:t>甲-</w:t>
      </w:r>
      <w:r w:rsidR="008E5089">
        <w:rPr>
          <w:rFonts w:hint="eastAsia"/>
        </w:rPr>
        <w:t xml:space="preserve"> 86</w:t>
      </w:r>
    </w:p>
    <w:p w14:paraId="485A9BF5" w14:textId="4226BB96" w:rsidR="00187189" w:rsidRPr="00C06A29" w:rsidRDefault="0093607D" w:rsidP="005D3360">
      <w:pPr>
        <w:pStyle w:val="1"/>
        <w:spacing w:before="36" w:line="504" w:lineRule="exact"/>
        <w:ind w:left="1096" w:right="868" w:hanging="816"/>
      </w:pPr>
      <w:r>
        <w:rPr>
          <w:rFonts w:hint="eastAsia"/>
        </w:rPr>
        <w:t>（五）</w:t>
      </w:r>
      <w:r w:rsidR="006738A6" w:rsidRPr="009F7289">
        <w:rPr>
          <w:rFonts w:hint="eastAsia"/>
          <w:spacing w:val="-7"/>
        </w:rPr>
        <w:t>健保署為契合數位國家發展方向及智慧化醫療需求，推展虛擬健保卡，</w:t>
      </w:r>
      <w:r w:rsidR="006738A6" w:rsidRPr="006738A6">
        <w:rPr>
          <w:rFonts w:hint="eastAsia"/>
        </w:rPr>
        <w:t>惟缺乏上位指導計畫及具體執行策略，醫療院所導入面臨系統整合與運作窒礙，允宜積極研擬相關配套措施，擴大使用場域，以增加民眾就醫便利性，有效發揮虛擬健保卡之優勢及效能</w:t>
      </w:r>
      <w:r w:rsidR="00187189" w:rsidRPr="00C06A29">
        <w:rPr>
          <w:rFonts w:hint="eastAsia"/>
        </w:rPr>
        <w:tab/>
        <w:t>甲-</w:t>
      </w:r>
      <w:r w:rsidR="008E5089">
        <w:rPr>
          <w:rFonts w:hint="eastAsia"/>
        </w:rPr>
        <w:t xml:space="preserve"> 88</w:t>
      </w:r>
    </w:p>
    <w:p w14:paraId="571DD940" w14:textId="62F74175" w:rsidR="00187189" w:rsidRPr="00C06A29" w:rsidRDefault="0093607D" w:rsidP="005D3360">
      <w:pPr>
        <w:pStyle w:val="1"/>
        <w:spacing w:before="36" w:line="504" w:lineRule="exact"/>
        <w:ind w:left="1096" w:right="868" w:hanging="816"/>
      </w:pPr>
      <w:r>
        <w:rPr>
          <w:rFonts w:hint="eastAsia"/>
        </w:rPr>
        <w:t>（六）</w:t>
      </w:r>
      <w:r w:rsidR="006738A6" w:rsidRPr="006738A6">
        <w:rPr>
          <w:rFonts w:hint="eastAsia"/>
        </w:rPr>
        <w:t>經濟部辦理領航企業研發深耕計畫，有助吸引國內外技術領航企業在臺從事前瞻創新研發活動，並依首年實際執行情形調高計畫績效指標目標值，惟修正後部分指標設定之目標值仍有偏低情形，且部分效益項目未達目標，又委託會計師查核效益達成情形因部分項目查證受限，致無法表示意見，允宜依實況調修目標及檢討落實查證工作，以完整評估政策效益達成情形</w:t>
      </w:r>
      <w:r w:rsidR="00187189" w:rsidRPr="00C06A29">
        <w:rPr>
          <w:rFonts w:hint="eastAsia"/>
        </w:rPr>
        <w:tab/>
        <w:t>甲-</w:t>
      </w:r>
      <w:r w:rsidR="008E5089">
        <w:rPr>
          <w:rFonts w:hint="eastAsia"/>
        </w:rPr>
        <w:t xml:space="preserve"> 90</w:t>
      </w:r>
    </w:p>
    <w:p w14:paraId="2F243E86" w14:textId="429708C9" w:rsidR="00187189" w:rsidRPr="00C06A29" w:rsidRDefault="0093607D" w:rsidP="005D3360">
      <w:pPr>
        <w:pStyle w:val="1"/>
        <w:spacing w:before="36" w:line="504" w:lineRule="exact"/>
        <w:ind w:left="1096" w:right="868" w:hanging="816"/>
      </w:pPr>
      <w:r>
        <w:rPr>
          <w:rFonts w:hint="eastAsia"/>
        </w:rPr>
        <w:t>（七）</w:t>
      </w:r>
      <w:r w:rsidR="006738A6" w:rsidRPr="006738A6">
        <w:rPr>
          <w:rFonts w:hint="eastAsia"/>
        </w:rPr>
        <w:t>教育部推動中小學數位學習應用創新模式，已補助14個市縣建置XR數位共學中心，惟間有線上課程開設及教材使用未臻理想，允宜研謀改善，以提升學生科技輔助自主學習素養，發揮數位共學效益</w:t>
      </w:r>
      <w:r w:rsidR="00187189" w:rsidRPr="00C06A29">
        <w:rPr>
          <w:rFonts w:hint="eastAsia"/>
        </w:rPr>
        <w:tab/>
        <w:t>甲-</w:t>
      </w:r>
      <w:r w:rsidR="008E5089">
        <w:rPr>
          <w:rFonts w:hint="eastAsia"/>
        </w:rPr>
        <w:t xml:space="preserve"> 92</w:t>
      </w:r>
    </w:p>
    <w:p w14:paraId="1C7F5F17" w14:textId="3738D459" w:rsidR="00187189" w:rsidRPr="00C06A29" w:rsidRDefault="0093607D" w:rsidP="005D3360">
      <w:pPr>
        <w:pStyle w:val="1"/>
        <w:spacing w:before="36" w:line="504" w:lineRule="exact"/>
        <w:ind w:left="1096" w:right="868" w:hanging="816"/>
      </w:pPr>
      <w:r>
        <w:rPr>
          <w:rFonts w:hint="eastAsia"/>
        </w:rPr>
        <w:t>（八）</w:t>
      </w:r>
      <w:r w:rsidR="006738A6" w:rsidRPr="009F7289">
        <w:rPr>
          <w:rFonts w:hint="eastAsia"/>
          <w:spacing w:val="-6"/>
        </w:rPr>
        <w:t>文化部辦理5G文化科技創新應用內容開發與營運擴展計畫，提供國家</w:t>
      </w:r>
      <w:r w:rsidR="006738A6" w:rsidRPr="006738A6">
        <w:rPr>
          <w:rFonts w:hint="eastAsia"/>
        </w:rPr>
        <w:t>級展演場域執行5G新型態展演內容產製及應用服務，惟未訂定補助作業要點妥為規範受補助單位應配合回饋驗證成效等補助條件，積極鼓勵其他展演場館參與遴選作業，允宜研謀改善</w:t>
      </w:r>
      <w:r w:rsidR="00187189" w:rsidRPr="00C06A29">
        <w:rPr>
          <w:rFonts w:hint="eastAsia"/>
        </w:rPr>
        <w:tab/>
        <w:t>甲-</w:t>
      </w:r>
      <w:r w:rsidR="008E5089">
        <w:rPr>
          <w:rFonts w:hint="eastAsia"/>
        </w:rPr>
        <w:t xml:space="preserve"> 94</w:t>
      </w:r>
    </w:p>
    <w:p w14:paraId="5D6FC8F9" w14:textId="1A371F32" w:rsidR="00187189" w:rsidRPr="00C06A29" w:rsidRDefault="0093607D" w:rsidP="005D3360">
      <w:pPr>
        <w:pStyle w:val="1"/>
        <w:spacing w:before="36" w:line="504" w:lineRule="exact"/>
        <w:ind w:left="1096" w:right="868" w:hanging="816"/>
      </w:pPr>
      <w:r>
        <w:rPr>
          <w:rFonts w:hint="eastAsia"/>
        </w:rPr>
        <w:t>（九）</w:t>
      </w:r>
      <w:r w:rsidR="006738A6" w:rsidRPr="006738A6">
        <w:rPr>
          <w:rFonts w:hint="eastAsia"/>
        </w:rPr>
        <w:t>國科會辦理公共服務網路交換中心及跨域雲端服務建置計畫效益未如預期，允宜研謀因應改善對策</w:t>
      </w:r>
      <w:r w:rsidR="00187189" w:rsidRPr="00C06A29">
        <w:rPr>
          <w:rFonts w:hint="eastAsia"/>
        </w:rPr>
        <w:tab/>
        <w:t>甲-</w:t>
      </w:r>
      <w:r w:rsidR="008E5089">
        <w:rPr>
          <w:rFonts w:hint="eastAsia"/>
        </w:rPr>
        <w:t xml:space="preserve"> 96</w:t>
      </w:r>
    </w:p>
    <w:p w14:paraId="247DED92" w14:textId="3FC1BDF5" w:rsidR="00187189" w:rsidRPr="00C06A29" w:rsidRDefault="0093607D" w:rsidP="005D3360">
      <w:pPr>
        <w:pStyle w:val="1"/>
        <w:spacing w:before="36" w:line="504" w:lineRule="exact"/>
        <w:ind w:left="1096" w:right="868" w:hanging="816"/>
      </w:pPr>
      <w:r>
        <w:rPr>
          <w:rFonts w:hint="eastAsia"/>
        </w:rPr>
        <w:t>（十）</w:t>
      </w:r>
      <w:r w:rsidR="006738A6" w:rsidRPr="006738A6">
        <w:rPr>
          <w:rFonts w:hint="eastAsia"/>
        </w:rPr>
        <w:t>數發部辦理雲世代雲端基礎建設計畫，協助執行機關移轉重要為民服務系統至雲端環境，及訂定雲端應用成熟度評估指引供機關參考運用，</w:t>
      </w:r>
      <w:r w:rsidR="006738A6" w:rsidRPr="006738A6">
        <w:rPr>
          <w:rFonts w:hint="eastAsia"/>
        </w:rPr>
        <w:lastRenderedPageBreak/>
        <w:t>惟計畫執行績效管理作業未臻周妥，且逾半數為民服務之雲端應用成熟度未達設定目標，允宜研謀因應，以提升計畫執行成效及強化政府雲端服務韌性</w:t>
      </w:r>
      <w:r w:rsidR="00187189" w:rsidRPr="00C06A29">
        <w:rPr>
          <w:rFonts w:hint="eastAsia"/>
        </w:rPr>
        <w:tab/>
      </w:r>
      <w:r w:rsidR="002A28E7" w:rsidRPr="00C06A29">
        <w:rPr>
          <w:rFonts w:hint="eastAsia"/>
        </w:rPr>
        <w:t>甲-</w:t>
      </w:r>
      <w:r w:rsidR="008E5089">
        <w:rPr>
          <w:rFonts w:hint="eastAsia"/>
        </w:rPr>
        <w:t xml:space="preserve"> 99</w:t>
      </w:r>
    </w:p>
    <w:p w14:paraId="7C70336E" w14:textId="66D4B1EB" w:rsidR="006738A6" w:rsidRPr="00C06A29" w:rsidRDefault="00D329B3" w:rsidP="005D3360">
      <w:pPr>
        <w:pStyle w:val="2"/>
        <w:spacing w:before="36" w:line="512" w:lineRule="exact"/>
        <w:ind w:left="1368" w:right="868" w:hanging="1088"/>
      </w:pPr>
      <w:r>
        <w:rPr>
          <w:rFonts w:hint="eastAsia"/>
        </w:rPr>
        <w:t>（十一）</w:t>
      </w:r>
      <w:r w:rsidR="006738A6" w:rsidRPr="006738A6">
        <w:rPr>
          <w:rFonts w:hint="eastAsia"/>
        </w:rPr>
        <w:t>農業部推動精準農業及智慧農業政策，建置農用即時動態定位服務系統，惟定位服務管理機制尚待加強，未依計畫期程完成營運管理服務辦法之訂定，原規劃與內政部定位服務系統整合事宜亦未有具體進展，允宜研謀改善</w:t>
      </w:r>
      <w:r w:rsidR="004B2DEA">
        <w:tab/>
      </w:r>
      <w:r w:rsidR="006738A6" w:rsidRPr="00C06A29">
        <w:rPr>
          <w:rFonts w:hint="eastAsia"/>
        </w:rPr>
        <w:t>甲-</w:t>
      </w:r>
      <w:r w:rsidR="008E5089">
        <w:rPr>
          <w:rFonts w:hint="eastAsia"/>
        </w:rPr>
        <w:t>101</w:t>
      </w:r>
    </w:p>
    <w:p w14:paraId="7771F5F9" w14:textId="44BEE205" w:rsidR="006738A6" w:rsidRDefault="00D329B3" w:rsidP="005D3360">
      <w:pPr>
        <w:pStyle w:val="2"/>
        <w:spacing w:before="36" w:line="512" w:lineRule="exact"/>
        <w:ind w:left="1368" w:right="868" w:hanging="1088"/>
      </w:pPr>
      <w:r>
        <w:rPr>
          <w:rFonts w:hint="eastAsia"/>
        </w:rPr>
        <w:t>（十二）</w:t>
      </w:r>
      <w:r w:rsidR="006738A6" w:rsidRPr="006738A6">
        <w:rPr>
          <w:rFonts w:hint="eastAsia"/>
        </w:rPr>
        <w:t>內政部推動內政雲端計畫，TGOS及社經平臺轉移至公有雲端環境服務，持續優化4大服務領域之能力度等級，雲端應用成熟度等級逐年提升，惟效能保證服務領域面向評比等級較低；又社經平臺考量</w:t>
      </w:r>
      <w:r w:rsidR="006738A6" w:rsidRPr="001810A1">
        <w:rPr>
          <w:rFonts w:hint="eastAsia"/>
          <w:spacing w:val="3"/>
        </w:rPr>
        <w:t>維運經費需求於計畫屆期後將自雲端下雲，允宜研謀提升平臺效能保證，並確實盤點上雲服務需求及必要性，以發揮預算資源最大效益</w:t>
      </w:r>
      <w:r w:rsidR="006738A6" w:rsidRPr="00C06A29">
        <w:rPr>
          <w:rFonts w:hint="eastAsia"/>
        </w:rPr>
        <w:tab/>
        <w:t>甲-</w:t>
      </w:r>
      <w:r w:rsidR="008E5089">
        <w:rPr>
          <w:rFonts w:hint="eastAsia"/>
        </w:rPr>
        <w:t>102</w:t>
      </w:r>
    </w:p>
    <w:p w14:paraId="67CCA7FC" w14:textId="1530A869" w:rsidR="006738A6" w:rsidRDefault="00D329B3" w:rsidP="005D3360">
      <w:pPr>
        <w:pStyle w:val="2"/>
        <w:spacing w:before="36" w:line="512" w:lineRule="exact"/>
        <w:ind w:left="1368" w:right="868" w:hanging="1088"/>
      </w:pPr>
      <w:r>
        <w:rPr>
          <w:rFonts w:hint="eastAsia"/>
        </w:rPr>
        <w:t>（十三）</w:t>
      </w:r>
      <w:r w:rsidR="006738A6" w:rsidRPr="009F7289">
        <w:rPr>
          <w:rFonts w:hint="eastAsia"/>
          <w:spacing w:val="-7"/>
        </w:rPr>
        <w:t>教育部辦理臺灣學術網路服務優化計畫，增置暗光纖線路、</w:t>
      </w:r>
      <w:r w:rsidR="006738A6" w:rsidRPr="009F7289">
        <w:rPr>
          <w:spacing w:val="-7"/>
        </w:rPr>
        <w:t>CDN</w:t>
      </w:r>
      <w:r w:rsidR="006738A6" w:rsidRPr="009F7289">
        <w:rPr>
          <w:rFonts w:hint="eastAsia"/>
          <w:spacing w:val="-7"/>
        </w:rPr>
        <w:t>及提</w:t>
      </w:r>
      <w:r w:rsidR="006738A6" w:rsidRPr="006738A6">
        <w:rPr>
          <w:rFonts w:hint="eastAsia"/>
        </w:rPr>
        <w:t>供雲端應用服務，惟整體線路頻寬及C</w:t>
      </w:r>
      <w:r w:rsidR="006738A6" w:rsidRPr="006738A6">
        <w:t>DN</w:t>
      </w:r>
      <w:r w:rsidR="006738A6" w:rsidRPr="006738A6">
        <w:rPr>
          <w:rFonts w:hint="eastAsia"/>
        </w:rPr>
        <w:t>實際使用率偏低，雲端應用服務資安防護能量亦待研議提升，允宜研謀改善</w:t>
      </w:r>
      <w:r w:rsidR="006738A6" w:rsidRPr="00C06A29">
        <w:rPr>
          <w:rFonts w:hint="eastAsia"/>
        </w:rPr>
        <w:tab/>
        <w:t>甲-</w:t>
      </w:r>
      <w:r w:rsidR="008E5089">
        <w:rPr>
          <w:rFonts w:hint="eastAsia"/>
        </w:rPr>
        <w:t>104</w:t>
      </w:r>
    </w:p>
    <w:p w14:paraId="0B8DB0DF" w14:textId="0E103FB3" w:rsidR="006738A6" w:rsidRDefault="00D329B3" w:rsidP="005D3360">
      <w:pPr>
        <w:pStyle w:val="2"/>
        <w:spacing w:before="36" w:line="512" w:lineRule="exact"/>
        <w:ind w:left="1368" w:right="868" w:hanging="1088"/>
      </w:pPr>
      <w:r>
        <w:rPr>
          <w:rFonts w:hint="eastAsia"/>
        </w:rPr>
        <w:t>（十四）</w:t>
      </w:r>
      <w:r w:rsidR="006738A6" w:rsidRPr="009F7289">
        <w:rPr>
          <w:rFonts w:hint="eastAsia"/>
          <w:spacing w:val="-7"/>
        </w:rPr>
        <w:t>消防署推動消防5</w:t>
      </w:r>
      <w:r w:rsidR="006738A6" w:rsidRPr="009F7289">
        <w:rPr>
          <w:spacing w:val="-7"/>
        </w:rPr>
        <w:t>G場域計畫</w:t>
      </w:r>
      <w:r w:rsidR="006738A6" w:rsidRPr="009F7289">
        <w:rPr>
          <w:rFonts w:hint="eastAsia"/>
          <w:spacing w:val="-7"/>
        </w:rPr>
        <w:t>，建構防救災虛擬實境訓練與體驗場域，</w:t>
      </w:r>
      <w:r w:rsidR="006738A6" w:rsidRPr="006738A6">
        <w:rPr>
          <w:rFonts w:hint="eastAsia"/>
        </w:rPr>
        <w:t>建置智能搜救平臺，惟後續擴充消防訓練智慧平臺項目已逾履約期限近</w:t>
      </w:r>
      <w:r w:rsidR="006738A6" w:rsidRPr="006738A6">
        <w:t>1</w:t>
      </w:r>
      <w:r w:rsidR="006738A6" w:rsidRPr="006738A6">
        <w:rPr>
          <w:rFonts w:hint="eastAsia"/>
        </w:rPr>
        <w:t>年仍未驗收通過；又智能搜救平臺之救援裝備物品及人力資料登錄均未及3成，影響後續防救災教育訓練、搜救任務派遣及裝備物品調度，允宜督導加速完成及建立管控機制，以發揮計畫效能</w:t>
      </w:r>
      <w:r w:rsidR="006738A6" w:rsidRPr="00C06A29">
        <w:rPr>
          <w:rFonts w:hint="eastAsia"/>
        </w:rPr>
        <w:tab/>
        <w:t>甲-</w:t>
      </w:r>
      <w:r w:rsidR="008E5089">
        <w:rPr>
          <w:rFonts w:hint="eastAsia"/>
        </w:rPr>
        <w:t>106</w:t>
      </w:r>
    </w:p>
    <w:p w14:paraId="0E0FD036" w14:textId="77777777" w:rsidR="00F1299D" w:rsidRPr="00C06A29" w:rsidRDefault="00A23901" w:rsidP="000C5586">
      <w:pPr>
        <w:spacing w:beforeLines="50" w:before="180" w:line="600" w:lineRule="exact"/>
        <w:rPr>
          <w:rFonts w:hAnsi="標楷體" w:cs="Times New Roman"/>
          <w:spacing w:val="-4"/>
          <w:szCs w:val="24"/>
        </w:rPr>
      </w:pPr>
      <w:r w:rsidRPr="00C06A29">
        <w:rPr>
          <w:rFonts w:hAnsi="標楷體" w:cs="Times New Roman" w:hint="eastAsia"/>
          <w:b/>
          <w:sz w:val="32"/>
          <w:szCs w:val="32"/>
        </w:rPr>
        <w:t>六</w:t>
      </w:r>
      <w:r w:rsidR="00C633D6" w:rsidRPr="00C06A29">
        <w:rPr>
          <w:rFonts w:hAnsi="標楷體" w:cs="Times New Roman" w:hint="eastAsia"/>
          <w:b/>
          <w:sz w:val="32"/>
          <w:szCs w:val="32"/>
        </w:rPr>
        <w:t>、城鄉建設</w:t>
      </w:r>
      <w:r w:rsidR="00F1299D" w:rsidRPr="00C06A29">
        <w:rPr>
          <w:rFonts w:hAnsi="標楷體" w:cs="Times New Roman" w:hint="eastAsia"/>
          <w:spacing w:val="-4"/>
          <w:szCs w:val="24"/>
        </w:rPr>
        <w:tab/>
      </w:r>
    </w:p>
    <w:p w14:paraId="0FB356C0" w14:textId="7A2E1EF5" w:rsidR="00F1299D" w:rsidRPr="00C06A29" w:rsidRDefault="00F926A8" w:rsidP="005D3360">
      <w:pPr>
        <w:pStyle w:val="1"/>
        <w:spacing w:before="36" w:line="512" w:lineRule="exact"/>
        <w:ind w:left="1096" w:right="868" w:hanging="816"/>
      </w:pPr>
      <w:r>
        <w:rPr>
          <w:rFonts w:hint="eastAsia"/>
        </w:rPr>
        <w:t>（一）</w:t>
      </w:r>
      <w:r w:rsidR="00936D1C" w:rsidRPr="00936D1C">
        <w:rPr>
          <w:rFonts w:hint="eastAsia"/>
        </w:rPr>
        <w:t>國土管理署補助地方政府辦理提升道路品質計畫與城鎮風貌及創生環境營造計畫，惟部分補助案件預算書圖未明確標示或說明與原核定補助計畫差異情形，或執行績效低於預期，或完工後已逾多年尚未辦理結案，衍生執行成果未達計畫效益目標等情，允宜研謀改善</w:t>
      </w:r>
      <w:r w:rsidR="00F1299D" w:rsidRPr="00C06A29">
        <w:rPr>
          <w:rFonts w:hint="eastAsia"/>
        </w:rPr>
        <w:tab/>
      </w:r>
      <w:r w:rsidR="00C633D6" w:rsidRPr="00C06A29">
        <w:rPr>
          <w:rFonts w:hint="eastAsia"/>
        </w:rPr>
        <w:t>甲</w:t>
      </w:r>
      <w:r w:rsidR="00F34F6A" w:rsidRPr="00C06A29">
        <w:rPr>
          <w:rFonts w:hint="eastAsia"/>
        </w:rPr>
        <w:t>-</w:t>
      </w:r>
      <w:r w:rsidR="008E5089">
        <w:rPr>
          <w:rFonts w:hint="eastAsia"/>
        </w:rPr>
        <w:t>108</w:t>
      </w:r>
    </w:p>
    <w:p w14:paraId="6E13C0E4" w14:textId="51B7914C" w:rsidR="00790E7D" w:rsidRPr="00C06A29" w:rsidRDefault="0093607D" w:rsidP="005D3360">
      <w:pPr>
        <w:pStyle w:val="1"/>
        <w:spacing w:before="36" w:line="504" w:lineRule="exact"/>
        <w:ind w:left="1096" w:right="868" w:hanging="816"/>
      </w:pPr>
      <w:r>
        <w:rPr>
          <w:rFonts w:hint="eastAsia"/>
        </w:rPr>
        <w:lastRenderedPageBreak/>
        <w:t>（二）</w:t>
      </w:r>
      <w:r w:rsidR="00936D1C" w:rsidRPr="009F7289">
        <w:rPr>
          <w:rFonts w:hint="eastAsia"/>
          <w:spacing w:val="-7"/>
        </w:rPr>
        <w:t>公路局辦理提升道路品質建設計畫，以提高行車安全及舒適性，惟未確</w:t>
      </w:r>
      <w:r w:rsidR="00936D1C" w:rsidRPr="006738A6">
        <w:rPr>
          <w:rFonts w:hint="eastAsia"/>
        </w:rPr>
        <w:t>實檢討改善審議評分作業缺失，且管考作業欠周，部分已完工案件未達提案計畫書所訂績效目標等，允宜研謀改善</w:t>
      </w:r>
      <w:r w:rsidR="000E43D2" w:rsidRPr="00C06A29">
        <w:rPr>
          <w:rFonts w:hint="eastAsia"/>
        </w:rPr>
        <w:tab/>
        <w:t>甲-</w:t>
      </w:r>
      <w:r w:rsidR="008E5089">
        <w:rPr>
          <w:rFonts w:hint="eastAsia"/>
        </w:rPr>
        <w:t>110</w:t>
      </w:r>
    </w:p>
    <w:p w14:paraId="06DBCD10" w14:textId="76A493D1" w:rsidR="00790E7D" w:rsidRPr="00C06A29" w:rsidRDefault="0093607D" w:rsidP="005D3360">
      <w:pPr>
        <w:pStyle w:val="1"/>
        <w:spacing w:before="36" w:line="504" w:lineRule="exact"/>
        <w:ind w:left="1096" w:right="868" w:hanging="816"/>
      </w:pPr>
      <w:r>
        <w:rPr>
          <w:rFonts w:hint="eastAsia"/>
        </w:rPr>
        <w:t>（三）</w:t>
      </w:r>
      <w:r w:rsidR="00936D1C" w:rsidRPr="009F7289">
        <w:rPr>
          <w:rFonts w:hint="eastAsia"/>
          <w:spacing w:val="-7"/>
        </w:rPr>
        <w:t>園管局為因應在地產業需求，推動設置平價園區及強化公設補助方案，</w:t>
      </w:r>
      <w:r w:rsidR="00936D1C" w:rsidRPr="006738A6">
        <w:rPr>
          <w:rFonts w:hint="eastAsia"/>
        </w:rPr>
        <w:t>部分獲核定補助計畫執行後申請撤案比率偏高，且多屬新設園區案件，允宜研謀改善，俾提升計畫執行成效</w:t>
      </w:r>
      <w:r w:rsidR="000E43D2" w:rsidRPr="00C06A29">
        <w:rPr>
          <w:rFonts w:hint="eastAsia"/>
        </w:rPr>
        <w:tab/>
        <w:t>甲-</w:t>
      </w:r>
      <w:r w:rsidR="008E5089">
        <w:rPr>
          <w:rFonts w:hint="eastAsia"/>
        </w:rPr>
        <w:t>111</w:t>
      </w:r>
    </w:p>
    <w:p w14:paraId="39569762" w14:textId="60E3E9C2" w:rsidR="00790E7D" w:rsidRPr="00C06A29" w:rsidRDefault="0093607D" w:rsidP="005D3360">
      <w:pPr>
        <w:pStyle w:val="1"/>
        <w:spacing w:before="36" w:line="504" w:lineRule="exact"/>
        <w:ind w:left="1096" w:right="868" w:hanging="816"/>
      </w:pPr>
      <w:r>
        <w:rPr>
          <w:rFonts w:hint="eastAsia"/>
        </w:rPr>
        <w:t>（四）</w:t>
      </w:r>
      <w:r w:rsidR="00936D1C" w:rsidRPr="006738A6">
        <w:rPr>
          <w:rFonts w:hint="eastAsia"/>
        </w:rPr>
        <w:t>中企署補助地方政府建置城鄉特色產業園區，有助於建立區域產業生態鏈，惟補助規範未盡周延，且未落實審查及管考機制，又部分補助計畫連年展延執行期間並保留鉅額經費，允宜研謀完備之管考機制並落實執行</w:t>
      </w:r>
      <w:r w:rsidR="000E43D2" w:rsidRPr="00C06A29">
        <w:rPr>
          <w:rFonts w:hint="eastAsia"/>
        </w:rPr>
        <w:tab/>
        <w:t>甲-</w:t>
      </w:r>
      <w:r w:rsidR="008E5089">
        <w:rPr>
          <w:rFonts w:hint="eastAsia"/>
        </w:rPr>
        <w:t>113</w:t>
      </w:r>
    </w:p>
    <w:p w14:paraId="49FA69C3" w14:textId="79B217A3" w:rsidR="00790E7D" w:rsidRPr="00C06A29" w:rsidRDefault="0093607D" w:rsidP="005D3360">
      <w:pPr>
        <w:pStyle w:val="1"/>
        <w:spacing w:before="36" w:line="504" w:lineRule="exact"/>
        <w:ind w:left="1096" w:right="868" w:hanging="816"/>
      </w:pPr>
      <w:r>
        <w:rPr>
          <w:rFonts w:hint="eastAsia"/>
        </w:rPr>
        <w:t>（五）</w:t>
      </w:r>
      <w:r w:rsidR="00936D1C" w:rsidRPr="006738A6">
        <w:rPr>
          <w:rFonts w:hint="eastAsia"/>
        </w:rPr>
        <w:t>經濟部補助地方政府辦理公有零售市場建築物耐震補強重建計畫，有助提升建築物結構安全，惟預算執行率欠佳，部分未完工案件迄無工程進度，又部分已結案件仍進行內部整修中，攤商迄無法遷入營運，允宜檢討改善</w:t>
      </w:r>
      <w:r w:rsidR="000E43D2" w:rsidRPr="00C06A29">
        <w:rPr>
          <w:rFonts w:hint="eastAsia"/>
        </w:rPr>
        <w:tab/>
        <w:t>甲-</w:t>
      </w:r>
      <w:r w:rsidR="008E5089">
        <w:rPr>
          <w:rFonts w:hint="eastAsia"/>
        </w:rPr>
        <w:t>114</w:t>
      </w:r>
    </w:p>
    <w:p w14:paraId="26B82B8B" w14:textId="6E026C59" w:rsidR="00790E7D" w:rsidRPr="0093607D" w:rsidRDefault="0093607D" w:rsidP="005D3360">
      <w:pPr>
        <w:pStyle w:val="1"/>
        <w:spacing w:before="36" w:line="504" w:lineRule="exact"/>
        <w:ind w:left="1096" w:right="868" w:hanging="816"/>
      </w:pPr>
      <w:r>
        <w:rPr>
          <w:rFonts w:hint="eastAsia"/>
        </w:rPr>
        <w:t>（六）</w:t>
      </w:r>
      <w:r w:rsidR="00936D1C" w:rsidRPr="0093607D">
        <w:rPr>
          <w:rFonts w:hint="eastAsia"/>
        </w:rPr>
        <w:t>觀光署為提升風景區服務品質及吸引國際觀光客，帶動在地觀光經濟發展，辦理觀光前瞻建設及地方創生觀光旅遊環境營造計畫，惟部分補助案件執行進度未如預期，且間有部分案件執行成果未列載國際旅客到訪人次或觀光產值，及活動內容亦待調整精進等情，允宜檢討改善，俾發揮補助效益，提升整體振興觀光成效</w:t>
      </w:r>
      <w:r w:rsidR="000E43D2" w:rsidRPr="0093607D">
        <w:rPr>
          <w:rFonts w:hint="eastAsia"/>
        </w:rPr>
        <w:tab/>
        <w:t>甲-</w:t>
      </w:r>
      <w:r w:rsidR="008E5089">
        <w:rPr>
          <w:rFonts w:hint="eastAsia"/>
        </w:rPr>
        <w:t>116</w:t>
      </w:r>
    </w:p>
    <w:p w14:paraId="026B34D6" w14:textId="2230320A" w:rsidR="00790E7D" w:rsidRPr="00C06A29" w:rsidRDefault="0093607D" w:rsidP="005D3360">
      <w:pPr>
        <w:pStyle w:val="1"/>
        <w:spacing w:before="36" w:line="504" w:lineRule="exact"/>
        <w:ind w:left="1096" w:right="868" w:hanging="816"/>
      </w:pPr>
      <w:r>
        <w:rPr>
          <w:rFonts w:hint="eastAsia"/>
        </w:rPr>
        <w:t>（七）</w:t>
      </w:r>
      <w:r w:rsidR="00936D1C" w:rsidRPr="006738A6">
        <w:rPr>
          <w:rFonts w:hint="eastAsia"/>
        </w:rPr>
        <w:t>文化部及所屬機關辦理重建臺灣藝術史計畫，有助建構臺灣藝術史發展脈絡及連結地方藝術文史記憶，惟間有部分典藏品及文獻檔案尚未辦理整飭及維（修）護，或尚未辦理權利盤點等作業，開發主題網站未通過網站無障礙規範等情事，允宜研謀改善</w:t>
      </w:r>
      <w:r w:rsidR="000E43D2" w:rsidRPr="00C06A29">
        <w:rPr>
          <w:rFonts w:hint="eastAsia"/>
        </w:rPr>
        <w:tab/>
        <w:t>甲-</w:t>
      </w:r>
      <w:r w:rsidR="008E5089">
        <w:rPr>
          <w:rFonts w:hint="eastAsia"/>
        </w:rPr>
        <w:t>117</w:t>
      </w:r>
    </w:p>
    <w:p w14:paraId="65D6B834" w14:textId="5CCB5BF2" w:rsidR="00790E7D" w:rsidRPr="00C06A29" w:rsidRDefault="0093607D" w:rsidP="005D3360">
      <w:pPr>
        <w:pStyle w:val="1"/>
        <w:spacing w:before="36" w:line="504" w:lineRule="exact"/>
        <w:ind w:left="1096" w:right="868" w:hanging="816"/>
      </w:pPr>
      <w:r>
        <w:rPr>
          <w:rFonts w:hint="eastAsia"/>
        </w:rPr>
        <w:t>（八）</w:t>
      </w:r>
      <w:r w:rsidR="00936D1C" w:rsidRPr="006738A6">
        <w:rPr>
          <w:rFonts w:hint="eastAsia"/>
        </w:rPr>
        <w:t>國教署推動校園社區化改造計畫補助學校修繕或新設圖書室轉型為社區共讀站，惟第2期計畫績效指標未延續前期訂定滿意度指標，又部分學校共讀站完工後未開放民眾使用或未訂定共讀站使用管理規範，營運管理機制未盡周妥，允宜研謀改善</w:t>
      </w:r>
      <w:r w:rsidR="000E43D2" w:rsidRPr="00C06A29">
        <w:rPr>
          <w:rFonts w:hint="eastAsia"/>
        </w:rPr>
        <w:tab/>
        <w:t>甲-</w:t>
      </w:r>
      <w:r w:rsidR="008E5089">
        <w:rPr>
          <w:rFonts w:hint="eastAsia"/>
        </w:rPr>
        <w:t>120</w:t>
      </w:r>
    </w:p>
    <w:p w14:paraId="79658126" w14:textId="07EF579A" w:rsidR="00790E7D" w:rsidRPr="00C06A29" w:rsidRDefault="0093607D" w:rsidP="005D3360">
      <w:pPr>
        <w:pStyle w:val="1"/>
        <w:spacing w:before="36" w:line="492" w:lineRule="exact"/>
        <w:ind w:left="1096" w:right="868" w:hanging="816"/>
      </w:pPr>
      <w:r>
        <w:rPr>
          <w:rFonts w:hint="eastAsia"/>
        </w:rPr>
        <w:lastRenderedPageBreak/>
        <w:t>（九）</w:t>
      </w:r>
      <w:r w:rsidR="00936D1C" w:rsidRPr="006738A6">
        <w:rPr>
          <w:rFonts w:hint="eastAsia"/>
        </w:rPr>
        <w:t>國發會為支持青年留鄉或返鄉發展地方創生事業，辦理地方創生公有建築空間整備活化補助計畫，惟近2成計畫於核定後撤案、9成計畫未能依限完成，又部分結案計畫使用效益欠佳，允宜研謀改善</w:t>
      </w:r>
      <w:r w:rsidR="000E43D2" w:rsidRPr="00C06A29">
        <w:rPr>
          <w:rFonts w:hint="eastAsia"/>
        </w:rPr>
        <w:tab/>
        <w:t>甲-</w:t>
      </w:r>
      <w:r w:rsidR="008E5089">
        <w:rPr>
          <w:rFonts w:hint="eastAsia"/>
        </w:rPr>
        <w:t>121</w:t>
      </w:r>
    </w:p>
    <w:p w14:paraId="461892FA" w14:textId="2B950D4E" w:rsidR="00790E7D" w:rsidRPr="00C06A29" w:rsidRDefault="0093607D" w:rsidP="005D3360">
      <w:pPr>
        <w:pStyle w:val="1"/>
        <w:spacing w:before="36" w:line="492" w:lineRule="exact"/>
        <w:ind w:left="1096" w:right="868" w:hanging="816"/>
      </w:pPr>
      <w:r>
        <w:rPr>
          <w:rFonts w:hint="eastAsia"/>
        </w:rPr>
        <w:t>（十）</w:t>
      </w:r>
      <w:r w:rsidR="00936D1C" w:rsidRPr="006738A6">
        <w:rPr>
          <w:rFonts w:hint="eastAsia"/>
        </w:rPr>
        <w:t>衛福部結合公有空間廣布社區式長照服務資源，惟整建長照衛福據點計畫預算執行率偏低，且間有補助案件已結案遲未開辦服務、受補助修繕空間停辦服務等情事，又推動地方創生長照衛福據點整備，多數案件因工程尚未竣工影響後續服務開辦期程，允宜研謀改善，以加速完善在地長照服務網絡</w:t>
      </w:r>
      <w:r w:rsidR="000E43D2" w:rsidRPr="00C06A29">
        <w:rPr>
          <w:rFonts w:hint="eastAsia"/>
        </w:rPr>
        <w:tab/>
        <w:t>甲-</w:t>
      </w:r>
      <w:r w:rsidR="008E5089">
        <w:rPr>
          <w:rFonts w:hint="eastAsia"/>
        </w:rPr>
        <w:t>124</w:t>
      </w:r>
    </w:p>
    <w:p w14:paraId="37CB6A8C" w14:textId="2E824B46" w:rsidR="00790E7D" w:rsidRPr="007F3EBE" w:rsidRDefault="00984460" w:rsidP="005D3360">
      <w:pPr>
        <w:pStyle w:val="2"/>
        <w:spacing w:before="36" w:line="492" w:lineRule="exact"/>
        <w:ind w:left="1368" w:right="868" w:hanging="1088"/>
      </w:pPr>
      <w:r w:rsidRPr="00C06A29">
        <w:rPr>
          <w:rFonts w:hint="eastAsia"/>
        </w:rPr>
        <w:t>（十一）</w:t>
      </w:r>
      <w:r w:rsidR="00936D1C" w:rsidRPr="006738A6">
        <w:rPr>
          <w:rFonts w:hint="eastAsia"/>
        </w:rPr>
        <w:t>樂生療養院辦理都會原住民長照大樓新建統包工程，有助於保障都會原住民之長照需求與權益，惟計畫需求與先期規劃未盡周延，衍生新增空間存有閒置風險；復未督導專案管理暨監造廠商辦理細部設計審查，逕變更原</w:t>
      </w:r>
      <w:r w:rsidR="00936D1C" w:rsidRPr="007F3EBE">
        <w:rPr>
          <w:rFonts w:hint="eastAsia"/>
        </w:rPr>
        <w:t>連續壁擋土方式，衍生日後施工安全性風險；又未督促統包商儘速完成緊急處置措施，並就建築規模變更儘速辦理相關作業，致衍生公安疑慮及耽延計畫推展，嚴重影響預期目標達成，允宜督促檢討改善</w:t>
      </w:r>
      <w:r w:rsidR="000E43D2" w:rsidRPr="007F3EBE">
        <w:rPr>
          <w:rFonts w:hint="eastAsia"/>
        </w:rPr>
        <w:tab/>
        <w:t>甲-</w:t>
      </w:r>
      <w:r w:rsidR="008E5089">
        <w:rPr>
          <w:rFonts w:hint="eastAsia"/>
        </w:rPr>
        <w:t>127</w:t>
      </w:r>
    </w:p>
    <w:p w14:paraId="65FC600E" w14:textId="0DD69863" w:rsidR="006738A6" w:rsidRPr="007F3EBE" w:rsidRDefault="00667ACE" w:rsidP="005D3360">
      <w:pPr>
        <w:pStyle w:val="2"/>
        <w:spacing w:before="36" w:line="492" w:lineRule="exact"/>
        <w:ind w:left="1368" w:right="868" w:hanging="1088"/>
      </w:pPr>
      <w:r w:rsidRPr="007F3EBE">
        <w:t>（</w:t>
      </w:r>
      <w:r w:rsidRPr="007F3EBE">
        <w:rPr>
          <w:rFonts w:hint="eastAsia"/>
        </w:rPr>
        <w:t>十二</w:t>
      </w:r>
      <w:r w:rsidRPr="007F3EBE">
        <w:t>）</w:t>
      </w:r>
      <w:r w:rsidR="006738A6" w:rsidRPr="007F3EBE">
        <w:rPr>
          <w:rFonts w:hint="eastAsia"/>
        </w:rPr>
        <w:t>原民會推動原住民族多元產業發展2.0計畫，補助市縣政府布建及維運原住民族商品銷售通路據點，惟間有工程執行進度落後，據點營業額連年未達目標值且發生短絀，績效報告揭露目標達成情形嚴重失真等情，允宜研謀改善</w:t>
      </w:r>
      <w:r w:rsidR="006738A6" w:rsidRPr="007F3EBE">
        <w:rPr>
          <w:rFonts w:hint="eastAsia"/>
        </w:rPr>
        <w:tab/>
        <w:t>甲-</w:t>
      </w:r>
      <w:r w:rsidR="008E5089">
        <w:rPr>
          <w:rFonts w:hint="eastAsia"/>
        </w:rPr>
        <w:t>129</w:t>
      </w:r>
    </w:p>
    <w:p w14:paraId="7B1E16EF" w14:textId="293FF45B" w:rsidR="006738A6" w:rsidRPr="006738A6" w:rsidRDefault="00667ACE" w:rsidP="005D3360">
      <w:pPr>
        <w:pStyle w:val="2"/>
        <w:spacing w:before="36" w:line="492" w:lineRule="exact"/>
        <w:ind w:left="1368" w:right="868" w:hanging="1088"/>
      </w:pPr>
      <w:r w:rsidRPr="007F3EBE">
        <w:t>（</w:t>
      </w:r>
      <w:r w:rsidRPr="007F3EBE">
        <w:rPr>
          <w:rFonts w:hint="eastAsia"/>
        </w:rPr>
        <w:t>十三</w:t>
      </w:r>
      <w:r w:rsidRPr="007F3EBE">
        <w:t>）</w:t>
      </w:r>
      <w:r w:rsidR="006738A6" w:rsidRPr="00FB4E2E">
        <w:rPr>
          <w:rFonts w:hint="eastAsia"/>
          <w:spacing w:val="-8"/>
        </w:rPr>
        <w:t>公路局辦理改善停車問題計畫，有助解決民眾停車空間不足情形，惟</w:t>
      </w:r>
      <w:r w:rsidR="006738A6" w:rsidRPr="007F3EBE">
        <w:rPr>
          <w:rFonts w:hint="eastAsia"/>
        </w:rPr>
        <w:t>部分地方</w:t>
      </w:r>
      <w:r w:rsidR="006738A6" w:rsidRPr="006738A6">
        <w:rPr>
          <w:rFonts w:hint="eastAsia"/>
        </w:rPr>
        <w:t>政府停車場工程發包困難，或工程進度落後等，影響計畫之執行，又部分獲補助停車場未提供停車轉乘優惠措施或建置智慧化停車系統，不利提升民眾停車轉乘公共運輸意願及便利性，允宜研謀改善，俾發揮計畫效益</w:t>
      </w:r>
      <w:r w:rsidR="006738A6" w:rsidRPr="00C06A29">
        <w:rPr>
          <w:rFonts w:hint="eastAsia"/>
        </w:rPr>
        <w:tab/>
        <w:t>甲-</w:t>
      </w:r>
      <w:r w:rsidR="008E5089">
        <w:rPr>
          <w:rFonts w:hint="eastAsia"/>
        </w:rPr>
        <w:t>132</w:t>
      </w:r>
    </w:p>
    <w:p w14:paraId="11C33BA7" w14:textId="77777777" w:rsidR="00F1299D" w:rsidRPr="00C06A29" w:rsidRDefault="00A23901" w:rsidP="000C5586">
      <w:pPr>
        <w:spacing w:beforeLines="50" w:before="180" w:line="600" w:lineRule="exact"/>
        <w:rPr>
          <w:rFonts w:hAnsi="標楷體" w:cs="Times New Roman"/>
          <w:spacing w:val="-4"/>
          <w:szCs w:val="24"/>
        </w:rPr>
      </w:pPr>
      <w:r w:rsidRPr="00C06A29">
        <w:rPr>
          <w:rFonts w:hAnsi="標楷體" w:cs="Times New Roman" w:hint="eastAsia"/>
          <w:b/>
          <w:sz w:val="32"/>
          <w:szCs w:val="32"/>
        </w:rPr>
        <w:t>七</w:t>
      </w:r>
      <w:r w:rsidR="00C633D6" w:rsidRPr="00C06A29">
        <w:rPr>
          <w:rFonts w:hAnsi="標楷體" w:cs="Times New Roman" w:hint="eastAsia"/>
          <w:b/>
          <w:sz w:val="32"/>
          <w:szCs w:val="32"/>
        </w:rPr>
        <w:t>、因應少子化友善育兒空間建設</w:t>
      </w:r>
      <w:r w:rsidR="00F1299D" w:rsidRPr="00C06A29">
        <w:rPr>
          <w:rFonts w:hAnsi="標楷體" w:cs="Times New Roman" w:hint="eastAsia"/>
          <w:spacing w:val="-4"/>
          <w:szCs w:val="24"/>
        </w:rPr>
        <w:tab/>
      </w:r>
    </w:p>
    <w:p w14:paraId="09D43164" w14:textId="28B5B676" w:rsidR="00F1299D" w:rsidRPr="00C06A29" w:rsidRDefault="00E06094" w:rsidP="005D3360">
      <w:pPr>
        <w:pStyle w:val="1"/>
        <w:spacing w:before="36" w:line="502" w:lineRule="exact"/>
        <w:ind w:leftChars="250" w:left="700" w:right="868" w:firstLineChars="0" w:firstLine="0"/>
      </w:pPr>
      <w:r w:rsidRPr="00E06094">
        <w:rPr>
          <w:rFonts w:hint="eastAsia"/>
        </w:rPr>
        <w:t>社家署辦理建構0－2歲兒童社區公共托育計畫，有助強化福利服務輸送量能，惟計畫預算執行率欠佳，且部分轄有超過200名未滿2歲兒童之鄉</w:t>
      </w:r>
      <w:r w:rsidRPr="00E06094">
        <w:rPr>
          <w:rFonts w:hint="eastAsia"/>
        </w:rPr>
        <w:lastRenderedPageBreak/>
        <w:t>（鎮、市、區）尚未設置托育服務據點，允宜研謀改善，以提升計畫執行成效</w:t>
      </w:r>
      <w:r w:rsidR="007F3EBE">
        <w:tab/>
      </w:r>
      <w:r w:rsidR="00C633D6" w:rsidRPr="00C06A29">
        <w:rPr>
          <w:rFonts w:hint="eastAsia"/>
        </w:rPr>
        <w:t>甲</w:t>
      </w:r>
      <w:r w:rsidR="00EA76D6" w:rsidRPr="00C06A29">
        <w:rPr>
          <w:rFonts w:hint="eastAsia"/>
        </w:rPr>
        <w:t>-</w:t>
      </w:r>
      <w:r w:rsidR="008E5089">
        <w:rPr>
          <w:rFonts w:hint="eastAsia"/>
        </w:rPr>
        <w:t>135</w:t>
      </w:r>
    </w:p>
    <w:p w14:paraId="7DA5ABE5" w14:textId="77777777" w:rsidR="00F1299D" w:rsidRPr="00C06A29" w:rsidRDefault="00A23901" w:rsidP="006D21A7">
      <w:pPr>
        <w:spacing w:beforeLines="50" w:before="180" w:line="620" w:lineRule="exact"/>
        <w:rPr>
          <w:rFonts w:hAnsi="標楷體" w:cs="Times New Roman"/>
          <w:spacing w:val="-4"/>
          <w:szCs w:val="24"/>
        </w:rPr>
      </w:pPr>
      <w:r w:rsidRPr="00C06A29">
        <w:rPr>
          <w:rFonts w:hAnsi="標楷體" w:cs="Times New Roman" w:hint="eastAsia"/>
          <w:b/>
          <w:sz w:val="32"/>
          <w:szCs w:val="32"/>
        </w:rPr>
        <w:t>八</w:t>
      </w:r>
      <w:r w:rsidR="00F1299D" w:rsidRPr="00C06A29">
        <w:rPr>
          <w:rFonts w:hAnsi="標楷體" w:cs="Times New Roman" w:hint="eastAsia"/>
          <w:b/>
          <w:sz w:val="32"/>
          <w:szCs w:val="32"/>
        </w:rPr>
        <w:t>、</w:t>
      </w:r>
      <w:r w:rsidR="00C633D6" w:rsidRPr="00C06A29">
        <w:rPr>
          <w:rFonts w:hAnsi="標楷體" w:cs="Times New Roman" w:hint="eastAsia"/>
          <w:b/>
          <w:sz w:val="32"/>
          <w:szCs w:val="32"/>
        </w:rPr>
        <w:t>食品安全建設</w:t>
      </w:r>
    </w:p>
    <w:p w14:paraId="57C067A0" w14:textId="5ADC97EC" w:rsidR="00F1299D" w:rsidRPr="00C06A29" w:rsidRDefault="00E06094" w:rsidP="006D21A7">
      <w:pPr>
        <w:pStyle w:val="1"/>
        <w:spacing w:before="36" w:line="550" w:lineRule="exact"/>
        <w:ind w:leftChars="250" w:left="700" w:right="868" w:firstLineChars="0" w:firstLine="0"/>
      </w:pPr>
      <w:r w:rsidRPr="00E06094">
        <w:rPr>
          <w:rFonts w:hint="eastAsia"/>
        </w:rPr>
        <w:t>食藥署及國土管理署辦理食藥大樓興建計畫，有助於提升不法食品摻偽及未知污染物檢驗能力，惟有關計畫擬定、預算編列及工程發包等執行作業未臻周妥，允宜檢討改善，以早日達成建置符合國際水準之食藥國家實驗室與提供民眾便利及優質洽公環境之目標</w:t>
      </w:r>
      <w:r w:rsidR="00E85D5A" w:rsidRPr="00C06A29">
        <w:rPr>
          <w:rFonts w:hint="eastAsia"/>
        </w:rPr>
        <w:tab/>
      </w:r>
      <w:r w:rsidR="00C633D6" w:rsidRPr="00C06A29">
        <w:rPr>
          <w:rFonts w:hint="eastAsia"/>
        </w:rPr>
        <w:t>甲</w:t>
      </w:r>
      <w:r w:rsidR="00E85D5A" w:rsidRPr="00C06A29">
        <w:rPr>
          <w:rFonts w:hint="eastAsia"/>
        </w:rPr>
        <w:t>-</w:t>
      </w:r>
      <w:r w:rsidR="008E5089">
        <w:rPr>
          <w:rFonts w:hint="eastAsia"/>
        </w:rPr>
        <w:t>138</w:t>
      </w:r>
    </w:p>
    <w:p w14:paraId="0B5453A6" w14:textId="77777777" w:rsidR="00F1299D" w:rsidRPr="00C06A29" w:rsidRDefault="00A23901" w:rsidP="006D21A7">
      <w:pPr>
        <w:spacing w:beforeLines="50" w:before="180" w:line="620" w:lineRule="exact"/>
        <w:rPr>
          <w:rFonts w:hAnsi="標楷體" w:cs="Times New Roman"/>
          <w:spacing w:val="-4"/>
          <w:szCs w:val="24"/>
        </w:rPr>
      </w:pPr>
      <w:r w:rsidRPr="00C06A29">
        <w:rPr>
          <w:rFonts w:hAnsi="標楷體" w:cs="Times New Roman" w:hint="eastAsia"/>
          <w:b/>
          <w:sz w:val="32"/>
          <w:szCs w:val="32"/>
        </w:rPr>
        <w:t>九</w:t>
      </w:r>
      <w:r w:rsidR="00F1299D" w:rsidRPr="00C06A29">
        <w:rPr>
          <w:rFonts w:hAnsi="標楷體" w:cs="Times New Roman" w:hint="eastAsia"/>
          <w:b/>
          <w:sz w:val="32"/>
          <w:szCs w:val="32"/>
        </w:rPr>
        <w:t>、</w:t>
      </w:r>
      <w:r w:rsidR="00C633D6" w:rsidRPr="00C06A29">
        <w:rPr>
          <w:rFonts w:hAnsi="標楷體" w:cs="Times New Roman" w:hint="eastAsia"/>
          <w:b/>
          <w:sz w:val="32"/>
          <w:szCs w:val="32"/>
        </w:rPr>
        <w:t>人才培育促進就業建設</w:t>
      </w:r>
    </w:p>
    <w:p w14:paraId="3D19B7B5" w14:textId="1AEC1204" w:rsidR="00F1299D" w:rsidRPr="00C06A29" w:rsidRDefault="00F926A8" w:rsidP="006D21A7">
      <w:pPr>
        <w:pStyle w:val="1"/>
        <w:spacing w:before="36" w:line="550" w:lineRule="exact"/>
        <w:ind w:left="1096" w:right="868" w:hanging="816"/>
      </w:pPr>
      <w:r>
        <w:rPr>
          <w:rFonts w:hint="eastAsia"/>
        </w:rPr>
        <w:t>（一）</w:t>
      </w:r>
      <w:r w:rsidR="00E06094" w:rsidRPr="00D9003E">
        <w:rPr>
          <w:rFonts w:hint="eastAsia"/>
          <w:spacing w:val="-7"/>
        </w:rPr>
        <w:t>國發會推動教育體系外之英語數位學習，培育雙語人才，惟補助民間團</w:t>
      </w:r>
      <w:r w:rsidR="00E06094" w:rsidRPr="00E06094">
        <w:rPr>
          <w:rFonts w:hint="eastAsia"/>
        </w:rPr>
        <w:t>體辦理雙語人才培育計畫，未及時就進度落後情形研提具體改善措施，經費賸餘占逾5成，另部分補助案件訂定之績效指標為過程型或質化敘述型，不利考核補助經費效益；辦理國際數位學習平臺雙語研習專班，完課門檻較欠挑戰性，亦欠缺激勵持續學習之誘因措施，又訓後問卷調查未持續追蹤學員英語學習成效及能力提升程度，不利滾動檢討課程規劃等，允宜研謀改善</w:t>
      </w:r>
      <w:r w:rsidR="00F1299D" w:rsidRPr="00C06A29">
        <w:rPr>
          <w:rFonts w:hint="eastAsia"/>
        </w:rPr>
        <w:tab/>
      </w:r>
      <w:r w:rsidR="00C633D6" w:rsidRPr="00C06A29">
        <w:rPr>
          <w:rFonts w:hint="eastAsia"/>
        </w:rPr>
        <w:t>甲</w:t>
      </w:r>
      <w:r w:rsidR="00E85D5A" w:rsidRPr="00C06A29">
        <w:rPr>
          <w:rFonts w:hint="eastAsia"/>
        </w:rPr>
        <w:t>-</w:t>
      </w:r>
      <w:r w:rsidR="008E5089">
        <w:rPr>
          <w:rFonts w:hint="eastAsia"/>
        </w:rPr>
        <w:t>141</w:t>
      </w:r>
    </w:p>
    <w:p w14:paraId="1EA981A2" w14:textId="02365C55" w:rsidR="00F1299D" w:rsidRPr="00C06A29" w:rsidRDefault="0093607D" w:rsidP="006D21A7">
      <w:pPr>
        <w:pStyle w:val="1"/>
        <w:spacing w:before="36" w:line="550" w:lineRule="exact"/>
        <w:ind w:left="1096" w:right="868" w:hanging="816"/>
      </w:pPr>
      <w:r>
        <w:rPr>
          <w:rFonts w:hint="eastAsia"/>
        </w:rPr>
        <w:t>（二）</w:t>
      </w:r>
      <w:r w:rsidR="00E06094" w:rsidRPr="00D9003E">
        <w:rPr>
          <w:rFonts w:hint="eastAsia"/>
          <w:spacing w:val="-7"/>
        </w:rPr>
        <w:t>國科會推動半導體高階人才養成計畫，高達4成餘補助計畫使用額度未</w:t>
      </w:r>
      <w:r w:rsidR="00E06094" w:rsidRPr="00B528A7">
        <w:rPr>
          <w:rFonts w:hint="eastAsia"/>
          <w:spacing w:val="-6"/>
        </w:rPr>
        <w:t>及核定額度之半數，或計畫結束後未提出結案報告，允宜研謀改善</w:t>
      </w:r>
      <w:r w:rsidR="00F1299D" w:rsidRPr="00C06A29">
        <w:rPr>
          <w:rFonts w:hint="eastAsia"/>
        </w:rPr>
        <w:tab/>
      </w:r>
      <w:r w:rsidR="00C633D6" w:rsidRPr="00C06A29">
        <w:rPr>
          <w:rFonts w:hint="eastAsia"/>
        </w:rPr>
        <w:t>甲</w:t>
      </w:r>
      <w:r w:rsidR="00E85D5A" w:rsidRPr="00C06A29">
        <w:rPr>
          <w:rFonts w:hint="eastAsia"/>
        </w:rPr>
        <w:t>-</w:t>
      </w:r>
      <w:r w:rsidR="008E5089">
        <w:rPr>
          <w:rFonts w:hint="eastAsia"/>
        </w:rPr>
        <w:t>143</w:t>
      </w:r>
    </w:p>
    <w:p w14:paraId="67DEE663" w14:textId="0C565F97" w:rsidR="00F1299D" w:rsidRPr="00C06A29" w:rsidRDefault="0093607D" w:rsidP="006D21A7">
      <w:pPr>
        <w:pStyle w:val="1"/>
        <w:spacing w:before="36" w:line="550" w:lineRule="exact"/>
        <w:ind w:left="1096" w:right="868" w:hanging="816"/>
      </w:pPr>
      <w:r>
        <w:rPr>
          <w:rFonts w:hint="eastAsia"/>
        </w:rPr>
        <w:t>（三）</w:t>
      </w:r>
      <w:r w:rsidR="00E06094" w:rsidRPr="002D0C5E">
        <w:rPr>
          <w:rFonts w:hint="eastAsia"/>
        </w:rPr>
        <w:t>教育部補助大專校院辦理學生雙語化學習計畫，惟多數學生英語口說及寫作能力較弱，及部分學校（學院）學生修讀全英語（EMI）課程比</w:t>
      </w:r>
      <w:r w:rsidR="00E06094" w:rsidRPr="002D0C5E">
        <w:rPr>
          <w:rFonts w:hint="eastAsia"/>
          <w:spacing w:val="-7"/>
        </w:rPr>
        <w:t>率尚未達計畫目標，暨EMI課程尚待加強教學助理等輔導資源，以提升學習成效等情，允宜</w:t>
      </w:r>
      <w:r w:rsidR="002D0C5E" w:rsidRPr="002D0C5E">
        <w:rPr>
          <w:rFonts w:hint="eastAsia"/>
          <w:spacing w:val="-7"/>
        </w:rPr>
        <w:t>檢討計畫推動方式及目標，並</w:t>
      </w:r>
      <w:r w:rsidR="00E06094" w:rsidRPr="002D0C5E">
        <w:rPr>
          <w:rFonts w:hint="eastAsia"/>
          <w:spacing w:val="-7"/>
        </w:rPr>
        <w:t>督促學校</w:t>
      </w:r>
      <w:r w:rsidR="00B17299">
        <w:rPr>
          <w:rFonts w:hint="eastAsia"/>
          <w:spacing w:val="-7"/>
        </w:rPr>
        <w:t>研謀</w:t>
      </w:r>
      <w:r w:rsidR="00E06094" w:rsidRPr="002D0C5E">
        <w:rPr>
          <w:rFonts w:hint="eastAsia"/>
          <w:spacing w:val="-7"/>
        </w:rPr>
        <w:t>改善</w:t>
      </w:r>
      <w:r w:rsidR="00F1299D" w:rsidRPr="00C06A29">
        <w:rPr>
          <w:rFonts w:hint="eastAsia"/>
        </w:rPr>
        <w:tab/>
      </w:r>
      <w:r w:rsidR="00B70F0A" w:rsidRPr="00C06A29">
        <w:rPr>
          <w:rFonts w:hint="eastAsia"/>
        </w:rPr>
        <w:t>甲-</w:t>
      </w:r>
      <w:r w:rsidR="008E5089">
        <w:rPr>
          <w:rFonts w:hint="eastAsia"/>
        </w:rPr>
        <w:t>143</w:t>
      </w:r>
    </w:p>
    <w:p w14:paraId="49B9C5DA" w14:textId="5A3DD78B" w:rsidR="0008326E" w:rsidRDefault="0093607D" w:rsidP="006D21A7">
      <w:pPr>
        <w:pStyle w:val="1"/>
        <w:spacing w:before="36" w:line="550" w:lineRule="exact"/>
        <w:ind w:left="1096" w:right="868" w:hanging="816"/>
      </w:pPr>
      <w:r>
        <w:rPr>
          <w:rFonts w:hint="eastAsia"/>
        </w:rPr>
        <w:t>（四）</w:t>
      </w:r>
      <w:r w:rsidR="00E06094" w:rsidRPr="002D0C5E">
        <w:rPr>
          <w:rFonts w:hint="eastAsia"/>
          <w:spacing w:val="-6"/>
        </w:rPr>
        <w:t>國教署配合2030雙語計畫，增進雙語教學師資品質及教學能量，以擴</w:t>
      </w:r>
      <w:r w:rsidR="00E06094" w:rsidRPr="00E06094">
        <w:rPr>
          <w:rFonts w:hint="eastAsia"/>
        </w:rPr>
        <w:t>增學生校園英語溝通機會，惟近3成偏遠地區國中小尚未聘有英語專長師資，逾5成公立國中小尚無配置外籍教學人員，允宜研謀改善</w:t>
      </w:r>
      <w:r w:rsidR="00F1299D" w:rsidRPr="00C06A29">
        <w:rPr>
          <w:rFonts w:hint="eastAsia"/>
        </w:rPr>
        <w:tab/>
      </w:r>
      <w:r w:rsidR="00B70F0A" w:rsidRPr="00C06A29">
        <w:rPr>
          <w:rFonts w:hint="eastAsia"/>
        </w:rPr>
        <w:t>甲-</w:t>
      </w:r>
      <w:r w:rsidR="008E5089">
        <w:rPr>
          <w:rFonts w:hint="eastAsia"/>
        </w:rPr>
        <w:t>148</w:t>
      </w:r>
    </w:p>
    <w:sectPr w:rsidR="0008326E" w:rsidSect="000B2230">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0"/>
      <w:pgNumType w:start="1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886CA" w14:textId="77777777" w:rsidR="005845F8" w:rsidRDefault="005845F8" w:rsidP="00D00251">
      <w:pPr>
        <w:spacing w:before="24"/>
      </w:pPr>
      <w:r>
        <w:separator/>
      </w:r>
    </w:p>
  </w:endnote>
  <w:endnote w:type="continuationSeparator" w:id="0">
    <w:p w14:paraId="5C0D1594" w14:textId="77777777" w:rsidR="005845F8" w:rsidRDefault="005845F8" w:rsidP="00D00251">
      <w:pPr>
        <w:spacing w:before="2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1704A" w14:textId="6677E4AF" w:rsidR="00D00251" w:rsidRDefault="001D6916" w:rsidP="000B2230">
    <w:pPr>
      <w:pStyle w:val="a7"/>
      <w:spacing w:beforeLines="0" w:before="0"/>
      <w:jc w:val="center"/>
      <w:rPr>
        <w:rStyle w:val="a9"/>
        <w:rFonts w:hAnsi="標楷體"/>
      </w:rPr>
    </w:pPr>
    <w:r w:rsidRPr="005E3E63">
      <w:rPr>
        <w:rFonts w:hAnsi="標楷體" w:hint="eastAsia"/>
        <w:noProof/>
      </w:rPr>
      <w:t>甲</w:t>
    </w:r>
    <w:r w:rsidR="007D6D77" w:rsidRPr="005E3E63">
      <w:rPr>
        <w:rFonts w:hAnsi="標楷體" w:hint="eastAsia"/>
      </w:rPr>
      <w:t>－</w:t>
    </w:r>
    <w:r w:rsidR="00D00251" w:rsidRPr="005E3E63">
      <w:rPr>
        <w:rStyle w:val="a9"/>
        <w:rFonts w:hAnsi="標楷體"/>
      </w:rPr>
      <w:fldChar w:fldCharType="begin"/>
    </w:r>
    <w:r w:rsidR="00D00251" w:rsidRPr="005E3E63">
      <w:rPr>
        <w:rStyle w:val="a9"/>
        <w:rFonts w:hAnsi="標楷體"/>
      </w:rPr>
      <w:instrText xml:space="preserve">PAGE  </w:instrText>
    </w:r>
    <w:r w:rsidR="00D00251" w:rsidRPr="005E3E63">
      <w:rPr>
        <w:rStyle w:val="a9"/>
        <w:rFonts w:hAnsi="標楷體"/>
      </w:rPr>
      <w:fldChar w:fldCharType="separate"/>
    </w:r>
    <w:r w:rsidR="004B7515" w:rsidRPr="005E3E63">
      <w:rPr>
        <w:rStyle w:val="a9"/>
        <w:rFonts w:hAnsi="標楷體"/>
        <w:noProof/>
      </w:rPr>
      <w:t>4</w:t>
    </w:r>
    <w:r w:rsidR="00D00251" w:rsidRPr="005E3E63">
      <w:rPr>
        <w:rStyle w:val="a9"/>
        <w:rFonts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719CF" w14:textId="07E1B168" w:rsidR="00D00251" w:rsidRPr="0055074D" w:rsidRDefault="001D6916" w:rsidP="000B2230">
    <w:pPr>
      <w:pStyle w:val="a7"/>
      <w:spacing w:beforeLines="0" w:before="0"/>
      <w:jc w:val="center"/>
      <w:rPr>
        <w:rStyle w:val="a9"/>
        <w:rFonts w:hAnsi="標楷體"/>
      </w:rPr>
    </w:pPr>
    <w:r w:rsidRPr="0055074D">
      <w:rPr>
        <w:rFonts w:hAnsi="標楷體" w:hint="eastAsia"/>
        <w:noProof/>
      </w:rPr>
      <w:t>甲</w:t>
    </w:r>
    <w:r w:rsidR="007D6D77" w:rsidRPr="0055074D">
      <w:rPr>
        <w:rFonts w:hAnsi="標楷體" w:hint="eastAsia"/>
      </w:rPr>
      <w:t>－</w:t>
    </w:r>
    <w:r w:rsidR="00D00251" w:rsidRPr="0055074D">
      <w:rPr>
        <w:rStyle w:val="a9"/>
        <w:rFonts w:hAnsi="標楷體"/>
      </w:rPr>
      <w:fldChar w:fldCharType="begin"/>
    </w:r>
    <w:r w:rsidR="00D00251" w:rsidRPr="0055074D">
      <w:rPr>
        <w:rStyle w:val="a9"/>
        <w:rFonts w:hAnsi="標楷體"/>
      </w:rPr>
      <w:instrText xml:space="preserve">PAGE  </w:instrText>
    </w:r>
    <w:r w:rsidR="00D00251" w:rsidRPr="0055074D">
      <w:rPr>
        <w:rStyle w:val="a9"/>
        <w:rFonts w:hAnsi="標楷體"/>
      </w:rPr>
      <w:fldChar w:fldCharType="separate"/>
    </w:r>
    <w:r w:rsidR="004B7515" w:rsidRPr="0055074D">
      <w:rPr>
        <w:rStyle w:val="a9"/>
        <w:rFonts w:hAnsi="標楷體"/>
        <w:noProof/>
      </w:rPr>
      <w:t>3</w:t>
    </w:r>
    <w:r w:rsidR="00D00251" w:rsidRPr="0055074D">
      <w:rPr>
        <w:rStyle w:val="a9"/>
        <w:rFonts w:hAnsi="標楷體"/>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2655B" w14:textId="77777777" w:rsidR="00276044" w:rsidRDefault="00276044">
    <w:pPr>
      <w:pStyle w:val="a7"/>
      <w:spacing w:before="2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8A851" w14:textId="77777777" w:rsidR="005845F8" w:rsidRDefault="005845F8" w:rsidP="00D00251">
      <w:pPr>
        <w:spacing w:before="24"/>
      </w:pPr>
      <w:r>
        <w:separator/>
      </w:r>
    </w:p>
  </w:footnote>
  <w:footnote w:type="continuationSeparator" w:id="0">
    <w:p w14:paraId="4D0AE62F" w14:textId="77777777" w:rsidR="005845F8" w:rsidRDefault="005845F8" w:rsidP="00D00251">
      <w:pPr>
        <w:spacing w:before="24"/>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ACCED" w14:textId="77777777" w:rsidR="00276044" w:rsidRDefault="00276044">
    <w:pPr>
      <w:pStyle w:val="a5"/>
      <w:spacing w:before="2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54478" w14:textId="77777777" w:rsidR="00276044" w:rsidRDefault="00276044">
    <w:pPr>
      <w:pStyle w:val="a5"/>
      <w:spacing w:before="2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40E93" w14:textId="77777777" w:rsidR="00276044" w:rsidRDefault="00276044">
    <w:pPr>
      <w:pStyle w:val="a5"/>
      <w:spacing w:before="2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51841"/>
    <w:multiLevelType w:val="hybridMultilevel"/>
    <w:tmpl w:val="28361BC0"/>
    <w:lvl w:ilvl="0" w:tplc="39806690">
      <w:start w:val="1"/>
      <w:numFmt w:val="taiwaneseCountingThousand"/>
      <w:lvlText w:val="（%1）"/>
      <w:lvlJc w:val="left"/>
      <w:pPr>
        <w:ind w:left="1045" w:hanging="855"/>
      </w:pPr>
      <w:rPr>
        <w:rFonts w:hint="default"/>
      </w:rPr>
    </w:lvl>
    <w:lvl w:ilvl="1" w:tplc="04090019" w:tentative="1">
      <w:start w:val="1"/>
      <w:numFmt w:val="ideographTraditional"/>
      <w:lvlText w:val="%2、"/>
      <w:lvlJc w:val="left"/>
      <w:pPr>
        <w:ind w:left="1150" w:hanging="480"/>
      </w:pPr>
    </w:lvl>
    <w:lvl w:ilvl="2" w:tplc="0409001B" w:tentative="1">
      <w:start w:val="1"/>
      <w:numFmt w:val="lowerRoman"/>
      <w:lvlText w:val="%3."/>
      <w:lvlJc w:val="right"/>
      <w:pPr>
        <w:ind w:left="1630" w:hanging="480"/>
      </w:pPr>
    </w:lvl>
    <w:lvl w:ilvl="3" w:tplc="0409000F" w:tentative="1">
      <w:start w:val="1"/>
      <w:numFmt w:val="decimal"/>
      <w:lvlText w:val="%4."/>
      <w:lvlJc w:val="left"/>
      <w:pPr>
        <w:ind w:left="2110" w:hanging="480"/>
      </w:pPr>
    </w:lvl>
    <w:lvl w:ilvl="4" w:tplc="04090019" w:tentative="1">
      <w:start w:val="1"/>
      <w:numFmt w:val="ideographTraditional"/>
      <w:lvlText w:val="%5、"/>
      <w:lvlJc w:val="left"/>
      <w:pPr>
        <w:ind w:left="2590" w:hanging="480"/>
      </w:pPr>
    </w:lvl>
    <w:lvl w:ilvl="5" w:tplc="0409001B" w:tentative="1">
      <w:start w:val="1"/>
      <w:numFmt w:val="lowerRoman"/>
      <w:lvlText w:val="%6."/>
      <w:lvlJc w:val="right"/>
      <w:pPr>
        <w:ind w:left="3070" w:hanging="480"/>
      </w:pPr>
    </w:lvl>
    <w:lvl w:ilvl="6" w:tplc="0409000F" w:tentative="1">
      <w:start w:val="1"/>
      <w:numFmt w:val="decimal"/>
      <w:lvlText w:val="%7."/>
      <w:lvlJc w:val="left"/>
      <w:pPr>
        <w:ind w:left="3550" w:hanging="480"/>
      </w:pPr>
    </w:lvl>
    <w:lvl w:ilvl="7" w:tplc="04090019" w:tentative="1">
      <w:start w:val="1"/>
      <w:numFmt w:val="ideographTraditional"/>
      <w:lvlText w:val="%8、"/>
      <w:lvlJc w:val="left"/>
      <w:pPr>
        <w:ind w:left="4030" w:hanging="480"/>
      </w:pPr>
    </w:lvl>
    <w:lvl w:ilvl="8" w:tplc="0409001B" w:tentative="1">
      <w:start w:val="1"/>
      <w:numFmt w:val="lowerRoman"/>
      <w:lvlText w:val="%9."/>
      <w:lvlJc w:val="right"/>
      <w:pPr>
        <w:ind w:left="4510" w:hanging="480"/>
      </w:pPr>
    </w:lvl>
  </w:abstractNum>
  <w:abstractNum w:abstractNumId="1" w15:restartNumberingAfterBreak="0">
    <w:nsid w:val="072F4896"/>
    <w:multiLevelType w:val="hybridMultilevel"/>
    <w:tmpl w:val="28361BC0"/>
    <w:lvl w:ilvl="0" w:tplc="39806690">
      <w:start w:val="1"/>
      <w:numFmt w:val="taiwaneseCountingThousand"/>
      <w:lvlText w:val="（%1）"/>
      <w:lvlJc w:val="left"/>
      <w:pPr>
        <w:ind w:left="1045" w:hanging="855"/>
      </w:pPr>
      <w:rPr>
        <w:rFonts w:hint="default"/>
      </w:rPr>
    </w:lvl>
    <w:lvl w:ilvl="1" w:tplc="04090019" w:tentative="1">
      <w:start w:val="1"/>
      <w:numFmt w:val="ideographTraditional"/>
      <w:lvlText w:val="%2、"/>
      <w:lvlJc w:val="left"/>
      <w:pPr>
        <w:ind w:left="1150" w:hanging="480"/>
      </w:pPr>
    </w:lvl>
    <w:lvl w:ilvl="2" w:tplc="0409001B" w:tentative="1">
      <w:start w:val="1"/>
      <w:numFmt w:val="lowerRoman"/>
      <w:lvlText w:val="%3."/>
      <w:lvlJc w:val="right"/>
      <w:pPr>
        <w:ind w:left="1630" w:hanging="480"/>
      </w:pPr>
    </w:lvl>
    <w:lvl w:ilvl="3" w:tplc="0409000F" w:tentative="1">
      <w:start w:val="1"/>
      <w:numFmt w:val="decimal"/>
      <w:lvlText w:val="%4."/>
      <w:lvlJc w:val="left"/>
      <w:pPr>
        <w:ind w:left="2110" w:hanging="480"/>
      </w:pPr>
    </w:lvl>
    <w:lvl w:ilvl="4" w:tplc="04090019" w:tentative="1">
      <w:start w:val="1"/>
      <w:numFmt w:val="ideographTraditional"/>
      <w:lvlText w:val="%5、"/>
      <w:lvlJc w:val="left"/>
      <w:pPr>
        <w:ind w:left="2590" w:hanging="480"/>
      </w:pPr>
    </w:lvl>
    <w:lvl w:ilvl="5" w:tplc="0409001B" w:tentative="1">
      <w:start w:val="1"/>
      <w:numFmt w:val="lowerRoman"/>
      <w:lvlText w:val="%6."/>
      <w:lvlJc w:val="right"/>
      <w:pPr>
        <w:ind w:left="3070" w:hanging="480"/>
      </w:pPr>
    </w:lvl>
    <w:lvl w:ilvl="6" w:tplc="0409000F" w:tentative="1">
      <w:start w:val="1"/>
      <w:numFmt w:val="decimal"/>
      <w:lvlText w:val="%7."/>
      <w:lvlJc w:val="left"/>
      <w:pPr>
        <w:ind w:left="3550" w:hanging="480"/>
      </w:pPr>
    </w:lvl>
    <w:lvl w:ilvl="7" w:tplc="04090019" w:tentative="1">
      <w:start w:val="1"/>
      <w:numFmt w:val="ideographTraditional"/>
      <w:lvlText w:val="%8、"/>
      <w:lvlJc w:val="left"/>
      <w:pPr>
        <w:ind w:left="4030" w:hanging="480"/>
      </w:pPr>
    </w:lvl>
    <w:lvl w:ilvl="8" w:tplc="0409001B" w:tentative="1">
      <w:start w:val="1"/>
      <w:numFmt w:val="lowerRoman"/>
      <w:lvlText w:val="%9."/>
      <w:lvlJc w:val="right"/>
      <w:pPr>
        <w:ind w:left="4510" w:hanging="480"/>
      </w:pPr>
    </w:lvl>
  </w:abstractNum>
  <w:abstractNum w:abstractNumId="2" w15:restartNumberingAfterBreak="0">
    <w:nsid w:val="110C3712"/>
    <w:multiLevelType w:val="hybridMultilevel"/>
    <w:tmpl w:val="27A8E012"/>
    <w:lvl w:ilvl="0" w:tplc="83BC3E1C">
      <w:start w:val="2"/>
      <w:numFmt w:val="taiwaneseCountingThousand"/>
      <w:lvlText w:val="（%1）"/>
      <w:lvlJc w:val="left"/>
      <w:pPr>
        <w:ind w:left="910" w:hanging="720"/>
      </w:pPr>
      <w:rPr>
        <w:rFonts w:asciiTheme="minorHAnsi" w:eastAsiaTheme="minorEastAsia" w:hAnsiTheme="minorHAnsi" w:cstheme="minorBidi" w:hint="default"/>
        <w:sz w:val="24"/>
      </w:rPr>
    </w:lvl>
    <w:lvl w:ilvl="1" w:tplc="04090019" w:tentative="1">
      <w:start w:val="1"/>
      <w:numFmt w:val="ideographTraditional"/>
      <w:lvlText w:val="%2、"/>
      <w:lvlJc w:val="left"/>
      <w:pPr>
        <w:ind w:left="1150" w:hanging="480"/>
      </w:pPr>
    </w:lvl>
    <w:lvl w:ilvl="2" w:tplc="0409001B" w:tentative="1">
      <w:start w:val="1"/>
      <w:numFmt w:val="lowerRoman"/>
      <w:lvlText w:val="%3."/>
      <w:lvlJc w:val="right"/>
      <w:pPr>
        <w:ind w:left="1630" w:hanging="480"/>
      </w:pPr>
    </w:lvl>
    <w:lvl w:ilvl="3" w:tplc="0409000F" w:tentative="1">
      <w:start w:val="1"/>
      <w:numFmt w:val="decimal"/>
      <w:lvlText w:val="%4."/>
      <w:lvlJc w:val="left"/>
      <w:pPr>
        <w:ind w:left="2110" w:hanging="480"/>
      </w:pPr>
    </w:lvl>
    <w:lvl w:ilvl="4" w:tplc="04090019" w:tentative="1">
      <w:start w:val="1"/>
      <w:numFmt w:val="ideographTraditional"/>
      <w:lvlText w:val="%5、"/>
      <w:lvlJc w:val="left"/>
      <w:pPr>
        <w:ind w:left="2590" w:hanging="480"/>
      </w:pPr>
    </w:lvl>
    <w:lvl w:ilvl="5" w:tplc="0409001B" w:tentative="1">
      <w:start w:val="1"/>
      <w:numFmt w:val="lowerRoman"/>
      <w:lvlText w:val="%6."/>
      <w:lvlJc w:val="right"/>
      <w:pPr>
        <w:ind w:left="3070" w:hanging="480"/>
      </w:pPr>
    </w:lvl>
    <w:lvl w:ilvl="6" w:tplc="0409000F" w:tentative="1">
      <w:start w:val="1"/>
      <w:numFmt w:val="decimal"/>
      <w:lvlText w:val="%7."/>
      <w:lvlJc w:val="left"/>
      <w:pPr>
        <w:ind w:left="3550" w:hanging="480"/>
      </w:pPr>
    </w:lvl>
    <w:lvl w:ilvl="7" w:tplc="04090019" w:tentative="1">
      <w:start w:val="1"/>
      <w:numFmt w:val="ideographTraditional"/>
      <w:lvlText w:val="%8、"/>
      <w:lvlJc w:val="left"/>
      <w:pPr>
        <w:ind w:left="4030" w:hanging="480"/>
      </w:pPr>
    </w:lvl>
    <w:lvl w:ilvl="8" w:tplc="0409001B" w:tentative="1">
      <w:start w:val="1"/>
      <w:numFmt w:val="lowerRoman"/>
      <w:lvlText w:val="%9."/>
      <w:lvlJc w:val="right"/>
      <w:pPr>
        <w:ind w:left="4510" w:hanging="480"/>
      </w:pPr>
    </w:lvl>
  </w:abstractNum>
  <w:abstractNum w:abstractNumId="3" w15:restartNumberingAfterBreak="0">
    <w:nsid w:val="1F6A60CD"/>
    <w:multiLevelType w:val="hybridMultilevel"/>
    <w:tmpl w:val="28361BC0"/>
    <w:lvl w:ilvl="0" w:tplc="39806690">
      <w:start w:val="1"/>
      <w:numFmt w:val="taiwaneseCountingThousand"/>
      <w:lvlText w:val="（%1）"/>
      <w:lvlJc w:val="left"/>
      <w:pPr>
        <w:ind w:left="1045" w:hanging="855"/>
      </w:pPr>
      <w:rPr>
        <w:rFonts w:hint="default"/>
      </w:rPr>
    </w:lvl>
    <w:lvl w:ilvl="1" w:tplc="04090019" w:tentative="1">
      <w:start w:val="1"/>
      <w:numFmt w:val="ideographTraditional"/>
      <w:lvlText w:val="%2、"/>
      <w:lvlJc w:val="left"/>
      <w:pPr>
        <w:ind w:left="1150" w:hanging="480"/>
      </w:pPr>
    </w:lvl>
    <w:lvl w:ilvl="2" w:tplc="0409001B" w:tentative="1">
      <w:start w:val="1"/>
      <w:numFmt w:val="lowerRoman"/>
      <w:lvlText w:val="%3."/>
      <w:lvlJc w:val="right"/>
      <w:pPr>
        <w:ind w:left="1630" w:hanging="480"/>
      </w:pPr>
    </w:lvl>
    <w:lvl w:ilvl="3" w:tplc="0409000F" w:tentative="1">
      <w:start w:val="1"/>
      <w:numFmt w:val="decimal"/>
      <w:lvlText w:val="%4."/>
      <w:lvlJc w:val="left"/>
      <w:pPr>
        <w:ind w:left="2110" w:hanging="480"/>
      </w:pPr>
    </w:lvl>
    <w:lvl w:ilvl="4" w:tplc="04090019" w:tentative="1">
      <w:start w:val="1"/>
      <w:numFmt w:val="ideographTraditional"/>
      <w:lvlText w:val="%5、"/>
      <w:lvlJc w:val="left"/>
      <w:pPr>
        <w:ind w:left="2590" w:hanging="480"/>
      </w:pPr>
    </w:lvl>
    <w:lvl w:ilvl="5" w:tplc="0409001B" w:tentative="1">
      <w:start w:val="1"/>
      <w:numFmt w:val="lowerRoman"/>
      <w:lvlText w:val="%6."/>
      <w:lvlJc w:val="right"/>
      <w:pPr>
        <w:ind w:left="3070" w:hanging="480"/>
      </w:pPr>
    </w:lvl>
    <w:lvl w:ilvl="6" w:tplc="0409000F" w:tentative="1">
      <w:start w:val="1"/>
      <w:numFmt w:val="decimal"/>
      <w:lvlText w:val="%7."/>
      <w:lvlJc w:val="left"/>
      <w:pPr>
        <w:ind w:left="3550" w:hanging="480"/>
      </w:pPr>
    </w:lvl>
    <w:lvl w:ilvl="7" w:tplc="04090019" w:tentative="1">
      <w:start w:val="1"/>
      <w:numFmt w:val="ideographTraditional"/>
      <w:lvlText w:val="%8、"/>
      <w:lvlJc w:val="left"/>
      <w:pPr>
        <w:ind w:left="4030" w:hanging="480"/>
      </w:pPr>
    </w:lvl>
    <w:lvl w:ilvl="8" w:tplc="0409001B" w:tentative="1">
      <w:start w:val="1"/>
      <w:numFmt w:val="lowerRoman"/>
      <w:lvlText w:val="%9."/>
      <w:lvlJc w:val="right"/>
      <w:pPr>
        <w:ind w:left="4510" w:hanging="480"/>
      </w:pPr>
    </w:lvl>
  </w:abstractNum>
  <w:abstractNum w:abstractNumId="4" w15:restartNumberingAfterBreak="0">
    <w:nsid w:val="2F0F0AC0"/>
    <w:multiLevelType w:val="hybridMultilevel"/>
    <w:tmpl w:val="28361BC0"/>
    <w:lvl w:ilvl="0" w:tplc="39806690">
      <w:start w:val="1"/>
      <w:numFmt w:val="taiwaneseCountingThousand"/>
      <w:lvlText w:val="（%1）"/>
      <w:lvlJc w:val="left"/>
      <w:pPr>
        <w:ind w:left="1045" w:hanging="855"/>
      </w:pPr>
      <w:rPr>
        <w:rFonts w:hint="default"/>
      </w:rPr>
    </w:lvl>
    <w:lvl w:ilvl="1" w:tplc="04090019" w:tentative="1">
      <w:start w:val="1"/>
      <w:numFmt w:val="ideographTraditional"/>
      <w:lvlText w:val="%2、"/>
      <w:lvlJc w:val="left"/>
      <w:pPr>
        <w:ind w:left="1150" w:hanging="480"/>
      </w:pPr>
    </w:lvl>
    <w:lvl w:ilvl="2" w:tplc="0409001B" w:tentative="1">
      <w:start w:val="1"/>
      <w:numFmt w:val="lowerRoman"/>
      <w:lvlText w:val="%3."/>
      <w:lvlJc w:val="right"/>
      <w:pPr>
        <w:ind w:left="1630" w:hanging="480"/>
      </w:pPr>
    </w:lvl>
    <w:lvl w:ilvl="3" w:tplc="0409000F" w:tentative="1">
      <w:start w:val="1"/>
      <w:numFmt w:val="decimal"/>
      <w:lvlText w:val="%4."/>
      <w:lvlJc w:val="left"/>
      <w:pPr>
        <w:ind w:left="2110" w:hanging="480"/>
      </w:pPr>
    </w:lvl>
    <w:lvl w:ilvl="4" w:tplc="04090019" w:tentative="1">
      <w:start w:val="1"/>
      <w:numFmt w:val="ideographTraditional"/>
      <w:lvlText w:val="%5、"/>
      <w:lvlJc w:val="left"/>
      <w:pPr>
        <w:ind w:left="2590" w:hanging="480"/>
      </w:pPr>
    </w:lvl>
    <w:lvl w:ilvl="5" w:tplc="0409001B" w:tentative="1">
      <w:start w:val="1"/>
      <w:numFmt w:val="lowerRoman"/>
      <w:lvlText w:val="%6."/>
      <w:lvlJc w:val="right"/>
      <w:pPr>
        <w:ind w:left="3070" w:hanging="480"/>
      </w:pPr>
    </w:lvl>
    <w:lvl w:ilvl="6" w:tplc="0409000F" w:tentative="1">
      <w:start w:val="1"/>
      <w:numFmt w:val="decimal"/>
      <w:lvlText w:val="%7."/>
      <w:lvlJc w:val="left"/>
      <w:pPr>
        <w:ind w:left="3550" w:hanging="480"/>
      </w:pPr>
    </w:lvl>
    <w:lvl w:ilvl="7" w:tplc="04090019" w:tentative="1">
      <w:start w:val="1"/>
      <w:numFmt w:val="ideographTraditional"/>
      <w:lvlText w:val="%8、"/>
      <w:lvlJc w:val="left"/>
      <w:pPr>
        <w:ind w:left="4030" w:hanging="480"/>
      </w:pPr>
    </w:lvl>
    <w:lvl w:ilvl="8" w:tplc="0409001B" w:tentative="1">
      <w:start w:val="1"/>
      <w:numFmt w:val="lowerRoman"/>
      <w:lvlText w:val="%9."/>
      <w:lvlJc w:val="right"/>
      <w:pPr>
        <w:ind w:left="4510" w:hanging="480"/>
      </w:pPr>
    </w:lvl>
  </w:abstractNum>
  <w:abstractNum w:abstractNumId="5" w15:restartNumberingAfterBreak="0">
    <w:nsid w:val="37B9736D"/>
    <w:multiLevelType w:val="hybridMultilevel"/>
    <w:tmpl w:val="28361BC0"/>
    <w:lvl w:ilvl="0" w:tplc="39806690">
      <w:start w:val="1"/>
      <w:numFmt w:val="taiwaneseCountingThousand"/>
      <w:lvlText w:val="（%1）"/>
      <w:lvlJc w:val="left"/>
      <w:pPr>
        <w:ind w:left="1045" w:hanging="855"/>
      </w:pPr>
      <w:rPr>
        <w:rFonts w:hint="default"/>
      </w:rPr>
    </w:lvl>
    <w:lvl w:ilvl="1" w:tplc="04090019" w:tentative="1">
      <w:start w:val="1"/>
      <w:numFmt w:val="ideographTraditional"/>
      <w:lvlText w:val="%2、"/>
      <w:lvlJc w:val="left"/>
      <w:pPr>
        <w:ind w:left="1150" w:hanging="480"/>
      </w:pPr>
    </w:lvl>
    <w:lvl w:ilvl="2" w:tplc="0409001B" w:tentative="1">
      <w:start w:val="1"/>
      <w:numFmt w:val="lowerRoman"/>
      <w:lvlText w:val="%3."/>
      <w:lvlJc w:val="right"/>
      <w:pPr>
        <w:ind w:left="1630" w:hanging="480"/>
      </w:pPr>
    </w:lvl>
    <w:lvl w:ilvl="3" w:tplc="0409000F" w:tentative="1">
      <w:start w:val="1"/>
      <w:numFmt w:val="decimal"/>
      <w:lvlText w:val="%4."/>
      <w:lvlJc w:val="left"/>
      <w:pPr>
        <w:ind w:left="2110" w:hanging="480"/>
      </w:pPr>
    </w:lvl>
    <w:lvl w:ilvl="4" w:tplc="04090019" w:tentative="1">
      <w:start w:val="1"/>
      <w:numFmt w:val="ideographTraditional"/>
      <w:lvlText w:val="%5、"/>
      <w:lvlJc w:val="left"/>
      <w:pPr>
        <w:ind w:left="2590" w:hanging="480"/>
      </w:pPr>
    </w:lvl>
    <w:lvl w:ilvl="5" w:tplc="0409001B" w:tentative="1">
      <w:start w:val="1"/>
      <w:numFmt w:val="lowerRoman"/>
      <w:lvlText w:val="%6."/>
      <w:lvlJc w:val="right"/>
      <w:pPr>
        <w:ind w:left="3070" w:hanging="480"/>
      </w:pPr>
    </w:lvl>
    <w:lvl w:ilvl="6" w:tplc="0409000F" w:tentative="1">
      <w:start w:val="1"/>
      <w:numFmt w:val="decimal"/>
      <w:lvlText w:val="%7."/>
      <w:lvlJc w:val="left"/>
      <w:pPr>
        <w:ind w:left="3550" w:hanging="480"/>
      </w:pPr>
    </w:lvl>
    <w:lvl w:ilvl="7" w:tplc="04090019" w:tentative="1">
      <w:start w:val="1"/>
      <w:numFmt w:val="ideographTraditional"/>
      <w:lvlText w:val="%8、"/>
      <w:lvlJc w:val="left"/>
      <w:pPr>
        <w:ind w:left="4030" w:hanging="480"/>
      </w:pPr>
    </w:lvl>
    <w:lvl w:ilvl="8" w:tplc="0409001B" w:tentative="1">
      <w:start w:val="1"/>
      <w:numFmt w:val="lowerRoman"/>
      <w:lvlText w:val="%9."/>
      <w:lvlJc w:val="right"/>
      <w:pPr>
        <w:ind w:left="4510" w:hanging="480"/>
      </w:pPr>
    </w:lvl>
  </w:abstractNum>
  <w:abstractNum w:abstractNumId="6" w15:restartNumberingAfterBreak="0">
    <w:nsid w:val="501218B9"/>
    <w:multiLevelType w:val="hybridMultilevel"/>
    <w:tmpl w:val="28361BC0"/>
    <w:lvl w:ilvl="0" w:tplc="39806690">
      <w:start w:val="1"/>
      <w:numFmt w:val="taiwaneseCountingThousand"/>
      <w:lvlText w:val="（%1）"/>
      <w:lvlJc w:val="left"/>
      <w:pPr>
        <w:ind w:left="1045" w:hanging="855"/>
      </w:pPr>
      <w:rPr>
        <w:rFonts w:hint="default"/>
      </w:rPr>
    </w:lvl>
    <w:lvl w:ilvl="1" w:tplc="04090019" w:tentative="1">
      <w:start w:val="1"/>
      <w:numFmt w:val="ideographTraditional"/>
      <w:lvlText w:val="%2、"/>
      <w:lvlJc w:val="left"/>
      <w:pPr>
        <w:ind w:left="1150" w:hanging="480"/>
      </w:pPr>
    </w:lvl>
    <w:lvl w:ilvl="2" w:tplc="0409001B" w:tentative="1">
      <w:start w:val="1"/>
      <w:numFmt w:val="lowerRoman"/>
      <w:lvlText w:val="%3."/>
      <w:lvlJc w:val="right"/>
      <w:pPr>
        <w:ind w:left="1630" w:hanging="480"/>
      </w:pPr>
    </w:lvl>
    <w:lvl w:ilvl="3" w:tplc="0409000F" w:tentative="1">
      <w:start w:val="1"/>
      <w:numFmt w:val="decimal"/>
      <w:lvlText w:val="%4."/>
      <w:lvlJc w:val="left"/>
      <w:pPr>
        <w:ind w:left="2110" w:hanging="480"/>
      </w:pPr>
    </w:lvl>
    <w:lvl w:ilvl="4" w:tplc="04090019" w:tentative="1">
      <w:start w:val="1"/>
      <w:numFmt w:val="ideographTraditional"/>
      <w:lvlText w:val="%5、"/>
      <w:lvlJc w:val="left"/>
      <w:pPr>
        <w:ind w:left="2590" w:hanging="480"/>
      </w:pPr>
    </w:lvl>
    <w:lvl w:ilvl="5" w:tplc="0409001B" w:tentative="1">
      <w:start w:val="1"/>
      <w:numFmt w:val="lowerRoman"/>
      <w:lvlText w:val="%6."/>
      <w:lvlJc w:val="right"/>
      <w:pPr>
        <w:ind w:left="3070" w:hanging="480"/>
      </w:pPr>
    </w:lvl>
    <w:lvl w:ilvl="6" w:tplc="0409000F" w:tentative="1">
      <w:start w:val="1"/>
      <w:numFmt w:val="decimal"/>
      <w:lvlText w:val="%7."/>
      <w:lvlJc w:val="left"/>
      <w:pPr>
        <w:ind w:left="3550" w:hanging="480"/>
      </w:pPr>
    </w:lvl>
    <w:lvl w:ilvl="7" w:tplc="04090019" w:tentative="1">
      <w:start w:val="1"/>
      <w:numFmt w:val="ideographTraditional"/>
      <w:lvlText w:val="%8、"/>
      <w:lvlJc w:val="left"/>
      <w:pPr>
        <w:ind w:left="4030" w:hanging="480"/>
      </w:pPr>
    </w:lvl>
    <w:lvl w:ilvl="8" w:tplc="0409001B" w:tentative="1">
      <w:start w:val="1"/>
      <w:numFmt w:val="lowerRoman"/>
      <w:lvlText w:val="%9."/>
      <w:lvlJc w:val="right"/>
      <w:pPr>
        <w:ind w:left="4510" w:hanging="480"/>
      </w:pPr>
    </w:lvl>
  </w:abstractNum>
  <w:abstractNum w:abstractNumId="7" w15:restartNumberingAfterBreak="0">
    <w:nsid w:val="5C5C7EF0"/>
    <w:multiLevelType w:val="hybridMultilevel"/>
    <w:tmpl w:val="28361BC0"/>
    <w:lvl w:ilvl="0" w:tplc="39806690">
      <w:start w:val="1"/>
      <w:numFmt w:val="taiwaneseCountingThousand"/>
      <w:lvlText w:val="（%1）"/>
      <w:lvlJc w:val="left"/>
      <w:pPr>
        <w:ind w:left="1045" w:hanging="855"/>
      </w:pPr>
      <w:rPr>
        <w:rFonts w:hint="default"/>
      </w:rPr>
    </w:lvl>
    <w:lvl w:ilvl="1" w:tplc="04090019" w:tentative="1">
      <w:start w:val="1"/>
      <w:numFmt w:val="ideographTraditional"/>
      <w:lvlText w:val="%2、"/>
      <w:lvlJc w:val="left"/>
      <w:pPr>
        <w:ind w:left="1150" w:hanging="480"/>
      </w:pPr>
    </w:lvl>
    <w:lvl w:ilvl="2" w:tplc="0409001B" w:tentative="1">
      <w:start w:val="1"/>
      <w:numFmt w:val="lowerRoman"/>
      <w:lvlText w:val="%3."/>
      <w:lvlJc w:val="right"/>
      <w:pPr>
        <w:ind w:left="1630" w:hanging="480"/>
      </w:pPr>
    </w:lvl>
    <w:lvl w:ilvl="3" w:tplc="0409000F" w:tentative="1">
      <w:start w:val="1"/>
      <w:numFmt w:val="decimal"/>
      <w:lvlText w:val="%4."/>
      <w:lvlJc w:val="left"/>
      <w:pPr>
        <w:ind w:left="2110" w:hanging="480"/>
      </w:pPr>
    </w:lvl>
    <w:lvl w:ilvl="4" w:tplc="04090019" w:tentative="1">
      <w:start w:val="1"/>
      <w:numFmt w:val="ideographTraditional"/>
      <w:lvlText w:val="%5、"/>
      <w:lvlJc w:val="left"/>
      <w:pPr>
        <w:ind w:left="2590" w:hanging="480"/>
      </w:pPr>
    </w:lvl>
    <w:lvl w:ilvl="5" w:tplc="0409001B" w:tentative="1">
      <w:start w:val="1"/>
      <w:numFmt w:val="lowerRoman"/>
      <w:lvlText w:val="%6."/>
      <w:lvlJc w:val="right"/>
      <w:pPr>
        <w:ind w:left="3070" w:hanging="480"/>
      </w:pPr>
    </w:lvl>
    <w:lvl w:ilvl="6" w:tplc="0409000F" w:tentative="1">
      <w:start w:val="1"/>
      <w:numFmt w:val="decimal"/>
      <w:lvlText w:val="%7."/>
      <w:lvlJc w:val="left"/>
      <w:pPr>
        <w:ind w:left="3550" w:hanging="480"/>
      </w:pPr>
    </w:lvl>
    <w:lvl w:ilvl="7" w:tplc="04090019" w:tentative="1">
      <w:start w:val="1"/>
      <w:numFmt w:val="ideographTraditional"/>
      <w:lvlText w:val="%8、"/>
      <w:lvlJc w:val="left"/>
      <w:pPr>
        <w:ind w:left="4030" w:hanging="480"/>
      </w:pPr>
    </w:lvl>
    <w:lvl w:ilvl="8" w:tplc="0409001B" w:tentative="1">
      <w:start w:val="1"/>
      <w:numFmt w:val="lowerRoman"/>
      <w:lvlText w:val="%9."/>
      <w:lvlJc w:val="right"/>
      <w:pPr>
        <w:ind w:left="4510" w:hanging="480"/>
      </w:pPr>
    </w:lvl>
  </w:abstractNum>
  <w:abstractNum w:abstractNumId="8" w15:restartNumberingAfterBreak="0">
    <w:nsid w:val="5DFE165E"/>
    <w:multiLevelType w:val="hybridMultilevel"/>
    <w:tmpl w:val="0FA2FF7A"/>
    <w:lvl w:ilvl="0" w:tplc="E37EDB18">
      <w:start w:val="1"/>
      <w:numFmt w:val="taiwaneseCountingThousand"/>
      <w:lvlText w:val="（%1）"/>
      <w:lvlJc w:val="left"/>
      <w:pPr>
        <w:ind w:left="673" w:hanging="480"/>
      </w:pPr>
      <w:rPr>
        <w:rFonts w:hint="default"/>
      </w:rPr>
    </w:lvl>
    <w:lvl w:ilvl="1" w:tplc="04090019" w:tentative="1">
      <w:start w:val="1"/>
      <w:numFmt w:val="ideographTraditional"/>
      <w:lvlText w:val="%2、"/>
      <w:lvlJc w:val="left"/>
      <w:pPr>
        <w:ind w:left="1150" w:hanging="480"/>
      </w:pPr>
    </w:lvl>
    <w:lvl w:ilvl="2" w:tplc="0409001B" w:tentative="1">
      <w:start w:val="1"/>
      <w:numFmt w:val="lowerRoman"/>
      <w:lvlText w:val="%3."/>
      <w:lvlJc w:val="right"/>
      <w:pPr>
        <w:ind w:left="1630" w:hanging="480"/>
      </w:pPr>
    </w:lvl>
    <w:lvl w:ilvl="3" w:tplc="0409000F" w:tentative="1">
      <w:start w:val="1"/>
      <w:numFmt w:val="decimal"/>
      <w:lvlText w:val="%4."/>
      <w:lvlJc w:val="left"/>
      <w:pPr>
        <w:ind w:left="2110" w:hanging="480"/>
      </w:pPr>
    </w:lvl>
    <w:lvl w:ilvl="4" w:tplc="04090019" w:tentative="1">
      <w:start w:val="1"/>
      <w:numFmt w:val="ideographTraditional"/>
      <w:lvlText w:val="%5、"/>
      <w:lvlJc w:val="left"/>
      <w:pPr>
        <w:ind w:left="2590" w:hanging="480"/>
      </w:pPr>
    </w:lvl>
    <w:lvl w:ilvl="5" w:tplc="0409001B" w:tentative="1">
      <w:start w:val="1"/>
      <w:numFmt w:val="lowerRoman"/>
      <w:lvlText w:val="%6."/>
      <w:lvlJc w:val="right"/>
      <w:pPr>
        <w:ind w:left="3070" w:hanging="480"/>
      </w:pPr>
    </w:lvl>
    <w:lvl w:ilvl="6" w:tplc="0409000F" w:tentative="1">
      <w:start w:val="1"/>
      <w:numFmt w:val="decimal"/>
      <w:lvlText w:val="%7."/>
      <w:lvlJc w:val="left"/>
      <w:pPr>
        <w:ind w:left="3550" w:hanging="480"/>
      </w:pPr>
    </w:lvl>
    <w:lvl w:ilvl="7" w:tplc="04090019" w:tentative="1">
      <w:start w:val="1"/>
      <w:numFmt w:val="ideographTraditional"/>
      <w:lvlText w:val="%8、"/>
      <w:lvlJc w:val="left"/>
      <w:pPr>
        <w:ind w:left="4030" w:hanging="480"/>
      </w:pPr>
    </w:lvl>
    <w:lvl w:ilvl="8" w:tplc="0409001B" w:tentative="1">
      <w:start w:val="1"/>
      <w:numFmt w:val="lowerRoman"/>
      <w:lvlText w:val="%9."/>
      <w:lvlJc w:val="right"/>
      <w:pPr>
        <w:ind w:left="4510" w:hanging="480"/>
      </w:pPr>
    </w:lvl>
  </w:abstractNum>
  <w:num w:numId="1" w16cid:durableId="66658837">
    <w:abstractNumId w:val="8"/>
  </w:num>
  <w:num w:numId="2" w16cid:durableId="312295819">
    <w:abstractNumId w:val="5"/>
  </w:num>
  <w:num w:numId="3" w16cid:durableId="1541242331">
    <w:abstractNumId w:val="6"/>
  </w:num>
  <w:num w:numId="4" w16cid:durableId="1264024588">
    <w:abstractNumId w:val="0"/>
  </w:num>
  <w:num w:numId="5" w16cid:durableId="863901267">
    <w:abstractNumId w:val="1"/>
  </w:num>
  <w:num w:numId="6" w16cid:durableId="90515348">
    <w:abstractNumId w:val="3"/>
  </w:num>
  <w:num w:numId="7" w16cid:durableId="1810318319">
    <w:abstractNumId w:val="4"/>
  </w:num>
  <w:num w:numId="8" w16cid:durableId="1175997187">
    <w:abstractNumId w:val="7"/>
  </w:num>
  <w:num w:numId="9" w16cid:durableId="15035415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79"/>
  <w:evenAndOddHeaders/>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299D"/>
    <w:rsid w:val="00004D1D"/>
    <w:rsid w:val="00017627"/>
    <w:rsid w:val="00027AD8"/>
    <w:rsid w:val="0004153D"/>
    <w:rsid w:val="0005699E"/>
    <w:rsid w:val="00060459"/>
    <w:rsid w:val="00080479"/>
    <w:rsid w:val="0008326E"/>
    <w:rsid w:val="0009043E"/>
    <w:rsid w:val="000B2230"/>
    <w:rsid w:val="000C0473"/>
    <w:rsid w:val="000C5586"/>
    <w:rsid w:val="000D43EC"/>
    <w:rsid w:val="000E43D2"/>
    <w:rsid w:val="000E682C"/>
    <w:rsid w:val="000F18B0"/>
    <w:rsid w:val="0012114C"/>
    <w:rsid w:val="001325B5"/>
    <w:rsid w:val="001400D1"/>
    <w:rsid w:val="00141FFC"/>
    <w:rsid w:val="001810A1"/>
    <w:rsid w:val="0018601F"/>
    <w:rsid w:val="00187189"/>
    <w:rsid w:val="001A29F1"/>
    <w:rsid w:val="001B46A4"/>
    <w:rsid w:val="001C5279"/>
    <w:rsid w:val="001D4971"/>
    <w:rsid w:val="001D6916"/>
    <w:rsid w:val="001E3C97"/>
    <w:rsid w:val="00204FD2"/>
    <w:rsid w:val="002201FF"/>
    <w:rsid w:val="0027532E"/>
    <w:rsid w:val="00276044"/>
    <w:rsid w:val="002A28E7"/>
    <w:rsid w:val="002B11FC"/>
    <w:rsid w:val="002B2284"/>
    <w:rsid w:val="002C36E2"/>
    <w:rsid w:val="002D0C5E"/>
    <w:rsid w:val="0032744C"/>
    <w:rsid w:val="00330EFB"/>
    <w:rsid w:val="00363EF1"/>
    <w:rsid w:val="00383C58"/>
    <w:rsid w:val="00385F67"/>
    <w:rsid w:val="00391901"/>
    <w:rsid w:val="003F25AD"/>
    <w:rsid w:val="00424B3C"/>
    <w:rsid w:val="00433CD9"/>
    <w:rsid w:val="00444C7A"/>
    <w:rsid w:val="00446985"/>
    <w:rsid w:val="00453ED8"/>
    <w:rsid w:val="0045415B"/>
    <w:rsid w:val="00460B3E"/>
    <w:rsid w:val="00460D37"/>
    <w:rsid w:val="0047668D"/>
    <w:rsid w:val="004809B2"/>
    <w:rsid w:val="004815C3"/>
    <w:rsid w:val="004B0F93"/>
    <w:rsid w:val="004B2DEA"/>
    <w:rsid w:val="004B7515"/>
    <w:rsid w:val="004C02DA"/>
    <w:rsid w:val="004C1811"/>
    <w:rsid w:val="004D0721"/>
    <w:rsid w:val="004D173B"/>
    <w:rsid w:val="004E0272"/>
    <w:rsid w:val="005108B0"/>
    <w:rsid w:val="00512790"/>
    <w:rsid w:val="005136DC"/>
    <w:rsid w:val="0052302C"/>
    <w:rsid w:val="0055074D"/>
    <w:rsid w:val="00554142"/>
    <w:rsid w:val="00577AF6"/>
    <w:rsid w:val="005830D6"/>
    <w:rsid w:val="005845F8"/>
    <w:rsid w:val="00592FE4"/>
    <w:rsid w:val="00596360"/>
    <w:rsid w:val="005D3360"/>
    <w:rsid w:val="005D502B"/>
    <w:rsid w:val="005E3E63"/>
    <w:rsid w:val="005F7A70"/>
    <w:rsid w:val="005F7ED7"/>
    <w:rsid w:val="00610370"/>
    <w:rsid w:val="00625B2B"/>
    <w:rsid w:val="0063003E"/>
    <w:rsid w:val="00644981"/>
    <w:rsid w:val="0064773B"/>
    <w:rsid w:val="00667ACE"/>
    <w:rsid w:val="0067034B"/>
    <w:rsid w:val="006738A6"/>
    <w:rsid w:val="00674A4F"/>
    <w:rsid w:val="00675D23"/>
    <w:rsid w:val="00682989"/>
    <w:rsid w:val="006D21A7"/>
    <w:rsid w:val="006E0DAC"/>
    <w:rsid w:val="006E5726"/>
    <w:rsid w:val="006F3CA0"/>
    <w:rsid w:val="007240CC"/>
    <w:rsid w:val="007809A4"/>
    <w:rsid w:val="007879D3"/>
    <w:rsid w:val="00790E7D"/>
    <w:rsid w:val="00797C9A"/>
    <w:rsid w:val="007B38A6"/>
    <w:rsid w:val="007B3DC1"/>
    <w:rsid w:val="007D4BF4"/>
    <w:rsid w:val="007D4C23"/>
    <w:rsid w:val="007D6D77"/>
    <w:rsid w:val="007E156F"/>
    <w:rsid w:val="007E6478"/>
    <w:rsid w:val="007F3EBE"/>
    <w:rsid w:val="00820653"/>
    <w:rsid w:val="008213E3"/>
    <w:rsid w:val="00845C81"/>
    <w:rsid w:val="00855E14"/>
    <w:rsid w:val="00872F9A"/>
    <w:rsid w:val="00874767"/>
    <w:rsid w:val="00875A5D"/>
    <w:rsid w:val="00892E62"/>
    <w:rsid w:val="008A2D0E"/>
    <w:rsid w:val="008D1304"/>
    <w:rsid w:val="008D40CC"/>
    <w:rsid w:val="008D78EB"/>
    <w:rsid w:val="008E5089"/>
    <w:rsid w:val="00924A73"/>
    <w:rsid w:val="009343B1"/>
    <w:rsid w:val="0093607D"/>
    <w:rsid w:val="00936D1C"/>
    <w:rsid w:val="00953696"/>
    <w:rsid w:val="00984460"/>
    <w:rsid w:val="00992F77"/>
    <w:rsid w:val="009B1093"/>
    <w:rsid w:val="009C3797"/>
    <w:rsid w:val="009C5A58"/>
    <w:rsid w:val="009F7289"/>
    <w:rsid w:val="00A23901"/>
    <w:rsid w:val="00A2522F"/>
    <w:rsid w:val="00A5119F"/>
    <w:rsid w:val="00A528A8"/>
    <w:rsid w:val="00A96E6B"/>
    <w:rsid w:val="00AA182A"/>
    <w:rsid w:val="00AD7C8C"/>
    <w:rsid w:val="00B17299"/>
    <w:rsid w:val="00B27368"/>
    <w:rsid w:val="00B329D7"/>
    <w:rsid w:val="00B34933"/>
    <w:rsid w:val="00B528A7"/>
    <w:rsid w:val="00B6040D"/>
    <w:rsid w:val="00B64859"/>
    <w:rsid w:val="00B70F0A"/>
    <w:rsid w:val="00B71A03"/>
    <w:rsid w:val="00B72EF5"/>
    <w:rsid w:val="00B92BFD"/>
    <w:rsid w:val="00B96CBE"/>
    <w:rsid w:val="00BE2E9F"/>
    <w:rsid w:val="00BF196C"/>
    <w:rsid w:val="00C06A29"/>
    <w:rsid w:val="00C152A2"/>
    <w:rsid w:val="00C3629B"/>
    <w:rsid w:val="00C41BE5"/>
    <w:rsid w:val="00C53166"/>
    <w:rsid w:val="00C6019E"/>
    <w:rsid w:val="00C633D6"/>
    <w:rsid w:val="00C66527"/>
    <w:rsid w:val="00CB3949"/>
    <w:rsid w:val="00CC0A5C"/>
    <w:rsid w:val="00CC615C"/>
    <w:rsid w:val="00CC7DD2"/>
    <w:rsid w:val="00CD0041"/>
    <w:rsid w:val="00CF39B9"/>
    <w:rsid w:val="00D00251"/>
    <w:rsid w:val="00D05323"/>
    <w:rsid w:val="00D204A9"/>
    <w:rsid w:val="00D261AF"/>
    <w:rsid w:val="00D329B3"/>
    <w:rsid w:val="00D43D26"/>
    <w:rsid w:val="00D56D24"/>
    <w:rsid w:val="00D66971"/>
    <w:rsid w:val="00D9003E"/>
    <w:rsid w:val="00D943C4"/>
    <w:rsid w:val="00DB560B"/>
    <w:rsid w:val="00DC7EE1"/>
    <w:rsid w:val="00DD36C1"/>
    <w:rsid w:val="00DE3BDC"/>
    <w:rsid w:val="00DF5A22"/>
    <w:rsid w:val="00E06094"/>
    <w:rsid w:val="00E06E6A"/>
    <w:rsid w:val="00E116A5"/>
    <w:rsid w:val="00E218B3"/>
    <w:rsid w:val="00E25D75"/>
    <w:rsid w:val="00E37888"/>
    <w:rsid w:val="00E37D66"/>
    <w:rsid w:val="00E451ED"/>
    <w:rsid w:val="00E64874"/>
    <w:rsid w:val="00E72295"/>
    <w:rsid w:val="00E85D5A"/>
    <w:rsid w:val="00EA76D6"/>
    <w:rsid w:val="00EB7C94"/>
    <w:rsid w:val="00ED02E2"/>
    <w:rsid w:val="00EF172C"/>
    <w:rsid w:val="00EF3E8D"/>
    <w:rsid w:val="00EF4804"/>
    <w:rsid w:val="00F1265E"/>
    <w:rsid w:val="00F1299D"/>
    <w:rsid w:val="00F16E8B"/>
    <w:rsid w:val="00F34F6A"/>
    <w:rsid w:val="00F65031"/>
    <w:rsid w:val="00F673CC"/>
    <w:rsid w:val="00F733A2"/>
    <w:rsid w:val="00F926A8"/>
    <w:rsid w:val="00F94DAF"/>
    <w:rsid w:val="00FA10B5"/>
    <w:rsid w:val="00FB4E2E"/>
    <w:rsid w:val="00FF33AC"/>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4A1BEC"/>
  <w15:docId w15:val="{5A7E1051-0C61-4BFB-A6C1-CD010DE8D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3C58"/>
    <w:pPr>
      <w:widowControl w:val="0"/>
      <w:spacing w:beforeLines="10" w:before="10" w:line="500" w:lineRule="exact"/>
      <w:jc w:val="both"/>
    </w:pPr>
    <w:rPr>
      <w:rFonts w:ascii="標楷體" w:eastAsia="標楷體"/>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40CC"/>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7240CC"/>
    <w:rPr>
      <w:rFonts w:asciiTheme="majorHAnsi" w:eastAsiaTheme="majorEastAsia" w:hAnsiTheme="majorHAnsi" w:cstheme="majorBidi"/>
      <w:sz w:val="18"/>
      <w:szCs w:val="18"/>
    </w:rPr>
  </w:style>
  <w:style w:type="paragraph" w:styleId="a5">
    <w:name w:val="header"/>
    <w:basedOn w:val="a"/>
    <w:link w:val="a6"/>
    <w:uiPriority w:val="99"/>
    <w:unhideWhenUsed/>
    <w:rsid w:val="00D00251"/>
    <w:pPr>
      <w:tabs>
        <w:tab w:val="center" w:pos="4153"/>
        <w:tab w:val="right" w:pos="8306"/>
      </w:tabs>
      <w:snapToGrid w:val="0"/>
    </w:pPr>
    <w:rPr>
      <w:sz w:val="20"/>
      <w:szCs w:val="20"/>
    </w:rPr>
  </w:style>
  <w:style w:type="character" w:customStyle="1" w:styleId="a6">
    <w:name w:val="頁首 字元"/>
    <w:basedOn w:val="a0"/>
    <w:link w:val="a5"/>
    <w:uiPriority w:val="99"/>
    <w:rsid w:val="00D00251"/>
    <w:rPr>
      <w:sz w:val="20"/>
      <w:szCs w:val="20"/>
    </w:rPr>
  </w:style>
  <w:style w:type="paragraph" w:styleId="a7">
    <w:name w:val="footer"/>
    <w:basedOn w:val="a"/>
    <w:link w:val="a8"/>
    <w:unhideWhenUsed/>
    <w:rsid w:val="00D00251"/>
    <w:pPr>
      <w:tabs>
        <w:tab w:val="center" w:pos="4153"/>
        <w:tab w:val="right" w:pos="8306"/>
      </w:tabs>
      <w:snapToGrid w:val="0"/>
    </w:pPr>
    <w:rPr>
      <w:sz w:val="20"/>
      <w:szCs w:val="20"/>
    </w:rPr>
  </w:style>
  <w:style w:type="character" w:customStyle="1" w:styleId="a8">
    <w:name w:val="頁尾 字元"/>
    <w:basedOn w:val="a0"/>
    <w:link w:val="a7"/>
    <w:uiPriority w:val="99"/>
    <w:rsid w:val="00D00251"/>
    <w:rPr>
      <w:sz w:val="20"/>
      <w:szCs w:val="20"/>
    </w:rPr>
  </w:style>
  <w:style w:type="character" w:styleId="a9">
    <w:name w:val="page number"/>
    <w:basedOn w:val="a0"/>
    <w:semiHidden/>
    <w:rsid w:val="00D00251"/>
  </w:style>
  <w:style w:type="paragraph" w:styleId="aa">
    <w:name w:val="List Paragraph"/>
    <w:basedOn w:val="a"/>
    <w:uiPriority w:val="34"/>
    <w:qFormat/>
    <w:rsid w:val="0008326E"/>
    <w:pPr>
      <w:ind w:leftChars="200" w:left="480"/>
    </w:pPr>
  </w:style>
  <w:style w:type="paragraph" w:customStyle="1" w:styleId="1">
    <w:name w:val="樣式1"/>
    <w:basedOn w:val="aa"/>
    <w:qFormat/>
    <w:rsid w:val="00E451ED"/>
    <w:pPr>
      <w:tabs>
        <w:tab w:val="right" w:leader="middleDot" w:pos="10200"/>
      </w:tabs>
      <w:overflowPunct w:val="0"/>
      <w:ind w:leftChars="100" w:left="400" w:rightChars="310" w:right="310" w:hangingChars="300" w:hanging="300"/>
    </w:pPr>
    <w:rPr>
      <w:rFonts w:hAnsi="標楷體" w:cs="Times New Roman"/>
      <w:spacing w:val="-4"/>
      <w:szCs w:val="24"/>
    </w:rPr>
  </w:style>
  <w:style w:type="paragraph" w:customStyle="1" w:styleId="2">
    <w:name w:val="樣式2"/>
    <w:basedOn w:val="1"/>
    <w:qFormat/>
    <w:rsid w:val="007F3EBE"/>
    <w:pPr>
      <w:ind w:left="500" w:hangingChars="400" w:hanging="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3A4F2B-EA27-4A79-A2E0-AA0FD9055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10</Pages>
  <Words>1114</Words>
  <Characters>6356</Characters>
  <Application>Microsoft Office Word</Application>
  <DocSecurity>0</DocSecurity>
  <Lines>52</Lines>
  <Paragraphs>14</Paragraphs>
  <ScaleCrop>false</ScaleCrop>
  <Company/>
  <LinksUpToDate>false</LinksUpToDate>
  <CharactersWithSpaces>7456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吳 雪峰</cp:lastModifiedBy>
  <cp:revision>10</cp:revision>
  <cp:lastPrinted>2025-07-07T02:24:00Z</cp:lastPrinted>
  <dcterms:created xsi:type="dcterms:W3CDTF">2025-07-11T00:19:00Z</dcterms:created>
  <dcterms:modified xsi:type="dcterms:W3CDTF">2025-07-14T06:20:00Z</dcterms:modified>
</cp:coreProperties>
</file>