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BCAE4" w14:textId="77777777" w:rsidR="00F005D5" w:rsidRPr="00A817A5" w:rsidRDefault="00F005D5" w:rsidP="00AE3306">
      <w:pPr>
        <w:widowControl/>
        <w:spacing w:line="500" w:lineRule="exact"/>
        <w:jc w:val="both"/>
        <w:rPr>
          <w:rFonts w:ascii="標楷體" w:hAnsi="標楷體"/>
          <w:b/>
          <w:sz w:val="36"/>
          <w:szCs w:val="36"/>
        </w:rPr>
      </w:pPr>
      <w:r w:rsidRPr="00F005D5">
        <w:rPr>
          <w:rFonts w:ascii="標楷體" w:hAnsi="標楷體" w:hint="eastAsia"/>
          <w:b/>
          <w:kern w:val="2"/>
          <w:sz w:val="36"/>
          <w:szCs w:val="36"/>
        </w:rPr>
        <w:t>貳拾參、捷運</w:t>
      </w:r>
      <w:r w:rsidRPr="00A817A5">
        <w:rPr>
          <w:rFonts w:ascii="標楷體" w:hAnsi="標楷體" w:hint="eastAsia"/>
          <w:b/>
          <w:sz w:val="36"/>
          <w:szCs w:val="36"/>
        </w:rPr>
        <w:t>工程局主管</w:t>
      </w:r>
    </w:p>
    <w:p w14:paraId="5A938217" w14:textId="64F49153" w:rsidR="00F005D5" w:rsidRPr="00A817A5" w:rsidRDefault="00F005D5" w:rsidP="00AE3306">
      <w:pPr>
        <w:overflowPunct w:val="0"/>
        <w:spacing w:line="500" w:lineRule="exact"/>
        <w:ind w:firstLineChars="200" w:firstLine="480"/>
        <w:jc w:val="both"/>
        <w:rPr>
          <w:rFonts w:ascii="標楷體" w:hAnsi="標楷體"/>
          <w:sz w:val="24"/>
          <w:szCs w:val="24"/>
        </w:rPr>
      </w:pPr>
      <w:r w:rsidRPr="00A817A5">
        <w:rPr>
          <w:rFonts w:ascii="標楷體" w:hAnsi="標楷體" w:hint="eastAsia"/>
          <w:sz w:val="24"/>
          <w:szCs w:val="24"/>
        </w:rPr>
        <w:t>捷運工程</w:t>
      </w:r>
      <w:r w:rsidRPr="00A817A5">
        <w:rPr>
          <w:rFonts w:ascii="標楷體" w:hAnsi="標楷體"/>
          <w:sz w:val="24"/>
          <w:szCs w:val="24"/>
        </w:rPr>
        <w:t>局主管計有公務機關</w:t>
      </w:r>
      <w:r w:rsidRPr="00A817A5">
        <w:rPr>
          <w:rFonts w:ascii="標楷體" w:hAnsi="標楷體" w:hint="eastAsia"/>
          <w:sz w:val="24"/>
          <w:szCs w:val="24"/>
        </w:rPr>
        <w:t>1</w:t>
      </w:r>
      <w:r w:rsidRPr="00A817A5">
        <w:rPr>
          <w:rFonts w:ascii="標楷體" w:hAnsi="標楷體"/>
          <w:sz w:val="24"/>
          <w:szCs w:val="24"/>
        </w:rPr>
        <w:t>個，</w:t>
      </w:r>
      <w:r w:rsidRPr="00A817A5">
        <w:rPr>
          <w:rFonts w:ascii="標楷體" w:hAnsi="標楷體" w:hint="eastAsia"/>
          <w:sz w:val="24"/>
          <w:szCs w:val="24"/>
        </w:rPr>
        <w:t>市營事業單位1個，</w:t>
      </w:r>
      <w:r w:rsidRPr="00A817A5">
        <w:rPr>
          <w:rFonts w:ascii="標楷體" w:hAnsi="標楷體"/>
          <w:sz w:val="24"/>
          <w:szCs w:val="24"/>
        </w:rPr>
        <w:t>非營業特種基金單位</w:t>
      </w:r>
      <w:r w:rsidRPr="00A817A5">
        <w:rPr>
          <w:rFonts w:ascii="標楷體" w:hAnsi="標楷體" w:hint="eastAsia"/>
          <w:sz w:val="24"/>
          <w:szCs w:val="24"/>
        </w:rPr>
        <w:t>1</w:t>
      </w:r>
      <w:r w:rsidRPr="00A817A5">
        <w:rPr>
          <w:rFonts w:ascii="標楷體" w:hAnsi="標楷體"/>
          <w:sz w:val="24"/>
          <w:szCs w:val="24"/>
        </w:rPr>
        <w:t>個</w:t>
      </w:r>
      <w:r w:rsidRPr="00A817A5">
        <w:rPr>
          <w:rFonts w:ascii="標楷體" w:hAnsi="標楷體" w:hint="eastAsia"/>
          <w:sz w:val="24"/>
          <w:szCs w:val="24"/>
        </w:rPr>
        <w:t>，</w:t>
      </w:r>
      <w:r w:rsidRPr="00A817A5">
        <w:rPr>
          <w:rFonts w:ascii="標楷體" w:hAnsi="標楷體"/>
          <w:sz w:val="24"/>
          <w:szCs w:val="24"/>
        </w:rPr>
        <w:t>各該單位決算</w:t>
      </w:r>
      <w:r w:rsidRPr="00A817A5">
        <w:rPr>
          <w:rFonts w:ascii="標楷體" w:hAnsi="標楷體" w:hint="eastAsia"/>
          <w:sz w:val="24"/>
          <w:szCs w:val="24"/>
        </w:rPr>
        <w:t>、</w:t>
      </w:r>
      <w:r w:rsidRPr="00A817A5">
        <w:rPr>
          <w:rFonts w:ascii="標楷體" w:hAnsi="標楷體"/>
          <w:sz w:val="24"/>
          <w:szCs w:val="24"/>
        </w:rPr>
        <w:t>附屬單位決算營業</w:t>
      </w:r>
      <w:r w:rsidRPr="00A817A5">
        <w:rPr>
          <w:rFonts w:ascii="標楷體" w:hAnsi="標楷體" w:hint="eastAsia"/>
          <w:sz w:val="24"/>
          <w:szCs w:val="24"/>
        </w:rPr>
        <w:t>及</w:t>
      </w:r>
      <w:r w:rsidRPr="00A817A5">
        <w:rPr>
          <w:rFonts w:ascii="標楷體" w:hAnsi="標楷體"/>
          <w:sz w:val="24"/>
          <w:szCs w:val="24"/>
        </w:rPr>
        <w:t>非營業部分之審核情形</w:t>
      </w:r>
      <w:r w:rsidR="00803E2F" w:rsidRPr="00803E2F">
        <w:rPr>
          <w:rFonts w:ascii="標楷體" w:hAnsi="標楷體" w:hint="eastAsia"/>
          <w:sz w:val="24"/>
          <w:szCs w:val="24"/>
        </w:rPr>
        <w:t>如下</w:t>
      </w:r>
      <w:r w:rsidRPr="00A817A5">
        <w:rPr>
          <w:rFonts w:ascii="標楷體" w:hAnsi="標楷體" w:hint="eastAsia"/>
          <w:sz w:val="24"/>
          <w:szCs w:val="24"/>
        </w:rPr>
        <w:t>（</w:t>
      </w:r>
      <w:r w:rsidR="00EC4D84" w:rsidRPr="00A817A5">
        <w:rPr>
          <w:rFonts w:ascii="標楷體" w:hAnsi="標楷體" w:hint="eastAsia"/>
          <w:sz w:val="24"/>
          <w:szCs w:val="24"/>
        </w:rPr>
        <w:t>有</w:t>
      </w:r>
      <w:r w:rsidR="00AA3F1E" w:rsidRPr="00A817A5">
        <w:rPr>
          <w:rFonts w:ascii="標楷體" w:hAnsi="標楷體" w:hint="eastAsia"/>
          <w:sz w:val="24"/>
          <w:szCs w:val="24"/>
        </w:rPr>
        <w:t>關</w:t>
      </w:r>
      <w:r w:rsidRPr="00A817A5">
        <w:rPr>
          <w:rFonts w:ascii="標楷體" w:hAnsi="標楷體" w:hint="eastAsia"/>
          <w:sz w:val="24"/>
          <w:szCs w:val="24"/>
        </w:rPr>
        <w:t>歲入、歲出決算之審定</w:t>
      </w:r>
      <w:r w:rsidR="00AE796B">
        <w:rPr>
          <w:rFonts w:ascii="標楷體" w:hAnsi="標楷體" w:hint="eastAsia"/>
          <w:sz w:val="24"/>
          <w:szCs w:val="24"/>
        </w:rPr>
        <w:t>及</w:t>
      </w:r>
      <w:r w:rsidRPr="00A817A5">
        <w:rPr>
          <w:rFonts w:ascii="標楷體" w:hAnsi="標楷體" w:hint="eastAsia"/>
          <w:sz w:val="24"/>
          <w:szCs w:val="24"/>
        </w:rPr>
        <w:t>各項差異之原因分析</w:t>
      </w:r>
      <w:r w:rsidR="00AE796B">
        <w:rPr>
          <w:rFonts w:ascii="標楷體" w:hAnsi="標楷體" w:hint="eastAsia"/>
          <w:sz w:val="24"/>
          <w:szCs w:val="24"/>
        </w:rPr>
        <w:t>等詳細內容</w:t>
      </w:r>
      <w:r w:rsidRPr="00A817A5">
        <w:rPr>
          <w:rFonts w:ascii="標楷體" w:hAnsi="標楷體" w:hint="eastAsia"/>
          <w:sz w:val="24"/>
          <w:szCs w:val="24"/>
        </w:rPr>
        <w:t>，</w:t>
      </w:r>
      <w:r w:rsidR="00AE796B">
        <w:rPr>
          <w:rFonts w:ascii="標楷體" w:hAnsi="標楷體" w:hint="eastAsia"/>
          <w:sz w:val="24"/>
          <w:szCs w:val="24"/>
        </w:rPr>
        <w:t>請至審計部全球資訊網/總決算審核報告/總決算審核報告查詢平臺查閱；附屬單位決算</w:t>
      </w:r>
      <w:r w:rsidRPr="00A817A5">
        <w:rPr>
          <w:rFonts w:ascii="標楷體" w:hAnsi="標楷體" w:hint="eastAsia"/>
          <w:sz w:val="24"/>
          <w:szCs w:val="24"/>
        </w:rPr>
        <w:t>基金單位之審核相關附表及差異原因說明，請參閱審核報告參考資料</w:t>
      </w:r>
      <w:r w:rsidR="00AE796B">
        <w:rPr>
          <w:rFonts w:ascii="標楷體" w:hAnsi="標楷體" w:hint="eastAsia"/>
          <w:sz w:val="24"/>
          <w:szCs w:val="24"/>
        </w:rPr>
        <w:t>－附屬單位決算部分</w:t>
      </w:r>
      <w:r w:rsidRPr="00A817A5">
        <w:rPr>
          <w:rFonts w:ascii="標楷體" w:hAnsi="標楷體" w:hint="eastAsia"/>
          <w:sz w:val="24"/>
          <w:szCs w:val="24"/>
        </w:rPr>
        <w:t>；重大公共建設計畫執行情形之查核，請參閱戊、伍、重大公共建設計畫及採購執行情形之查核）</w:t>
      </w:r>
      <w:r w:rsidRPr="00A817A5">
        <w:rPr>
          <w:rFonts w:ascii="標楷體" w:hAnsi="標楷體"/>
          <w:sz w:val="24"/>
          <w:szCs w:val="24"/>
        </w:rPr>
        <w:t>：</w:t>
      </w:r>
    </w:p>
    <w:p w14:paraId="67F29088" w14:textId="77777777" w:rsidR="00F005D5" w:rsidRPr="00A817A5" w:rsidRDefault="00F005D5" w:rsidP="00AE3306">
      <w:pPr>
        <w:overflowPunct w:val="0"/>
        <w:spacing w:line="500" w:lineRule="exact"/>
        <w:jc w:val="both"/>
        <w:rPr>
          <w:rFonts w:ascii="標楷體" w:hAnsi="標楷體" w:cs="新細明體"/>
          <w:b/>
          <w:bCs/>
          <w:sz w:val="32"/>
          <w:szCs w:val="32"/>
        </w:rPr>
      </w:pPr>
      <w:r w:rsidRPr="00A817A5">
        <w:rPr>
          <w:rFonts w:ascii="標楷體" w:hAnsi="標楷體" w:cs="新細明體" w:hint="eastAsia"/>
          <w:b/>
          <w:bCs/>
          <w:sz w:val="32"/>
          <w:szCs w:val="32"/>
        </w:rPr>
        <w:t>一、單位決算部分</w:t>
      </w:r>
    </w:p>
    <w:p w14:paraId="5F9FABFD" w14:textId="5C8C673B" w:rsidR="00F005D5" w:rsidRPr="00A817A5" w:rsidRDefault="00F005D5" w:rsidP="00AE3306">
      <w:pPr>
        <w:overflowPunct w:val="0"/>
        <w:spacing w:line="500" w:lineRule="exact"/>
        <w:ind w:firstLineChars="200" w:firstLine="480"/>
        <w:jc w:val="both"/>
        <w:rPr>
          <w:rFonts w:ascii="標楷體" w:hAnsi="標楷體"/>
          <w:sz w:val="24"/>
          <w:szCs w:val="24"/>
        </w:rPr>
      </w:pPr>
      <w:r w:rsidRPr="00A817A5">
        <w:rPr>
          <w:rFonts w:ascii="標楷體" w:hAnsi="標楷體" w:hint="eastAsia"/>
          <w:sz w:val="24"/>
          <w:szCs w:val="24"/>
        </w:rPr>
        <w:t>捷運工程</w:t>
      </w:r>
      <w:r w:rsidRPr="00A817A5">
        <w:rPr>
          <w:rFonts w:ascii="標楷體" w:hAnsi="標楷體"/>
          <w:sz w:val="24"/>
          <w:szCs w:val="24"/>
        </w:rPr>
        <w:t>局主管</w:t>
      </w:r>
      <w:r w:rsidRPr="00A817A5">
        <w:rPr>
          <w:rFonts w:ascii="標楷體" w:hAnsi="標楷體" w:hint="eastAsia"/>
          <w:sz w:val="24"/>
          <w:szCs w:val="24"/>
        </w:rPr>
        <w:t>僅捷運工程</w:t>
      </w:r>
      <w:r w:rsidRPr="00A817A5">
        <w:rPr>
          <w:rFonts w:ascii="標楷體" w:hAnsi="標楷體"/>
          <w:sz w:val="24"/>
          <w:szCs w:val="24"/>
        </w:rPr>
        <w:t>局</w:t>
      </w:r>
      <w:r w:rsidRPr="00A817A5">
        <w:rPr>
          <w:rFonts w:ascii="標楷體" w:hAnsi="標楷體" w:hint="eastAsia"/>
          <w:sz w:val="24"/>
          <w:szCs w:val="24"/>
        </w:rPr>
        <w:t>1</w:t>
      </w:r>
      <w:r w:rsidRPr="00A817A5">
        <w:rPr>
          <w:rFonts w:ascii="標楷體" w:hAnsi="標楷體"/>
          <w:sz w:val="24"/>
          <w:szCs w:val="24"/>
        </w:rPr>
        <w:t>個機關，</w:t>
      </w:r>
      <w:r w:rsidRPr="00A817A5">
        <w:rPr>
          <w:rFonts w:ascii="標楷體" w:hAnsi="標楷體" w:hint="eastAsia"/>
          <w:sz w:val="24"/>
          <w:szCs w:val="24"/>
        </w:rPr>
        <w:t>掌理新北市境內捷運發展政策研擬、捷運設施工程及系統工程之規劃、營運、維修、用地取得及捷運場站土地開發等業務。茲將</w:t>
      </w:r>
      <w:r w:rsidR="00AE796B">
        <w:rPr>
          <w:rFonts w:ascii="標楷體" w:hAnsi="標楷體" w:hint="eastAsia"/>
          <w:sz w:val="24"/>
          <w:szCs w:val="24"/>
        </w:rPr>
        <w:t>11</w:t>
      </w:r>
      <w:r w:rsidR="00107413">
        <w:rPr>
          <w:rFonts w:ascii="標楷體" w:hAnsi="標楷體"/>
          <w:sz w:val="24"/>
          <w:szCs w:val="24"/>
        </w:rPr>
        <w:t>3</w:t>
      </w:r>
      <w:r w:rsidRPr="00A817A5">
        <w:rPr>
          <w:rFonts w:ascii="標楷體" w:hAnsi="標楷體" w:hint="eastAsia"/>
          <w:sz w:val="24"/>
          <w:szCs w:val="24"/>
        </w:rPr>
        <w:t>年度決算審核結果說明</w:t>
      </w:r>
      <w:r w:rsidR="00803E2F" w:rsidRPr="00803E2F">
        <w:rPr>
          <w:rFonts w:ascii="標楷體" w:hAnsi="標楷體" w:hint="eastAsia"/>
          <w:sz w:val="24"/>
          <w:szCs w:val="24"/>
        </w:rPr>
        <w:t>如下</w:t>
      </w:r>
      <w:r w:rsidRPr="00A817A5">
        <w:rPr>
          <w:rFonts w:ascii="標楷體" w:hAnsi="標楷體" w:hint="eastAsia"/>
          <w:sz w:val="24"/>
          <w:szCs w:val="24"/>
        </w:rPr>
        <w:t>：</w:t>
      </w:r>
    </w:p>
    <w:p w14:paraId="0B95E90C" w14:textId="77777777" w:rsidR="00F005D5" w:rsidRPr="00A817A5" w:rsidRDefault="00F005D5" w:rsidP="00AE3306">
      <w:pPr>
        <w:widowControl/>
        <w:overflowPunct w:val="0"/>
        <w:spacing w:line="500" w:lineRule="exact"/>
        <w:ind w:firstLineChars="180" w:firstLine="504"/>
        <w:jc w:val="both"/>
        <w:rPr>
          <w:rFonts w:ascii="標楷體" w:hAnsi="標楷體"/>
          <w:b/>
          <w:sz w:val="28"/>
          <w:szCs w:val="24"/>
        </w:rPr>
      </w:pPr>
      <w:r w:rsidRPr="00A817A5">
        <w:rPr>
          <w:rFonts w:ascii="標楷體" w:hAnsi="標楷體" w:hint="eastAsia"/>
          <w:b/>
          <w:sz w:val="28"/>
          <w:szCs w:val="24"/>
        </w:rPr>
        <w:t>（</w:t>
      </w:r>
      <w:r w:rsidRPr="00A817A5">
        <w:rPr>
          <w:rFonts w:ascii="標楷體" w:hAnsi="標楷體"/>
          <w:b/>
          <w:sz w:val="28"/>
          <w:szCs w:val="24"/>
        </w:rPr>
        <w:t>一</w:t>
      </w:r>
      <w:r w:rsidRPr="00A817A5">
        <w:rPr>
          <w:rFonts w:ascii="標楷體" w:hAnsi="標楷體" w:hint="eastAsia"/>
          <w:b/>
          <w:sz w:val="28"/>
          <w:szCs w:val="24"/>
        </w:rPr>
        <w:t>）</w:t>
      </w:r>
      <w:r w:rsidRPr="00A817A5">
        <w:rPr>
          <w:rFonts w:ascii="標楷體" w:hAnsi="標楷體"/>
          <w:b/>
          <w:sz w:val="28"/>
          <w:szCs w:val="24"/>
        </w:rPr>
        <w:t>計畫實施之查核</w:t>
      </w:r>
    </w:p>
    <w:p w14:paraId="111A2690" w14:textId="09468F64" w:rsidR="00F005D5" w:rsidRPr="00A817A5" w:rsidRDefault="00F005D5" w:rsidP="00AE3306">
      <w:pPr>
        <w:overflowPunct w:val="0"/>
        <w:spacing w:line="500" w:lineRule="exact"/>
        <w:ind w:firstLineChars="200" w:firstLine="480"/>
        <w:jc w:val="both"/>
        <w:rPr>
          <w:rFonts w:ascii="標楷體" w:hAnsi="標楷體"/>
          <w:sz w:val="24"/>
          <w:szCs w:val="24"/>
        </w:rPr>
      </w:pPr>
      <w:r w:rsidRPr="00A817A5">
        <w:rPr>
          <w:rFonts w:ascii="標楷體" w:hAnsi="標楷體"/>
          <w:sz w:val="24"/>
          <w:szCs w:val="24"/>
        </w:rPr>
        <w:t>業務計畫</w:t>
      </w:r>
      <w:r w:rsidRPr="00A817A5">
        <w:rPr>
          <w:rFonts w:ascii="標楷體" w:hAnsi="標楷體" w:hint="eastAsia"/>
          <w:sz w:val="24"/>
          <w:szCs w:val="24"/>
        </w:rPr>
        <w:t>3</w:t>
      </w:r>
      <w:r w:rsidRPr="00A817A5">
        <w:rPr>
          <w:rFonts w:ascii="標楷體" w:hAnsi="標楷體"/>
          <w:sz w:val="24"/>
          <w:szCs w:val="24"/>
        </w:rPr>
        <w:t>項，下分工作計畫</w:t>
      </w:r>
      <w:r w:rsidRPr="00A817A5">
        <w:rPr>
          <w:rFonts w:ascii="標楷體" w:hAnsi="標楷體" w:hint="eastAsia"/>
          <w:sz w:val="24"/>
          <w:szCs w:val="24"/>
        </w:rPr>
        <w:t>3</w:t>
      </w:r>
      <w:r w:rsidRPr="00A817A5">
        <w:rPr>
          <w:rFonts w:ascii="標楷體" w:hAnsi="標楷體"/>
          <w:sz w:val="24"/>
          <w:szCs w:val="24"/>
        </w:rPr>
        <w:t>項，包括</w:t>
      </w:r>
      <w:r w:rsidRPr="00A817A5">
        <w:rPr>
          <w:rFonts w:ascii="標楷體" w:hAnsi="標楷體" w:hint="eastAsia"/>
          <w:sz w:val="24"/>
          <w:szCs w:val="24"/>
        </w:rPr>
        <w:t>三環六線及其他軌道運輸系統路網規劃、興建、推動及捷運場站土地開發等</w:t>
      </w:r>
      <w:r w:rsidRPr="00A817A5">
        <w:rPr>
          <w:rFonts w:ascii="標楷體" w:hAnsi="標楷體"/>
          <w:sz w:val="24"/>
          <w:szCs w:val="24"/>
        </w:rPr>
        <w:t>重要施政項目</w:t>
      </w:r>
      <w:r w:rsidRPr="00A817A5">
        <w:rPr>
          <w:rFonts w:ascii="標楷體" w:hAnsi="標楷體" w:hint="eastAsia"/>
          <w:sz w:val="24"/>
          <w:szCs w:val="24"/>
        </w:rPr>
        <w:t>，</w:t>
      </w:r>
      <w:r w:rsidR="00BF2D4C" w:rsidRPr="00A817A5">
        <w:rPr>
          <w:rFonts w:ascii="標楷體" w:hAnsi="標楷體" w:hint="eastAsia"/>
          <w:sz w:val="24"/>
          <w:szCs w:val="24"/>
        </w:rPr>
        <w:t>其中已執行完成者2項，尚在執行者1項，</w:t>
      </w:r>
      <w:r w:rsidR="00D877AB" w:rsidRPr="00D877AB">
        <w:rPr>
          <w:rFonts w:ascii="標楷體" w:hAnsi="標楷體"/>
          <w:sz w:val="24"/>
          <w:szCs w:val="24"/>
        </w:rPr>
        <w:t>主要係臺北都會區大眾捷運系統環狀線北環段及南環段建設計畫等工程合約期程跨年度，須保留續予執行</w:t>
      </w:r>
      <w:r w:rsidRPr="00A817A5">
        <w:rPr>
          <w:rFonts w:ascii="標楷體" w:hAnsi="標楷體" w:hint="eastAsia"/>
          <w:sz w:val="24"/>
          <w:szCs w:val="24"/>
        </w:rPr>
        <w:t>。</w:t>
      </w:r>
    </w:p>
    <w:p w14:paraId="33461471" w14:textId="77777777" w:rsidR="00F005D5" w:rsidRPr="00A817A5" w:rsidRDefault="00F005D5" w:rsidP="00AE3306">
      <w:pPr>
        <w:widowControl/>
        <w:overflowPunct w:val="0"/>
        <w:spacing w:line="500" w:lineRule="exact"/>
        <w:ind w:firstLineChars="180" w:firstLine="504"/>
        <w:jc w:val="both"/>
        <w:rPr>
          <w:rFonts w:ascii="標楷體" w:hAnsi="標楷體"/>
          <w:b/>
          <w:sz w:val="28"/>
          <w:szCs w:val="24"/>
        </w:rPr>
      </w:pPr>
      <w:r w:rsidRPr="00A817A5">
        <w:rPr>
          <w:rFonts w:ascii="標楷體" w:hAnsi="標楷體" w:hint="eastAsia"/>
          <w:b/>
          <w:sz w:val="28"/>
          <w:szCs w:val="24"/>
        </w:rPr>
        <w:t>（</w:t>
      </w:r>
      <w:r w:rsidRPr="00A817A5">
        <w:rPr>
          <w:rFonts w:ascii="標楷體" w:hAnsi="標楷體"/>
          <w:b/>
          <w:sz w:val="28"/>
          <w:szCs w:val="24"/>
        </w:rPr>
        <w:t>二</w:t>
      </w:r>
      <w:r w:rsidRPr="00A817A5">
        <w:rPr>
          <w:rFonts w:ascii="標楷體" w:hAnsi="標楷體" w:hint="eastAsia"/>
          <w:b/>
          <w:sz w:val="28"/>
          <w:szCs w:val="24"/>
        </w:rPr>
        <w:t>）</w:t>
      </w:r>
      <w:r w:rsidRPr="00A817A5">
        <w:rPr>
          <w:rFonts w:ascii="標楷體" w:hAnsi="標楷體"/>
          <w:b/>
          <w:sz w:val="28"/>
          <w:szCs w:val="24"/>
        </w:rPr>
        <w:t>預算執行之審核</w:t>
      </w:r>
    </w:p>
    <w:p w14:paraId="228AFA62" w14:textId="420757D4" w:rsidR="00F005D5" w:rsidRPr="00A817A5" w:rsidRDefault="00F005D5" w:rsidP="00AE3306">
      <w:pPr>
        <w:overflowPunct w:val="0"/>
        <w:spacing w:line="500" w:lineRule="exact"/>
        <w:ind w:firstLineChars="200" w:firstLine="480"/>
        <w:jc w:val="both"/>
        <w:rPr>
          <w:rFonts w:ascii="標楷體" w:hAnsi="標楷體"/>
          <w:sz w:val="24"/>
          <w:szCs w:val="24"/>
        </w:rPr>
      </w:pPr>
      <w:r w:rsidRPr="00A817A5">
        <w:rPr>
          <w:rFonts w:ascii="標楷體" w:hAnsi="標楷體"/>
          <w:sz w:val="24"/>
          <w:szCs w:val="24"/>
        </w:rPr>
        <w:t>1.歲入預算數</w:t>
      </w:r>
      <w:r w:rsidR="00D877AB">
        <w:rPr>
          <w:rFonts w:ascii="標楷體" w:hAnsi="標楷體" w:hint="eastAsia"/>
          <w:sz w:val="24"/>
          <w:szCs w:val="24"/>
        </w:rPr>
        <w:t>49</w:t>
      </w:r>
      <w:r w:rsidRPr="00A817A5">
        <w:rPr>
          <w:rFonts w:ascii="標楷體" w:hAnsi="標楷體"/>
          <w:sz w:val="24"/>
          <w:szCs w:val="24"/>
        </w:rPr>
        <w:t>億</w:t>
      </w:r>
      <w:r w:rsidR="00C9146B">
        <w:rPr>
          <w:rFonts w:ascii="標楷體" w:hAnsi="標楷體"/>
          <w:sz w:val="24"/>
          <w:szCs w:val="24"/>
        </w:rPr>
        <w:t>2</w:t>
      </w:r>
      <w:r w:rsidRPr="00A817A5">
        <w:rPr>
          <w:rFonts w:ascii="標楷體" w:hAnsi="標楷體" w:hint="eastAsia"/>
          <w:sz w:val="24"/>
          <w:szCs w:val="24"/>
        </w:rPr>
        <w:t>,</w:t>
      </w:r>
      <w:r w:rsidR="00D877AB">
        <w:rPr>
          <w:rFonts w:ascii="標楷體" w:hAnsi="標楷體" w:hint="eastAsia"/>
          <w:sz w:val="24"/>
          <w:szCs w:val="24"/>
        </w:rPr>
        <w:t>161</w:t>
      </w:r>
      <w:r w:rsidRPr="00A817A5">
        <w:rPr>
          <w:rFonts w:ascii="標楷體" w:hAnsi="標楷體"/>
          <w:sz w:val="24"/>
          <w:szCs w:val="24"/>
        </w:rPr>
        <w:t>萬餘元，決算審核結果，審定實現數</w:t>
      </w:r>
      <w:r w:rsidR="00D877AB">
        <w:rPr>
          <w:rFonts w:ascii="標楷體" w:hAnsi="標楷體" w:hint="eastAsia"/>
          <w:sz w:val="24"/>
          <w:szCs w:val="24"/>
        </w:rPr>
        <w:t>46</w:t>
      </w:r>
      <w:r w:rsidRPr="00A817A5">
        <w:rPr>
          <w:rFonts w:ascii="標楷體" w:hAnsi="標楷體"/>
          <w:sz w:val="24"/>
          <w:szCs w:val="24"/>
        </w:rPr>
        <w:t>億</w:t>
      </w:r>
      <w:r w:rsidR="005F0FF8">
        <w:rPr>
          <w:rFonts w:ascii="標楷體" w:hAnsi="標楷體" w:hint="eastAsia"/>
          <w:sz w:val="24"/>
          <w:szCs w:val="24"/>
        </w:rPr>
        <w:t>445</w:t>
      </w:r>
      <w:r w:rsidRPr="00A817A5">
        <w:rPr>
          <w:rFonts w:ascii="標楷體" w:hAnsi="標楷體"/>
          <w:sz w:val="24"/>
          <w:szCs w:val="24"/>
        </w:rPr>
        <w:t>萬餘元，</w:t>
      </w:r>
      <w:r w:rsidR="000F76F8" w:rsidRPr="00A817A5">
        <w:rPr>
          <w:rFonts w:ascii="標楷體" w:hAnsi="標楷體"/>
          <w:sz w:val="24"/>
          <w:szCs w:val="24"/>
        </w:rPr>
        <w:t>應收保留數</w:t>
      </w:r>
      <w:r w:rsidR="005F0FF8">
        <w:rPr>
          <w:rFonts w:ascii="標楷體" w:hAnsi="標楷體" w:hint="eastAsia"/>
          <w:sz w:val="24"/>
          <w:szCs w:val="24"/>
        </w:rPr>
        <w:t>3</w:t>
      </w:r>
      <w:r w:rsidR="000F76F8" w:rsidRPr="00A817A5">
        <w:rPr>
          <w:rFonts w:ascii="標楷體" w:hAnsi="標楷體"/>
          <w:sz w:val="24"/>
          <w:szCs w:val="24"/>
        </w:rPr>
        <w:t>億</w:t>
      </w:r>
      <w:r w:rsidR="005F0FF8">
        <w:rPr>
          <w:rFonts w:ascii="標楷體" w:hAnsi="標楷體" w:hint="eastAsia"/>
          <w:sz w:val="24"/>
          <w:szCs w:val="24"/>
        </w:rPr>
        <w:t>829</w:t>
      </w:r>
      <w:r w:rsidR="000F76F8" w:rsidRPr="00A817A5">
        <w:rPr>
          <w:rFonts w:ascii="標楷體" w:hAnsi="標楷體" w:hint="eastAsia"/>
          <w:sz w:val="24"/>
          <w:szCs w:val="24"/>
        </w:rPr>
        <w:t>萬餘元，主要係中央補助臺北都會區大眾捷運系統</w:t>
      </w:r>
      <w:r w:rsidR="005F0FF8" w:rsidRPr="00D877AB">
        <w:rPr>
          <w:rFonts w:ascii="標楷體" w:hAnsi="標楷體"/>
          <w:sz w:val="24"/>
          <w:szCs w:val="24"/>
        </w:rPr>
        <w:t>環狀線北環段及南環段建設計畫</w:t>
      </w:r>
      <w:r w:rsidR="000F76F8" w:rsidRPr="00A817A5">
        <w:rPr>
          <w:rFonts w:ascii="標楷體" w:hAnsi="標楷體" w:hint="eastAsia"/>
          <w:sz w:val="24"/>
          <w:szCs w:val="24"/>
        </w:rPr>
        <w:t>，依實際工程進度撥款；合計</w:t>
      </w:r>
      <w:r w:rsidR="00DF3295" w:rsidRPr="00A817A5">
        <w:rPr>
          <w:rFonts w:ascii="標楷體" w:hAnsi="標楷體"/>
          <w:sz w:val="24"/>
          <w:szCs w:val="24"/>
        </w:rPr>
        <w:t>決算審定數為</w:t>
      </w:r>
      <w:r w:rsidR="005F0FF8">
        <w:rPr>
          <w:rFonts w:ascii="標楷體" w:hAnsi="標楷體" w:hint="eastAsia"/>
          <w:sz w:val="24"/>
          <w:szCs w:val="24"/>
        </w:rPr>
        <w:t>49</w:t>
      </w:r>
      <w:r w:rsidR="000A714B" w:rsidRPr="00A817A5">
        <w:rPr>
          <w:rFonts w:ascii="標楷體" w:hAnsi="標楷體"/>
          <w:sz w:val="24"/>
          <w:szCs w:val="24"/>
        </w:rPr>
        <w:t>億</w:t>
      </w:r>
      <w:r w:rsidR="00C9146B">
        <w:rPr>
          <w:rFonts w:ascii="標楷體" w:hAnsi="標楷體"/>
          <w:sz w:val="24"/>
          <w:szCs w:val="24"/>
        </w:rPr>
        <w:t>1</w:t>
      </w:r>
      <w:r w:rsidR="000F76F8" w:rsidRPr="00A817A5">
        <w:rPr>
          <w:rFonts w:ascii="標楷體" w:hAnsi="標楷體"/>
          <w:sz w:val="24"/>
          <w:szCs w:val="24"/>
        </w:rPr>
        <w:t>,2</w:t>
      </w:r>
      <w:r w:rsidR="005F0FF8">
        <w:rPr>
          <w:rFonts w:ascii="標楷體" w:hAnsi="標楷體" w:hint="eastAsia"/>
          <w:sz w:val="24"/>
          <w:szCs w:val="24"/>
        </w:rPr>
        <w:t>74</w:t>
      </w:r>
      <w:r w:rsidR="000A714B" w:rsidRPr="00A817A5">
        <w:rPr>
          <w:rFonts w:ascii="標楷體" w:hAnsi="標楷體"/>
          <w:sz w:val="24"/>
          <w:szCs w:val="24"/>
        </w:rPr>
        <w:t>萬餘元</w:t>
      </w:r>
      <w:r w:rsidR="00FE07A7" w:rsidRPr="00A817A5">
        <w:rPr>
          <w:rFonts w:ascii="標楷體" w:hAnsi="標楷體"/>
          <w:sz w:val="24"/>
          <w:szCs w:val="24"/>
        </w:rPr>
        <w:t>，</w:t>
      </w:r>
      <w:r w:rsidRPr="00A817A5">
        <w:rPr>
          <w:rFonts w:ascii="標楷體" w:hAnsi="標楷體"/>
          <w:sz w:val="24"/>
          <w:szCs w:val="24"/>
        </w:rPr>
        <w:t>較預算</w:t>
      </w:r>
      <w:r w:rsidR="00C9146B">
        <w:rPr>
          <w:rFonts w:ascii="標楷體" w:hAnsi="標楷體" w:hint="eastAsia"/>
          <w:sz w:val="24"/>
          <w:szCs w:val="24"/>
        </w:rPr>
        <w:t>減少</w:t>
      </w:r>
      <w:r w:rsidR="005F0FF8">
        <w:rPr>
          <w:rFonts w:ascii="標楷體" w:hAnsi="標楷體" w:hint="eastAsia"/>
          <w:sz w:val="24"/>
          <w:szCs w:val="24"/>
        </w:rPr>
        <w:t>887</w:t>
      </w:r>
      <w:r w:rsidR="000F76F8" w:rsidRPr="00A817A5">
        <w:rPr>
          <w:rFonts w:ascii="標楷體" w:hAnsi="標楷體" w:hint="eastAsia"/>
          <w:sz w:val="24"/>
          <w:szCs w:val="24"/>
        </w:rPr>
        <w:t>萬餘</w:t>
      </w:r>
      <w:r w:rsidRPr="00A817A5">
        <w:rPr>
          <w:rFonts w:ascii="標楷體" w:hAnsi="標楷體"/>
          <w:sz w:val="24"/>
          <w:szCs w:val="24"/>
        </w:rPr>
        <w:t>元</w:t>
      </w:r>
      <w:r w:rsidR="00962DBF" w:rsidRPr="00A817A5">
        <w:rPr>
          <w:rFonts w:ascii="標楷體" w:hAnsi="標楷體"/>
          <w:sz w:val="24"/>
          <w:szCs w:val="24"/>
        </w:rPr>
        <w:t>（</w:t>
      </w:r>
      <w:r w:rsidR="00C9146B">
        <w:rPr>
          <w:rFonts w:ascii="標楷體" w:hAnsi="標楷體"/>
          <w:sz w:val="24"/>
          <w:szCs w:val="24"/>
        </w:rPr>
        <w:t>0.</w:t>
      </w:r>
      <w:r w:rsidR="005F0FF8">
        <w:rPr>
          <w:rFonts w:ascii="標楷體" w:hAnsi="標楷體" w:hint="eastAsia"/>
          <w:sz w:val="24"/>
          <w:szCs w:val="24"/>
        </w:rPr>
        <w:t>18</w:t>
      </w:r>
      <w:r w:rsidR="00962DBF" w:rsidRPr="00A817A5">
        <w:rPr>
          <w:rFonts w:ascii="標楷體" w:hAnsi="標楷體"/>
          <w:sz w:val="24"/>
          <w:szCs w:val="24"/>
        </w:rPr>
        <w:t>％）</w:t>
      </w:r>
      <w:r w:rsidRPr="00A817A5">
        <w:rPr>
          <w:rFonts w:ascii="標楷體" w:hAnsi="標楷體"/>
          <w:sz w:val="24"/>
          <w:szCs w:val="24"/>
        </w:rPr>
        <w:t>，</w:t>
      </w:r>
      <w:r w:rsidRPr="00A817A5">
        <w:rPr>
          <w:rFonts w:ascii="標楷體" w:hAnsi="標楷體" w:hint="eastAsia"/>
          <w:sz w:val="24"/>
          <w:szCs w:val="24"/>
        </w:rPr>
        <w:t>主要係</w:t>
      </w:r>
      <w:r w:rsidR="00EB28A0">
        <w:rPr>
          <w:rFonts w:ascii="標楷體" w:hAnsi="標楷體" w:hint="eastAsia"/>
          <w:sz w:val="24"/>
          <w:szCs w:val="24"/>
        </w:rPr>
        <w:t>中央核定</w:t>
      </w:r>
      <w:r w:rsidR="00EB28A0" w:rsidRPr="00A817A5">
        <w:rPr>
          <w:rFonts w:ascii="標楷體" w:hAnsi="標楷體" w:hint="eastAsia"/>
          <w:sz w:val="24"/>
          <w:szCs w:val="24"/>
        </w:rPr>
        <w:t>臺北都會區大眾捷運系統</w:t>
      </w:r>
      <w:r w:rsidR="00EB28A0">
        <w:rPr>
          <w:rFonts w:ascii="標楷體" w:hAnsi="標楷體" w:hint="eastAsia"/>
          <w:sz w:val="24"/>
          <w:szCs w:val="24"/>
        </w:rPr>
        <w:t>汐止東湖線建設計畫補助款較預計減少所致</w:t>
      </w:r>
      <w:r w:rsidRPr="00A817A5">
        <w:rPr>
          <w:rFonts w:ascii="標楷體" w:hAnsi="標楷體" w:hint="eastAsia"/>
          <w:sz w:val="24"/>
          <w:szCs w:val="24"/>
        </w:rPr>
        <w:t>。</w:t>
      </w:r>
    </w:p>
    <w:p w14:paraId="48B45871" w14:textId="6E711293" w:rsidR="00F005D5" w:rsidRPr="00A817A5" w:rsidRDefault="00F005D5" w:rsidP="00AE3306">
      <w:pPr>
        <w:overflowPunct w:val="0"/>
        <w:spacing w:line="500" w:lineRule="exact"/>
        <w:ind w:firstLineChars="200" w:firstLine="480"/>
        <w:jc w:val="both"/>
        <w:rPr>
          <w:rFonts w:ascii="標楷體" w:hAnsi="標楷體"/>
          <w:spacing w:val="-2"/>
          <w:sz w:val="24"/>
          <w:szCs w:val="24"/>
        </w:rPr>
      </w:pPr>
      <w:r w:rsidRPr="00A817A5">
        <w:rPr>
          <w:rFonts w:ascii="標楷體" w:hAnsi="標楷體"/>
          <w:sz w:val="24"/>
          <w:szCs w:val="24"/>
        </w:rPr>
        <w:t>2.以前年度歲入轉入數</w:t>
      </w:r>
      <w:r w:rsidRPr="00A817A5">
        <w:rPr>
          <w:rFonts w:ascii="標楷體" w:hAnsi="標楷體" w:hint="eastAsia"/>
          <w:sz w:val="24"/>
          <w:szCs w:val="24"/>
        </w:rPr>
        <w:t>計</w:t>
      </w:r>
      <w:r w:rsidR="00E654F9">
        <w:rPr>
          <w:rFonts w:ascii="標楷體" w:hAnsi="標楷體" w:hint="eastAsia"/>
          <w:sz w:val="24"/>
          <w:szCs w:val="24"/>
        </w:rPr>
        <w:t>24</w:t>
      </w:r>
      <w:r w:rsidR="00521A9D">
        <w:rPr>
          <w:rFonts w:ascii="標楷體" w:hAnsi="標楷體" w:hint="eastAsia"/>
          <w:sz w:val="24"/>
          <w:szCs w:val="24"/>
        </w:rPr>
        <w:t>億</w:t>
      </w:r>
      <w:r w:rsidR="00E654F9">
        <w:rPr>
          <w:rFonts w:ascii="標楷體" w:hAnsi="標楷體" w:hint="eastAsia"/>
          <w:sz w:val="24"/>
          <w:szCs w:val="24"/>
        </w:rPr>
        <w:t>7</w:t>
      </w:r>
      <w:r w:rsidRPr="00A817A5">
        <w:rPr>
          <w:rFonts w:ascii="標楷體" w:hAnsi="標楷體"/>
          <w:sz w:val="24"/>
          <w:szCs w:val="24"/>
        </w:rPr>
        <w:t>,</w:t>
      </w:r>
      <w:r w:rsidR="00E654F9">
        <w:rPr>
          <w:rFonts w:ascii="標楷體" w:hAnsi="標楷體" w:hint="eastAsia"/>
          <w:sz w:val="24"/>
          <w:szCs w:val="24"/>
        </w:rPr>
        <w:t>238</w:t>
      </w:r>
      <w:r w:rsidRPr="00A817A5">
        <w:rPr>
          <w:rFonts w:ascii="標楷體" w:hAnsi="標楷體"/>
          <w:sz w:val="24"/>
          <w:szCs w:val="24"/>
        </w:rPr>
        <w:t>萬餘元，決算審核結果，</w:t>
      </w:r>
      <w:r w:rsidR="00521A9D">
        <w:rPr>
          <w:rFonts w:ascii="標楷體" w:hAnsi="標楷體"/>
          <w:sz w:val="24"/>
          <w:szCs w:val="24"/>
        </w:rPr>
        <w:t>審定實現數</w:t>
      </w:r>
      <w:r w:rsidR="00E654F9">
        <w:rPr>
          <w:rFonts w:ascii="標楷體" w:hAnsi="標楷體" w:hint="eastAsia"/>
          <w:sz w:val="24"/>
          <w:szCs w:val="24"/>
        </w:rPr>
        <w:t>24</w:t>
      </w:r>
      <w:r w:rsidR="00521A9D">
        <w:rPr>
          <w:rFonts w:ascii="標楷體" w:hAnsi="標楷體"/>
          <w:sz w:val="24"/>
          <w:szCs w:val="24"/>
        </w:rPr>
        <w:t>億</w:t>
      </w:r>
      <w:r w:rsidR="00E654F9">
        <w:rPr>
          <w:rFonts w:ascii="標楷體" w:hAnsi="標楷體" w:hint="eastAsia"/>
          <w:sz w:val="24"/>
          <w:szCs w:val="24"/>
        </w:rPr>
        <w:t>65</w:t>
      </w:r>
      <w:r w:rsidR="00521A9D">
        <w:rPr>
          <w:rFonts w:ascii="標楷體" w:hAnsi="標楷體" w:hint="eastAsia"/>
          <w:sz w:val="24"/>
          <w:szCs w:val="24"/>
        </w:rPr>
        <w:t>萬餘元</w:t>
      </w:r>
      <w:r w:rsidR="00521A9D" w:rsidRPr="00A817A5">
        <w:rPr>
          <w:rFonts w:ascii="標楷體" w:hAnsi="標楷體" w:hint="eastAsia"/>
          <w:sz w:val="24"/>
          <w:szCs w:val="24"/>
        </w:rPr>
        <w:t>（</w:t>
      </w:r>
      <w:r w:rsidR="00E654F9">
        <w:rPr>
          <w:rFonts w:ascii="標楷體" w:hAnsi="標楷體" w:hint="eastAsia"/>
          <w:sz w:val="24"/>
          <w:szCs w:val="24"/>
        </w:rPr>
        <w:t>97</w:t>
      </w:r>
      <w:r w:rsidR="00521A9D" w:rsidRPr="00A817A5">
        <w:rPr>
          <w:rFonts w:ascii="標楷體" w:hAnsi="標楷體"/>
          <w:sz w:val="24"/>
          <w:szCs w:val="24"/>
        </w:rPr>
        <w:t>.</w:t>
      </w:r>
      <w:r w:rsidR="00E654F9">
        <w:rPr>
          <w:rFonts w:ascii="標楷體" w:hAnsi="標楷體" w:hint="eastAsia"/>
          <w:sz w:val="24"/>
          <w:szCs w:val="24"/>
        </w:rPr>
        <w:t>10</w:t>
      </w:r>
      <w:r w:rsidR="00521A9D" w:rsidRPr="00A817A5">
        <w:rPr>
          <w:rFonts w:ascii="標楷體" w:hAnsi="標楷體"/>
          <w:sz w:val="24"/>
          <w:szCs w:val="24"/>
        </w:rPr>
        <w:t>％</w:t>
      </w:r>
      <w:r w:rsidR="00521A9D" w:rsidRPr="00A817A5">
        <w:rPr>
          <w:rFonts w:ascii="標楷體" w:hAnsi="標楷體" w:hint="eastAsia"/>
          <w:sz w:val="24"/>
          <w:szCs w:val="24"/>
        </w:rPr>
        <w:t>）</w:t>
      </w:r>
      <w:r w:rsidR="00EA3B82">
        <w:rPr>
          <w:rFonts w:ascii="標楷體" w:hAnsi="標楷體" w:hint="eastAsia"/>
          <w:sz w:val="24"/>
          <w:szCs w:val="24"/>
        </w:rPr>
        <w:t>；</w:t>
      </w:r>
      <w:r w:rsidR="0060219A" w:rsidRPr="00A817A5">
        <w:rPr>
          <w:rFonts w:ascii="標楷體" w:hAnsi="標楷體" w:hint="eastAsia"/>
          <w:sz w:val="24"/>
          <w:szCs w:val="24"/>
        </w:rPr>
        <w:t>應收保留數</w:t>
      </w:r>
      <w:r w:rsidR="002152F5" w:rsidRPr="00A817A5">
        <w:rPr>
          <w:rFonts w:ascii="標楷體" w:hAnsi="標楷體" w:hint="eastAsia"/>
          <w:sz w:val="24"/>
          <w:szCs w:val="24"/>
        </w:rPr>
        <w:t>7</w:t>
      </w:r>
      <w:r w:rsidR="002152F5" w:rsidRPr="00A817A5">
        <w:rPr>
          <w:rFonts w:ascii="標楷體" w:hAnsi="標楷體"/>
          <w:sz w:val="24"/>
          <w:szCs w:val="24"/>
        </w:rPr>
        <w:t>,</w:t>
      </w:r>
      <w:r w:rsidR="00E654F9">
        <w:rPr>
          <w:rFonts w:ascii="標楷體" w:hAnsi="標楷體" w:hint="eastAsia"/>
          <w:sz w:val="24"/>
          <w:szCs w:val="24"/>
        </w:rPr>
        <w:t>173</w:t>
      </w:r>
      <w:r w:rsidR="002152F5" w:rsidRPr="00A817A5">
        <w:rPr>
          <w:rFonts w:ascii="標楷體" w:hAnsi="標楷體"/>
          <w:sz w:val="24"/>
          <w:szCs w:val="24"/>
        </w:rPr>
        <w:t>萬餘元</w:t>
      </w:r>
      <w:r w:rsidR="002152F5" w:rsidRPr="00A817A5">
        <w:rPr>
          <w:rFonts w:ascii="標楷體" w:hAnsi="標楷體" w:hint="eastAsia"/>
          <w:sz w:val="24"/>
          <w:szCs w:val="24"/>
        </w:rPr>
        <w:t>（</w:t>
      </w:r>
      <w:r w:rsidR="00E654F9">
        <w:rPr>
          <w:rFonts w:ascii="標楷體" w:hAnsi="標楷體" w:hint="eastAsia"/>
          <w:sz w:val="24"/>
          <w:szCs w:val="24"/>
        </w:rPr>
        <w:t>2</w:t>
      </w:r>
      <w:r w:rsidR="002152F5" w:rsidRPr="00A817A5">
        <w:rPr>
          <w:rFonts w:ascii="標楷體" w:hAnsi="標楷體"/>
          <w:sz w:val="24"/>
          <w:szCs w:val="24"/>
        </w:rPr>
        <w:t>.</w:t>
      </w:r>
      <w:r w:rsidR="00E654F9">
        <w:rPr>
          <w:rFonts w:ascii="標楷體" w:hAnsi="標楷體" w:hint="eastAsia"/>
          <w:sz w:val="24"/>
          <w:szCs w:val="24"/>
        </w:rPr>
        <w:t>90</w:t>
      </w:r>
      <w:r w:rsidR="002152F5" w:rsidRPr="00A817A5">
        <w:rPr>
          <w:rFonts w:ascii="標楷體" w:hAnsi="標楷體"/>
          <w:sz w:val="24"/>
          <w:szCs w:val="24"/>
        </w:rPr>
        <w:t>％</w:t>
      </w:r>
      <w:r w:rsidR="002152F5" w:rsidRPr="00A817A5">
        <w:rPr>
          <w:rFonts w:ascii="標楷體" w:hAnsi="標楷體" w:hint="eastAsia"/>
          <w:sz w:val="24"/>
          <w:szCs w:val="24"/>
        </w:rPr>
        <w:t>）</w:t>
      </w:r>
      <w:r w:rsidR="00ED48A3" w:rsidRPr="00A817A5">
        <w:rPr>
          <w:rFonts w:ascii="標楷體" w:hAnsi="標楷體"/>
          <w:sz w:val="24"/>
          <w:szCs w:val="24"/>
        </w:rPr>
        <w:t>，</w:t>
      </w:r>
      <w:r w:rsidR="00F1586B">
        <w:rPr>
          <w:rFonts w:ascii="標楷體" w:hAnsi="標楷體"/>
          <w:sz w:val="24"/>
          <w:szCs w:val="24"/>
        </w:rPr>
        <w:t>主要</w:t>
      </w:r>
      <w:r w:rsidR="00ED48A3" w:rsidRPr="00A817A5">
        <w:rPr>
          <w:rFonts w:ascii="標楷體" w:hAnsi="標楷體" w:hint="eastAsia"/>
          <w:sz w:val="24"/>
          <w:szCs w:val="24"/>
        </w:rPr>
        <w:t>係</w:t>
      </w:r>
      <w:r w:rsidR="00F13CEC" w:rsidRPr="00A817A5">
        <w:rPr>
          <w:rFonts w:ascii="標楷體" w:hAnsi="標楷體"/>
          <w:sz w:val="24"/>
          <w:szCs w:val="24"/>
        </w:rPr>
        <w:t>臺北</w:t>
      </w:r>
      <w:r w:rsidR="00A435C4">
        <w:rPr>
          <w:rFonts w:ascii="標楷體" w:hAnsi="標楷體" w:hint="eastAsia"/>
          <w:sz w:val="24"/>
          <w:szCs w:val="24"/>
        </w:rPr>
        <w:t>捷運系統環狀線建設</w:t>
      </w:r>
      <w:r w:rsidR="00F45162">
        <w:rPr>
          <w:rFonts w:ascii="標楷體" w:hAnsi="標楷體" w:hint="eastAsia"/>
          <w:sz w:val="24"/>
          <w:szCs w:val="24"/>
        </w:rPr>
        <w:t>（</w:t>
      </w:r>
      <w:r w:rsidR="00E654F9">
        <w:rPr>
          <w:rFonts w:ascii="標楷體" w:hAnsi="標楷體" w:hint="eastAsia"/>
          <w:sz w:val="24"/>
          <w:szCs w:val="24"/>
        </w:rPr>
        <w:t>第一階段</w:t>
      </w:r>
      <w:r w:rsidR="00F45162">
        <w:rPr>
          <w:rFonts w:ascii="標楷體" w:hAnsi="標楷體" w:hint="eastAsia"/>
          <w:sz w:val="24"/>
          <w:szCs w:val="24"/>
        </w:rPr>
        <w:t>）</w:t>
      </w:r>
      <w:r w:rsidR="00E654F9">
        <w:rPr>
          <w:rFonts w:ascii="標楷體" w:hAnsi="標楷體" w:hint="eastAsia"/>
          <w:sz w:val="24"/>
          <w:szCs w:val="24"/>
        </w:rPr>
        <w:t>因部分工程履約爭議尚待驗收</w:t>
      </w:r>
      <w:r w:rsidR="00F13CEC" w:rsidRPr="00A817A5">
        <w:rPr>
          <w:rFonts w:ascii="標楷體" w:hAnsi="標楷體" w:hint="eastAsia"/>
          <w:sz w:val="24"/>
          <w:szCs w:val="24"/>
        </w:rPr>
        <w:t>，中央補助款依實際進度撥款</w:t>
      </w:r>
      <w:r w:rsidRPr="00A817A5">
        <w:rPr>
          <w:rFonts w:ascii="標楷體" w:hAnsi="標楷體"/>
          <w:sz w:val="24"/>
          <w:szCs w:val="24"/>
        </w:rPr>
        <w:t>。</w:t>
      </w:r>
    </w:p>
    <w:p w14:paraId="618C3367" w14:textId="77777777" w:rsidR="00AE3306" w:rsidRDefault="00F005D5" w:rsidP="00AE3306">
      <w:pPr>
        <w:overflowPunct w:val="0"/>
        <w:spacing w:line="500" w:lineRule="exact"/>
        <w:ind w:firstLineChars="200" w:firstLine="480"/>
        <w:jc w:val="both"/>
        <w:rPr>
          <w:rFonts w:ascii="標楷體" w:hAnsi="標楷體"/>
          <w:sz w:val="24"/>
          <w:szCs w:val="24"/>
        </w:rPr>
      </w:pPr>
      <w:r w:rsidRPr="00A817A5">
        <w:rPr>
          <w:rFonts w:ascii="標楷體" w:hAnsi="標楷體"/>
          <w:color w:val="000000"/>
          <w:sz w:val="24"/>
          <w:szCs w:val="24"/>
        </w:rPr>
        <w:t>3.</w:t>
      </w:r>
      <w:r w:rsidR="00422A31" w:rsidRPr="00A817A5">
        <w:rPr>
          <w:rFonts w:ascii="標楷體" w:hAnsi="標楷體"/>
          <w:sz w:val="24"/>
          <w:szCs w:val="24"/>
        </w:rPr>
        <w:t>歲出預算數</w:t>
      </w:r>
      <w:r w:rsidR="00AF239B">
        <w:rPr>
          <w:rFonts w:ascii="標楷體" w:hAnsi="標楷體" w:hint="eastAsia"/>
          <w:sz w:val="24"/>
          <w:szCs w:val="24"/>
        </w:rPr>
        <w:t>120</w:t>
      </w:r>
      <w:r w:rsidR="00422A31" w:rsidRPr="00A817A5">
        <w:rPr>
          <w:rFonts w:ascii="標楷體" w:hAnsi="標楷體"/>
          <w:sz w:val="24"/>
          <w:szCs w:val="24"/>
        </w:rPr>
        <w:t>億</w:t>
      </w:r>
      <w:r w:rsidR="00AF239B">
        <w:rPr>
          <w:rFonts w:ascii="標楷體" w:hAnsi="標楷體" w:hint="eastAsia"/>
          <w:sz w:val="24"/>
          <w:szCs w:val="24"/>
        </w:rPr>
        <w:t>6</w:t>
      </w:r>
      <w:r w:rsidR="00E3481C">
        <w:rPr>
          <w:rFonts w:ascii="標楷體" w:hAnsi="標楷體"/>
          <w:sz w:val="24"/>
          <w:szCs w:val="24"/>
        </w:rPr>
        <w:t>,</w:t>
      </w:r>
      <w:r w:rsidR="00AF239B">
        <w:rPr>
          <w:rFonts w:ascii="標楷體" w:hAnsi="標楷體" w:hint="eastAsia"/>
          <w:sz w:val="24"/>
          <w:szCs w:val="24"/>
        </w:rPr>
        <w:t>593</w:t>
      </w:r>
      <w:r w:rsidR="00422A31" w:rsidRPr="00A817A5">
        <w:rPr>
          <w:rFonts w:ascii="標楷體" w:hAnsi="標楷體"/>
          <w:sz w:val="24"/>
          <w:szCs w:val="24"/>
        </w:rPr>
        <w:t>萬餘元，決算審核結果，審定實現數</w:t>
      </w:r>
      <w:r w:rsidR="00B8301D">
        <w:rPr>
          <w:rFonts w:ascii="標楷體" w:hAnsi="標楷體" w:hint="eastAsia"/>
          <w:sz w:val="24"/>
          <w:szCs w:val="24"/>
        </w:rPr>
        <w:t>117</w:t>
      </w:r>
      <w:r w:rsidR="00422A31" w:rsidRPr="00A817A5">
        <w:rPr>
          <w:rFonts w:ascii="標楷體" w:hAnsi="標楷體"/>
          <w:sz w:val="24"/>
          <w:szCs w:val="24"/>
        </w:rPr>
        <w:t>億</w:t>
      </w:r>
      <w:r w:rsidR="00B8301D">
        <w:rPr>
          <w:rFonts w:ascii="標楷體" w:hAnsi="標楷體" w:hint="eastAsia"/>
          <w:sz w:val="24"/>
          <w:szCs w:val="24"/>
        </w:rPr>
        <w:t>4</w:t>
      </w:r>
      <w:r w:rsidR="0046140F" w:rsidRPr="00A817A5">
        <w:rPr>
          <w:rFonts w:ascii="標楷體" w:hAnsi="標楷體"/>
          <w:sz w:val="24"/>
          <w:szCs w:val="24"/>
        </w:rPr>
        <w:t>,</w:t>
      </w:r>
      <w:r w:rsidR="00B8301D">
        <w:rPr>
          <w:rFonts w:ascii="標楷體" w:hAnsi="標楷體" w:hint="eastAsia"/>
          <w:sz w:val="24"/>
          <w:szCs w:val="24"/>
        </w:rPr>
        <w:t>370</w:t>
      </w:r>
      <w:r w:rsidR="00422A31" w:rsidRPr="00A817A5">
        <w:rPr>
          <w:rFonts w:ascii="標楷體" w:hAnsi="標楷體"/>
          <w:sz w:val="24"/>
          <w:szCs w:val="24"/>
        </w:rPr>
        <w:t>萬餘元（</w:t>
      </w:r>
      <w:r w:rsidR="00E3481C">
        <w:rPr>
          <w:rFonts w:ascii="標楷體" w:hAnsi="標楷體"/>
          <w:sz w:val="24"/>
          <w:szCs w:val="24"/>
        </w:rPr>
        <w:t>97</w:t>
      </w:r>
      <w:r w:rsidR="00422A31" w:rsidRPr="00A817A5">
        <w:rPr>
          <w:rFonts w:ascii="標楷體" w:hAnsi="標楷體"/>
          <w:sz w:val="24"/>
          <w:szCs w:val="24"/>
        </w:rPr>
        <w:t>.</w:t>
      </w:r>
      <w:r w:rsidR="00B8301D">
        <w:rPr>
          <w:rFonts w:ascii="標楷體" w:hAnsi="標楷體" w:hint="eastAsia"/>
          <w:sz w:val="24"/>
          <w:szCs w:val="24"/>
        </w:rPr>
        <w:t>33</w:t>
      </w:r>
      <w:r w:rsidR="00422A31" w:rsidRPr="00A817A5">
        <w:rPr>
          <w:rFonts w:ascii="標楷體" w:hAnsi="標楷體"/>
          <w:sz w:val="24"/>
          <w:szCs w:val="24"/>
        </w:rPr>
        <w:t>％），</w:t>
      </w:r>
      <w:r w:rsidR="0046140F" w:rsidRPr="00A817A5">
        <w:rPr>
          <w:rFonts w:ascii="標楷體" w:hAnsi="標楷體"/>
          <w:sz w:val="24"/>
          <w:szCs w:val="24"/>
        </w:rPr>
        <w:t>應付保留數</w:t>
      </w:r>
      <w:r w:rsidR="00B8301D">
        <w:rPr>
          <w:rFonts w:ascii="標楷體" w:hAnsi="標楷體" w:hint="eastAsia"/>
          <w:sz w:val="24"/>
          <w:szCs w:val="24"/>
        </w:rPr>
        <w:t>3</w:t>
      </w:r>
      <w:r w:rsidR="0046140F" w:rsidRPr="00A817A5">
        <w:rPr>
          <w:rFonts w:ascii="標楷體" w:hAnsi="標楷體"/>
          <w:sz w:val="24"/>
          <w:szCs w:val="24"/>
        </w:rPr>
        <w:t>億</w:t>
      </w:r>
      <w:r w:rsidR="00B8301D">
        <w:rPr>
          <w:rFonts w:ascii="標楷體" w:hAnsi="標楷體" w:hint="eastAsia"/>
          <w:sz w:val="24"/>
          <w:szCs w:val="24"/>
        </w:rPr>
        <w:t>1</w:t>
      </w:r>
      <w:r w:rsidR="0046140F" w:rsidRPr="00A817A5">
        <w:rPr>
          <w:rFonts w:ascii="標楷體" w:hAnsi="標楷體"/>
          <w:sz w:val="24"/>
          <w:szCs w:val="24"/>
        </w:rPr>
        <w:t>,</w:t>
      </w:r>
      <w:r w:rsidR="00B8301D">
        <w:rPr>
          <w:rFonts w:ascii="標楷體" w:hAnsi="標楷體" w:hint="eastAsia"/>
          <w:sz w:val="24"/>
          <w:szCs w:val="24"/>
        </w:rPr>
        <w:t>329</w:t>
      </w:r>
      <w:r w:rsidR="0046140F" w:rsidRPr="00A817A5">
        <w:rPr>
          <w:rFonts w:ascii="標楷體" w:hAnsi="標楷體"/>
          <w:sz w:val="24"/>
          <w:szCs w:val="24"/>
        </w:rPr>
        <w:t>萬餘元（</w:t>
      </w:r>
      <w:r w:rsidR="00E3481C">
        <w:rPr>
          <w:rFonts w:ascii="標楷體" w:hAnsi="標楷體"/>
          <w:sz w:val="24"/>
          <w:szCs w:val="24"/>
        </w:rPr>
        <w:t>2</w:t>
      </w:r>
      <w:r w:rsidR="0046140F" w:rsidRPr="00A817A5">
        <w:rPr>
          <w:rFonts w:ascii="標楷體" w:hAnsi="標楷體"/>
          <w:sz w:val="24"/>
          <w:szCs w:val="24"/>
        </w:rPr>
        <w:t>.</w:t>
      </w:r>
      <w:r w:rsidR="00B8301D">
        <w:rPr>
          <w:rFonts w:ascii="標楷體" w:hAnsi="標楷體" w:hint="eastAsia"/>
          <w:sz w:val="24"/>
          <w:szCs w:val="24"/>
        </w:rPr>
        <w:t>60</w:t>
      </w:r>
      <w:r w:rsidR="0046140F" w:rsidRPr="00A817A5">
        <w:rPr>
          <w:rFonts w:ascii="標楷體" w:hAnsi="標楷體"/>
          <w:sz w:val="24"/>
          <w:szCs w:val="24"/>
        </w:rPr>
        <w:t>％），保留原因詳「（一）計畫實施之查</w:t>
      </w:r>
      <w:r w:rsidR="00653BDD">
        <w:rPr>
          <w:rFonts w:ascii="標楷體" w:hAnsi="標楷體"/>
          <w:sz w:val="24"/>
          <w:szCs w:val="24"/>
        </w:rPr>
        <w:t>核</w:t>
      </w:r>
      <w:r w:rsidR="0046140F" w:rsidRPr="00A817A5">
        <w:rPr>
          <w:rFonts w:ascii="標楷體" w:hAnsi="標楷體"/>
          <w:sz w:val="24"/>
          <w:szCs w:val="24"/>
        </w:rPr>
        <w:t>」說明</w:t>
      </w:r>
      <w:r w:rsidR="00684049" w:rsidRPr="00A817A5">
        <w:rPr>
          <w:rFonts w:ascii="標楷體" w:hAnsi="標楷體"/>
          <w:sz w:val="24"/>
          <w:szCs w:val="24"/>
        </w:rPr>
        <w:t>；合計</w:t>
      </w:r>
      <w:r w:rsidR="00422A31" w:rsidRPr="00A817A5">
        <w:rPr>
          <w:rFonts w:ascii="標楷體" w:hAnsi="標楷體"/>
          <w:sz w:val="24"/>
          <w:szCs w:val="24"/>
        </w:rPr>
        <w:t>決算審定數為</w:t>
      </w:r>
      <w:r w:rsidR="00B8301D">
        <w:rPr>
          <w:rFonts w:ascii="標楷體" w:hAnsi="標楷體" w:hint="eastAsia"/>
          <w:sz w:val="24"/>
          <w:szCs w:val="24"/>
        </w:rPr>
        <w:t>120</w:t>
      </w:r>
      <w:r w:rsidR="00422A31" w:rsidRPr="00A817A5">
        <w:rPr>
          <w:rFonts w:ascii="標楷體" w:hAnsi="標楷體"/>
          <w:sz w:val="24"/>
          <w:szCs w:val="24"/>
        </w:rPr>
        <w:t>億</w:t>
      </w:r>
      <w:r w:rsidR="00B8301D">
        <w:rPr>
          <w:rFonts w:ascii="標楷體" w:hAnsi="標楷體" w:hint="eastAsia"/>
          <w:sz w:val="24"/>
          <w:szCs w:val="24"/>
        </w:rPr>
        <w:t>5</w:t>
      </w:r>
      <w:r w:rsidR="00422A31" w:rsidRPr="00A817A5">
        <w:rPr>
          <w:rFonts w:ascii="標楷體" w:hAnsi="標楷體"/>
          <w:sz w:val="24"/>
          <w:szCs w:val="24"/>
        </w:rPr>
        <w:t>,</w:t>
      </w:r>
      <w:r w:rsidR="00B8301D">
        <w:rPr>
          <w:rFonts w:ascii="標楷體" w:hAnsi="標楷體" w:hint="eastAsia"/>
          <w:sz w:val="24"/>
          <w:szCs w:val="24"/>
        </w:rPr>
        <w:t>699</w:t>
      </w:r>
      <w:r w:rsidR="00422A31" w:rsidRPr="00A817A5">
        <w:rPr>
          <w:rFonts w:ascii="標楷體" w:hAnsi="標楷體"/>
          <w:sz w:val="24"/>
          <w:szCs w:val="24"/>
        </w:rPr>
        <w:t>萬餘元，預算賸餘</w:t>
      </w:r>
      <w:r w:rsidR="00B8301D">
        <w:rPr>
          <w:rFonts w:ascii="標楷體" w:hAnsi="標楷體" w:hint="eastAsia"/>
          <w:sz w:val="24"/>
          <w:szCs w:val="24"/>
        </w:rPr>
        <w:t>894</w:t>
      </w:r>
      <w:r w:rsidR="00422A31" w:rsidRPr="00A817A5">
        <w:rPr>
          <w:rFonts w:ascii="標楷體" w:hAnsi="標楷體"/>
          <w:sz w:val="24"/>
          <w:szCs w:val="24"/>
        </w:rPr>
        <w:t>萬元（</w:t>
      </w:r>
      <w:r w:rsidR="00684049" w:rsidRPr="00A817A5">
        <w:rPr>
          <w:rFonts w:ascii="標楷體" w:hAnsi="標楷體"/>
          <w:sz w:val="24"/>
          <w:szCs w:val="24"/>
        </w:rPr>
        <w:t>0</w:t>
      </w:r>
      <w:r w:rsidR="00422A31" w:rsidRPr="00A817A5">
        <w:rPr>
          <w:rFonts w:ascii="標楷體" w:hAnsi="標楷體"/>
          <w:sz w:val="24"/>
          <w:szCs w:val="24"/>
        </w:rPr>
        <w:t>.</w:t>
      </w:r>
      <w:r w:rsidR="00EA7468">
        <w:rPr>
          <w:rFonts w:ascii="標楷體" w:hAnsi="標楷體"/>
          <w:sz w:val="24"/>
          <w:szCs w:val="24"/>
        </w:rPr>
        <w:t>0</w:t>
      </w:r>
      <w:r w:rsidR="009E5F8A">
        <w:rPr>
          <w:rFonts w:ascii="標楷體" w:hAnsi="標楷體"/>
          <w:sz w:val="24"/>
          <w:szCs w:val="24"/>
        </w:rPr>
        <w:t>7</w:t>
      </w:r>
      <w:r w:rsidR="008239E0" w:rsidRPr="00A817A5">
        <w:rPr>
          <w:rFonts w:ascii="標楷體" w:hAnsi="標楷體"/>
          <w:sz w:val="24"/>
          <w:szCs w:val="24"/>
        </w:rPr>
        <w:t>％），</w:t>
      </w:r>
    </w:p>
    <w:p w14:paraId="49B1D4E5" w14:textId="728E8B8A" w:rsidR="00F005D5" w:rsidRPr="00A817A5" w:rsidRDefault="00170A99" w:rsidP="00AE3306">
      <w:pPr>
        <w:overflowPunct w:val="0"/>
        <w:spacing w:line="515" w:lineRule="exact"/>
        <w:jc w:val="both"/>
        <w:rPr>
          <w:rFonts w:ascii="標楷體" w:hAnsi="標楷體"/>
          <w:sz w:val="24"/>
          <w:szCs w:val="24"/>
        </w:rPr>
      </w:pPr>
      <w:r w:rsidRPr="00A817A5">
        <w:rPr>
          <w:rFonts w:ascii="標楷體" w:hAnsi="標楷體"/>
          <w:sz w:val="24"/>
          <w:szCs w:val="24"/>
        </w:rPr>
        <w:lastRenderedPageBreak/>
        <w:t>主要</w:t>
      </w:r>
      <w:r w:rsidR="00422A31" w:rsidRPr="00A817A5">
        <w:rPr>
          <w:rFonts w:ascii="標楷體" w:hAnsi="標楷體"/>
          <w:sz w:val="24"/>
          <w:szCs w:val="24"/>
        </w:rPr>
        <w:t>係</w:t>
      </w:r>
      <w:r w:rsidR="00EA7468">
        <w:rPr>
          <w:rFonts w:ascii="標楷體" w:hAnsi="標楷體" w:hint="eastAsia"/>
          <w:sz w:val="24"/>
          <w:szCs w:val="24"/>
        </w:rPr>
        <w:t>中央核定</w:t>
      </w:r>
      <w:r w:rsidR="00B8301D" w:rsidRPr="00A817A5">
        <w:rPr>
          <w:rFonts w:ascii="標楷體" w:hAnsi="標楷體" w:hint="eastAsia"/>
          <w:sz w:val="24"/>
          <w:szCs w:val="24"/>
        </w:rPr>
        <w:t>臺北都會區大眾捷運系統</w:t>
      </w:r>
      <w:r w:rsidR="00B8301D">
        <w:rPr>
          <w:rFonts w:ascii="標楷體" w:hAnsi="標楷體" w:hint="eastAsia"/>
          <w:sz w:val="24"/>
          <w:szCs w:val="24"/>
        </w:rPr>
        <w:t>汐止東湖線建設計畫</w:t>
      </w:r>
      <w:r w:rsidR="00EA7468">
        <w:rPr>
          <w:rFonts w:ascii="標楷體" w:hAnsi="標楷體" w:hint="eastAsia"/>
          <w:sz w:val="24"/>
          <w:szCs w:val="24"/>
        </w:rPr>
        <w:t>補助款項減少</w:t>
      </w:r>
      <w:r w:rsidR="008239E0" w:rsidRPr="00A817A5">
        <w:rPr>
          <w:rFonts w:ascii="標楷體" w:hAnsi="標楷體" w:hint="eastAsia"/>
          <w:sz w:val="24"/>
          <w:szCs w:val="24"/>
        </w:rPr>
        <w:t>，</w:t>
      </w:r>
      <w:r w:rsidR="00EA7468">
        <w:rPr>
          <w:rFonts w:ascii="標楷體" w:hAnsi="標楷體" w:hint="eastAsia"/>
          <w:sz w:val="24"/>
          <w:szCs w:val="24"/>
        </w:rPr>
        <w:t>須增撥軌道建設發展</w:t>
      </w:r>
      <w:r w:rsidR="008239E0" w:rsidRPr="00A817A5">
        <w:rPr>
          <w:rFonts w:ascii="標楷體" w:hAnsi="標楷體" w:hint="eastAsia"/>
          <w:sz w:val="24"/>
          <w:szCs w:val="24"/>
        </w:rPr>
        <w:t>基金之數額</w:t>
      </w:r>
      <w:r w:rsidR="00EA7468">
        <w:rPr>
          <w:rFonts w:ascii="標楷體" w:hAnsi="標楷體" w:hint="eastAsia"/>
          <w:sz w:val="24"/>
          <w:szCs w:val="24"/>
        </w:rPr>
        <w:t>隨減</w:t>
      </w:r>
      <w:r w:rsidR="00F005D5" w:rsidRPr="00A817A5">
        <w:rPr>
          <w:rFonts w:ascii="標楷體" w:hAnsi="標楷體" w:hint="eastAsia"/>
          <w:sz w:val="24"/>
          <w:szCs w:val="24"/>
        </w:rPr>
        <w:t>。</w:t>
      </w:r>
    </w:p>
    <w:p w14:paraId="464139F8" w14:textId="5B14880F" w:rsidR="00F005D5" w:rsidRPr="00A817A5" w:rsidRDefault="00F005D5" w:rsidP="00AE3306">
      <w:pPr>
        <w:overflowPunct w:val="0"/>
        <w:spacing w:line="515" w:lineRule="exact"/>
        <w:ind w:firstLineChars="200" w:firstLine="480"/>
        <w:jc w:val="both"/>
        <w:rPr>
          <w:rFonts w:ascii="標楷體" w:hAnsi="標楷體"/>
          <w:snapToGrid w:val="0"/>
          <w:kern w:val="2"/>
          <w:sz w:val="24"/>
          <w:szCs w:val="24"/>
        </w:rPr>
      </w:pPr>
      <w:r w:rsidRPr="00A817A5">
        <w:rPr>
          <w:rFonts w:ascii="標楷體" w:hAnsi="標楷體"/>
          <w:snapToGrid w:val="0"/>
          <w:kern w:val="2"/>
          <w:sz w:val="24"/>
          <w:szCs w:val="24"/>
        </w:rPr>
        <w:t>4.</w:t>
      </w:r>
      <w:r w:rsidR="00002EEF" w:rsidRPr="00A817A5">
        <w:rPr>
          <w:rFonts w:ascii="標楷體" w:hAnsi="標楷體"/>
          <w:snapToGrid w:val="0"/>
          <w:kern w:val="2"/>
          <w:sz w:val="24"/>
          <w:szCs w:val="24"/>
        </w:rPr>
        <w:t>以前年度歲出轉入數計</w:t>
      </w:r>
      <w:r w:rsidR="00BC4610">
        <w:rPr>
          <w:rFonts w:ascii="標楷體" w:hAnsi="標楷體" w:hint="eastAsia"/>
          <w:snapToGrid w:val="0"/>
          <w:kern w:val="2"/>
          <w:sz w:val="24"/>
          <w:szCs w:val="24"/>
        </w:rPr>
        <w:t>5</w:t>
      </w:r>
      <w:r w:rsidR="00EA3B82">
        <w:rPr>
          <w:rFonts w:ascii="標楷體" w:hAnsi="標楷體"/>
          <w:snapToGrid w:val="0"/>
          <w:kern w:val="2"/>
          <w:sz w:val="24"/>
          <w:szCs w:val="24"/>
        </w:rPr>
        <w:t>億4,</w:t>
      </w:r>
      <w:r w:rsidR="00BC4610">
        <w:rPr>
          <w:rFonts w:ascii="標楷體" w:hAnsi="標楷體" w:hint="eastAsia"/>
          <w:snapToGrid w:val="0"/>
          <w:kern w:val="2"/>
          <w:sz w:val="24"/>
          <w:szCs w:val="24"/>
        </w:rPr>
        <w:t>562</w:t>
      </w:r>
      <w:r w:rsidR="00002EEF" w:rsidRPr="00A817A5">
        <w:rPr>
          <w:rFonts w:ascii="標楷體" w:hAnsi="標楷體"/>
          <w:snapToGrid w:val="0"/>
          <w:kern w:val="2"/>
          <w:sz w:val="24"/>
          <w:szCs w:val="24"/>
        </w:rPr>
        <w:t>萬餘元，決算審核結果，</w:t>
      </w:r>
      <w:r w:rsidR="00EA3B82">
        <w:rPr>
          <w:rFonts w:ascii="標楷體" w:hAnsi="標楷體"/>
          <w:snapToGrid w:val="0"/>
          <w:kern w:val="2"/>
          <w:sz w:val="24"/>
          <w:szCs w:val="24"/>
        </w:rPr>
        <w:t>審定實現數</w:t>
      </w:r>
      <w:r w:rsidR="00BC4610">
        <w:rPr>
          <w:rFonts w:ascii="標楷體" w:hAnsi="標楷體" w:hint="eastAsia"/>
          <w:snapToGrid w:val="0"/>
          <w:kern w:val="2"/>
          <w:sz w:val="24"/>
          <w:szCs w:val="24"/>
        </w:rPr>
        <w:t>5</w:t>
      </w:r>
      <w:r w:rsidR="00BC4610">
        <w:rPr>
          <w:rFonts w:ascii="標楷體" w:hAnsi="標楷體"/>
          <w:snapToGrid w:val="0"/>
          <w:kern w:val="2"/>
          <w:sz w:val="24"/>
          <w:szCs w:val="24"/>
        </w:rPr>
        <w:t>億4,</w:t>
      </w:r>
      <w:r w:rsidR="00BC4610">
        <w:rPr>
          <w:rFonts w:ascii="標楷體" w:hAnsi="標楷體" w:hint="eastAsia"/>
          <w:snapToGrid w:val="0"/>
          <w:kern w:val="2"/>
          <w:sz w:val="24"/>
          <w:szCs w:val="24"/>
        </w:rPr>
        <w:t>562</w:t>
      </w:r>
      <w:r w:rsidR="00EA3B82">
        <w:rPr>
          <w:rFonts w:ascii="標楷體" w:hAnsi="標楷體" w:hint="eastAsia"/>
          <w:snapToGrid w:val="0"/>
          <w:kern w:val="2"/>
          <w:sz w:val="24"/>
          <w:szCs w:val="24"/>
        </w:rPr>
        <w:t>萬餘元</w:t>
      </w:r>
      <w:r w:rsidR="00081548" w:rsidRPr="00A817A5">
        <w:rPr>
          <w:rFonts w:ascii="標楷體" w:hAnsi="標楷體"/>
          <w:snapToGrid w:val="0"/>
          <w:kern w:val="2"/>
          <w:sz w:val="24"/>
          <w:szCs w:val="24"/>
        </w:rPr>
        <w:t>（</w:t>
      </w:r>
      <w:r w:rsidR="00BC4610">
        <w:rPr>
          <w:rFonts w:ascii="標楷體" w:hAnsi="標楷體" w:hint="eastAsia"/>
          <w:snapToGrid w:val="0"/>
          <w:kern w:val="2"/>
          <w:sz w:val="24"/>
          <w:szCs w:val="24"/>
        </w:rPr>
        <w:t>100</w:t>
      </w:r>
      <w:r w:rsidR="00081548" w:rsidRPr="00A817A5">
        <w:rPr>
          <w:rFonts w:ascii="標楷體" w:hAnsi="標楷體"/>
          <w:snapToGrid w:val="0"/>
          <w:kern w:val="2"/>
          <w:sz w:val="24"/>
          <w:szCs w:val="24"/>
        </w:rPr>
        <w:t>.</w:t>
      </w:r>
      <w:r w:rsidR="00BC4610">
        <w:rPr>
          <w:rFonts w:ascii="標楷體" w:hAnsi="標楷體" w:hint="eastAsia"/>
          <w:snapToGrid w:val="0"/>
          <w:kern w:val="2"/>
          <w:sz w:val="24"/>
          <w:szCs w:val="24"/>
        </w:rPr>
        <w:t>00</w:t>
      </w:r>
      <w:r w:rsidR="00081548" w:rsidRPr="00A817A5">
        <w:rPr>
          <w:rFonts w:ascii="標楷體" w:hAnsi="標楷體"/>
          <w:snapToGrid w:val="0"/>
          <w:kern w:val="2"/>
          <w:sz w:val="24"/>
          <w:szCs w:val="24"/>
        </w:rPr>
        <w:t>％）</w:t>
      </w:r>
      <w:r w:rsidRPr="00A817A5">
        <w:rPr>
          <w:rFonts w:ascii="標楷體" w:hAnsi="標楷體"/>
          <w:snapToGrid w:val="0"/>
          <w:kern w:val="2"/>
          <w:sz w:val="24"/>
          <w:szCs w:val="24"/>
        </w:rPr>
        <w:t>。</w:t>
      </w:r>
    </w:p>
    <w:p w14:paraId="4F59C4B2" w14:textId="77777777" w:rsidR="00F005D5" w:rsidRPr="00A817A5" w:rsidRDefault="00F005D5" w:rsidP="00AE3306">
      <w:pPr>
        <w:overflowPunct w:val="0"/>
        <w:spacing w:beforeLines="10" w:before="36" w:line="515" w:lineRule="exact"/>
        <w:jc w:val="both"/>
        <w:rPr>
          <w:rFonts w:ascii="標楷體" w:hAnsi="標楷體" w:cs="新細明體"/>
          <w:b/>
          <w:bCs/>
          <w:snapToGrid w:val="0"/>
          <w:kern w:val="2"/>
          <w:sz w:val="32"/>
          <w:szCs w:val="26"/>
        </w:rPr>
      </w:pPr>
      <w:r w:rsidRPr="00A817A5">
        <w:rPr>
          <w:rFonts w:ascii="標楷體" w:hAnsi="標楷體" w:cs="新細明體"/>
          <w:b/>
          <w:bCs/>
          <w:snapToGrid w:val="0"/>
          <w:kern w:val="2"/>
          <w:sz w:val="32"/>
          <w:szCs w:val="26"/>
        </w:rPr>
        <w:t>二、附屬單位決算營業部分</w:t>
      </w:r>
    </w:p>
    <w:p w14:paraId="41DBC631" w14:textId="2F7CF556" w:rsidR="00F005D5" w:rsidRPr="00A817A5" w:rsidRDefault="00F005D5" w:rsidP="00AE3306">
      <w:pPr>
        <w:overflowPunct w:val="0"/>
        <w:spacing w:line="515" w:lineRule="exact"/>
        <w:ind w:firstLineChars="200" w:firstLine="480"/>
        <w:jc w:val="both"/>
        <w:rPr>
          <w:rFonts w:ascii="標楷體" w:hAnsi="標楷體"/>
          <w:snapToGrid w:val="0"/>
          <w:kern w:val="2"/>
          <w:sz w:val="24"/>
          <w:szCs w:val="24"/>
          <w:lang w:val="x-none"/>
        </w:rPr>
      </w:pPr>
      <w:r w:rsidRPr="00A817A5">
        <w:rPr>
          <w:rFonts w:ascii="標楷體" w:hAnsi="標楷體" w:hint="eastAsia"/>
          <w:snapToGrid w:val="0"/>
          <w:kern w:val="2"/>
          <w:sz w:val="24"/>
          <w:szCs w:val="24"/>
          <w:lang w:val="x-none" w:eastAsia="x-none"/>
        </w:rPr>
        <w:t>捷運工程</w:t>
      </w:r>
      <w:r w:rsidRPr="00A817A5">
        <w:rPr>
          <w:rFonts w:ascii="標楷體" w:hAnsi="標楷體"/>
          <w:snapToGrid w:val="0"/>
          <w:kern w:val="2"/>
          <w:sz w:val="24"/>
          <w:szCs w:val="24"/>
          <w:lang w:val="x-none" w:eastAsia="x-none"/>
        </w:rPr>
        <w:t>局主管</w:t>
      </w:r>
      <w:r w:rsidRPr="00A817A5">
        <w:rPr>
          <w:rFonts w:ascii="標楷體" w:hAnsi="標楷體" w:hint="eastAsia"/>
          <w:snapToGrid w:val="0"/>
          <w:kern w:val="2"/>
          <w:sz w:val="24"/>
          <w:szCs w:val="24"/>
          <w:lang w:val="x-none" w:eastAsia="x-none"/>
        </w:rPr>
        <w:t>僅</w:t>
      </w:r>
      <w:r w:rsidRPr="00A817A5">
        <w:rPr>
          <w:rFonts w:ascii="標楷體" w:hAnsi="標楷體" w:hint="eastAsia"/>
          <w:snapToGrid w:val="0"/>
          <w:kern w:val="2"/>
          <w:sz w:val="24"/>
          <w:szCs w:val="24"/>
          <w:lang w:val="x-none"/>
        </w:rPr>
        <w:t>新北大眾捷運</w:t>
      </w:r>
      <w:r w:rsidRPr="00A817A5">
        <w:rPr>
          <w:rFonts w:ascii="標楷體" w:hAnsi="標楷體" w:hint="eastAsia"/>
          <w:snapToGrid w:val="0"/>
          <w:kern w:val="2"/>
          <w:sz w:val="24"/>
          <w:szCs w:val="24"/>
          <w:lang w:val="x-none" w:eastAsia="x-none"/>
        </w:rPr>
        <w:t>股份有限公司1個</w:t>
      </w:r>
      <w:r w:rsidRPr="00A817A5">
        <w:rPr>
          <w:rFonts w:ascii="標楷體" w:hAnsi="標楷體"/>
          <w:snapToGrid w:val="0"/>
          <w:kern w:val="2"/>
          <w:sz w:val="24"/>
          <w:szCs w:val="24"/>
          <w:lang w:val="x-none" w:eastAsia="x-none"/>
        </w:rPr>
        <w:t>單位。茲將</w:t>
      </w:r>
      <w:r w:rsidR="004B5361">
        <w:rPr>
          <w:rFonts w:ascii="標楷體" w:hAnsi="標楷體" w:hint="eastAsia"/>
          <w:snapToGrid w:val="0"/>
          <w:kern w:val="2"/>
          <w:sz w:val="24"/>
          <w:szCs w:val="24"/>
          <w:lang w:val="x-none"/>
        </w:rPr>
        <w:t>11</w:t>
      </w:r>
      <w:r w:rsidR="00BC4610">
        <w:rPr>
          <w:rFonts w:ascii="標楷體" w:hAnsi="標楷體" w:hint="eastAsia"/>
          <w:snapToGrid w:val="0"/>
          <w:kern w:val="2"/>
          <w:sz w:val="24"/>
          <w:szCs w:val="24"/>
          <w:lang w:val="x-none"/>
        </w:rPr>
        <w:t>3</w:t>
      </w:r>
      <w:r w:rsidRPr="00A817A5">
        <w:rPr>
          <w:rFonts w:ascii="標楷體" w:hAnsi="標楷體"/>
          <w:snapToGrid w:val="0"/>
          <w:kern w:val="2"/>
          <w:sz w:val="24"/>
          <w:szCs w:val="24"/>
          <w:lang w:val="x-none" w:eastAsia="x-none"/>
        </w:rPr>
        <w:t>年度決算審核結果說明</w:t>
      </w:r>
      <w:r w:rsidR="00803E2F" w:rsidRPr="00803E2F">
        <w:rPr>
          <w:rFonts w:ascii="標楷體" w:hAnsi="標楷體" w:hint="eastAsia"/>
          <w:snapToGrid w:val="0"/>
          <w:kern w:val="2"/>
          <w:sz w:val="24"/>
          <w:szCs w:val="24"/>
          <w:lang w:val="x-none" w:eastAsia="x-none"/>
        </w:rPr>
        <w:t>如下</w:t>
      </w:r>
      <w:r w:rsidRPr="00A817A5">
        <w:rPr>
          <w:rFonts w:ascii="標楷體" w:hAnsi="標楷體"/>
          <w:snapToGrid w:val="0"/>
          <w:kern w:val="2"/>
          <w:sz w:val="24"/>
          <w:szCs w:val="24"/>
          <w:lang w:val="x-none" w:eastAsia="x-none"/>
        </w:rPr>
        <w:t>：</w:t>
      </w:r>
    </w:p>
    <w:p w14:paraId="274F245D" w14:textId="77777777" w:rsidR="00F005D5" w:rsidRPr="00A817A5" w:rsidRDefault="00F005D5" w:rsidP="00AE3306">
      <w:pPr>
        <w:widowControl/>
        <w:overflowPunct w:val="0"/>
        <w:spacing w:line="515" w:lineRule="exact"/>
        <w:ind w:firstLineChars="180" w:firstLine="504"/>
        <w:jc w:val="both"/>
        <w:rPr>
          <w:rFonts w:ascii="標楷體" w:hAnsi="標楷體"/>
          <w:b/>
          <w:snapToGrid w:val="0"/>
          <w:kern w:val="2"/>
          <w:sz w:val="28"/>
          <w:szCs w:val="24"/>
        </w:rPr>
      </w:pPr>
      <w:r w:rsidRPr="00A817A5">
        <w:rPr>
          <w:rFonts w:ascii="標楷體" w:hAnsi="標楷體" w:hint="eastAsia"/>
          <w:b/>
          <w:snapToGrid w:val="0"/>
          <w:kern w:val="2"/>
          <w:sz w:val="28"/>
          <w:szCs w:val="24"/>
        </w:rPr>
        <w:t>（</w:t>
      </w:r>
      <w:r w:rsidRPr="00A817A5">
        <w:rPr>
          <w:rFonts w:ascii="標楷體" w:hAnsi="標楷體"/>
          <w:b/>
          <w:snapToGrid w:val="0"/>
          <w:kern w:val="2"/>
          <w:sz w:val="28"/>
          <w:szCs w:val="24"/>
        </w:rPr>
        <w:t>一</w:t>
      </w:r>
      <w:r w:rsidRPr="00A817A5">
        <w:rPr>
          <w:rFonts w:ascii="標楷體" w:hAnsi="標楷體" w:hint="eastAsia"/>
          <w:b/>
          <w:snapToGrid w:val="0"/>
          <w:kern w:val="2"/>
          <w:sz w:val="28"/>
          <w:szCs w:val="24"/>
        </w:rPr>
        <w:t>）</w:t>
      </w:r>
      <w:r w:rsidRPr="00A817A5">
        <w:rPr>
          <w:rFonts w:ascii="標楷體" w:hAnsi="標楷體"/>
          <w:b/>
          <w:snapToGrid w:val="0"/>
          <w:kern w:val="2"/>
          <w:sz w:val="28"/>
          <w:szCs w:val="24"/>
        </w:rPr>
        <w:t>計畫實施之查核</w:t>
      </w:r>
    </w:p>
    <w:p w14:paraId="2232C01B" w14:textId="02BC645B" w:rsidR="00F005D5" w:rsidRPr="00A817A5" w:rsidRDefault="00F005D5" w:rsidP="00AE3306">
      <w:pPr>
        <w:overflowPunct w:val="0"/>
        <w:spacing w:line="515" w:lineRule="exact"/>
        <w:ind w:firstLineChars="200" w:firstLine="480"/>
        <w:jc w:val="both"/>
        <w:rPr>
          <w:rFonts w:ascii="標楷體" w:hAnsi="標楷體"/>
          <w:snapToGrid w:val="0"/>
          <w:kern w:val="2"/>
          <w:sz w:val="24"/>
          <w:szCs w:val="24"/>
          <w:lang w:val="x-none" w:eastAsia="x-none"/>
        </w:rPr>
      </w:pPr>
      <w:r w:rsidRPr="00A817A5">
        <w:rPr>
          <w:rFonts w:ascii="標楷體" w:hAnsi="標楷體" w:hint="eastAsia"/>
          <w:snapToGrid w:val="0"/>
          <w:kern w:val="2"/>
          <w:sz w:val="24"/>
          <w:szCs w:val="24"/>
          <w:lang w:val="x-none" w:eastAsia="x-none"/>
        </w:rPr>
        <w:t>營運計畫為</w:t>
      </w:r>
      <w:r w:rsidRPr="00A817A5">
        <w:rPr>
          <w:rFonts w:ascii="標楷體" w:hint="eastAsia"/>
          <w:snapToGrid w:val="0"/>
          <w:kern w:val="2"/>
          <w:sz w:val="24"/>
          <w:szCs w:val="24"/>
          <w:lang w:val="x-none" w:eastAsia="x-none"/>
        </w:rPr>
        <w:t>客運收入1項，</w:t>
      </w:r>
      <w:r w:rsidRPr="00446EEF">
        <w:rPr>
          <w:rFonts w:ascii="標楷體" w:hAnsi="標楷體" w:hint="eastAsia"/>
          <w:snapToGrid w:val="0"/>
          <w:kern w:val="2"/>
          <w:sz w:val="24"/>
          <w:szCs w:val="24"/>
          <w:lang w:val="x-none" w:eastAsia="x-none"/>
        </w:rPr>
        <w:t>實施結果</w:t>
      </w:r>
      <w:r w:rsidRPr="00A817A5">
        <w:rPr>
          <w:rFonts w:ascii="標楷體" w:hint="eastAsia"/>
          <w:snapToGrid w:val="0"/>
          <w:kern w:val="2"/>
          <w:sz w:val="24"/>
          <w:szCs w:val="24"/>
          <w:lang w:val="x-none" w:eastAsia="x-none"/>
        </w:rPr>
        <w:t>，主要係</w:t>
      </w:r>
      <w:r w:rsidR="00BC4610">
        <w:rPr>
          <w:rFonts w:ascii="標楷體" w:hint="eastAsia"/>
          <w:snapToGrid w:val="0"/>
          <w:kern w:val="2"/>
          <w:sz w:val="24"/>
          <w:szCs w:val="24"/>
          <w:lang w:val="x-none"/>
        </w:rPr>
        <w:t>受0403花蓮地震影響，</w:t>
      </w:r>
      <w:r w:rsidR="00A435C4" w:rsidRPr="00A435C4">
        <w:rPr>
          <w:rFonts w:ascii="標楷體" w:hint="eastAsia"/>
          <w:snapToGrid w:val="0"/>
          <w:kern w:val="2"/>
          <w:sz w:val="24"/>
          <w:szCs w:val="24"/>
          <w:lang w:val="x-none"/>
        </w:rPr>
        <w:t>臺北捷運系統環狀線建設</w:t>
      </w:r>
      <w:bookmarkStart w:id="0" w:name="_GoBack"/>
      <w:bookmarkEnd w:id="0"/>
      <w:r w:rsidR="00F45162">
        <w:rPr>
          <w:rFonts w:ascii="標楷體" w:hint="eastAsia"/>
          <w:snapToGrid w:val="0"/>
          <w:kern w:val="2"/>
          <w:sz w:val="24"/>
          <w:szCs w:val="24"/>
          <w:lang w:val="x-none"/>
        </w:rPr>
        <w:t>（</w:t>
      </w:r>
      <w:r w:rsidR="00BC4610">
        <w:rPr>
          <w:rFonts w:ascii="標楷體" w:hint="eastAsia"/>
          <w:snapToGrid w:val="0"/>
          <w:kern w:val="2"/>
          <w:sz w:val="24"/>
          <w:szCs w:val="24"/>
          <w:lang w:val="x-none"/>
        </w:rPr>
        <w:t>第一階段</w:t>
      </w:r>
      <w:r w:rsidR="00F45162">
        <w:rPr>
          <w:rFonts w:ascii="標楷體" w:hint="eastAsia"/>
          <w:snapToGrid w:val="0"/>
          <w:kern w:val="2"/>
          <w:sz w:val="24"/>
          <w:szCs w:val="24"/>
          <w:lang w:val="x-none"/>
        </w:rPr>
        <w:t>）</w:t>
      </w:r>
      <w:r w:rsidR="00BC4610">
        <w:rPr>
          <w:rFonts w:ascii="標楷體" w:hint="eastAsia"/>
          <w:snapToGrid w:val="0"/>
          <w:kern w:val="2"/>
          <w:sz w:val="24"/>
          <w:szCs w:val="24"/>
          <w:lang w:val="x-none"/>
        </w:rPr>
        <w:t>及</w:t>
      </w:r>
      <w:r w:rsidR="00EB51A2">
        <w:rPr>
          <w:rFonts w:ascii="標楷體" w:hint="eastAsia"/>
          <w:snapToGrid w:val="0"/>
          <w:kern w:val="2"/>
          <w:sz w:val="24"/>
          <w:szCs w:val="24"/>
          <w:lang w:val="x-none" w:eastAsia="x-none"/>
        </w:rPr>
        <w:t>安坑</w:t>
      </w:r>
      <w:r w:rsidR="00CF1B60" w:rsidRPr="00A817A5">
        <w:rPr>
          <w:rFonts w:ascii="標楷體" w:hint="eastAsia"/>
          <w:snapToGrid w:val="0"/>
          <w:kern w:val="2"/>
          <w:sz w:val="24"/>
          <w:szCs w:val="24"/>
          <w:lang w:val="x-none" w:eastAsia="x-none"/>
        </w:rPr>
        <w:t>輕軌</w:t>
      </w:r>
      <w:r w:rsidR="00BC4610">
        <w:rPr>
          <w:rFonts w:ascii="標楷體" w:hint="eastAsia"/>
          <w:snapToGrid w:val="0"/>
          <w:kern w:val="2"/>
          <w:sz w:val="24"/>
          <w:szCs w:val="24"/>
          <w:lang w:val="x-none"/>
        </w:rPr>
        <w:t>運量</w:t>
      </w:r>
      <w:r w:rsidR="00D8528A">
        <w:rPr>
          <w:rFonts w:ascii="標楷體" w:hint="eastAsia"/>
          <w:snapToGrid w:val="0"/>
          <w:kern w:val="2"/>
          <w:sz w:val="24"/>
          <w:szCs w:val="24"/>
          <w:lang w:val="x-none"/>
        </w:rPr>
        <w:t>未如預期</w:t>
      </w:r>
      <w:r w:rsidR="00BF6B8D" w:rsidRPr="00A817A5">
        <w:rPr>
          <w:rFonts w:ascii="標楷體" w:hint="eastAsia"/>
          <w:snapToGrid w:val="0"/>
          <w:kern w:val="2"/>
          <w:sz w:val="24"/>
          <w:szCs w:val="24"/>
          <w:lang w:val="x-none" w:eastAsia="x-none"/>
        </w:rPr>
        <w:t>，</w:t>
      </w:r>
      <w:r w:rsidR="007D6836" w:rsidRPr="00A817A5">
        <w:rPr>
          <w:rFonts w:ascii="標楷體" w:hint="eastAsia"/>
          <w:snapToGrid w:val="0"/>
          <w:kern w:val="2"/>
          <w:sz w:val="24"/>
          <w:szCs w:val="24"/>
          <w:lang w:val="x-none" w:eastAsia="x-none"/>
        </w:rPr>
        <w:t>致</w:t>
      </w:r>
      <w:r w:rsidR="00BF6B8D" w:rsidRPr="00A817A5">
        <w:rPr>
          <w:rFonts w:ascii="標楷體" w:hint="eastAsia"/>
          <w:snapToGrid w:val="0"/>
          <w:kern w:val="2"/>
          <w:sz w:val="24"/>
          <w:szCs w:val="24"/>
          <w:lang w:val="x-none" w:eastAsia="x-none"/>
        </w:rPr>
        <w:t>未達預計目標</w:t>
      </w:r>
      <w:r w:rsidRPr="00A817A5">
        <w:rPr>
          <w:rFonts w:ascii="標楷體" w:hint="eastAsia"/>
          <w:snapToGrid w:val="0"/>
          <w:kern w:val="2"/>
          <w:sz w:val="24"/>
          <w:szCs w:val="24"/>
          <w:lang w:val="x-none" w:eastAsia="x-none"/>
        </w:rPr>
        <w:t>。</w:t>
      </w:r>
    </w:p>
    <w:p w14:paraId="100087C1" w14:textId="77777777" w:rsidR="00F005D5" w:rsidRPr="00A817A5" w:rsidRDefault="00F005D5" w:rsidP="00AE3306">
      <w:pPr>
        <w:widowControl/>
        <w:overflowPunct w:val="0"/>
        <w:spacing w:line="515" w:lineRule="exact"/>
        <w:ind w:firstLineChars="180" w:firstLine="504"/>
        <w:jc w:val="both"/>
        <w:rPr>
          <w:rFonts w:ascii="標楷體" w:hAnsi="標楷體"/>
          <w:b/>
          <w:snapToGrid w:val="0"/>
          <w:kern w:val="2"/>
          <w:sz w:val="28"/>
          <w:szCs w:val="24"/>
        </w:rPr>
      </w:pPr>
      <w:r w:rsidRPr="00A817A5">
        <w:rPr>
          <w:rFonts w:ascii="標楷體" w:hAnsi="標楷體" w:hint="eastAsia"/>
          <w:b/>
          <w:snapToGrid w:val="0"/>
          <w:kern w:val="2"/>
          <w:sz w:val="28"/>
          <w:szCs w:val="24"/>
        </w:rPr>
        <w:t>（</w:t>
      </w:r>
      <w:r w:rsidRPr="00A817A5">
        <w:rPr>
          <w:rFonts w:ascii="標楷體" w:hAnsi="標楷體"/>
          <w:b/>
          <w:snapToGrid w:val="0"/>
          <w:kern w:val="2"/>
          <w:sz w:val="28"/>
          <w:szCs w:val="24"/>
        </w:rPr>
        <w:t>二</w:t>
      </w:r>
      <w:r w:rsidRPr="00A817A5">
        <w:rPr>
          <w:rFonts w:ascii="標楷體" w:hAnsi="標楷體" w:hint="eastAsia"/>
          <w:b/>
          <w:snapToGrid w:val="0"/>
          <w:kern w:val="2"/>
          <w:sz w:val="28"/>
          <w:szCs w:val="24"/>
        </w:rPr>
        <w:t>）盈虧</w:t>
      </w:r>
      <w:r w:rsidRPr="00A817A5">
        <w:rPr>
          <w:rFonts w:ascii="標楷體" w:hAnsi="標楷體"/>
          <w:b/>
          <w:snapToGrid w:val="0"/>
          <w:kern w:val="2"/>
          <w:sz w:val="28"/>
          <w:szCs w:val="24"/>
        </w:rPr>
        <w:t>之審定</w:t>
      </w:r>
    </w:p>
    <w:p w14:paraId="7F64B693" w14:textId="4D45504D" w:rsidR="00F005D5" w:rsidRPr="002C165E" w:rsidRDefault="00F005D5" w:rsidP="00AE3306">
      <w:pPr>
        <w:overflowPunct w:val="0"/>
        <w:spacing w:line="515" w:lineRule="exact"/>
        <w:ind w:firstLineChars="200" w:firstLine="480"/>
        <w:jc w:val="both"/>
        <w:rPr>
          <w:rFonts w:ascii="標楷體"/>
          <w:snapToGrid w:val="0"/>
          <w:kern w:val="2"/>
          <w:sz w:val="24"/>
          <w:szCs w:val="24"/>
          <w:lang w:val="x-none"/>
        </w:rPr>
      </w:pPr>
      <w:r w:rsidRPr="00A817A5">
        <w:rPr>
          <w:rFonts w:ascii="標楷體" w:hAnsi="標楷體"/>
          <w:snapToGrid w:val="0"/>
          <w:kern w:val="2"/>
          <w:sz w:val="24"/>
          <w:szCs w:val="24"/>
          <w:lang w:val="x-none" w:eastAsia="x-none"/>
        </w:rPr>
        <w:t>決算審核結果，審定</w:t>
      </w:r>
      <w:r w:rsidR="001B0DF5">
        <w:rPr>
          <w:rFonts w:ascii="標楷體" w:hAnsi="標楷體" w:hint="eastAsia"/>
          <w:snapToGrid w:val="0"/>
          <w:kern w:val="2"/>
          <w:sz w:val="24"/>
          <w:szCs w:val="24"/>
          <w:lang w:val="x-none" w:eastAsia="x-none"/>
        </w:rPr>
        <w:t>淨利</w:t>
      </w:r>
      <w:r w:rsidRPr="00A817A5">
        <w:rPr>
          <w:rFonts w:ascii="標楷體" w:hAnsi="標楷體" w:hint="eastAsia"/>
          <w:snapToGrid w:val="0"/>
          <w:kern w:val="2"/>
          <w:sz w:val="24"/>
          <w:szCs w:val="24"/>
          <w:lang w:val="x-none" w:eastAsia="x-none"/>
        </w:rPr>
        <w:t>為</w:t>
      </w:r>
      <w:r w:rsidR="001B0DF5">
        <w:rPr>
          <w:rFonts w:ascii="標楷體" w:hAnsi="標楷體" w:hint="eastAsia"/>
          <w:snapToGrid w:val="0"/>
          <w:kern w:val="2"/>
          <w:sz w:val="24"/>
          <w:szCs w:val="24"/>
          <w:lang w:val="x-none" w:eastAsia="x-none"/>
        </w:rPr>
        <w:t>3,</w:t>
      </w:r>
      <w:r w:rsidR="009E148C">
        <w:rPr>
          <w:rFonts w:ascii="標楷體" w:hAnsi="標楷體" w:hint="eastAsia"/>
          <w:snapToGrid w:val="0"/>
          <w:kern w:val="2"/>
          <w:sz w:val="24"/>
          <w:szCs w:val="24"/>
          <w:lang w:val="x-none"/>
        </w:rPr>
        <w:t>880</w:t>
      </w:r>
      <w:r w:rsidR="002F038F" w:rsidRPr="00A817A5">
        <w:rPr>
          <w:rFonts w:ascii="標楷體" w:hAnsi="標楷體" w:hint="eastAsia"/>
          <w:snapToGrid w:val="0"/>
          <w:kern w:val="2"/>
          <w:sz w:val="24"/>
          <w:szCs w:val="24"/>
          <w:lang w:val="x-none" w:eastAsia="x-none"/>
        </w:rPr>
        <w:t>萬餘元</w:t>
      </w:r>
      <w:r w:rsidRPr="00A817A5">
        <w:rPr>
          <w:rFonts w:ascii="標楷體" w:hAnsi="標楷體"/>
          <w:snapToGrid w:val="0"/>
          <w:kern w:val="2"/>
          <w:sz w:val="24"/>
          <w:szCs w:val="24"/>
          <w:lang w:val="x-none" w:eastAsia="x-none"/>
        </w:rPr>
        <w:t>，</w:t>
      </w:r>
      <w:r w:rsidR="009E148C">
        <w:rPr>
          <w:rFonts w:ascii="標楷體" w:hAnsi="標楷體" w:hint="eastAsia"/>
          <w:snapToGrid w:val="0"/>
          <w:kern w:val="2"/>
          <w:sz w:val="24"/>
          <w:szCs w:val="24"/>
          <w:lang w:val="x-none"/>
        </w:rPr>
        <w:t>較</w:t>
      </w:r>
      <w:r w:rsidRPr="00A817A5">
        <w:rPr>
          <w:rFonts w:ascii="標楷體" w:hAnsi="標楷體" w:hint="eastAsia"/>
          <w:snapToGrid w:val="0"/>
          <w:kern w:val="2"/>
          <w:sz w:val="24"/>
          <w:szCs w:val="24"/>
          <w:lang w:val="x-none" w:eastAsia="x-none"/>
        </w:rPr>
        <w:t>預算</w:t>
      </w:r>
      <w:r w:rsidR="001B0DF5">
        <w:rPr>
          <w:rFonts w:ascii="標楷體" w:hAnsi="標楷體" w:hint="eastAsia"/>
          <w:snapToGrid w:val="0"/>
          <w:kern w:val="2"/>
          <w:sz w:val="24"/>
          <w:szCs w:val="24"/>
          <w:lang w:val="x-none" w:eastAsia="x-none"/>
        </w:rPr>
        <w:t>淨</w:t>
      </w:r>
      <w:r w:rsidR="009E148C">
        <w:rPr>
          <w:rFonts w:ascii="標楷體" w:hAnsi="標楷體" w:hint="eastAsia"/>
          <w:snapToGrid w:val="0"/>
          <w:kern w:val="2"/>
          <w:sz w:val="24"/>
          <w:szCs w:val="24"/>
          <w:lang w:val="x-none"/>
        </w:rPr>
        <w:t>利114</w:t>
      </w:r>
      <w:r w:rsidR="00446EEF">
        <w:rPr>
          <w:rFonts w:ascii="標楷體" w:hAnsi="標楷體" w:hint="eastAsia"/>
          <w:snapToGrid w:val="0"/>
          <w:kern w:val="2"/>
          <w:sz w:val="24"/>
          <w:szCs w:val="24"/>
          <w:lang w:val="x-none" w:eastAsia="x-none"/>
        </w:rPr>
        <w:t>萬餘元，</w:t>
      </w:r>
      <w:r w:rsidR="009E148C">
        <w:rPr>
          <w:rFonts w:ascii="標楷體" w:hAnsi="標楷體" w:hint="eastAsia"/>
          <w:snapToGrid w:val="0"/>
          <w:kern w:val="2"/>
          <w:sz w:val="24"/>
          <w:szCs w:val="24"/>
          <w:lang w:val="x-none"/>
        </w:rPr>
        <w:t>增加3</w:t>
      </w:r>
      <w:r w:rsidR="00FC3855" w:rsidRPr="00A817A5">
        <w:rPr>
          <w:rFonts w:ascii="標楷體" w:hAnsi="標楷體" w:hint="eastAsia"/>
          <w:snapToGrid w:val="0"/>
          <w:kern w:val="2"/>
          <w:sz w:val="24"/>
          <w:szCs w:val="24"/>
          <w:lang w:val="x-none" w:eastAsia="x-none"/>
        </w:rPr>
        <w:t>,</w:t>
      </w:r>
      <w:r w:rsidR="002C165E">
        <w:rPr>
          <w:rFonts w:ascii="標楷體" w:hAnsi="標楷體"/>
          <w:snapToGrid w:val="0"/>
          <w:kern w:val="2"/>
          <w:sz w:val="24"/>
          <w:szCs w:val="24"/>
          <w:lang w:val="x-none"/>
        </w:rPr>
        <w:t>766</w:t>
      </w:r>
      <w:r w:rsidR="008E1612" w:rsidRPr="00A817A5">
        <w:rPr>
          <w:rFonts w:ascii="標楷體" w:hAnsi="標楷體" w:hint="eastAsia"/>
          <w:snapToGrid w:val="0"/>
          <w:kern w:val="2"/>
          <w:sz w:val="24"/>
          <w:szCs w:val="24"/>
          <w:lang w:val="x-none" w:eastAsia="x-none"/>
        </w:rPr>
        <w:t>萬餘元</w:t>
      </w:r>
      <w:r w:rsidRPr="00A817A5">
        <w:rPr>
          <w:rFonts w:ascii="標楷體" w:hAnsi="標楷體" w:hint="eastAsia"/>
          <w:snapToGrid w:val="0"/>
          <w:kern w:val="2"/>
          <w:sz w:val="24"/>
          <w:szCs w:val="24"/>
          <w:lang w:val="x-none" w:eastAsia="x-none"/>
        </w:rPr>
        <w:t>，</w:t>
      </w:r>
      <w:r w:rsidRPr="00446EEF">
        <w:rPr>
          <w:rFonts w:ascii="標楷體" w:hint="eastAsia"/>
          <w:snapToGrid w:val="0"/>
          <w:kern w:val="2"/>
          <w:sz w:val="24"/>
          <w:szCs w:val="24"/>
          <w:lang w:val="x-none" w:eastAsia="x-none"/>
        </w:rPr>
        <w:t>主要</w:t>
      </w:r>
      <w:r w:rsidR="00FB4AEB" w:rsidRPr="00446EEF">
        <w:rPr>
          <w:rFonts w:ascii="標楷體" w:hint="eastAsia"/>
          <w:snapToGrid w:val="0"/>
          <w:kern w:val="2"/>
          <w:sz w:val="24"/>
          <w:szCs w:val="24"/>
          <w:lang w:val="x-none" w:eastAsia="x-none"/>
        </w:rPr>
        <w:t>係</w:t>
      </w:r>
      <w:r w:rsidR="009E148C">
        <w:rPr>
          <w:rFonts w:ascii="標楷體" w:hint="eastAsia"/>
          <w:snapToGrid w:val="0"/>
          <w:kern w:val="2"/>
          <w:sz w:val="24"/>
          <w:szCs w:val="24"/>
          <w:lang w:val="x-none"/>
        </w:rPr>
        <w:t>因應0403花蓮地震影響</w:t>
      </w:r>
      <w:r w:rsidR="005912B5">
        <w:rPr>
          <w:rFonts w:ascii="標楷體" w:hint="eastAsia"/>
          <w:snapToGrid w:val="0"/>
          <w:kern w:val="2"/>
          <w:sz w:val="24"/>
          <w:szCs w:val="24"/>
          <w:lang w:val="x-none"/>
        </w:rPr>
        <w:t>，</w:t>
      </w:r>
      <w:r w:rsidR="009E148C">
        <w:rPr>
          <w:rFonts w:ascii="標楷體" w:hint="eastAsia"/>
          <w:snapToGrid w:val="0"/>
          <w:kern w:val="2"/>
          <w:sz w:val="24"/>
          <w:szCs w:val="24"/>
          <w:lang w:val="x-none"/>
        </w:rPr>
        <w:t>調整經營策略</w:t>
      </w:r>
      <w:r w:rsidR="005912B5">
        <w:rPr>
          <w:rFonts w:ascii="標楷體" w:hint="eastAsia"/>
          <w:snapToGrid w:val="0"/>
          <w:kern w:val="2"/>
          <w:sz w:val="24"/>
          <w:szCs w:val="24"/>
          <w:lang w:val="x-none"/>
        </w:rPr>
        <w:t>及</w:t>
      </w:r>
      <w:r w:rsidR="009E148C">
        <w:rPr>
          <w:rFonts w:ascii="標楷體" w:hint="eastAsia"/>
          <w:snapToGrid w:val="0"/>
          <w:kern w:val="2"/>
          <w:sz w:val="24"/>
          <w:szCs w:val="24"/>
          <w:lang w:val="x-none"/>
        </w:rPr>
        <w:t>撙節維運開支</w:t>
      </w:r>
      <w:r w:rsidR="002C165E">
        <w:rPr>
          <w:rFonts w:ascii="標楷體" w:hint="eastAsia"/>
          <w:snapToGrid w:val="0"/>
          <w:kern w:val="2"/>
          <w:sz w:val="24"/>
          <w:szCs w:val="24"/>
          <w:lang w:val="x-none"/>
        </w:rPr>
        <w:t>，</w:t>
      </w:r>
      <w:r w:rsidR="005912B5">
        <w:rPr>
          <w:rFonts w:ascii="標楷體" w:hint="eastAsia"/>
          <w:snapToGrid w:val="0"/>
          <w:kern w:val="2"/>
          <w:sz w:val="24"/>
          <w:szCs w:val="24"/>
          <w:lang w:val="x-none"/>
        </w:rPr>
        <w:t>與</w:t>
      </w:r>
      <w:r w:rsidR="009E148C">
        <w:rPr>
          <w:rFonts w:ascii="標楷體" w:hint="eastAsia"/>
          <w:snapToGrid w:val="0"/>
          <w:kern w:val="2"/>
          <w:sz w:val="24"/>
          <w:szCs w:val="24"/>
          <w:lang w:val="x-none"/>
        </w:rPr>
        <w:t>定期存款利息收入</w:t>
      </w:r>
      <w:r w:rsidR="00976966">
        <w:rPr>
          <w:rFonts w:ascii="標楷體" w:hint="eastAsia"/>
          <w:snapToGrid w:val="0"/>
          <w:kern w:val="2"/>
          <w:sz w:val="24"/>
          <w:szCs w:val="24"/>
          <w:lang w:val="x-none"/>
        </w:rPr>
        <w:t>較預計</w:t>
      </w:r>
      <w:r w:rsidR="009E148C">
        <w:rPr>
          <w:rFonts w:ascii="標楷體" w:hint="eastAsia"/>
          <w:snapToGrid w:val="0"/>
          <w:kern w:val="2"/>
          <w:sz w:val="24"/>
          <w:szCs w:val="24"/>
          <w:lang w:val="x-none"/>
        </w:rPr>
        <w:t>增加</w:t>
      </w:r>
      <w:r w:rsidR="008E1612" w:rsidRPr="00A817A5">
        <w:rPr>
          <w:rFonts w:ascii="標楷體" w:hAnsi="標楷體" w:hint="eastAsia"/>
          <w:snapToGrid w:val="0"/>
          <w:kern w:val="2"/>
          <w:sz w:val="24"/>
          <w:szCs w:val="24"/>
          <w:lang w:val="x-none" w:eastAsia="x-none"/>
        </w:rPr>
        <w:t>所致</w:t>
      </w:r>
      <w:r w:rsidRPr="00A817A5">
        <w:rPr>
          <w:rFonts w:ascii="標楷體" w:hAnsi="標楷體" w:hint="eastAsia"/>
          <w:snapToGrid w:val="0"/>
          <w:kern w:val="2"/>
          <w:sz w:val="24"/>
          <w:szCs w:val="24"/>
          <w:lang w:val="x-none" w:eastAsia="x-none"/>
        </w:rPr>
        <w:t>。</w:t>
      </w:r>
    </w:p>
    <w:p w14:paraId="55BD1FD6" w14:textId="77777777" w:rsidR="00F005D5" w:rsidRPr="00A817A5" w:rsidRDefault="00F005D5" w:rsidP="00AE3306">
      <w:pPr>
        <w:overflowPunct w:val="0"/>
        <w:spacing w:beforeLines="10" w:before="36" w:line="515" w:lineRule="exact"/>
        <w:jc w:val="both"/>
        <w:rPr>
          <w:rFonts w:ascii="標楷體" w:hAnsi="標楷體" w:cs="新細明體"/>
          <w:b/>
          <w:bCs/>
          <w:snapToGrid w:val="0"/>
          <w:kern w:val="2"/>
          <w:sz w:val="32"/>
          <w:szCs w:val="26"/>
        </w:rPr>
      </w:pPr>
      <w:r w:rsidRPr="00A817A5">
        <w:rPr>
          <w:rFonts w:ascii="標楷體" w:hAnsi="標楷體" w:cs="新細明體" w:hint="eastAsia"/>
          <w:b/>
          <w:bCs/>
          <w:snapToGrid w:val="0"/>
          <w:kern w:val="2"/>
          <w:sz w:val="32"/>
          <w:szCs w:val="26"/>
        </w:rPr>
        <w:t>三</w:t>
      </w:r>
      <w:r w:rsidRPr="00A817A5">
        <w:rPr>
          <w:rFonts w:ascii="標楷體" w:hAnsi="標楷體" w:cs="新細明體"/>
          <w:b/>
          <w:bCs/>
          <w:snapToGrid w:val="0"/>
          <w:kern w:val="2"/>
          <w:sz w:val="32"/>
          <w:szCs w:val="26"/>
        </w:rPr>
        <w:t>、附屬單位決算非營業部分</w:t>
      </w:r>
    </w:p>
    <w:p w14:paraId="537B2716" w14:textId="6AA298F2" w:rsidR="00F005D5" w:rsidRPr="00A817A5" w:rsidRDefault="00F005D5" w:rsidP="00AE3306">
      <w:pPr>
        <w:overflowPunct w:val="0"/>
        <w:spacing w:line="515" w:lineRule="exact"/>
        <w:ind w:firstLineChars="200" w:firstLine="480"/>
        <w:jc w:val="both"/>
        <w:rPr>
          <w:rFonts w:ascii="標楷體" w:hAnsi="標楷體"/>
          <w:snapToGrid w:val="0"/>
          <w:kern w:val="2"/>
          <w:sz w:val="24"/>
          <w:szCs w:val="24"/>
          <w:shd w:val="pct15" w:color="auto" w:fill="FFFFFF"/>
          <w:lang w:val="x-none" w:eastAsia="x-none"/>
        </w:rPr>
      </w:pPr>
      <w:r w:rsidRPr="00A817A5">
        <w:rPr>
          <w:rFonts w:ascii="標楷體" w:hAnsi="標楷體" w:hint="eastAsia"/>
          <w:snapToGrid w:val="0"/>
          <w:kern w:val="2"/>
          <w:sz w:val="24"/>
          <w:szCs w:val="24"/>
        </w:rPr>
        <w:t>捷運工程</w:t>
      </w:r>
      <w:r w:rsidRPr="00A817A5">
        <w:rPr>
          <w:rFonts w:ascii="標楷體" w:hAnsi="標楷體"/>
          <w:snapToGrid w:val="0"/>
          <w:kern w:val="2"/>
          <w:sz w:val="24"/>
          <w:szCs w:val="24"/>
          <w:lang w:val="x-none" w:eastAsia="x-none"/>
        </w:rPr>
        <w:t>局主管</w:t>
      </w:r>
      <w:r w:rsidRPr="00A817A5">
        <w:rPr>
          <w:rFonts w:ascii="標楷體" w:hAnsi="標楷體" w:hint="eastAsia"/>
          <w:snapToGrid w:val="0"/>
          <w:kern w:val="2"/>
          <w:sz w:val="24"/>
          <w:szCs w:val="24"/>
          <w:lang w:val="x-none"/>
        </w:rPr>
        <w:t>僅</w:t>
      </w:r>
      <w:r w:rsidRPr="00A817A5">
        <w:rPr>
          <w:rFonts w:ascii="標楷體" w:hAnsi="標楷體" w:hint="eastAsia"/>
          <w:snapToGrid w:val="0"/>
          <w:kern w:val="2"/>
          <w:sz w:val="24"/>
          <w:szCs w:val="24"/>
          <w:lang w:val="x-none" w:eastAsia="x-none"/>
        </w:rPr>
        <w:t>作業基金—</w:t>
      </w:r>
      <w:r w:rsidR="008E1C14">
        <w:rPr>
          <w:rFonts w:ascii="標楷體" w:hAnsi="標楷體" w:hint="eastAsia"/>
          <w:snapToGrid w:val="0"/>
          <w:kern w:val="2"/>
          <w:sz w:val="24"/>
          <w:szCs w:val="24"/>
          <w:lang w:val="x-none"/>
        </w:rPr>
        <w:t>新北市</w:t>
      </w:r>
      <w:r w:rsidRPr="00A817A5">
        <w:rPr>
          <w:rFonts w:ascii="標楷體" w:hAnsi="標楷體" w:hint="eastAsia"/>
          <w:snapToGrid w:val="0"/>
          <w:kern w:val="2"/>
          <w:sz w:val="24"/>
          <w:szCs w:val="24"/>
          <w:lang w:val="x-none" w:eastAsia="x-none"/>
        </w:rPr>
        <w:t>軌道建設發展基金1個</w:t>
      </w:r>
      <w:r w:rsidRPr="00A817A5">
        <w:rPr>
          <w:rFonts w:ascii="標楷體" w:hAnsi="標楷體"/>
          <w:snapToGrid w:val="0"/>
          <w:kern w:val="2"/>
          <w:sz w:val="24"/>
          <w:szCs w:val="24"/>
          <w:lang w:val="x-none" w:eastAsia="x-none"/>
        </w:rPr>
        <w:t>單位。茲將</w:t>
      </w:r>
      <w:r w:rsidR="004B5361">
        <w:rPr>
          <w:rFonts w:ascii="標楷體" w:hAnsi="標楷體" w:hint="eastAsia"/>
          <w:snapToGrid w:val="0"/>
          <w:kern w:val="2"/>
          <w:sz w:val="24"/>
          <w:szCs w:val="24"/>
          <w:lang w:val="x-none"/>
        </w:rPr>
        <w:t>11</w:t>
      </w:r>
      <w:r w:rsidR="00976966">
        <w:rPr>
          <w:rFonts w:ascii="標楷體" w:hAnsi="標楷體" w:hint="eastAsia"/>
          <w:snapToGrid w:val="0"/>
          <w:kern w:val="2"/>
          <w:sz w:val="24"/>
          <w:szCs w:val="24"/>
          <w:lang w:val="x-none"/>
        </w:rPr>
        <w:t>3</w:t>
      </w:r>
      <w:r w:rsidRPr="00A817A5">
        <w:rPr>
          <w:rFonts w:ascii="標楷體" w:hAnsi="標楷體"/>
          <w:snapToGrid w:val="0"/>
          <w:kern w:val="2"/>
          <w:sz w:val="24"/>
          <w:szCs w:val="24"/>
          <w:lang w:val="x-none" w:eastAsia="x-none"/>
        </w:rPr>
        <w:t>年度決算審核結果說明</w:t>
      </w:r>
      <w:r w:rsidR="00803E2F" w:rsidRPr="00803E2F">
        <w:rPr>
          <w:rFonts w:ascii="標楷體" w:hAnsi="標楷體" w:hint="eastAsia"/>
          <w:snapToGrid w:val="0"/>
          <w:kern w:val="2"/>
          <w:sz w:val="24"/>
          <w:szCs w:val="24"/>
          <w:lang w:val="x-none" w:eastAsia="x-none"/>
        </w:rPr>
        <w:t>如下</w:t>
      </w:r>
      <w:r w:rsidRPr="00A817A5">
        <w:rPr>
          <w:rFonts w:ascii="標楷體" w:hAnsi="標楷體"/>
          <w:snapToGrid w:val="0"/>
          <w:kern w:val="2"/>
          <w:sz w:val="24"/>
          <w:szCs w:val="24"/>
          <w:lang w:val="x-none" w:eastAsia="x-none"/>
        </w:rPr>
        <w:t>：</w:t>
      </w:r>
    </w:p>
    <w:p w14:paraId="369768BC" w14:textId="77777777" w:rsidR="00F005D5" w:rsidRPr="00A817A5" w:rsidRDefault="00F005D5" w:rsidP="00AE3306">
      <w:pPr>
        <w:widowControl/>
        <w:overflowPunct w:val="0"/>
        <w:spacing w:line="515" w:lineRule="exact"/>
        <w:ind w:firstLineChars="180" w:firstLine="504"/>
        <w:jc w:val="both"/>
        <w:rPr>
          <w:rFonts w:ascii="標楷體" w:hAnsi="標楷體"/>
          <w:b/>
          <w:snapToGrid w:val="0"/>
          <w:kern w:val="2"/>
          <w:sz w:val="28"/>
          <w:szCs w:val="24"/>
        </w:rPr>
      </w:pPr>
      <w:r w:rsidRPr="00A817A5">
        <w:rPr>
          <w:rFonts w:ascii="標楷體" w:hAnsi="標楷體" w:hint="eastAsia"/>
          <w:b/>
          <w:snapToGrid w:val="0"/>
          <w:kern w:val="2"/>
          <w:sz w:val="28"/>
          <w:szCs w:val="24"/>
        </w:rPr>
        <w:t>（</w:t>
      </w:r>
      <w:r w:rsidRPr="00A817A5">
        <w:rPr>
          <w:rFonts w:ascii="標楷體" w:hAnsi="標楷體"/>
          <w:b/>
          <w:snapToGrid w:val="0"/>
          <w:kern w:val="2"/>
          <w:sz w:val="28"/>
          <w:szCs w:val="24"/>
        </w:rPr>
        <w:t>一</w:t>
      </w:r>
      <w:r w:rsidRPr="00A817A5">
        <w:rPr>
          <w:rFonts w:ascii="標楷體" w:hAnsi="標楷體" w:hint="eastAsia"/>
          <w:b/>
          <w:snapToGrid w:val="0"/>
          <w:kern w:val="2"/>
          <w:sz w:val="28"/>
          <w:szCs w:val="24"/>
        </w:rPr>
        <w:t>）</w:t>
      </w:r>
      <w:r w:rsidRPr="00A817A5">
        <w:rPr>
          <w:rFonts w:ascii="標楷體" w:hAnsi="標楷體"/>
          <w:b/>
          <w:snapToGrid w:val="0"/>
          <w:kern w:val="2"/>
          <w:sz w:val="28"/>
          <w:szCs w:val="24"/>
        </w:rPr>
        <w:t>計畫實施之查核</w:t>
      </w:r>
    </w:p>
    <w:p w14:paraId="6999C3CB" w14:textId="1CBCF2CB" w:rsidR="00F005D5" w:rsidRPr="00A817A5" w:rsidRDefault="00F005D5" w:rsidP="00AE3306">
      <w:pPr>
        <w:overflowPunct w:val="0"/>
        <w:spacing w:line="517" w:lineRule="exact"/>
        <w:ind w:firstLineChars="200" w:firstLine="480"/>
        <w:jc w:val="both"/>
        <w:rPr>
          <w:rFonts w:ascii="標楷體" w:hAnsi="標楷體"/>
          <w:snapToGrid w:val="0"/>
          <w:kern w:val="2"/>
          <w:sz w:val="24"/>
          <w:szCs w:val="24"/>
          <w:lang w:val="x-none" w:eastAsia="x-none"/>
        </w:rPr>
      </w:pPr>
      <w:r w:rsidRPr="00A817A5">
        <w:rPr>
          <w:rFonts w:ascii="標楷體" w:hAnsi="標楷體" w:hint="eastAsia"/>
          <w:snapToGrid w:val="0"/>
          <w:kern w:val="2"/>
          <w:sz w:val="24"/>
          <w:szCs w:val="24"/>
          <w:lang w:val="x-none" w:eastAsia="x-none"/>
        </w:rPr>
        <w:t>營運</w:t>
      </w:r>
      <w:r w:rsidRPr="00A817A5">
        <w:rPr>
          <w:rFonts w:ascii="標楷體" w:hAnsi="標楷體"/>
          <w:snapToGrid w:val="0"/>
          <w:kern w:val="2"/>
          <w:sz w:val="24"/>
          <w:szCs w:val="24"/>
          <w:lang w:val="x-none" w:eastAsia="x-none"/>
        </w:rPr>
        <w:t>計畫主要有</w:t>
      </w:r>
      <w:r w:rsidR="00976966">
        <w:rPr>
          <w:rFonts w:ascii="標楷體" w:hAnsi="標楷體" w:hint="eastAsia"/>
          <w:snapToGrid w:val="0"/>
          <w:kern w:val="2"/>
          <w:sz w:val="24"/>
          <w:szCs w:val="24"/>
          <w:lang w:val="x-none"/>
        </w:rPr>
        <w:t>臺北捷運系統環狀線建設（第一階段）、</w:t>
      </w:r>
      <w:r w:rsidRPr="00A817A5">
        <w:rPr>
          <w:rFonts w:ascii="標楷體" w:hAnsi="標楷體" w:hint="eastAsia"/>
          <w:snapToGrid w:val="0"/>
          <w:kern w:val="2"/>
          <w:sz w:val="24"/>
          <w:szCs w:val="24"/>
          <w:lang w:val="x-none" w:eastAsia="x-none"/>
        </w:rPr>
        <w:t>臺北都會區大眾捷運系統萬大－中和－樹林線（第一期工程）、臺北都會區大眾捷運系統後續路網建設工程</w:t>
      </w:r>
      <w:r w:rsidR="0086337C" w:rsidRPr="00A817A5">
        <w:rPr>
          <w:rFonts w:ascii="標楷體" w:hAnsi="標楷體" w:hint="eastAsia"/>
          <w:snapToGrid w:val="0"/>
          <w:kern w:val="2"/>
          <w:sz w:val="24"/>
          <w:szCs w:val="24"/>
          <w:lang w:val="x-none" w:eastAsia="x-none"/>
        </w:rPr>
        <w:t>（新莊蘆洲支線）</w:t>
      </w:r>
      <w:r w:rsidRPr="00A817A5">
        <w:rPr>
          <w:rFonts w:ascii="標楷體" w:hAnsi="標楷體" w:hint="eastAsia"/>
          <w:snapToGrid w:val="0"/>
          <w:kern w:val="2"/>
          <w:sz w:val="24"/>
          <w:szCs w:val="24"/>
          <w:lang w:val="x-none" w:eastAsia="x-none"/>
        </w:rPr>
        <w:t>、</w:t>
      </w:r>
      <w:r w:rsidRPr="00A817A5">
        <w:rPr>
          <w:rFonts w:ascii="標楷體" w:hAnsi="標楷體" w:hint="eastAsia"/>
          <w:snapToGrid w:val="0"/>
          <w:kern w:val="2"/>
          <w:sz w:val="24"/>
          <w:szCs w:val="24"/>
        </w:rPr>
        <w:t>淡海輕軌運輸系統</w:t>
      </w:r>
      <w:r w:rsidRPr="00A817A5">
        <w:rPr>
          <w:rFonts w:ascii="標楷體" w:hAnsi="標楷體" w:hint="eastAsia"/>
          <w:snapToGrid w:val="0"/>
          <w:kern w:val="2"/>
          <w:sz w:val="24"/>
          <w:szCs w:val="24"/>
          <w:lang w:val="x-none" w:eastAsia="x-none"/>
        </w:rPr>
        <w:t>、</w:t>
      </w:r>
      <w:r w:rsidR="0057782D" w:rsidRPr="00A817A5">
        <w:rPr>
          <w:rFonts w:ascii="標楷體" w:hAnsi="標楷體" w:hint="eastAsia"/>
          <w:snapToGrid w:val="0"/>
          <w:kern w:val="2"/>
          <w:sz w:val="24"/>
          <w:szCs w:val="24"/>
          <w:lang w:val="x-none" w:eastAsia="x-none"/>
        </w:rPr>
        <w:t>臺北都會區大眾捷運系統三鶯線建設計畫</w:t>
      </w:r>
      <w:r w:rsidRPr="00A817A5">
        <w:rPr>
          <w:rFonts w:ascii="標楷體" w:hAnsi="標楷體" w:hint="eastAsia"/>
          <w:snapToGrid w:val="0"/>
          <w:kern w:val="2"/>
          <w:sz w:val="24"/>
          <w:szCs w:val="24"/>
          <w:lang w:val="x-none" w:eastAsia="x-none"/>
        </w:rPr>
        <w:t>、安坑</w:t>
      </w:r>
      <w:r w:rsidR="002E6DDE" w:rsidRPr="00A817A5">
        <w:rPr>
          <w:rFonts w:ascii="標楷體" w:hAnsi="標楷體" w:hint="eastAsia"/>
          <w:snapToGrid w:val="0"/>
          <w:kern w:val="2"/>
          <w:sz w:val="24"/>
          <w:szCs w:val="24"/>
          <w:lang w:val="x-none" w:eastAsia="x-none"/>
        </w:rPr>
        <w:t>線路線規劃及沿線</w:t>
      </w:r>
      <w:r w:rsidR="00DB3819" w:rsidRPr="00A817A5">
        <w:rPr>
          <w:rFonts w:ascii="標楷體" w:hAnsi="標楷體" w:hint="eastAsia"/>
          <w:snapToGrid w:val="0"/>
          <w:kern w:val="2"/>
          <w:sz w:val="24"/>
          <w:szCs w:val="24"/>
          <w:lang w:val="x-none" w:eastAsia="x-none"/>
        </w:rPr>
        <w:t>周邊土地整體開發計畫</w:t>
      </w:r>
      <w:r w:rsidRPr="00A817A5">
        <w:rPr>
          <w:rFonts w:ascii="標楷體" w:hAnsi="標楷體" w:hint="eastAsia"/>
          <w:snapToGrid w:val="0"/>
          <w:kern w:val="2"/>
          <w:sz w:val="24"/>
          <w:szCs w:val="24"/>
          <w:lang w:val="x-none" w:eastAsia="x-none"/>
        </w:rPr>
        <w:t>、</w:t>
      </w:r>
      <w:r w:rsidR="009A1842" w:rsidRPr="00A817A5">
        <w:rPr>
          <w:rFonts w:ascii="標楷體" w:hAnsi="標楷體" w:hint="eastAsia"/>
          <w:snapToGrid w:val="0"/>
          <w:kern w:val="2"/>
          <w:sz w:val="24"/>
          <w:szCs w:val="24"/>
          <w:lang w:val="x-none" w:eastAsia="x-none"/>
        </w:rPr>
        <w:t>臺北都會區大眾捷運</w:t>
      </w:r>
      <w:r w:rsidR="005F210A" w:rsidRPr="00A817A5">
        <w:rPr>
          <w:rFonts w:ascii="標楷體" w:hAnsi="標楷體" w:hint="eastAsia"/>
          <w:snapToGrid w:val="0"/>
          <w:kern w:val="2"/>
          <w:sz w:val="24"/>
          <w:szCs w:val="24"/>
          <w:lang w:val="x-none" w:eastAsia="x-none"/>
        </w:rPr>
        <w:t>系統</w:t>
      </w:r>
      <w:r w:rsidRPr="00A817A5">
        <w:rPr>
          <w:rFonts w:ascii="標楷體" w:hAnsi="標楷體" w:hint="eastAsia"/>
          <w:snapToGrid w:val="0"/>
          <w:kern w:val="2"/>
          <w:sz w:val="24"/>
          <w:szCs w:val="24"/>
          <w:lang w:val="x-none" w:eastAsia="x-none"/>
        </w:rPr>
        <w:t>汐止</w:t>
      </w:r>
      <w:r w:rsidR="00FC3855" w:rsidRPr="00A817A5">
        <w:rPr>
          <w:rFonts w:ascii="標楷體" w:hAnsi="標楷體" w:hint="eastAsia"/>
          <w:snapToGrid w:val="0"/>
          <w:kern w:val="2"/>
          <w:sz w:val="24"/>
          <w:szCs w:val="24"/>
          <w:lang w:val="x-none" w:eastAsia="x-none"/>
        </w:rPr>
        <w:t>東湖</w:t>
      </w:r>
      <w:r w:rsidRPr="00A817A5">
        <w:rPr>
          <w:rFonts w:ascii="標楷體" w:hAnsi="標楷體" w:hint="eastAsia"/>
          <w:snapToGrid w:val="0"/>
          <w:kern w:val="2"/>
          <w:sz w:val="24"/>
          <w:szCs w:val="24"/>
          <w:lang w:val="x-none" w:eastAsia="x-none"/>
        </w:rPr>
        <w:t>線、臺北都會區大眾捷運系統萬大－中和－樹林線（第二期工程）、臺北都會區大眾捷運系統環狀線北環段及南環段建設計畫、</w:t>
      </w:r>
      <w:r w:rsidR="00B87648" w:rsidRPr="00A817A5">
        <w:rPr>
          <w:rFonts w:ascii="標楷體" w:hAnsi="標楷體" w:hint="eastAsia"/>
          <w:snapToGrid w:val="0"/>
          <w:kern w:val="2"/>
          <w:sz w:val="24"/>
          <w:szCs w:val="24"/>
          <w:lang w:val="x-none" w:eastAsia="x-none"/>
        </w:rPr>
        <w:t>新北</w:t>
      </w:r>
      <w:r w:rsidRPr="00A817A5">
        <w:rPr>
          <w:rFonts w:ascii="標楷體" w:hAnsi="標楷體" w:hint="eastAsia"/>
          <w:snapToGrid w:val="0"/>
          <w:kern w:val="2"/>
          <w:sz w:val="24"/>
          <w:szCs w:val="24"/>
          <w:lang w:val="x-none" w:eastAsia="x-none"/>
        </w:rPr>
        <w:t>環狀線捷運共構及土地開發計畫</w:t>
      </w:r>
      <w:r w:rsidRPr="00A817A5">
        <w:rPr>
          <w:rFonts w:ascii="標楷體" w:hAnsi="標楷體"/>
          <w:snapToGrid w:val="0"/>
          <w:kern w:val="2"/>
          <w:sz w:val="24"/>
          <w:szCs w:val="24"/>
          <w:lang w:val="x-none" w:eastAsia="x-none"/>
        </w:rPr>
        <w:t>等</w:t>
      </w:r>
      <w:r w:rsidR="00976966">
        <w:rPr>
          <w:rFonts w:ascii="標楷體" w:hAnsi="標楷體" w:hint="eastAsia"/>
          <w:snapToGrid w:val="0"/>
          <w:kern w:val="2"/>
          <w:sz w:val="24"/>
          <w:szCs w:val="24"/>
          <w:lang w:val="x-none"/>
        </w:rPr>
        <w:t>10</w:t>
      </w:r>
      <w:r w:rsidRPr="00A817A5">
        <w:rPr>
          <w:rFonts w:ascii="標楷體" w:hAnsi="標楷體"/>
          <w:snapToGrid w:val="0"/>
          <w:kern w:val="2"/>
          <w:sz w:val="24"/>
          <w:szCs w:val="24"/>
          <w:lang w:val="x-none" w:eastAsia="x-none"/>
        </w:rPr>
        <w:t>項</w:t>
      </w:r>
      <w:r w:rsidRPr="00A817A5">
        <w:rPr>
          <w:rFonts w:ascii="標楷體" w:hAnsi="標楷體" w:hint="eastAsia"/>
          <w:snapToGrid w:val="0"/>
          <w:kern w:val="2"/>
          <w:sz w:val="24"/>
          <w:szCs w:val="24"/>
          <w:lang w:val="x-none" w:eastAsia="x-none"/>
        </w:rPr>
        <w:t>。</w:t>
      </w:r>
      <w:r w:rsidRPr="00A817A5">
        <w:rPr>
          <w:rFonts w:ascii="標楷體" w:hAnsi="標楷體"/>
          <w:snapToGrid w:val="0"/>
          <w:kern w:val="2"/>
          <w:sz w:val="24"/>
          <w:szCs w:val="24"/>
          <w:lang w:val="x-none" w:eastAsia="x-none"/>
        </w:rPr>
        <w:t>實施結果，</w:t>
      </w:r>
      <w:r w:rsidR="005758F9">
        <w:rPr>
          <w:rFonts w:ascii="標楷體" w:hAnsi="標楷體" w:hint="eastAsia"/>
          <w:snapToGrid w:val="0"/>
          <w:kern w:val="2"/>
          <w:sz w:val="24"/>
          <w:szCs w:val="24"/>
          <w:lang w:val="x-none"/>
        </w:rPr>
        <w:t>計有</w:t>
      </w:r>
      <w:r w:rsidR="00976966" w:rsidRPr="00A817A5">
        <w:rPr>
          <w:rFonts w:ascii="標楷體" w:hAnsi="標楷體" w:hint="eastAsia"/>
          <w:snapToGrid w:val="0"/>
          <w:kern w:val="2"/>
          <w:sz w:val="24"/>
          <w:szCs w:val="24"/>
          <w:lang w:val="x-none" w:eastAsia="x-none"/>
        </w:rPr>
        <w:t>安坑線路線規劃及沿線周邊土地整體開發計畫</w:t>
      </w:r>
      <w:r w:rsidR="00976966">
        <w:rPr>
          <w:rFonts w:ascii="標楷體" w:hAnsi="標楷體" w:hint="eastAsia"/>
          <w:snapToGrid w:val="0"/>
          <w:kern w:val="2"/>
          <w:sz w:val="24"/>
          <w:szCs w:val="24"/>
          <w:lang w:val="x-none"/>
        </w:rPr>
        <w:t>、</w:t>
      </w:r>
      <w:r w:rsidR="00976966" w:rsidRPr="00A817A5">
        <w:rPr>
          <w:rFonts w:ascii="標楷體" w:hAnsi="標楷體" w:hint="eastAsia"/>
          <w:snapToGrid w:val="0"/>
          <w:kern w:val="2"/>
          <w:sz w:val="24"/>
          <w:szCs w:val="24"/>
          <w:lang w:val="x-none" w:eastAsia="x-none"/>
        </w:rPr>
        <w:t>臺北都會區大眾捷運系統汐止東湖線</w:t>
      </w:r>
      <w:r w:rsidR="00976966">
        <w:rPr>
          <w:rFonts w:ascii="標楷體" w:hAnsi="標楷體" w:hint="eastAsia"/>
          <w:snapToGrid w:val="0"/>
          <w:kern w:val="2"/>
          <w:sz w:val="24"/>
          <w:szCs w:val="24"/>
          <w:lang w:val="x-none"/>
        </w:rPr>
        <w:t>及</w:t>
      </w:r>
      <w:r w:rsidR="002C165E" w:rsidRPr="00A817A5">
        <w:rPr>
          <w:rFonts w:ascii="標楷體" w:hAnsi="標楷體" w:hint="eastAsia"/>
          <w:snapToGrid w:val="0"/>
          <w:kern w:val="2"/>
          <w:sz w:val="24"/>
          <w:szCs w:val="24"/>
          <w:lang w:val="x-none" w:eastAsia="x-none"/>
        </w:rPr>
        <w:t>臺北都會區大眾捷運系統環狀線北環段及南環段建設計畫</w:t>
      </w:r>
      <w:r w:rsidR="005758F9">
        <w:rPr>
          <w:rFonts w:ascii="標楷體" w:hAnsi="標楷體" w:hint="eastAsia"/>
          <w:snapToGrid w:val="0"/>
          <w:kern w:val="2"/>
          <w:sz w:val="24"/>
          <w:szCs w:val="24"/>
          <w:lang w:val="x-none"/>
        </w:rPr>
        <w:t>等3項，依實際需求執行</w:t>
      </w:r>
      <w:r w:rsidR="00E24F75">
        <w:rPr>
          <w:rFonts w:ascii="標楷體" w:hAnsi="標楷體"/>
          <w:snapToGrid w:val="0"/>
          <w:kern w:val="2"/>
          <w:sz w:val="24"/>
          <w:szCs w:val="24"/>
          <w:lang w:val="x-none" w:eastAsia="x-none"/>
        </w:rPr>
        <w:t>，致</w:t>
      </w:r>
      <w:r w:rsidR="005758F9">
        <w:rPr>
          <w:rFonts w:ascii="標楷體" w:hAnsi="標楷體" w:hint="eastAsia"/>
          <w:snapToGrid w:val="0"/>
          <w:kern w:val="2"/>
          <w:sz w:val="24"/>
          <w:szCs w:val="24"/>
          <w:lang w:val="x-none"/>
        </w:rPr>
        <w:t>未達預計目標</w:t>
      </w:r>
      <w:r w:rsidRPr="00A817A5">
        <w:rPr>
          <w:rFonts w:ascii="標楷體" w:hAnsi="標楷體" w:hint="eastAsia"/>
          <w:snapToGrid w:val="0"/>
          <w:kern w:val="2"/>
          <w:sz w:val="24"/>
          <w:szCs w:val="24"/>
          <w:lang w:val="x-none" w:eastAsia="x-none"/>
        </w:rPr>
        <w:t>。</w:t>
      </w:r>
    </w:p>
    <w:p w14:paraId="4AF9383C" w14:textId="77777777" w:rsidR="00F005D5" w:rsidRPr="00A817A5" w:rsidRDefault="00F005D5" w:rsidP="00AE3306">
      <w:pPr>
        <w:widowControl/>
        <w:overflowPunct w:val="0"/>
        <w:spacing w:line="518" w:lineRule="exact"/>
        <w:ind w:firstLineChars="170" w:firstLine="476"/>
        <w:jc w:val="both"/>
        <w:rPr>
          <w:rFonts w:ascii="標楷體" w:hAnsi="標楷體"/>
          <w:b/>
          <w:snapToGrid w:val="0"/>
          <w:kern w:val="2"/>
          <w:sz w:val="28"/>
          <w:szCs w:val="24"/>
        </w:rPr>
      </w:pPr>
      <w:r w:rsidRPr="00A817A5">
        <w:rPr>
          <w:rFonts w:ascii="標楷體" w:hAnsi="標楷體" w:hint="eastAsia"/>
          <w:b/>
          <w:snapToGrid w:val="0"/>
          <w:kern w:val="2"/>
          <w:sz w:val="28"/>
          <w:szCs w:val="24"/>
        </w:rPr>
        <w:lastRenderedPageBreak/>
        <w:t>（</w:t>
      </w:r>
      <w:r w:rsidRPr="00A817A5">
        <w:rPr>
          <w:rFonts w:ascii="標楷體" w:hAnsi="標楷體"/>
          <w:b/>
          <w:snapToGrid w:val="0"/>
          <w:kern w:val="2"/>
          <w:sz w:val="28"/>
          <w:szCs w:val="24"/>
        </w:rPr>
        <w:t>二</w:t>
      </w:r>
      <w:r w:rsidRPr="00A817A5">
        <w:rPr>
          <w:rFonts w:ascii="標楷體" w:hAnsi="標楷體" w:hint="eastAsia"/>
          <w:b/>
          <w:snapToGrid w:val="0"/>
          <w:kern w:val="2"/>
          <w:sz w:val="28"/>
          <w:szCs w:val="24"/>
        </w:rPr>
        <w:t>）</w:t>
      </w:r>
      <w:r w:rsidRPr="00A817A5">
        <w:rPr>
          <w:rFonts w:ascii="標楷體" w:hAnsi="標楷體"/>
          <w:b/>
          <w:snapToGrid w:val="0"/>
          <w:kern w:val="2"/>
          <w:sz w:val="28"/>
          <w:szCs w:val="24"/>
        </w:rPr>
        <w:t>餘絀之審定</w:t>
      </w:r>
    </w:p>
    <w:p w14:paraId="55EF2871" w14:textId="75DBD39D" w:rsidR="00F005D5" w:rsidRPr="004555EC" w:rsidRDefault="00F005D5" w:rsidP="00AE3306">
      <w:pPr>
        <w:overflowPunct w:val="0"/>
        <w:spacing w:line="518" w:lineRule="exact"/>
        <w:ind w:firstLineChars="200" w:firstLine="472"/>
        <w:jc w:val="both"/>
        <w:rPr>
          <w:rFonts w:ascii="標楷體"/>
          <w:snapToGrid w:val="0"/>
          <w:kern w:val="2"/>
          <w:sz w:val="24"/>
          <w:szCs w:val="24"/>
          <w:lang w:val="x-none" w:eastAsia="x-none"/>
        </w:rPr>
      </w:pPr>
      <w:r w:rsidRPr="00340029">
        <w:rPr>
          <w:rFonts w:ascii="標楷體"/>
          <w:snapToGrid w:val="0"/>
          <w:spacing w:val="-2"/>
          <w:kern w:val="2"/>
          <w:sz w:val="24"/>
          <w:szCs w:val="24"/>
          <w:lang w:val="x-none" w:eastAsia="x-none"/>
        </w:rPr>
        <w:t>決算審核結</w:t>
      </w:r>
      <w:r w:rsidR="00F732D0" w:rsidRPr="00340029">
        <w:rPr>
          <w:rFonts w:ascii="標楷體"/>
          <w:snapToGrid w:val="0"/>
          <w:spacing w:val="-2"/>
          <w:kern w:val="2"/>
          <w:sz w:val="24"/>
          <w:szCs w:val="24"/>
          <w:lang w:val="x-none" w:eastAsia="x-none"/>
        </w:rPr>
        <w:t>果</w:t>
      </w:r>
      <w:r w:rsidR="008C108D" w:rsidRPr="004555EC">
        <w:rPr>
          <w:rFonts w:ascii="標楷體" w:hint="eastAsia"/>
          <w:snapToGrid w:val="0"/>
          <w:kern w:val="2"/>
          <w:sz w:val="24"/>
          <w:szCs w:val="24"/>
          <w:lang w:val="x-none"/>
        </w:rPr>
        <w:t>，審定</w:t>
      </w:r>
      <w:r w:rsidR="00605890">
        <w:rPr>
          <w:rFonts w:ascii="標楷體" w:hint="eastAsia"/>
          <w:snapToGrid w:val="0"/>
          <w:kern w:val="2"/>
          <w:sz w:val="24"/>
          <w:szCs w:val="24"/>
          <w:lang w:val="x-none"/>
        </w:rPr>
        <w:t>短絀69</w:t>
      </w:r>
      <w:r w:rsidR="008C108D" w:rsidRPr="004555EC">
        <w:rPr>
          <w:rFonts w:ascii="標楷體" w:hint="eastAsia"/>
          <w:snapToGrid w:val="0"/>
          <w:kern w:val="2"/>
          <w:sz w:val="24"/>
          <w:szCs w:val="24"/>
          <w:lang w:val="x-none"/>
        </w:rPr>
        <w:t>億</w:t>
      </w:r>
      <w:r w:rsidR="00605890">
        <w:rPr>
          <w:rFonts w:ascii="標楷體" w:hint="eastAsia"/>
          <w:snapToGrid w:val="0"/>
          <w:kern w:val="2"/>
          <w:sz w:val="24"/>
          <w:szCs w:val="24"/>
          <w:lang w:val="x-none"/>
        </w:rPr>
        <w:t>2</w:t>
      </w:r>
      <w:r w:rsidR="008C108D" w:rsidRPr="004555EC">
        <w:rPr>
          <w:rFonts w:ascii="標楷體" w:hint="eastAsia"/>
          <w:snapToGrid w:val="0"/>
          <w:kern w:val="2"/>
          <w:sz w:val="24"/>
          <w:szCs w:val="24"/>
          <w:lang w:val="x-none"/>
        </w:rPr>
        <w:t>,</w:t>
      </w:r>
      <w:r w:rsidR="00605890">
        <w:rPr>
          <w:rFonts w:ascii="標楷體" w:hint="eastAsia"/>
          <w:snapToGrid w:val="0"/>
          <w:kern w:val="2"/>
          <w:sz w:val="24"/>
          <w:szCs w:val="24"/>
          <w:lang w:val="x-none"/>
        </w:rPr>
        <w:t>2</w:t>
      </w:r>
      <w:r w:rsidR="008C108D" w:rsidRPr="004555EC">
        <w:rPr>
          <w:rFonts w:ascii="標楷體" w:hint="eastAsia"/>
          <w:snapToGrid w:val="0"/>
          <w:kern w:val="2"/>
          <w:sz w:val="24"/>
          <w:szCs w:val="24"/>
          <w:lang w:val="x-none"/>
        </w:rPr>
        <w:t>59萬餘元，</w:t>
      </w:r>
      <w:r w:rsidR="00BA3620">
        <w:rPr>
          <w:rFonts w:ascii="標楷體" w:hint="eastAsia"/>
          <w:snapToGrid w:val="0"/>
          <w:kern w:val="2"/>
          <w:sz w:val="24"/>
          <w:szCs w:val="24"/>
          <w:lang w:val="x-none"/>
        </w:rPr>
        <w:t>與</w:t>
      </w:r>
      <w:r w:rsidRPr="004555EC">
        <w:rPr>
          <w:rFonts w:ascii="標楷體" w:hint="eastAsia"/>
          <w:snapToGrid w:val="0"/>
          <w:kern w:val="2"/>
          <w:sz w:val="24"/>
          <w:szCs w:val="24"/>
          <w:lang w:val="x-none" w:eastAsia="x-none"/>
        </w:rPr>
        <w:t>預算賸餘</w:t>
      </w:r>
      <w:r w:rsidR="00BA3620">
        <w:rPr>
          <w:rFonts w:ascii="標楷體" w:hint="eastAsia"/>
          <w:snapToGrid w:val="0"/>
          <w:kern w:val="2"/>
          <w:sz w:val="24"/>
          <w:szCs w:val="24"/>
          <w:lang w:val="x-none"/>
        </w:rPr>
        <w:t>15</w:t>
      </w:r>
      <w:r w:rsidRPr="004555EC">
        <w:rPr>
          <w:rFonts w:ascii="標楷體" w:hint="eastAsia"/>
          <w:snapToGrid w:val="0"/>
          <w:kern w:val="2"/>
          <w:sz w:val="24"/>
          <w:szCs w:val="24"/>
          <w:lang w:val="x-none" w:eastAsia="x-none"/>
        </w:rPr>
        <w:t>億</w:t>
      </w:r>
      <w:r w:rsidR="00BA3620">
        <w:rPr>
          <w:rFonts w:ascii="標楷體" w:hint="eastAsia"/>
          <w:snapToGrid w:val="0"/>
          <w:kern w:val="2"/>
          <w:sz w:val="24"/>
          <w:szCs w:val="24"/>
          <w:lang w:val="x-none"/>
        </w:rPr>
        <w:t>1</w:t>
      </w:r>
      <w:r w:rsidRPr="004555EC">
        <w:rPr>
          <w:rFonts w:ascii="標楷體" w:hint="eastAsia"/>
          <w:snapToGrid w:val="0"/>
          <w:kern w:val="2"/>
          <w:sz w:val="24"/>
          <w:szCs w:val="24"/>
          <w:lang w:val="x-none" w:eastAsia="x-none"/>
        </w:rPr>
        <w:t>,</w:t>
      </w:r>
      <w:r w:rsidR="00BA3620">
        <w:rPr>
          <w:rFonts w:ascii="標楷體" w:hint="eastAsia"/>
          <w:snapToGrid w:val="0"/>
          <w:kern w:val="2"/>
          <w:sz w:val="24"/>
          <w:szCs w:val="24"/>
          <w:lang w:val="x-none"/>
        </w:rPr>
        <w:t>119</w:t>
      </w:r>
      <w:r w:rsidRPr="004555EC">
        <w:rPr>
          <w:rFonts w:ascii="標楷體" w:hint="eastAsia"/>
          <w:snapToGrid w:val="0"/>
          <w:kern w:val="2"/>
          <w:sz w:val="24"/>
          <w:szCs w:val="24"/>
          <w:lang w:val="x-none" w:eastAsia="x-none"/>
        </w:rPr>
        <w:t>萬餘元，</w:t>
      </w:r>
      <w:r w:rsidR="00BA3620">
        <w:rPr>
          <w:rFonts w:ascii="標楷體" w:hint="eastAsia"/>
          <w:snapToGrid w:val="0"/>
          <w:kern w:val="2"/>
          <w:sz w:val="24"/>
          <w:szCs w:val="24"/>
          <w:lang w:val="x-none"/>
        </w:rPr>
        <w:t>相距84億3</w:t>
      </w:r>
      <w:r w:rsidR="007700AC" w:rsidRPr="004555EC">
        <w:rPr>
          <w:rFonts w:ascii="標楷體" w:hint="eastAsia"/>
          <w:snapToGrid w:val="0"/>
          <w:kern w:val="2"/>
          <w:sz w:val="24"/>
          <w:szCs w:val="24"/>
          <w:lang w:val="x-none"/>
        </w:rPr>
        <w:t>,</w:t>
      </w:r>
      <w:r w:rsidR="00BA3620">
        <w:rPr>
          <w:rFonts w:ascii="標楷體" w:hint="eastAsia"/>
          <w:snapToGrid w:val="0"/>
          <w:kern w:val="2"/>
          <w:sz w:val="24"/>
          <w:szCs w:val="24"/>
          <w:lang w:val="x-none"/>
        </w:rPr>
        <w:t>379</w:t>
      </w:r>
      <w:r w:rsidR="00146273" w:rsidRPr="004555EC">
        <w:rPr>
          <w:rFonts w:ascii="標楷體" w:hint="eastAsia"/>
          <w:snapToGrid w:val="0"/>
          <w:kern w:val="2"/>
          <w:sz w:val="24"/>
          <w:szCs w:val="24"/>
          <w:lang w:val="x-none" w:eastAsia="x-none"/>
        </w:rPr>
        <w:t>萬餘元，</w:t>
      </w:r>
      <w:r w:rsidRPr="004555EC">
        <w:rPr>
          <w:rFonts w:ascii="標楷體" w:hint="eastAsia"/>
          <w:snapToGrid w:val="0"/>
          <w:kern w:val="2"/>
          <w:sz w:val="24"/>
          <w:szCs w:val="24"/>
          <w:lang w:val="x-none" w:eastAsia="x-none"/>
        </w:rPr>
        <w:t>主要係</w:t>
      </w:r>
      <w:r w:rsidR="009E3D57">
        <w:rPr>
          <w:rFonts w:ascii="標楷體" w:hint="eastAsia"/>
          <w:snapToGrid w:val="0"/>
          <w:kern w:val="2"/>
          <w:sz w:val="24"/>
          <w:szCs w:val="24"/>
          <w:lang w:val="x-none"/>
        </w:rPr>
        <w:t>臺北捷運系統環狀線建設（第一階段）動產及建築物等財產陸續完工移交，入帳攤提折舊費用</w:t>
      </w:r>
      <w:r w:rsidR="009905CF" w:rsidRPr="004555EC">
        <w:rPr>
          <w:rFonts w:ascii="標楷體" w:hint="eastAsia"/>
          <w:snapToGrid w:val="0"/>
          <w:kern w:val="2"/>
          <w:sz w:val="24"/>
          <w:szCs w:val="24"/>
          <w:lang w:val="x-none" w:eastAsia="x-none"/>
        </w:rPr>
        <w:t>所致</w:t>
      </w:r>
      <w:r w:rsidRPr="004555EC">
        <w:rPr>
          <w:rFonts w:ascii="標楷體" w:hint="eastAsia"/>
          <w:snapToGrid w:val="0"/>
          <w:kern w:val="2"/>
          <w:sz w:val="24"/>
          <w:szCs w:val="24"/>
          <w:lang w:val="x-none" w:eastAsia="x-none"/>
        </w:rPr>
        <w:t>。</w:t>
      </w:r>
    </w:p>
    <w:p w14:paraId="52EF5E4D" w14:textId="77777777" w:rsidR="00F005D5" w:rsidRPr="00A817A5" w:rsidRDefault="00F005D5" w:rsidP="00AE3306">
      <w:pPr>
        <w:overflowPunct w:val="0"/>
        <w:spacing w:line="518" w:lineRule="exact"/>
        <w:jc w:val="both"/>
        <w:rPr>
          <w:rFonts w:ascii="標楷體" w:hAnsi="標楷體" w:cs="新細明體"/>
          <w:b/>
          <w:bCs/>
          <w:sz w:val="32"/>
          <w:szCs w:val="26"/>
        </w:rPr>
      </w:pPr>
      <w:r w:rsidRPr="00F005D5">
        <w:rPr>
          <w:rFonts w:ascii="標楷體" w:hAnsi="標楷體" w:cs="新細明體" w:hint="eastAsia"/>
          <w:b/>
          <w:bCs/>
          <w:snapToGrid w:val="0"/>
          <w:sz w:val="32"/>
          <w:szCs w:val="26"/>
        </w:rPr>
        <w:t>四、重</w:t>
      </w:r>
      <w:r w:rsidRPr="00A817A5">
        <w:rPr>
          <w:rFonts w:ascii="標楷體" w:hAnsi="標楷體" w:cs="新細明體" w:hint="eastAsia"/>
          <w:b/>
          <w:bCs/>
          <w:sz w:val="32"/>
          <w:szCs w:val="26"/>
        </w:rPr>
        <w:t>要審核意見</w:t>
      </w:r>
    </w:p>
    <w:p w14:paraId="2281EA7B" w14:textId="11FA4440" w:rsidR="0040733C" w:rsidRPr="00296515" w:rsidRDefault="00F45162" w:rsidP="00AE3306">
      <w:pPr>
        <w:pStyle w:val="af9"/>
        <w:adjustRightInd w:val="0"/>
        <w:snapToGrid w:val="0"/>
        <w:spacing w:line="518" w:lineRule="exact"/>
        <w:ind w:leftChars="-8" w:left="-13" w:firstLineChars="181" w:firstLine="507"/>
        <w:jc w:val="both"/>
        <w:rPr>
          <w:rFonts w:ascii="標楷體" w:hAnsi="標楷體"/>
          <w:b/>
          <w:sz w:val="28"/>
          <w:szCs w:val="28"/>
        </w:rPr>
      </w:pPr>
      <w:r>
        <w:rPr>
          <w:rFonts w:ascii="標楷體" w:hAnsi="標楷體" w:hint="eastAsia"/>
          <w:b/>
          <w:sz w:val="28"/>
          <w:szCs w:val="28"/>
        </w:rPr>
        <w:t>（</w:t>
      </w:r>
      <w:r w:rsidR="0040733C" w:rsidRPr="00296515">
        <w:rPr>
          <w:rFonts w:ascii="標楷體" w:hAnsi="標楷體" w:hint="eastAsia"/>
          <w:b/>
          <w:sz w:val="28"/>
          <w:szCs w:val="28"/>
        </w:rPr>
        <w:t>一</w:t>
      </w:r>
      <w:r>
        <w:rPr>
          <w:rFonts w:ascii="標楷體" w:hAnsi="標楷體" w:hint="eastAsia"/>
          <w:b/>
          <w:sz w:val="28"/>
          <w:szCs w:val="28"/>
        </w:rPr>
        <w:t>）</w:t>
      </w:r>
      <w:r w:rsidR="0040733C" w:rsidRPr="00296515">
        <w:rPr>
          <w:rFonts w:ascii="標楷體" w:hAnsi="標楷體" w:hint="eastAsia"/>
          <w:b/>
          <w:sz w:val="28"/>
          <w:szCs w:val="28"/>
        </w:rPr>
        <w:t>推動大眾運輸發展導向策略，以捷運路網建設周邊土地開發效益，充實軌道建設</w:t>
      </w:r>
      <w:r w:rsidR="00D8528A">
        <w:rPr>
          <w:rFonts w:ascii="標楷體" w:hAnsi="標楷體" w:hint="eastAsia"/>
          <w:b/>
          <w:sz w:val="28"/>
          <w:szCs w:val="28"/>
        </w:rPr>
        <w:t>發展</w:t>
      </w:r>
      <w:r w:rsidR="0040733C" w:rsidRPr="00296515">
        <w:rPr>
          <w:rFonts w:ascii="標楷體" w:hAnsi="標楷體" w:hint="eastAsia"/>
          <w:b/>
          <w:sz w:val="28"/>
          <w:szCs w:val="28"/>
        </w:rPr>
        <w:t>基金財源並增進公共利益，惟實際劃設增額容積場站數量與原規劃仍有落差，及不動產開發效益回饋機制尚欠完備，亟待檢討改善。</w:t>
      </w:r>
    </w:p>
    <w:p w14:paraId="52AD8FFA" w14:textId="590D5B0F" w:rsidR="00D84FE6" w:rsidRPr="009237EF" w:rsidRDefault="0040733C" w:rsidP="00AE3306">
      <w:pPr>
        <w:spacing w:line="518" w:lineRule="exact"/>
        <w:ind w:firstLineChars="200" w:firstLine="472"/>
        <w:jc w:val="both"/>
        <w:rPr>
          <w:rFonts w:ascii="標楷體" w:hAnsi="標楷體"/>
          <w:b/>
          <w:spacing w:val="-2"/>
          <w:sz w:val="28"/>
          <w:szCs w:val="24"/>
        </w:rPr>
      </w:pPr>
      <w:r w:rsidRPr="009237EF">
        <w:rPr>
          <w:rFonts w:ascii="標楷體" w:hAnsi="標楷體" w:hint="eastAsia"/>
          <w:spacing w:val="-2"/>
          <w:sz w:val="24"/>
          <w:szCs w:val="24"/>
        </w:rPr>
        <w:t>市政府為推動捷運等大眾運輸系統同時帶動區域發展，逐年劃設可供申請增額容積之大眾運輸場站，並發布新北市政府審查大眾運輸發展導向增額容積申請案件許可要點，及訂定都市更新基金分配原則等規定，將捷運場站周邊之新北市都市計畫變更回饋金、都市更新案捐贈基金</w:t>
      </w:r>
      <w:r w:rsidR="00F45162" w:rsidRPr="009237EF">
        <w:rPr>
          <w:rFonts w:ascii="標楷體" w:hAnsi="標楷體" w:hint="eastAsia"/>
          <w:spacing w:val="-2"/>
          <w:sz w:val="24"/>
          <w:szCs w:val="24"/>
        </w:rPr>
        <w:t>（</w:t>
      </w:r>
      <w:r w:rsidRPr="009237EF">
        <w:rPr>
          <w:rFonts w:ascii="標楷體" w:hAnsi="標楷體" w:hint="eastAsia"/>
          <w:spacing w:val="-2"/>
          <w:sz w:val="24"/>
          <w:szCs w:val="24"/>
        </w:rPr>
        <w:t>扣除專款專用</w:t>
      </w:r>
      <w:r w:rsidR="00F45162" w:rsidRPr="009237EF">
        <w:rPr>
          <w:rFonts w:ascii="標楷體" w:hAnsi="標楷體" w:hint="eastAsia"/>
          <w:spacing w:val="-2"/>
          <w:sz w:val="24"/>
          <w:szCs w:val="24"/>
        </w:rPr>
        <w:t>）</w:t>
      </w:r>
      <w:r w:rsidRPr="009237EF">
        <w:rPr>
          <w:rFonts w:ascii="標楷體" w:hAnsi="標楷體" w:hint="eastAsia"/>
          <w:spacing w:val="-2"/>
          <w:sz w:val="24"/>
          <w:szCs w:val="24"/>
        </w:rPr>
        <w:t>及增額容積案件等土地開發效益，挹注新北市軌道建設發展基金</w:t>
      </w:r>
      <w:r w:rsidR="00F45162" w:rsidRPr="009237EF">
        <w:rPr>
          <w:rFonts w:ascii="標楷體" w:hAnsi="標楷體" w:hint="eastAsia"/>
          <w:spacing w:val="-2"/>
          <w:sz w:val="24"/>
          <w:szCs w:val="24"/>
        </w:rPr>
        <w:t>（</w:t>
      </w:r>
      <w:r w:rsidRPr="009237EF">
        <w:rPr>
          <w:rFonts w:ascii="標楷體" w:hAnsi="標楷體" w:hint="eastAsia"/>
          <w:spacing w:val="-2"/>
          <w:sz w:val="24"/>
          <w:szCs w:val="24"/>
        </w:rPr>
        <w:t>下稱軌道建設發展基金</w:t>
      </w:r>
      <w:r w:rsidR="00F45162" w:rsidRPr="009237EF">
        <w:rPr>
          <w:rFonts w:ascii="標楷體" w:hAnsi="標楷體" w:hint="eastAsia"/>
          <w:spacing w:val="-2"/>
          <w:sz w:val="24"/>
          <w:szCs w:val="24"/>
        </w:rPr>
        <w:t>）</w:t>
      </w:r>
      <w:r w:rsidRPr="009237EF">
        <w:rPr>
          <w:rFonts w:ascii="標楷體" w:hAnsi="標楷體" w:hint="eastAsia"/>
          <w:spacing w:val="-2"/>
          <w:sz w:val="24"/>
          <w:szCs w:val="24"/>
        </w:rPr>
        <w:t>，作為捷運建設經費及償還債務之財源。截至113年底止，新北市各捷運路網周邊地區土地開發效益累積實現金額47億2,167萬餘元。經查其執行情形，核有：1.截至113年底止新北市實際公告可供申請增額容積場站56站，惟與行政院已核定新北市境內各捷運路網綜合規劃報告列載，預計推動增額容積場站88站比較，減少32站，不利達成綜合規劃報告所列土地開發效益目標，進而延滯捷運建設債務償還期程，增加利息支出；2.捷運場站周邊業者或民眾採以土地或房屋等不動產方式辦理回饋之都市更新案件，尚未訂定該等不動產後續辦理標售或出租產生收益挹注軌道建設發展基金之機制，影響軌道建設財源挹注等情事，經函請研謀</w:t>
      </w:r>
      <w:r w:rsidR="00D8528A">
        <w:rPr>
          <w:rFonts w:ascii="標楷體" w:hAnsi="標楷體" w:hint="eastAsia"/>
          <w:spacing w:val="-2"/>
          <w:sz w:val="24"/>
          <w:szCs w:val="24"/>
        </w:rPr>
        <w:t>改善</w:t>
      </w:r>
      <w:r w:rsidRPr="009237EF">
        <w:rPr>
          <w:rFonts w:ascii="標楷體" w:hAnsi="標楷體" w:hint="eastAsia"/>
          <w:spacing w:val="-2"/>
          <w:sz w:val="24"/>
          <w:szCs w:val="24"/>
        </w:rPr>
        <w:t>。據復：1.捷運工程局已函請城鄉發展局增加公告新北市可供申請增額容積場站，城鄉發展局將針對開發效益較高之熱點地區與整體開發區，研擬增加推動增額容積實施場站共9站，嗣後將考量都市環境容受力，循序漸進檢討增額容積適用範圍；2.規劃朝都市計畫變更案所取得樓地板或可建地，扣除社會住宅公益性等配合政策後處分之收益25％挹注軌道建設發展基金方向辦理。</w:t>
      </w:r>
    </w:p>
    <w:p w14:paraId="19ACB58B" w14:textId="1CAD2A3E" w:rsidR="0040733C" w:rsidRPr="00296515" w:rsidRDefault="00F45162" w:rsidP="00143EB8">
      <w:pPr>
        <w:pStyle w:val="af9"/>
        <w:adjustRightInd w:val="0"/>
        <w:snapToGrid w:val="0"/>
        <w:spacing w:line="520" w:lineRule="exact"/>
        <w:ind w:leftChars="-8" w:left="-13" w:firstLineChars="181" w:firstLine="507"/>
        <w:jc w:val="both"/>
        <w:rPr>
          <w:rFonts w:ascii="標楷體" w:hAnsi="標楷體"/>
          <w:b/>
          <w:sz w:val="28"/>
          <w:szCs w:val="28"/>
        </w:rPr>
      </w:pPr>
      <w:r>
        <w:rPr>
          <w:rFonts w:ascii="標楷體" w:hAnsi="標楷體" w:hint="eastAsia"/>
          <w:b/>
          <w:sz w:val="28"/>
          <w:szCs w:val="28"/>
        </w:rPr>
        <w:t>（</w:t>
      </w:r>
      <w:r w:rsidR="0040733C" w:rsidRPr="00296515">
        <w:rPr>
          <w:rFonts w:ascii="標楷體" w:hAnsi="標楷體" w:hint="eastAsia"/>
          <w:b/>
          <w:sz w:val="28"/>
          <w:szCs w:val="28"/>
        </w:rPr>
        <w:t>二</w:t>
      </w:r>
      <w:r>
        <w:rPr>
          <w:rFonts w:ascii="標楷體" w:hAnsi="標楷體" w:hint="eastAsia"/>
          <w:b/>
          <w:sz w:val="28"/>
          <w:szCs w:val="28"/>
        </w:rPr>
        <w:t>）</w:t>
      </w:r>
      <w:r w:rsidR="0040733C" w:rsidRPr="00296515">
        <w:rPr>
          <w:rFonts w:ascii="標楷體" w:hAnsi="標楷體" w:hint="eastAsia"/>
          <w:b/>
          <w:sz w:val="28"/>
          <w:szCs w:val="28"/>
        </w:rPr>
        <w:t>持續推動軌道建設系統重置作業，並籌措財源協助支應重置經費，惟捷運建設之重置經費分擔計算及重置計畫擬定未盡周妥，有待研謀改善。</w:t>
      </w:r>
    </w:p>
    <w:p w14:paraId="35332CCC" w14:textId="77777777" w:rsidR="00AE3306" w:rsidRDefault="0040733C" w:rsidP="00AE3306">
      <w:pPr>
        <w:overflowPunct w:val="0"/>
        <w:spacing w:line="519" w:lineRule="exact"/>
        <w:ind w:firstLineChars="200" w:firstLine="480"/>
        <w:jc w:val="both"/>
        <w:rPr>
          <w:rFonts w:ascii="標楷體" w:hAnsi="標楷體"/>
          <w:sz w:val="24"/>
          <w:szCs w:val="24"/>
        </w:rPr>
      </w:pPr>
      <w:r w:rsidRPr="0040733C">
        <w:rPr>
          <w:rFonts w:ascii="標楷體" w:hAnsi="標楷體" w:hint="eastAsia"/>
          <w:sz w:val="24"/>
          <w:szCs w:val="24"/>
        </w:rPr>
        <w:t>捷運工程局為提供民眾舒適、效率且安全之交通設施並落實捷運系統永續經營目標，</w:t>
      </w:r>
    </w:p>
    <w:p w14:paraId="11BD5FCA" w14:textId="0B2212AD" w:rsidR="0040733C" w:rsidRPr="0040733C" w:rsidRDefault="0040733C" w:rsidP="00AE3306">
      <w:pPr>
        <w:overflowPunct w:val="0"/>
        <w:spacing w:line="518" w:lineRule="exact"/>
        <w:jc w:val="both"/>
        <w:rPr>
          <w:rFonts w:ascii="標楷體" w:hAnsi="標楷體"/>
          <w:sz w:val="24"/>
          <w:szCs w:val="24"/>
        </w:rPr>
      </w:pPr>
      <w:r w:rsidRPr="0040733C">
        <w:rPr>
          <w:rFonts w:ascii="標楷體" w:hAnsi="標楷體" w:hint="eastAsia"/>
          <w:sz w:val="24"/>
          <w:szCs w:val="24"/>
        </w:rPr>
        <w:t>依公營大眾捷運股份有限公司設置管理條例等規定，將大眾捷運系統建設財產以出租方式提供新北大眾捷運股份有限公司</w:t>
      </w:r>
      <w:r w:rsidR="00F45162">
        <w:rPr>
          <w:rFonts w:ascii="標楷體" w:hAnsi="標楷體" w:hint="eastAsia"/>
          <w:sz w:val="24"/>
          <w:szCs w:val="24"/>
        </w:rPr>
        <w:t>（</w:t>
      </w:r>
      <w:r w:rsidRPr="0040733C">
        <w:rPr>
          <w:rFonts w:ascii="標楷體" w:hAnsi="標楷體" w:hint="eastAsia"/>
          <w:sz w:val="24"/>
          <w:szCs w:val="24"/>
        </w:rPr>
        <w:t>下稱新北捷運公司</w:t>
      </w:r>
      <w:r w:rsidR="00F45162">
        <w:rPr>
          <w:rFonts w:ascii="標楷體" w:hAnsi="標楷體" w:hint="eastAsia"/>
          <w:sz w:val="24"/>
          <w:szCs w:val="24"/>
        </w:rPr>
        <w:t>）</w:t>
      </w:r>
      <w:r w:rsidRPr="0040733C">
        <w:rPr>
          <w:rFonts w:ascii="標楷體" w:hAnsi="標楷體" w:hint="eastAsia"/>
          <w:sz w:val="24"/>
          <w:szCs w:val="24"/>
        </w:rPr>
        <w:t>使用，由新北捷運公司針對營運逾5年捷運系統設備訂定重置計畫，辦理捷運系統設備之汰舊換新及維修改善等重置作業，並按規定逐年以租金方式提撥重置經費予捷運工程局所屬新北市軌道建設發展基金，俾確保捷運建設系統設備發生重置支出需求時有足夠經費支應，保障營運安全</w:t>
      </w:r>
      <w:r w:rsidRPr="0040733C">
        <w:rPr>
          <w:rFonts w:ascii="標楷體" w:hAnsi="標楷體"/>
          <w:sz w:val="24"/>
          <w:szCs w:val="24"/>
        </w:rPr>
        <w:t>。</w:t>
      </w:r>
      <w:r w:rsidRPr="0040733C">
        <w:rPr>
          <w:rFonts w:ascii="標楷體" w:hAnsi="標楷體" w:hint="eastAsia"/>
          <w:sz w:val="24"/>
          <w:szCs w:val="24"/>
        </w:rPr>
        <w:t>截至113年底，新北市境內營運逾5年捷運系統計有</w:t>
      </w:r>
      <w:r w:rsidRPr="0040733C">
        <w:rPr>
          <w:rFonts w:ascii="標楷體" w:hAnsi="標楷體"/>
          <w:sz w:val="24"/>
          <w:szCs w:val="24"/>
        </w:rPr>
        <w:t>淡海輕軌</w:t>
      </w:r>
      <w:r w:rsidR="00F45162">
        <w:rPr>
          <w:rFonts w:ascii="標楷體" w:hAnsi="標楷體" w:hint="eastAsia"/>
          <w:sz w:val="24"/>
          <w:szCs w:val="24"/>
        </w:rPr>
        <w:t>（</w:t>
      </w:r>
      <w:r w:rsidRPr="0040733C">
        <w:rPr>
          <w:rFonts w:ascii="標楷體" w:hAnsi="標楷體" w:hint="eastAsia"/>
          <w:sz w:val="24"/>
          <w:szCs w:val="24"/>
        </w:rPr>
        <w:t>綠山線及藍海線第1期</w:t>
      </w:r>
      <w:r w:rsidR="00F45162">
        <w:rPr>
          <w:rFonts w:ascii="標楷體" w:hAnsi="標楷體" w:hint="eastAsia"/>
          <w:sz w:val="24"/>
          <w:szCs w:val="24"/>
        </w:rPr>
        <w:t>）</w:t>
      </w:r>
      <w:r w:rsidRPr="0040733C">
        <w:rPr>
          <w:rFonts w:ascii="標楷體" w:hAnsi="標楷體" w:hint="eastAsia"/>
          <w:sz w:val="24"/>
          <w:szCs w:val="24"/>
        </w:rPr>
        <w:t>及臺北捷運系統環狀線建設</w:t>
      </w:r>
      <w:r w:rsidR="00F45162">
        <w:rPr>
          <w:rFonts w:ascii="標楷體" w:hAnsi="標楷體" w:hint="eastAsia"/>
          <w:sz w:val="24"/>
          <w:szCs w:val="24"/>
        </w:rPr>
        <w:t>（</w:t>
      </w:r>
      <w:r w:rsidRPr="0040733C">
        <w:rPr>
          <w:rFonts w:ascii="標楷體" w:hAnsi="標楷體" w:hint="eastAsia"/>
          <w:sz w:val="24"/>
          <w:szCs w:val="24"/>
        </w:rPr>
        <w:t>第一階段</w:t>
      </w:r>
      <w:r w:rsidR="00F45162">
        <w:rPr>
          <w:rFonts w:ascii="標楷體" w:hAnsi="標楷體" w:hint="eastAsia"/>
          <w:sz w:val="24"/>
          <w:szCs w:val="24"/>
        </w:rPr>
        <w:t>）（</w:t>
      </w:r>
      <w:r w:rsidRPr="0040733C">
        <w:rPr>
          <w:rFonts w:ascii="標楷體" w:hAnsi="標楷體" w:hint="eastAsia"/>
          <w:sz w:val="24"/>
          <w:szCs w:val="24"/>
        </w:rPr>
        <w:t>下稱環狀線第一階段</w:t>
      </w:r>
      <w:r w:rsidR="00F45162">
        <w:rPr>
          <w:rFonts w:ascii="標楷體" w:hAnsi="標楷體" w:hint="eastAsia"/>
          <w:sz w:val="24"/>
          <w:szCs w:val="24"/>
        </w:rPr>
        <w:t>）</w:t>
      </w:r>
      <w:r w:rsidRPr="0040733C">
        <w:rPr>
          <w:rFonts w:ascii="標楷體" w:hAnsi="標楷體" w:hint="eastAsia"/>
          <w:sz w:val="24"/>
          <w:szCs w:val="24"/>
        </w:rPr>
        <w:t>等2個路網。經查其執行情形，核有：1.新北捷運公司營運新北市境內已完工通車之捷運路網，因實際運量未符預期，未能依規定提撥足額重置經費，嗣經捷運工程局與財政局等機關召開會議，決議軌道建設重置計畫所列各年度應提撥之重置經費，其中新北捷運公司應負擔部分，以各路線當年度客運收入占綜合規劃報告對應年度票箱收入之比例計算，不足之部分則由市政府相關機關協助籌措，</w:t>
      </w:r>
      <w:r w:rsidR="008E1C14">
        <w:rPr>
          <w:rFonts w:ascii="標楷體" w:hAnsi="標楷體" w:hint="eastAsia"/>
          <w:sz w:val="24"/>
          <w:szCs w:val="24"/>
        </w:rPr>
        <w:t>惟</w:t>
      </w:r>
      <w:r w:rsidRPr="0040733C">
        <w:rPr>
          <w:rFonts w:ascii="標楷體" w:hAnsi="標楷體" w:hint="eastAsia"/>
          <w:sz w:val="24"/>
          <w:szCs w:val="24"/>
        </w:rPr>
        <w:t>捷運運價與票價差額補貼款應屬公司客運收入，捷運工程局因考量交通局尚未將捷運建設系統之折舊費用</w:t>
      </w:r>
      <w:r w:rsidR="002A7BA7">
        <w:rPr>
          <w:rFonts w:ascii="標楷體" w:hAnsi="標楷體" w:hint="eastAsia"/>
          <w:sz w:val="24"/>
          <w:szCs w:val="24"/>
        </w:rPr>
        <w:t>（</w:t>
      </w:r>
      <w:r w:rsidRPr="0040733C">
        <w:rPr>
          <w:rFonts w:ascii="標楷體" w:hAnsi="標楷體" w:hint="eastAsia"/>
          <w:sz w:val="24"/>
          <w:szCs w:val="24"/>
        </w:rPr>
        <w:t>重置成本</w:t>
      </w:r>
      <w:r w:rsidR="002A7BA7">
        <w:rPr>
          <w:rFonts w:ascii="標楷體" w:hAnsi="標楷體" w:hint="eastAsia"/>
          <w:sz w:val="24"/>
          <w:szCs w:val="24"/>
        </w:rPr>
        <w:t>）</w:t>
      </w:r>
      <w:r w:rsidRPr="0040733C">
        <w:rPr>
          <w:rFonts w:ascii="標楷體" w:hAnsi="標楷體" w:hint="eastAsia"/>
          <w:sz w:val="24"/>
          <w:szCs w:val="24"/>
        </w:rPr>
        <w:t>等金額納列補貼款，而未納入上開重置經費分攤公式計算，恐致新北捷運公司應負擔之成本費用轉由市政府負擔；2.環狀線第一階段自109年1月31日通車營運，至114年1月31日營運已滿5年，新北捷運公司遲未依規定提送重置計畫，不利後續提撥重置經費作業，日後倘相關設備損壞將乏資金更新，對營運安全不無影響等情事，經函請研謀</w:t>
      </w:r>
      <w:r w:rsidR="00D8528A">
        <w:rPr>
          <w:rFonts w:ascii="標楷體" w:hAnsi="標楷體" w:hint="eastAsia"/>
          <w:sz w:val="24"/>
          <w:szCs w:val="24"/>
        </w:rPr>
        <w:t>改善</w:t>
      </w:r>
      <w:r w:rsidRPr="0040733C">
        <w:rPr>
          <w:rFonts w:ascii="標楷體" w:hAnsi="標楷體" w:hint="eastAsia"/>
          <w:sz w:val="24"/>
          <w:szCs w:val="24"/>
        </w:rPr>
        <w:t>。據復：1.將依實際營運維修經驗，持續滾動檢討各路線重置計畫，並配合交通局檢討運價率及票價補貼機制，適時調整重置經費財源籌措機制；2.已於114年5月6日召開會議，請新北捷運公司於114年底前提送環狀線第一階段重置計畫或書面說明。</w:t>
      </w:r>
    </w:p>
    <w:p w14:paraId="39164D67" w14:textId="20E64914" w:rsidR="00A2508C" w:rsidRPr="00296515" w:rsidRDefault="009237EF" w:rsidP="00AE3306">
      <w:pPr>
        <w:pStyle w:val="af9"/>
        <w:adjustRightInd w:val="0"/>
        <w:snapToGrid w:val="0"/>
        <w:spacing w:line="519" w:lineRule="exact"/>
        <w:ind w:leftChars="-8" w:left="-13" w:firstLineChars="181" w:firstLine="507"/>
        <w:jc w:val="both"/>
        <w:rPr>
          <w:rFonts w:ascii="標楷體" w:hAnsi="標楷體"/>
          <w:b/>
          <w:sz w:val="28"/>
          <w:szCs w:val="28"/>
        </w:rPr>
      </w:pPr>
      <w:r>
        <w:rPr>
          <w:rFonts w:ascii="標楷體" w:hAnsi="標楷體" w:hint="eastAsia"/>
          <w:b/>
          <w:sz w:val="28"/>
          <w:szCs w:val="28"/>
        </w:rPr>
        <w:t>（</w:t>
      </w:r>
      <w:r w:rsidR="00A2508C" w:rsidRPr="00296515">
        <w:rPr>
          <w:rFonts w:ascii="標楷體" w:hAnsi="標楷體" w:hint="eastAsia"/>
          <w:b/>
          <w:sz w:val="28"/>
          <w:szCs w:val="28"/>
        </w:rPr>
        <w:t>三</w:t>
      </w:r>
      <w:r>
        <w:rPr>
          <w:rFonts w:ascii="標楷體" w:hAnsi="標楷體" w:hint="eastAsia"/>
          <w:b/>
          <w:sz w:val="28"/>
          <w:szCs w:val="28"/>
        </w:rPr>
        <w:t>）</w:t>
      </w:r>
      <w:r w:rsidR="00A2508C" w:rsidRPr="00296515">
        <w:rPr>
          <w:rFonts w:ascii="標楷體" w:hAnsi="標楷體" w:hint="eastAsia"/>
          <w:b/>
          <w:sz w:val="28"/>
          <w:szCs w:val="28"/>
        </w:rPr>
        <w:t>成立大眾捷運股份有限公司營運境內捷運建設，提供民眾便捷公共運輸服務，惟環狀線第一階段因應0403花蓮地震接駁車轉乘措施未臻周妥，且安坑輕軌實際客運量未如預期及財產管理作業欠周，亟待研謀妥處。</w:t>
      </w:r>
    </w:p>
    <w:p w14:paraId="27A42ACE" w14:textId="3D012889" w:rsidR="00A2508C" w:rsidRPr="00A2508C" w:rsidRDefault="00A2508C" w:rsidP="00AE3306">
      <w:pPr>
        <w:spacing w:line="519" w:lineRule="exact"/>
        <w:ind w:firstLineChars="200" w:firstLine="480"/>
        <w:jc w:val="both"/>
        <w:rPr>
          <w:rFonts w:ascii="標楷體" w:hAnsi="標楷體"/>
          <w:sz w:val="24"/>
          <w:szCs w:val="24"/>
        </w:rPr>
      </w:pPr>
      <w:r w:rsidRPr="00A2508C">
        <w:rPr>
          <w:rFonts w:ascii="標楷體" w:hAnsi="標楷體" w:hint="eastAsia"/>
          <w:sz w:val="24"/>
          <w:szCs w:val="24"/>
        </w:rPr>
        <w:t>市政府為提供完善大眾運輸路網，依大眾捷運法第25條規定，於107年設立新北大眾捷運股份有限公司</w:t>
      </w:r>
      <w:r w:rsidR="002A7BA7">
        <w:rPr>
          <w:rFonts w:ascii="標楷體" w:hAnsi="標楷體" w:hint="eastAsia"/>
          <w:sz w:val="24"/>
          <w:szCs w:val="24"/>
        </w:rPr>
        <w:t>（</w:t>
      </w:r>
      <w:r w:rsidRPr="00A2508C">
        <w:rPr>
          <w:rFonts w:ascii="標楷體" w:hAnsi="標楷體" w:hint="eastAsia"/>
          <w:sz w:val="24"/>
          <w:szCs w:val="24"/>
        </w:rPr>
        <w:t>下稱新北捷運公司</w:t>
      </w:r>
      <w:r w:rsidR="002A7BA7">
        <w:rPr>
          <w:rFonts w:ascii="標楷體" w:hAnsi="標楷體" w:hint="eastAsia"/>
          <w:sz w:val="24"/>
          <w:szCs w:val="24"/>
        </w:rPr>
        <w:t>）</w:t>
      </w:r>
      <w:r w:rsidRPr="00A2508C">
        <w:rPr>
          <w:rFonts w:ascii="標楷體" w:hAnsi="標楷體" w:hint="eastAsia"/>
          <w:sz w:val="24"/>
          <w:szCs w:val="24"/>
        </w:rPr>
        <w:t>辦理新北市境內捷運系統之營運，113年營運路線含淡海輕軌</w:t>
      </w:r>
      <w:r w:rsidR="009237EF">
        <w:rPr>
          <w:rFonts w:ascii="標楷體" w:hAnsi="標楷體" w:hint="eastAsia"/>
          <w:sz w:val="24"/>
          <w:szCs w:val="24"/>
        </w:rPr>
        <w:t>（</w:t>
      </w:r>
      <w:r w:rsidRPr="00A2508C">
        <w:rPr>
          <w:rFonts w:ascii="標楷體" w:hAnsi="標楷體" w:hint="eastAsia"/>
          <w:sz w:val="24"/>
          <w:szCs w:val="24"/>
        </w:rPr>
        <w:t>綠山線及藍海線第一期</w:t>
      </w:r>
      <w:r w:rsidR="009237EF">
        <w:rPr>
          <w:rFonts w:ascii="標楷體" w:hAnsi="標楷體" w:hint="eastAsia"/>
          <w:sz w:val="24"/>
          <w:szCs w:val="24"/>
        </w:rPr>
        <w:t>）</w:t>
      </w:r>
      <w:r w:rsidRPr="00A2508C">
        <w:rPr>
          <w:rFonts w:ascii="標楷體" w:hAnsi="標楷體" w:hint="eastAsia"/>
          <w:sz w:val="24"/>
          <w:szCs w:val="24"/>
        </w:rPr>
        <w:t>、</w:t>
      </w:r>
      <w:r w:rsidR="00BE2111" w:rsidRPr="0040733C">
        <w:rPr>
          <w:rFonts w:ascii="標楷體" w:hAnsi="標楷體" w:hint="eastAsia"/>
          <w:sz w:val="24"/>
          <w:szCs w:val="24"/>
        </w:rPr>
        <w:t>臺北捷運系統環狀線建設</w:t>
      </w:r>
      <w:r w:rsidR="009237EF">
        <w:rPr>
          <w:rFonts w:ascii="標楷體" w:hAnsi="標楷體" w:hint="eastAsia"/>
          <w:sz w:val="24"/>
          <w:szCs w:val="24"/>
        </w:rPr>
        <w:t>（</w:t>
      </w:r>
      <w:r w:rsidR="00BE2111" w:rsidRPr="0040733C">
        <w:rPr>
          <w:rFonts w:ascii="標楷體" w:hAnsi="標楷體" w:hint="eastAsia"/>
          <w:sz w:val="24"/>
          <w:szCs w:val="24"/>
        </w:rPr>
        <w:t>第一階段</w:t>
      </w:r>
      <w:r w:rsidR="009237EF">
        <w:rPr>
          <w:rFonts w:ascii="標楷體" w:hAnsi="標楷體" w:hint="eastAsia"/>
          <w:sz w:val="24"/>
          <w:szCs w:val="24"/>
        </w:rPr>
        <w:t>）（</w:t>
      </w:r>
      <w:r w:rsidR="00BE2111" w:rsidRPr="0040733C">
        <w:rPr>
          <w:rFonts w:ascii="標楷體" w:hAnsi="標楷體" w:hint="eastAsia"/>
          <w:sz w:val="24"/>
          <w:szCs w:val="24"/>
        </w:rPr>
        <w:t>下稱環狀線第一階段</w:t>
      </w:r>
      <w:r w:rsidR="009237EF">
        <w:rPr>
          <w:rFonts w:ascii="標楷體" w:hAnsi="標楷體" w:hint="eastAsia"/>
          <w:sz w:val="24"/>
          <w:szCs w:val="24"/>
        </w:rPr>
        <w:t>）</w:t>
      </w:r>
      <w:r w:rsidRPr="00A2508C">
        <w:rPr>
          <w:rFonts w:ascii="標楷體" w:hAnsi="標楷體" w:hint="eastAsia"/>
          <w:sz w:val="24"/>
          <w:szCs w:val="24"/>
        </w:rPr>
        <w:t>及安坑輕軌等3條捷運路線。經查其營運管理情形，核有：1.新北捷運公司因應環狀線第一階段受113年4月3日花蓮7.2大地震</w:t>
      </w:r>
      <w:r w:rsidR="009237EF">
        <w:rPr>
          <w:rFonts w:ascii="標楷體" w:hAnsi="標楷體" w:hint="eastAsia"/>
          <w:sz w:val="24"/>
          <w:szCs w:val="24"/>
        </w:rPr>
        <w:t>（</w:t>
      </w:r>
      <w:r w:rsidRPr="00A2508C">
        <w:rPr>
          <w:rFonts w:ascii="標楷體" w:hAnsi="標楷體" w:hint="eastAsia"/>
          <w:sz w:val="24"/>
          <w:szCs w:val="24"/>
        </w:rPr>
        <w:t>下稱0403花蓮地震</w:t>
      </w:r>
      <w:r w:rsidR="009237EF">
        <w:rPr>
          <w:rFonts w:ascii="標楷體" w:hAnsi="標楷體" w:hint="eastAsia"/>
          <w:sz w:val="24"/>
          <w:szCs w:val="24"/>
        </w:rPr>
        <w:t>）</w:t>
      </w:r>
      <w:r w:rsidRPr="00A2508C">
        <w:rPr>
          <w:rFonts w:ascii="標楷體" w:hAnsi="標楷體" w:hint="eastAsia"/>
          <w:sz w:val="24"/>
          <w:szCs w:val="24"/>
        </w:rPr>
        <w:t>導致部分軌道位移而營運中斷，影響民眾搭乘需求問題，提供接駁車轉乘捷運等相關服務措施，規劃班距時間為平日尖峰5分鐘，離峰20分鐘，惟部分接駁車停靠站點，民眾於尖峰時間實際等候時間有逾原規劃班距5分鐘情事，其中板橋站誤點情形相對嚴重，實際等候有逾21分鐘始能搭上接駁車情形，允宜考量接駁車實際誤點情形及原因，彈性調整接駁車班次等措施，以提升捷運營運績效；2</w:t>
      </w:r>
      <w:r w:rsidRPr="00A2508C">
        <w:rPr>
          <w:rFonts w:ascii="標楷體" w:hAnsi="標楷體"/>
          <w:sz w:val="24"/>
          <w:szCs w:val="24"/>
        </w:rPr>
        <w:t>.</w:t>
      </w:r>
      <w:r w:rsidRPr="00A2508C">
        <w:rPr>
          <w:rFonts w:ascii="標楷體" w:hAnsi="標楷體" w:hint="eastAsia"/>
          <w:sz w:val="24"/>
          <w:szCs w:val="24"/>
        </w:rPr>
        <w:t>安坑輕軌113年度因環狀線第一階段受0403花蓮地震軌道位移暫停營運影響，客運量下滑，113年度實際運量占預計客運量比率為42.27％，且以地震發生前安坑輕軌各月實際平均客運量推估全年度執行率亦僅</w:t>
      </w:r>
      <w:r w:rsidRPr="00A2508C">
        <w:rPr>
          <w:rFonts w:ascii="標楷體" w:hAnsi="標楷體"/>
          <w:sz w:val="24"/>
          <w:szCs w:val="24"/>
        </w:rPr>
        <w:t>49.40</w:t>
      </w:r>
      <w:r w:rsidRPr="00A2508C">
        <w:rPr>
          <w:rFonts w:ascii="標楷體" w:hAnsi="標楷體" w:hint="eastAsia"/>
          <w:sz w:val="24"/>
          <w:szCs w:val="24"/>
        </w:rPr>
        <w:t>％，顯示安坑輕軌客運量偏低情形，不僅係受重大天然災害之突發性衝擊，日常營運亦有待檢討影響客運量之癥結原因，以提升輕軌營運績效；3.部分配合安坑輕軌營運需求所購置之辦公設備，已逾2年仍閒置未使用，惟迄未依規定研擬具體活化調度計畫並妥善保管存放等情事，經函請檢討改善。據復：1.已按接駁狀況並配合民眾調整轉乘接駁車與其他運具</w:t>
      </w:r>
      <w:r w:rsidR="00AB7ACE">
        <w:rPr>
          <w:rFonts w:ascii="標楷體" w:hAnsi="標楷體" w:hint="eastAsia"/>
          <w:sz w:val="24"/>
          <w:szCs w:val="24"/>
        </w:rPr>
        <w:t>之</w:t>
      </w:r>
      <w:r w:rsidRPr="00A2508C">
        <w:rPr>
          <w:rFonts w:ascii="標楷體" w:hAnsi="標楷體" w:hint="eastAsia"/>
          <w:sz w:val="24"/>
          <w:szCs w:val="24"/>
        </w:rPr>
        <w:t>班距時刻表，有效增加民眾搭乘意願；2.將持續與地方單位協作，推動具在地特色</w:t>
      </w:r>
      <w:r w:rsidR="00D8528A">
        <w:rPr>
          <w:rFonts w:ascii="標楷體" w:hAnsi="標楷體" w:hint="eastAsia"/>
          <w:sz w:val="24"/>
          <w:szCs w:val="24"/>
        </w:rPr>
        <w:t>及</w:t>
      </w:r>
      <w:r w:rsidRPr="00A2508C">
        <w:rPr>
          <w:rFonts w:ascii="標楷體" w:hAnsi="標楷體" w:hint="eastAsia"/>
          <w:sz w:val="24"/>
          <w:szCs w:val="24"/>
        </w:rPr>
        <w:t>公共參與</w:t>
      </w:r>
      <w:r w:rsidR="00D8528A">
        <w:rPr>
          <w:rFonts w:ascii="標楷體" w:hAnsi="標楷體" w:hint="eastAsia"/>
          <w:sz w:val="24"/>
          <w:szCs w:val="24"/>
        </w:rPr>
        <w:t>之</w:t>
      </w:r>
      <w:r w:rsidRPr="00A2508C">
        <w:rPr>
          <w:rFonts w:ascii="標楷體" w:hAnsi="標楷體" w:hint="eastAsia"/>
          <w:sz w:val="24"/>
          <w:szCs w:val="24"/>
        </w:rPr>
        <w:t>行銷活動，以擴大安坑輕軌運量與社區連結；3.部分辦公設備已移撥至新店南機廠辦公空間配置使用，其餘已妥為封存保護，並安排專責人員定期盤點，嗣後將規劃列入未來支援三鶯線通車之資產設備，優先調度予新設場站使用。</w:t>
      </w:r>
    </w:p>
    <w:p w14:paraId="53D9284C" w14:textId="4A0E717B" w:rsidR="00A2508C" w:rsidRDefault="009237EF" w:rsidP="00AE3306">
      <w:pPr>
        <w:pStyle w:val="af9"/>
        <w:adjustRightInd w:val="0"/>
        <w:snapToGrid w:val="0"/>
        <w:spacing w:line="518" w:lineRule="exact"/>
        <w:ind w:leftChars="-8" w:left="-13" w:firstLineChars="181" w:firstLine="500"/>
        <w:jc w:val="both"/>
        <w:rPr>
          <w:rFonts w:ascii="標楷體" w:hAnsi="標楷體"/>
          <w:b/>
          <w:spacing w:val="-2"/>
          <w:sz w:val="28"/>
          <w:szCs w:val="28"/>
        </w:rPr>
      </w:pPr>
      <w:r>
        <w:rPr>
          <w:rFonts w:ascii="標楷體" w:hAnsi="標楷體" w:hint="eastAsia"/>
          <w:b/>
          <w:spacing w:val="-2"/>
          <w:sz w:val="28"/>
          <w:szCs w:val="28"/>
        </w:rPr>
        <w:t>（</w:t>
      </w:r>
      <w:r w:rsidR="00A2508C" w:rsidRPr="00296515">
        <w:rPr>
          <w:rFonts w:ascii="標楷體" w:hAnsi="標楷體" w:hint="eastAsia"/>
          <w:b/>
          <w:spacing w:val="-2"/>
          <w:sz w:val="28"/>
          <w:szCs w:val="28"/>
        </w:rPr>
        <w:t>四</w:t>
      </w:r>
      <w:r>
        <w:rPr>
          <w:rFonts w:ascii="標楷體" w:hAnsi="標楷體" w:hint="eastAsia"/>
          <w:b/>
          <w:spacing w:val="-2"/>
          <w:sz w:val="28"/>
          <w:szCs w:val="28"/>
        </w:rPr>
        <w:t>）</w:t>
      </w:r>
      <w:r w:rsidR="00A2508C" w:rsidRPr="00296515">
        <w:rPr>
          <w:rFonts w:ascii="標楷體" w:hAnsi="標楷體" w:hint="eastAsia"/>
          <w:b/>
          <w:spacing w:val="-2"/>
          <w:sz w:val="28"/>
          <w:szCs w:val="28"/>
        </w:rPr>
        <w:t>新北捷運公司持續創新及開拓附屬事業收益財源，惟未通盤檢視可供利用之餘裕空間並研擬活化運用措施，且高架墩柱及車廂廣告標租、捷運周邊紀念商品販售情形未如預期等情事，亟待</w:t>
      </w:r>
      <w:r w:rsidR="008E1C14">
        <w:rPr>
          <w:rFonts w:ascii="標楷體" w:hAnsi="標楷體" w:hint="eastAsia"/>
          <w:b/>
          <w:spacing w:val="-2"/>
          <w:sz w:val="28"/>
          <w:szCs w:val="28"/>
        </w:rPr>
        <w:t>研</w:t>
      </w:r>
      <w:r w:rsidR="00A2508C" w:rsidRPr="00296515">
        <w:rPr>
          <w:rFonts w:ascii="標楷體" w:hAnsi="標楷體" w:hint="eastAsia"/>
          <w:b/>
          <w:spacing w:val="-2"/>
          <w:sz w:val="28"/>
          <w:szCs w:val="28"/>
        </w:rPr>
        <w:t>謀善策</w:t>
      </w:r>
      <w:r w:rsidR="008E1C14">
        <w:rPr>
          <w:rFonts w:ascii="標楷體" w:hAnsi="標楷體" w:hint="eastAsia"/>
          <w:b/>
          <w:spacing w:val="-2"/>
          <w:sz w:val="28"/>
          <w:szCs w:val="28"/>
        </w:rPr>
        <w:t>妥處</w:t>
      </w:r>
      <w:r w:rsidR="00A2508C" w:rsidRPr="00296515">
        <w:rPr>
          <w:rFonts w:ascii="標楷體" w:hAnsi="標楷體" w:hint="eastAsia"/>
          <w:b/>
          <w:spacing w:val="-2"/>
          <w:sz w:val="28"/>
          <w:szCs w:val="28"/>
        </w:rPr>
        <w:t>。</w:t>
      </w:r>
    </w:p>
    <w:p w14:paraId="63094CEC" w14:textId="77777777" w:rsidR="00AE3306" w:rsidRDefault="00E92F22" w:rsidP="00AE3306">
      <w:pPr>
        <w:pStyle w:val="af9"/>
        <w:adjustRightInd w:val="0"/>
        <w:snapToGrid w:val="0"/>
        <w:spacing w:line="518" w:lineRule="exact"/>
        <w:ind w:leftChars="-8" w:left="-13" w:firstLineChars="181" w:firstLine="434"/>
        <w:jc w:val="both"/>
        <w:rPr>
          <w:rFonts w:ascii="標楷體" w:hAnsi="標楷體"/>
          <w:sz w:val="24"/>
          <w:szCs w:val="24"/>
        </w:rPr>
      </w:pPr>
      <w:r w:rsidRPr="00A2508C">
        <w:rPr>
          <w:rFonts w:ascii="標楷體" w:hAnsi="標楷體" w:hint="eastAsia"/>
          <w:sz w:val="24"/>
          <w:szCs w:val="24"/>
        </w:rPr>
        <w:t>市政府依大眾捷運法第25條規定，於107年設立新北大眾捷運股份有限公司</w:t>
      </w:r>
      <w:r>
        <w:rPr>
          <w:rFonts w:ascii="標楷體" w:hAnsi="標楷體" w:hint="eastAsia"/>
          <w:sz w:val="24"/>
          <w:szCs w:val="24"/>
        </w:rPr>
        <w:t>（</w:t>
      </w:r>
      <w:r w:rsidRPr="00A2508C">
        <w:rPr>
          <w:rFonts w:ascii="標楷體" w:hAnsi="標楷體" w:hint="eastAsia"/>
          <w:sz w:val="24"/>
          <w:szCs w:val="24"/>
        </w:rPr>
        <w:t>下稱新北捷運公司</w:t>
      </w:r>
      <w:r>
        <w:rPr>
          <w:rFonts w:ascii="標楷體" w:hAnsi="標楷體" w:hint="eastAsia"/>
          <w:sz w:val="24"/>
          <w:szCs w:val="24"/>
        </w:rPr>
        <w:t>）</w:t>
      </w:r>
      <w:r w:rsidRPr="00A2508C">
        <w:rPr>
          <w:rFonts w:ascii="標楷體" w:hAnsi="標楷體" w:hint="eastAsia"/>
          <w:sz w:val="24"/>
          <w:szCs w:val="24"/>
        </w:rPr>
        <w:t>營運境內捷運。新北捷運公司除提供捷運交通運輸服務外，為響應再生能源發展政策及開拓附屬事業收入，運用捷運站體之建築物屋頂建置太陽光電發電設備收取租金及售電回饋金，並規劃運用捷運車站之車廂、高架墩柱及維修機廠等場域空間經營附屬事業。經查該公司附屬事業營運管理情形，有關高架墩柱廣告招商未如預期等情事，前經函請研謀妥處，據復將以淡海及安坑輕軌併同招租模式，刊登相關公益廣告版面，吸引其他廠商洽詢申租等，惟經追蹤高架墩柱後續招租及附屬事業經營情形，仍核有：1.新北捷運公司營運路網計有淡海輕軌</w:t>
      </w:r>
      <w:r>
        <w:rPr>
          <w:rFonts w:ascii="標楷體" w:hAnsi="標楷體" w:hint="eastAsia"/>
          <w:sz w:val="24"/>
          <w:szCs w:val="24"/>
        </w:rPr>
        <w:t>（</w:t>
      </w:r>
      <w:r w:rsidRPr="00A2508C">
        <w:rPr>
          <w:rFonts w:ascii="標楷體" w:hAnsi="標楷體" w:hint="eastAsia"/>
          <w:sz w:val="24"/>
          <w:szCs w:val="24"/>
        </w:rPr>
        <w:t>綠山線及藍海線第一期</w:t>
      </w:r>
      <w:r>
        <w:rPr>
          <w:rFonts w:ascii="標楷體" w:hAnsi="標楷體" w:hint="eastAsia"/>
          <w:sz w:val="24"/>
          <w:szCs w:val="24"/>
        </w:rPr>
        <w:t>）</w:t>
      </w:r>
      <w:r w:rsidRPr="00A2508C">
        <w:rPr>
          <w:rFonts w:ascii="標楷體" w:hAnsi="標楷體" w:hint="eastAsia"/>
          <w:sz w:val="24"/>
          <w:szCs w:val="24"/>
        </w:rPr>
        <w:t>、臺北捷運系統環狀線建設</w:t>
      </w:r>
      <w:r>
        <w:rPr>
          <w:rFonts w:ascii="標楷體" w:hAnsi="標楷體" w:hint="eastAsia"/>
          <w:sz w:val="24"/>
          <w:szCs w:val="24"/>
        </w:rPr>
        <w:t>（</w:t>
      </w:r>
      <w:r w:rsidRPr="00A2508C">
        <w:rPr>
          <w:rFonts w:ascii="標楷體" w:hAnsi="標楷體" w:hint="eastAsia"/>
          <w:sz w:val="24"/>
          <w:szCs w:val="24"/>
        </w:rPr>
        <w:t>第一</w:t>
      </w:r>
    </w:p>
    <w:p w14:paraId="27246256" w14:textId="6297625B" w:rsidR="00E92F22" w:rsidRDefault="002A7BA6" w:rsidP="00E64F60">
      <w:pPr>
        <w:pStyle w:val="af9"/>
        <w:adjustRightInd w:val="0"/>
        <w:snapToGrid w:val="0"/>
        <w:spacing w:line="518" w:lineRule="exact"/>
        <w:ind w:leftChars="-8" w:left="-13"/>
        <w:jc w:val="both"/>
        <w:rPr>
          <w:rFonts w:ascii="標楷體" w:hAnsi="標楷體"/>
          <w:sz w:val="24"/>
          <w:szCs w:val="24"/>
        </w:rPr>
      </w:pPr>
      <w:r>
        <w:rPr>
          <w:rFonts w:ascii="標楷體" w:hAnsi="標楷體" w:hint="eastAsia"/>
          <w:noProof/>
          <w:sz w:val="24"/>
          <w:szCs w:val="24"/>
        </w:rPr>
        <mc:AlternateContent>
          <mc:Choice Requires="wps">
            <w:drawing>
              <wp:anchor distT="0" distB="0" distL="114300" distR="114300" simplePos="0" relativeHeight="251662336" behindDoc="0" locked="0" layoutInCell="1" allowOverlap="1" wp14:anchorId="28E3E432" wp14:editId="359308C9">
                <wp:simplePos x="0" y="0"/>
                <wp:positionH relativeFrom="column">
                  <wp:posOffset>2487930</wp:posOffset>
                </wp:positionH>
                <wp:positionV relativeFrom="paragraph">
                  <wp:posOffset>3343910</wp:posOffset>
                </wp:positionV>
                <wp:extent cx="3451860" cy="289560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3451860" cy="2895600"/>
                        </a:xfrm>
                        <a:prstGeom prst="rect">
                          <a:avLst/>
                        </a:prstGeom>
                        <a:noFill/>
                        <a:ln w="6350">
                          <a:noFill/>
                        </a:ln>
                      </wps:spPr>
                      <wps:txbx>
                        <w:txbxContent>
                          <w:p w14:paraId="306CF44C" w14:textId="2E61EC71" w:rsidR="002A7BA6" w:rsidRPr="002A7BA6" w:rsidRDefault="002A7BA6" w:rsidP="002A7BA6">
                            <w:pPr>
                              <w:spacing w:line="320" w:lineRule="exact"/>
                              <w:ind w:left="577" w:hangingChars="240" w:hanging="577"/>
                              <w:jc w:val="center"/>
                              <w:rPr>
                                <w:rFonts w:ascii="標楷體" w:hAnsi="標楷體"/>
                                <w:bCs/>
                                <w:sz w:val="2"/>
                                <w:szCs w:val="24"/>
                              </w:rPr>
                            </w:pPr>
                            <w:r w:rsidRPr="00CF76D7">
                              <w:rPr>
                                <w:rFonts w:ascii="標楷體" w:hAnsi="標楷體" w:hint="eastAsia"/>
                                <w:b/>
                                <w:bCs/>
                                <w:sz w:val="24"/>
                                <w:szCs w:val="24"/>
                              </w:rPr>
                              <w:t>圖1</w:t>
                            </w:r>
                            <w:r>
                              <w:rPr>
                                <w:rFonts w:ascii="標楷體" w:hAnsi="標楷體" w:hint="eastAsia"/>
                                <w:b/>
                                <w:bCs/>
                                <w:sz w:val="24"/>
                                <w:szCs w:val="24"/>
                              </w:rPr>
                              <w:t xml:space="preserve">　</w:t>
                            </w:r>
                            <w:r w:rsidRPr="00CF76D7">
                              <w:rPr>
                                <w:rFonts w:ascii="標楷體" w:hAnsi="標楷體" w:hint="eastAsia"/>
                                <w:b/>
                                <w:bCs/>
                                <w:sz w:val="24"/>
                                <w:szCs w:val="24"/>
                              </w:rPr>
                              <w:t>新北捷運墩柱廣告收入預算執行情形</w:t>
                            </w:r>
                          </w:p>
                          <w:p w14:paraId="2F19AF6A" w14:textId="11770C9A" w:rsidR="002A7BA6" w:rsidRDefault="002A7BA6" w:rsidP="00E64F60">
                            <w:pPr>
                              <w:spacing w:line="340" w:lineRule="exact"/>
                              <w:ind w:leftChars="200" w:left="320" w:firstLineChars="176" w:firstLine="352"/>
                              <w:rPr>
                                <w:rFonts w:ascii="標楷體" w:hAnsi="標楷體"/>
                                <w:bCs/>
                                <w:sz w:val="20"/>
                                <w:szCs w:val="20"/>
                              </w:rPr>
                            </w:pPr>
                            <w:r w:rsidRPr="002A7BA6">
                              <w:rPr>
                                <w:rFonts w:ascii="標楷體" w:hAnsi="標楷體" w:hint="eastAsia"/>
                                <w:bCs/>
                                <w:sz w:val="20"/>
                                <w:szCs w:val="20"/>
                              </w:rPr>
                              <w:t>千元</w:t>
                            </w:r>
                            <w:r>
                              <w:rPr>
                                <w:rFonts w:ascii="標楷體" w:hAnsi="標楷體" w:hint="eastAsia"/>
                                <w:bCs/>
                                <w:sz w:val="20"/>
                                <w:szCs w:val="20"/>
                              </w:rPr>
                              <w:t xml:space="preserve"> </w:t>
                            </w:r>
                            <w:r>
                              <w:rPr>
                                <w:rFonts w:ascii="標楷體" w:hAnsi="標楷體"/>
                                <w:bCs/>
                                <w:sz w:val="20"/>
                                <w:szCs w:val="20"/>
                              </w:rPr>
                              <w:t xml:space="preserve">                                   </w:t>
                            </w:r>
                            <w:r w:rsidRPr="002A7BA6">
                              <w:rPr>
                                <w:rFonts w:ascii="標楷體" w:hAnsi="標楷體" w:hint="eastAsia"/>
                                <w:bCs/>
                                <w:sz w:val="20"/>
                                <w:szCs w:val="20"/>
                              </w:rPr>
                              <w:t>％</w:t>
                            </w:r>
                          </w:p>
                          <w:p w14:paraId="31D99360" w14:textId="589CECBD" w:rsidR="002A7BA6" w:rsidRPr="002A7BA6" w:rsidRDefault="002023D2">
                            <w:pPr>
                              <w:rPr>
                                <w:sz w:val="20"/>
                              </w:rPr>
                            </w:pPr>
                            <w:r>
                              <w:rPr>
                                <w:noProof/>
                              </w:rPr>
                              <w:drawing>
                                <wp:inline distT="0" distB="0" distL="0" distR="0" wp14:anchorId="1732E2E2" wp14:editId="0B459986">
                                  <wp:extent cx="3373120" cy="2249805"/>
                                  <wp:effectExtent l="0" t="0" r="0" b="0"/>
                                  <wp:docPr id="1" name="圖表 1">
                                    <a:extLst xmlns:a="http://schemas.openxmlformats.org/drawingml/2006/main">
                                      <a:ext uri="{FF2B5EF4-FFF2-40B4-BE49-F238E27FC236}">
                                        <a16:creationId xmlns:a16="http://schemas.microsoft.com/office/drawing/2014/main" id="{420E2D18-1A1E-45C7-9A0C-8CA272D4BC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42A6C7" w14:textId="42A52E8F" w:rsidR="002A7BA6" w:rsidRPr="002A7BA6" w:rsidRDefault="002A7BA6" w:rsidP="008B17F6">
                            <w:pPr>
                              <w:spacing w:line="260" w:lineRule="exact"/>
                              <w:ind w:firstLineChars="186" w:firstLine="335"/>
                              <w:rPr>
                                <w:sz w:val="18"/>
                              </w:rPr>
                            </w:pPr>
                            <w:r w:rsidRPr="002A25AB">
                              <w:rPr>
                                <w:rFonts w:ascii="標楷體" w:hAnsi="標楷體" w:hint="eastAsia"/>
                                <w:sz w:val="18"/>
                                <w:szCs w:val="18"/>
                              </w:rPr>
                              <w:t>資料來源：整理自新北捷運公司提供資料。</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E3E432" id="_x0000_t202" coordsize="21600,21600" o:spt="202" path="m,l,21600r21600,l21600,xe">
                <v:stroke joinstyle="miter"/>
                <v:path gradientshapeok="t" o:connecttype="rect"/>
              </v:shapetype>
              <v:shape id="文字方塊 3" o:spid="_x0000_s1026" type="#_x0000_t202" style="position:absolute;left:0;text-align:left;margin-left:195.9pt;margin-top:263.3pt;width:271.8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" filled="f" stroked="f" strokeweight=".5pt">
                <v:textbox inset="1mm,0,1mm,0">
                  <w:txbxContent>
                    <w:p w14:paraId="306CF44C" w14:textId="2E61EC71" w:rsidR="002A7BA6" w:rsidRPr="002A7BA6" w:rsidRDefault="002A7BA6" w:rsidP="002A7BA6">
                      <w:pPr>
                        <w:spacing w:line="320" w:lineRule="exact"/>
                        <w:ind w:left="577" w:hangingChars="240" w:hanging="577"/>
                        <w:jc w:val="center"/>
                        <w:rPr>
                          <w:rFonts w:ascii="標楷體" w:hAnsi="標楷體"/>
                          <w:bCs/>
                          <w:sz w:val="2"/>
                          <w:szCs w:val="24"/>
                        </w:rPr>
                      </w:pPr>
                      <w:r w:rsidRPr="00CF76D7">
                        <w:rPr>
                          <w:rFonts w:ascii="標楷體" w:hAnsi="標楷體" w:hint="eastAsia"/>
                          <w:b/>
                          <w:bCs/>
                          <w:sz w:val="24"/>
                          <w:szCs w:val="24"/>
                        </w:rPr>
                        <w:t>圖1</w:t>
                      </w:r>
                      <w:r>
                        <w:rPr>
                          <w:rFonts w:ascii="標楷體" w:hAnsi="標楷體" w:hint="eastAsia"/>
                          <w:b/>
                          <w:bCs/>
                          <w:sz w:val="24"/>
                          <w:szCs w:val="24"/>
                        </w:rPr>
                        <w:t xml:space="preserve">　</w:t>
                      </w:r>
                      <w:r w:rsidRPr="00CF76D7">
                        <w:rPr>
                          <w:rFonts w:ascii="標楷體" w:hAnsi="標楷體" w:hint="eastAsia"/>
                          <w:b/>
                          <w:bCs/>
                          <w:sz w:val="24"/>
                          <w:szCs w:val="24"/>
                        </w:rPr>
                        <w:t>新北捷運墩柱廣告收入預算執行情形</w:t>
                      </w:r>
                    </w:p>
                    <w:p w14:paraId="2F19AF6A" w14:textId="11770C9A" w:rsidR="002A7BA6" w:rsidRDefault="002A7BA6" w:rsidP="00E64F60">
                      <w:pPr>
                        <w:spacing w:line="340" w:lineRule="exact"/>
                        <w:ind w:leftChars="200" w:left="320" w:firstLineChars="176" w:firstLine="352"/>
                        <w:rPr>
                          <w:rFonts w:ascii="標楷體" w:hAnsi="標楷體"/>
                          <w:bCs/>
                          <w:sz w:val="20"/>
                          <w:szCs w:val="20"/>
                        </w:rPr>
                      </w:pPr>
                      <w:r w:rsidRPr="002A7BA6">
                        <w:rPr>
                          <w:rFonts w:ascii="標楷體" w:hAnsi="標楷體" w:hint="eastAsia"/>
                          <w:bCs/>
                          <w:sz w:val="20"/>
                          <w:szCs w:val="20"/>
                        </w:rPr>
                        <w:t>千元</w:t>
                      </w:r>
                      <w:r>
                        <w:rPr>
                          <w:rFonts w:ascii="標楷體" w:hAnsi="標楷體" w:hint="eastAsia"/>
                          <w:bCs/>
                          <w:sz w:val="20"/>
                          <w:szCs w:val="20"/>
                        </w:rPr>
                        <w:t xml:space="preserve"> </w:t>
                      </w:r>
                      <w:r>
                        <w:rPr>
                          <w:rFonts w:ascii="標楷體" w:hAnsi="標楷體"/>
                          <w:bCs/>
                          <w:sz w:val="20"/>
                          <w:szCs w:val="20"/>
                        </w:rPr>
                        <w:t xml:space="preserve">                                   </w:t>
                      </w:r>
                      <w:r w:rsidRPr="002A7BA6">
                        <w:rPr>
                          <w:rFonts w:ascii="標楷體" w:hAnsi="標楷體" w:hint="eastAsia"/>
                          <w:bCs/>
                          <w:sz w:val="20"/>
                          <w:szCs w:val="20"/>
                        </w:rPr>
                        <w:t>％</w:t>
                      </w:r>
                    </w:p>
                    <w:p w14:paraId="31D99360" w14:textId="589CECBD" w:rsidR="002A7BA6" w:rsidRPr="002A7BA6" w:rsidRDefault="002023D2">
                      <w:pPr>
                        <w:rPr>
                          <w:sz w:val="20"/>
                        </w:rPr>
                      </w:pPr>
                      <w:r>
                        <w:rPr>
                          <w:noProof/>
                        </w:rPr>
                        <w:drawing>
                          <wp:inline distT="0" distB="0" distL="0" distR="0" wp14:anchorId="1732E2E2" wp14:editId="0B459986">
                            <wp:extent cx="3373120" cy="2249805"/>
                            <wp:effectExtent l="0" t="0" r="0" b="0"/>
                            <wp:docPr id="1" name="圖表 1">
                              <a:extLst xmlns:a="http://schemas.openxmlformats.org/drawingml/2006/main">
                                <a:ext uri="{FF2B5EF4-FFF2-40B4-BE49-F238E27FC236}">
                                  <a16:creationId xmlns:a16="http://schemas.microsoft.com/office/drawing/2014/main" id="{420E2D18-1A1E-45C7-9A0C-8CA272D4BC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42A6C7" w14:textId="42A52E8F" w:rsidR="002A7BA6" w:rsidRPr="002A7BA6" w:rsidRDefault="002A7BA6" w:rsidP="008B17F6">
                      <w:pPr>
                        <w:spacing w:line="260" w:lineRule="exact"/>
                        <w:ind w:firstLineChars="186" w:firstLine="335"/>
                        <w:rPr>
                          <w:sz w:val="18"/>
                        </w:rPr>
                      </w:pPr>
                      <w:r w:rsidRPr="002A25AB">
                        <w:rPr>
                          <w:rFonts w:ascii="標楷體" w:hAnsi="標楷體" w:hint="eastAsia"/>
                          <w:sz w:val="18"/>
                          <w:szCs w:val="18"/>
                        </w:rPr>
                        <w:t>資料來源：整理自新北捷運公司提供資料。</w:t>
                      </w:r>
                    </w:p>
                  </w:txbxContent>
                </v:textbox>
                <w10:wrap type="square"/>
              </v:shape>
            </w:pict>
          </mc:Fallback>
        </mc:AlternateContent>
      </w:r>
      <w:r w:rsidR="00E92F22" w:rsidRPr="00A2508C">
        <w:rPr>
          <w:rFonts w:ascii="標楷體" w:hAnsi="標楷體" w:hint="eastAsia"/>
          <w:sz w:val="24"/>
          <w:szCs w:val="24"/>
        </w:rPr>
        <w:t>階段</w:t>
      </w:r>
      <w:r w:rsidR="00E92F22">
        <w:rPr>
          <w:rFonts w:ascii="標楷體" w:hAnsi="標楷體" w:hint="eastAsia"/>
          <w:sz w:val="24"/>
          <w:szCs w:val="24"/>
        </w:rPr>
        <w:t>）（</w:t>
      </w:r>
      <w:r w:rsidR="00E92F22" w:rsidRPr="00A2508C">
        <w:rPr>
          <w:rFonts w:ascii="標楷體" w:hAnsi="標楷體" w:hint="eastAsia"/>
          <w:sz w:val="24"/>
          <w:szCs w:val="24"/>
        </w:rPr>
        <w:t>下稱環狀線第一階段</w:t>
      </w:r>
      <w:r w:rsidR="00E92F22">
        <w:rPr>
          <w:rFonts w:ascii="標楷體" w:hAnsi="標楷體" w:hint="eastAsia"/>
          <w:sz w:val="24"/>
          <w:szCs w:val="24"/>
        </w:rPr>
        <w:t>）</w:t>
      </w:r>
      <w:r w:rsidR="00E92F22" w:rsidRPr="00A2508C">
        <w:rPr>
          <w:rFonts w:ascii="標楷體" w:hAnsi="標楷體" w:hint="eastAsia"/>
          <w:sz w:val="24"/>
          <w:szCs w:val="24"/>
        </w:rPr>
        <w:t>與安坑輕軌等路線，除淡海輕軌綠山線已於108年簽訂機廠屋頂出租設置太陽光電發電設備合約外，其餘營運路線之建築物、捷運場站等可利用空間，計26站、2處維修機廠，迄至114年2月24日止已逾5年，該公司尚未整體檢視有無適宜建置太陽光電發電設備之地點，不利增裕公司收益並響應</w:t>
      </w:r>
      <w:r w:rsidR="00E92F22">
        <w:rPr>
          <w:rFonts w:ascii="標楷體" w:hAnsi="標楷體" w:hint="eastAsia"/>
          <w:sz w:val="24"/>
          <w:szCs w:val="24"/>
        </w:rPr>
        <w:t>再生</w:t>
      </w:r>
      <w:r w:rsidR="00E92F22" w:rsidRPr="00A2508C">
        <w:rPr>
          <w:rFonts w:ascii="標楷體" w:hAnsi="標楷體" w:hint="eastAsia"/>
          <w:sz w:val="24"/>
          <w:szCs w:val="24"/>
        </w:rPr>
        <w:t>能源</w:t>
      </w:r>
      <w:r w:rsidR="00E92F22">
        <w:rPr>
          <w:rFonts w:ascii="標楷體" w:hAnsi="標楷體" w:hint="eastAsia"/>
          <w:sz w:val="24"/>
          <w:szCs w:val="24"/>
        </w:rPr>
        <w:t>發展</w:t>
      </w:r>
      <w:r w:rsidR="00E92F22" w:rsidRPr="00A2508C">
        <w:rPr>
          <w:rFonts w:ascii="標楷體" w:hAnsi="標楷體" w:hint="eastAsia"/>
          <w:sz w:val="24"/>
          <w:szCs w:val="24"/>
        </w:rPr>
        <w:t>政策；</w:t>
      </w:r>
      <w:r w:rsidR="00E92F22" w:rsidRPr="00A2508C">
        <w:rPr>
          <w:rFonts w:ascii="標楷體" w:hAnsi="標楷體"/>
          <w:sz w:val="24"/>
          <w:szCs w:val="24"/>
        </w:rPr>
        <w:t>2</w:t>
      </w:r>
      <w:r w:rsidR="00E92F22" w:rsidRPr="00A2508C">
        <w:rPr>
          <w:rFonts w:ascii="標楷體" w:hAnsi="標楷體" w:hint="eastAsia"/>
          <w:sz w:val="24"/>
          <w:szCs w:val="24"/>
        </w:rPr>
        <w:t>.將淡海輕軌機廠餘裕空間出租予交通局智駕電動巴士監控中心廠商使用，惟租賃合約屆期已10個月餘，仍遺留大量原承租廠商設備，且該空間尚未規劃利用而有空置情事，允宜全面檢視既有捷運機廠及場站有無類似可供利用之餘裕空間</w:t>
      </w:r>
      <w:r w:rsidR="00E92F22" w:rsidRPr="00CC23F0">
        <w:rPr>
          <w:rFonts w:ascii="標楷體" w:hAnsi="標楷體" w:hint="eastAsia"/>
          <w:sz w:val="24"/>
          <w:szCs w:val="24"/>
        </w:rPr>
        <w:t>，積極媒合租賃使用；</w:t>
      </w:r>
      <w:r w:rsidR="00E92F22" w:rsidRPr="00A2508C">
        <w:rPr>
          <w:rFonts w:ascii="標楷體" w:hAnsi="標楷體" w:hint="eastAsia"/>
          <w:sz w:val="24"/>
          <w:szCs w:val="24"/>
        </w:rPr>
        <w:t>3.1</w:t>
      </w:r>
      <w:r w:rsidR="00E92F22" w:rsidRPr="00A2508C">
        <w:rPr>
          <w:rFonts w:ascii="標楷體" w:hAnsi="標楷體"/>
          <w:sz w:val="24"/>
          <w:szCs w:val="24"/>
        </w:rPr>
        <w:t>13</w:t>
      </w:r>
      <w:r w:rsidR="00E92F22" w:rsidRPr="00A2508C">
        <w:rPr>
          <w:rFonts w:ascii="標楷體" w:hAnsi="標楷體" w:hint="eastAsia"/>
          <w:sz w:val="24"/>
          <w:szCs w:val="24"/>
        </w:rPr>
        <w:t>年淡海輕軌、安坑輕軌及環狀線第一階段可供出租之墩柱分別計95處、58處及170處，截至114年2月24日止，實際出租比率僅分別為33.68％、0％、1.76％</w:t>
      </w:r>
      <w:r w:rsidR="00E92F22" w:rsidRPr="00080E42">
        <w:rPr>
          <w:rFonts w:ascii="標楷體" w:hAnsi="標楷體" w:hint="eastAsia"/>
          <w:spacing w:val="2"/>
          <w:sz w:val="24"/>
          <w:szCs w:val="24"/>
        </w:rPr>
        <w:t>，招租成效欠佳，且墩柱</w:t>
      </w:r>
      <w:r w:rsidR="00E92F22" w:rsidRPr="00A2508C">
        <w:rPr>
          <w:rFonts w:ascii="標楷體" w:hAnsi="標楷體" w:hint="eastAsia"/>
          <w:sz w:val="24"/>
          <w:szCs w:val="24"/>
        </w:rPr>
        <w:t>廣告收入預算執行率由111年92.25％，降至113年12.03％</w:t>
      </w:r>
      <w:r w:rsidR="00E92F22">
        <w:rPr>
          <w:rFonts w:ascii="標楷體" w:hAnsi="標楷體" w:hint="eastAsia"/>
          <w:sz w:val="24"/>
          <w:szCs w:val="24"/>
        </w:rPr>
        <w:t>（</w:t>
      </w:r>
      <w:r w:rsidR="00E92F22" w:rsidRPr="00A2508C">
        <w:rPr>
          <w:rFonts w:ascii="標楷體" w:hAnsi="標楷體" w:hint="eastAsia"/>
          <w:sz w:val="24"/>
          <w:szCs w:val="24"/>
        </w:rPr>
        <w:t>圖1</w:t>
      </w:r>
      <w:r w:rsidR="00E92F22">
        <w:rPr>
          <w:rFonts w:ascii="標楷體" w:hAnsi="標楷體" w:hint="eastAsia"/>
          <w:sz w:val="24"/>
          <w:szCs w:val="24"/>
        </w:rPr>
        <w:t>）</w:t>
      </w:r>
      <w:r w:rsidR="00E92F22" w:rsidRPr="00A2508C">
        <w:rPr>
          <w:rFonts w:ascii="標楷體" w:hAnsi="標楷體" w:hint="eastAsia"/>
          <w:sz w:val="24"/>
          <w:szCs w:val="24"/>
        </w:rPr>
        <w:t>，呈現大幅下</w:t>
      </w:r>
      <w:r w:rsidR="00E92F22">
        <w:rPr>
          <w:rFonts w:ascii="標楷體" w:hAnsi="標楷體" w:hint="eastAsia"/>
          <w:sz w:val="24"/>
          <w:szCs w:val="24"/>
        </w:rPr>
        <w:t>降趨勢，影響公司經營績效</w:t>
      </w:r>
      <w:r w:rsidR="00E92F22" w:rsidRPr="00A2508C">
        <w:rPr>
          <w:rFonts w:ascii="標楷體" w:hAnsi="標楷體" w:hint="eastAsia"/>
          <w:sz w:val="24"/>
          <w:szCs w:val="24"/>
        </w:rPr>
        <w:t>；4.111年度至113年度紀念商品販賣收入分別為7</w:t>
      </w:r>
      <w:r w:rsidR="00E92F22" w:rsidRPr="00A2508C">
        <w:rPr>
          <w:rFonts w:ascii="標楷體" w:hAnsi="標楷體"/>
          <w:sz w:val="24"/>
          <w:szCs w:val="24"/>
        </w:rPr>
        <w:t>0</w:t>
      </w:r>
      <w:r w:rsidR="00E92F22" w:rsidRPr="00A2508C">
        <w:rPr>
          <w:rFonts w:ascii="標楷體" w:hAnsi="標楷體" w:hint="eastAsia"/>
          <w:sz w:val="24"/>
          <w:szCs w:val="24"/>
        </w:rPr>
        <w:t>萬餘元、</w:t>
      </w:r>
      <w:r w:rsidR="00E92F22" w:rsidRPr="00A2508C">
        <w:rPr>
          <w:rFonts w:ascii="標楷體" w:hAnsi="標楷體"/>
          <w:sz w:val="24"/>
          <w:szCs w:val="24"/>
        </w:rPr>
        <w:t>67</w:t>
      </w:r>
      <w:r w:rsidR="00E92F22" w:rsidRPr="00A2508C">
        <w:rPr>
          <w:rFonts w:ascii="標楷體" w:hAnsi="標楷體" w:hint="eastAsia"/>
          <w:sz w:val="24"/>
          <w:szCs w:val="24"/>
        </w:rPr>
        <w:t>萬餘元及3</w:t>
      </w:r>
      <w:r w:rsidR="00E92F22" w:rsidRPr="00A2508C">
        <w:rPr>
          <w:rFonts w:ascii="標楷體" w:hAnsi="標楷體"/>
          <w:sz w:val="24"/>
          <w:szCs w:val="24"/>
        </w:rPr>
        <w:t>6</w:t>
      </w:r>
      <w:r w:rsidR="00E92F22" w:rsidRPr="00A2508C">
        <w:rPr>
          <w:rFonts w:ascii="標楷體" w:hAnsi="標楷體" w:hint="eastAsia"/>
          <w:sz w:val="24"/>
          <w:szCs w:val="24"/>
        </w:rPr>
        <w:t>萬餘元，呈逐年下降趨勢，雖已採高單價商品拆售等多元行銷策略，惟庫存紀念商品存貨周轉率仍偏低，去化長期滯銷商品之效益有限等情事，經函請研謀改善。據復：1.將洽廠商盤點環狀線第一階段及安坑輕軌等路線各車站及機廠適宜之案場，增建太陽能板及太陽光電發電設備；2.該空間將配合市政府政策保留作為智駕電動巴士第二交控中心使用，至其他餘裕場域空間將以提供各局處專案辦公室之租賃合作模式，或結合在地文化及交通運輸等活動設計包裝觀光套裝行程；3.針對墩柱熱門區點位及冷門區點位將分別採公開招標及申請制等不同招商策略，以提升墩柱整體廣告收入；</w:t>
      </w:r>
      <w:r w:rsidR="00E92F22" w:rsidRPr="00A2508C">
        <w:rPr>
          <w:rFonts w:ascii="標楷體" w:hAnsi="標楷體"/>
          <w:sz w:val="24"/>
          <w:szCs w:val="24"/>
        </w:rPr>
        <w:t>4</w:t>
      </w:r>
      <w:r w:rsidR="00E92F22" w:rsidRPr="00A2508C">
        <w:rPr>
          <w:rFonts w:ascii="標楷體" w:hAnsi="標楷體" w:hint="eastAsia"/>
          <w:sz w:val="24"/>
          <w:szCs w:val="24"/>
        </w:rPr>
        <w:t>.將配合三鶯線通車及「OPEN淡海機廠」等行銷活動併同銷售，以帶動商品販售</w:t>
      </w:r>
      <w:r w:rsidR="00E92F22">
        <w:rPr>
          <w:rFonts w:ascii="標楷體" w:hAnsi="標楷體" w:hint="eastAsia"/>
          <w:sz w:val="24"/>
          <w:szCs w:val="24"/>
        </w:rPr>
        <w:t>。</w:t>
      </w:r>
    </w:p>
    <w:p w14:paraId="48041ECF" w14:textId="5944C622" w:rsidR="00A2508C" w:rsidRDefault="00A2508C" w:rsidP="00E64F60">
      <w:pPr>
        <w:pStyle w:val="af9"/>
        <w:adjustRightInd w:val="0"/>
        <w:snapToGrid w:val="0"/>
        <w:spacing w:line="522" w:lineRule="exact"/>
        <w:ind w:leftChars="-8" w:left="-13" w:firstLineChars="181" w:firstLine="507"/>
        <w:jc w:val="both"/>
        <w:rPr>
          <w:rFonts w:ascii="標楷體" w:hAnsi="標楷體"/>
          <w:b/>
          <w:sz w:val="28"/>
          <w:szCs w:val="28"/>
        </w:rPr>
      </w:pPr>
      <w:r w:rsidRPr="00296515">
        <w:rPr>
          <w:rFonts w:ascii="標楷體" w:hAnsi="標楷體" w:hint="eastAsia"/>
          <w:b/>
          <w:sz w:val="28"/>
          <w:szCs w:val="28"/>
        </w:rPr>
        <w:t>（五）持續推動淡海輕軌運輸系統建設計畫，加速帶動淡水區域發展，惟因藍海線第二期路線變更，及整體計畫經費與期程調整，致須提報修正計畫，歷經4年仍未獲核定，有待檢討妥處。</w:t>
      </w:r>
    </w:p>
    <w:p w14:paraId="264A1BE9" w14:textId="158CCA9A" w:rsidR="00356771" w:rsidRDefault="00E64F60" w:rsidP="0026480B">
      <w:pPr>
        <w:pStyle w:val="af9"/>
        <w:adjustRightInd w:val="0"/>
        <w:snapToGrid w:val="0"/>
        <w:spacing w:line="518" w:lineRule="exact"/>
        <w:ind w:leftChars="-8" w:left="-13" w:firstLineChars="181" w:firstLine="434"/>
        <w:jc w:val="both"/>
        <w:rPr>
          <w:rFonts w:ascii="標楷體" w:hAnsi="標楷體"/>
          <w:sz w:val="24"/>
          <w:szCs w:val="24"/>
        </w:rPr>
      </w:pPr>
      <w:r>
        <w:rPr>
          <w:rFonts w:ascii="標楷體" w:hAnsi="標楷體" w:hint="eastAsia"/>
          <w:noProof/>
          <w:sz w:val="24"/>
          <w:szCs w:val="24"/>
        </w:rPr>
        <mc:AlternateContent>
          <mc:Choice Requires="wps">
            <w:drawing>
              <wp:anchor distT="0" distB="0" distL="114300" distR="114300" simplePos="0" relativeHeight="251664384" behindDoc="0" locked="0" layoutInCell="1" allowOverlap="1" wp14:anchorId="21040E76" wp14:editId="31BC32C3">
                <wp:simplePos x="0" y="0"/>
                <wp:positionH relativeFrom="column">
                  <wp:posOffset>1408430</wp:posOffset>
                </wp:positionH>
                <wp:positionV relativeFrom="paragraph">
                  <wp:posOffset>3008630</wp:posOffset>
                </wp:positionV>
                <wp:extent cx="4533900" cy="3230880"/>
                <wp:effectExtent l="0" t="0" r="0" b="7620"/>
                <wp:wrapSquare wrapText="bothSides"/>
                <wp:docPr id="6" name="文字方塊 6"/>
                <wp:cNvGraphicFramePr/>
                <a:graphic xmlns:a="http://schemas.openxmlformats.org/drawingml/2006/main">
                  <a:graphicData uri="http://schemas.microsoft.com/office/word/2010/wordprocessingShape">
                    <wps:wsp>
                      <wps:cNvSpPr txBox="1"/>
                      <wps:spPr>
                        <a:xfrm>
                          <a:off x="0" y="0"/>
                          <a:ext cx="4533900" cy="3230880"/>
                        </a:xfrm>
                        <a:prstGeom prst="rect">
                          <a:avLst/>
                        </a:prstGeom>
                        <a:noFill/>
                        <a:ln w="6350">
                          <a:noFill/>
                        </a:ln>
                      </wps:spPr>
                      <wps:txbx>
                        <w:txbxContent>
                          <w:p w14:paraId="632E4851" w14:textId="2D14B332" w:rsidR="00E64F60" w:rsidRPr="00CF76D7" w:rsidRDefault="00E64F60" w:rsidP="000C5B15">
                            <w:pPr>
                              <w:spacing w:line="460" w:lineRule="exact"/>
                              <w:jc w:val="center"/>
                              <w:rPr>
                                <w:rFonts w:ascii="標楷體" w:hAnsi="標楷體"/>
                                <w:b/>
                                <w:sz w:val="24"/>
                                <w:szCs w:val="24"/>
                              </w:rPr>
                            </w:pPr>
                            <w:r w:rsidRPr="00CF76D7">
                              <w:rPr>
                                <w:rFonts w:ascii="標楷體" w:hAnsi="標楷體" w:hint="eastAsia"/>
                                <w:b/>
                                <w:sz w:val="24"/>
                                <w:szCs w:val="24"/>
                              </w:rPr>
                              <w:t>圖</w:t>
                            </w:r>
                            <w:r w:rsidRPr="00CF76D7">
                              <w:rPr>
                                <w:rFonts w:ascii="標楷體" w:hAnsi="標楷體"/>
                                <w:b/>
                                <w:sz w:val="24"/>
                                <w:szCs w:val="24"/>
                              </w:rPr>
                              <w:t>2</w:t>
                            </w:r>
                            <w:r>
                              <w:rPr>
                                <w:rFonts w:ascii="標楷體" w:hAnsi="標楷體" w:hint="eastAsia"/>
                                <w:b/>
                                <w:bCs/>
                                <w:sz w:val="24"/>
                                <w:szCs w:val="24"/>
                              </w:rPr>
                              <w:t xml:space="preserve">　</w:t>
                            </w:r>
                            <w:r w:rsidRPr="00CF76D7">
                              <w:rPr>
                                <w:rFonts w:ascii="標楷體" w:hAnsi="標楷體" w:hint="eastAsia"/>
                                <w:b/>
                                <w:sz w:val="24"/>
                                <w:szCs w:val="24"/>
                              </w:rPr>
                              <w:t>淡海輕軌路網</w:t>
                            </w:r>
                          </w:p>
                          <w:p w14:paraId="1462F424" w14:textId="0A423DDF" w:rsidR="00E64F60" w:rsidRDefault="00E64F60">
                            <w:pPr>
                              <w:rPr>
                                <w:sz w:val="18"/>
                              </w:rPr>
                            </w:pPr>
                            <w:r>
                              <w:rPr>
                                <w:noProof/>
                              </w:rPr>
                              <w:drawing>
                                <wp:inline distT="0" distB="0" distL="0" distR="0" wp14:anchorId="2A4C3B6D" wp14:editId="78F6B948">
                                  <wp:extent cx="4457700" cy="2644140"/>
                                  <wp:effectExtent l="0" t="0" r="0" b="3810"/>
                                  <wp:docPr id="12" name="圖片 12"/>
                                  <wp:cNvGraphicFramePr/>
                                  <a:graphic xmlns:a="http://schemas.openxmlformats.org/drawingml/2006/main">
                                    <a:graphicData uri="http://schemas.openxmlformats.org/drawingml/2006/picture">
                                      <pic:pic xmlns:pic="http://schemas.openxmlformats.org/drawingml/2006/picture">
                                        <pic:nvPicPr>
                                          <pic:cNvPr id="26" name="圖片 26"/>
                                          <pic:cNvPicPr/>
                                        </pic:nvPicPr>
                                        <pic:blipFill>
                                          <a:blip r:embed="rId9" cstate="print">
                                            <a:extLst>
                                              <a:ext uri="{28A0092B-C50C-407E-A947-70E740481C1C}">
                                                <a14:useLocalDpi xmlns:a14="http://schemas.microsoft.com/office/drawing/2010/main" val="0"/>
                                              </a:ext>
                                            </a:extLst>
                                          </a:blip>
                                          <a:srcRect t="6676" b="6676"/>
                                          <a:stretch/>
                                        </pic:blipFill>
                                        <pic:spPr>
                                          <a:xfrm>
                                            <a:off x="0" y="0"/>
                                            <a:ext cx="4457700" cy="2644140"/>
                                          </a:xfrm>
                                          <a:prstGeom prst="rect">
                                            <a:avLst/>
                                          </a:prstGeom>
                                        </pic:spPr>
                                      </pic:pic>
                                    </a:graphicData>
                                  </a:graphic>
                                </wp:inline>
                              </w:drawing>
                            </w:r>
                          </w:p>
                          <w:p w14:paraId="0C8BA721" w14:textId="40BF530E" w:rsidR="00E64F60" w:rsidRPr="00E64F60" w:rsidRDefault="00E64F60" w:rsidP="00534EB8">
                            <w:pPr>
                              <w:spacing w:line="280" w:lineRule="exact"/>
                              <w:rPr>
                                <w:sz w:val="18"/>
                              </w:rPr>
                            </w:pPr>
                            <w:r w:rsidRPr="00744A4B">
                              <w:rPr>
                                <w:rFonts w:ascii="標楷體" w:hAnsi="標楷體" w:hint="eastAsia"/>
                                <w:sz w:val="18"/>
                                <w:szCs w:val="20"/>
                              </w:rPr>
                              <w:t>資料來源：整理自</w:t>
                            </w:r>
                            <w:r>
                              <w:rPr>
                                <w:rFonts w:ascii="標楷體" w:hAnsi="標楷體" w:hint="eastAsia"/>
                                <w:sz w:val="18"/>
                                <w:szCs w:val="20"/>
                              </w:rPr>
                              <w:t>捷運工程局提供</w:t>
                            </w:r>
                            <w:r w:rsidRPr="00744A4B">
                              <w:rPr>
                                <w:rFonts w:ascii="標楷體" w:hAnsi="標楷體" w:hint="eastAsia"/>
                                <w:sz w:val="18"/>
                                <w:szCs w:val="20"/>
                              </w:rPr>
                              <w:t>資料。</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40E76" id="文字方塊 6" o:spid="_x0000_s1027" type="#_x0000_t202" style="position:absolute;left:0;text-align:left;margin-left:110.9pt;margin-top:236.9pt;width:357pt;height:25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" filled="f" stroked="f" strokeweight=".5pt">
                <v:textbox inset="1mm,0,1mm,0">
                  <w:txbxContent>
                    <w:p w14:paraId="632E4851" w14:textId="2D14B332" w:rsidR="00E64F60" w:rsidRPr="00CF76D7" w:rsidRDefault="00E64F60" w:rsidP="000C5B15">
                      <w:pPr>
                        <w:spacing w:line="460" w:lineRule="exact"/>
                        <w:jc w:val="center"/>
                        <w:rPr>
                          <w:rFonts w:ascii="標楷體" w:hAnsi="標楷體"/>
                          <w:b/>
                          <w:sz w:val="24"/>
                          <w:szCs w:val="24"/>
                        </w:rPr>
                      </w:pPr>
                      <w:r w:rsidRPr="00CF76D7">
                        <w:rPr>
                          <w:rFonts w:ascii="標楷體" w:hAnsi="標楷體" w:hint="eastAsia"/>
                          <w:b/>
                          <w:sz w:val="24"/>
                          <w:szCs w:val="24"/>
                        </w:rPr>
                        <w:t>圖</w:t>
                      </w:r>
                      <w:r w:rsidRPr="00CF76D7">
                        <w:rPr>
                          <w:rFonts w:ascii="標楷體" w:hAnsi="標楷體"/>
                          <w:b/>
                          <w:sz w:val="24"/>
                          <w:szCs w:val="24"/>
                        </w:rPr>
                        <w:t>2</w:t>
                      </w:r>
                      <w:r>
                        <w:rPr>
                          <w:rFonts w:ascii="標楷體" w:hAnsi="標楷體" w:hint="eastAsia"/>
                          <w:b/>
                          <w:bCs/>
                          <w:sz w:val="24"/>
                          <w:szCs w:val="24"/>
                        </w:rPr>
                        <w:t xml:space="preserve">　</w:t>
                      </w:r>
                      <w:r w:rsidRPr="00CF76D7">
                        <w:rPr>
                          <w:rFonts w:ascii="標楷體" w:hAnsi="標楷體" w:hint="eastAsia"/>
                          <w:b/>
                          <w:sz w:val="24"/>
                          <w:szCs w:val="24"/>
                        </w:rPr>
                        <w:t>淡海輕軌路網</w:t>
                      </w:r>
                    </w:p>
                    <w:p w14:paraId="1462F424" w14:textId="0A423DDF" w:rsidR="00E64F60" w:rsidRDefault="00E64F60">
                      <w:pPr>
                        <w:rPr>
                          <w:sz w:val="18"/>
                        </w:rPr>
                      </w:pPr>
                      <w:r>
                        <w:rPr>
                          <w:noProof/>
                        </w:rPr>
                        <w:drawing>
                          <wp:inline distT="0" distB="0" distL="0" distR="0" wp14:anchorId="2A4C3B6D" wp14:editId="78F6B948">
                            <wp:extent cx="4457700" cy="2644140"/>
                            <wp:effectExtent l="0" t="0" r="0" b="3810"/>
                            <wp:docPr id="12" name="圖片 12"/>
                            <wp:cNvGraphicFramePr/>
                            <a:graphic xmlns:a="http://schemas.openxmlformats.org/drawingml/2006/main">
                              <a:graphicData uri="http://schemas.openxmlformats.org/drawingml/2006/picture">
                                <pic:pic xmlns:pic="http://schemas.openxmlformats.org/drawingml/2006/picture">
                                  <pic:nvPicPr>
                                    <pic:cNvPr id="26" name="圖片 26"/>
                                    <pic:cNvPicPr/>
                                  </pic:nvPicPr>
                                  <pic:blipFill>
                                    <a:blip r:embed="rId9" cstate="print">
                                      <a:extLst>
                                        <a:ext uri="{28A0092B-C50C-407E-A947-70E740481C1C}">
                                          <a14:useLocalDpi xmlns:a14="http://schemas.microsoft.com/office/drawing/2010/main" val="0"/>
                                        </a:ext>
                                      </a:extLst>
                                    </a:blip>
                                    <a:srcRect t="6676" b="6676"/>
                                    <a:stretch/>
                                  </pic:blipFill>
                                  <pic:spPr>
                                    <a:xfrm>
                                      <a:off x="0" y="0"/>
                                      <a:ext cx="4457700" cy="2644140"/>
                                    </a:xfrm>
                                    <a:prstGeom prst="rect">
                                      <a:avLst/>
                                    </a:prstGeom>
                                  </pic:spPr>
                                </pic:pic>
                              </a:graphicData>
                            </a:graphic>
                          </wp:inline>
                        </w:drawing>
                      </w:r>
                    </w:p>
                    <w:p w14:paraId="0C8BA721" w14:textId="40BF530E" w:rsidR="00E64F60" w:rsidRPr="00E64F60" w:rsidRDefault="00E64F60" w:rsidP="00534EB8">
                      <w:pPr>
                        <w:spacing w:line="280" w:lineRule="exact"/>
                        <w:rPr>
                          <w:sz w:val="18"/>
                        </w:rPr>
                      </w:pPr>
                      <w:r w:rsidRPr="00744A4B">
                        <w:rPr>
                          <w:rFonts w:ascii="標楷體" w:hAnsi="標楷體" w:hint="eastAsia"/>
                          <w:sz w:val="18"/>
                          <w:szCs w:val="20"/>
                        </w:rPr>
                        <w:t>資料來源：整理自</w:t>
                      </w:r>
                      <w:r>
                        <w:rPr>
                          <w:rFonts w:ascii="標楷體" w:hAnsi="標楷體" w:hint="eastAsia"/>
                          <w:sz w:val="18"/>
                          <w:szCs w:val="20"/>
                        </w:rPr>
                        <w:t>捷運工程局提供</w:t>
                      </w:r>
                      <w:r w:rsidRPr="00744A4B">
                        <w:rPr>
                          <w:rFonts w:ascii="標楷體" w:hAnsi="標楷體" w:hint="eastAsia"/>
                          <w:sz w:val="18"/>
                          <w:szCs w:val="20"/>
                        </w:rPr>
                        <w:t>資料。</w:t>
                      </w:r>
                    </w:p>
                  </w:txbxContent>
                </v:textbox>
                <w10:wrap type="square"/>
              </v:shape>
            </w:pict>
          </mc:Fallback>
        </mc:AlternateContent>
      </w:r>
      <w:r w:rsidR="00356771" w:rsidRPr="00A2508C">
        <w:rPr>
          <w:rFonts w:ascii="標楷體" w:hAnsi="標楷體" w:hint="eastAsia"/>
          <w:sz w:val="24"/>
          <w:szCs w:val="24"/>
        </w:rPr>
        <w:t>捷運工程局為</w:t>
      </w:r>
      <w:r w:rsidR="00356771" w:rsidRPr="00A2508C">
        <w:rPr>
          <w:rFonts w:ascii="標楷體" w:hAnsi="標楷體"/>
          <w:sz w:val="24"/>
          <w:szCs w:val="24"/>
        </w:rPr>
        <w:t>提供淡北運輸走廊新穎、便捷及舒適</w:t>
      </w:r>
      <w:r w:rsidR="00356771" w:rsidRPr="00A2508C">
        <w:rPr>
          <w:rFonts w:ascii="標楷體" w:hAnsi="標楷體" w:hint="eastAsia"/>
          <w:sz w:val="24"/>
          <w:szCs w:val="24"/>
        </w:rPr>
        <w:t>之</w:t>
      </w:r>
      <w:r w:rsidR="00356771" w:rsidRPr="00A2508C">
        <w:rPr>
          <w:rFonts w:ascii="標楷體" w:hAnsi="標楷體"/>
          <w:sz w:val="24"/>
          <w:szCs w:val="24"/>
        </w:rPr>
        <w:t>運具選擇，轉移私人運具使用輕軌運輸系統，紓解臺2線瓶頸交通問題，</w:t>
      </w:r>
      <w:r w:rsidR="00356771" w:rsidRPr="00A2508C">
        <w:rPr>
          <w:rFonts w:ascii="標楷體" w:hAnsi="標楷體" w:hint="eastAsia"/>
          <w:sz w:val="24"/>
          <w:szCs w:val="24"/>
        </w:rPr>
        <w:t>並</w:t>
      </w:r>
      <w:r w:rsidR="00356771" w:rsidRPr="00A2508C">
        <w:rPr>
          <w:rFonts w:ascii="標楷體" w:hAnsi="標楷體"/>
          <w:sz w:val="24"/>
          <w:szCs w:val="24"/>
        </w:rPr>
        <w:t>加速帶動淡水地區及淡海新市鎮城市風貌更新</w:t>
      </w:r>
      <w:r w:rsidR="00356771" w:rsidRPr="00A2508C">
        <w:rPr>
          <w:rFonts w:ascii="標楷體" w:hAnsi="標楷體" w:hint="eastAsia"/>
          <w:sz w:val="24"/>
          <w:szCs w:val="24"/>
        </w:rPr>
        <w:t>與</w:t>
      </w:r>
      <w:r w:rsidR="00356771" w:rsidRPr="00A2508C">
        <w:rPr>
          <w:rFonts w:ascii="標楷體" w:hAnsi="標楷體"/>
          <w:sz w:val="24"/>
          <w:szCs w:val="24"/>
        </w:rPr>
        <w:t>區域發展</w:t>
      </w:r>
      <w:r w:rsidR="00356771" w:rsidRPr="00A2508C">
        <w:rPr>
          <w:rFonts w:ascii="標楷體" w:hAnsi="標楷體" w:hint="eastAsia"/>
          <w:sz w:val="24"/>
          <w:szCs w:val="24"/>
        </w:rPr>
        <w:t>，辦理「淡海輕軌運輸系統建設計畫」，其路線包含綠山線（紅樹林站V01至崁頂站V11）、藍海線第一期（濱海沙崙站V09至淡水漁人碼頭站V26）、藍海線第二期（V21站至V26A站），原訂計畫期程自101年1月1日至115年12月31日，總經費153億559萬餘元，其中綠山線與藍海線第一期，已分別於107年12月24日及109年11月15日通車。藍海線第二期原綜合規劃報告建議行經淡水老街，經捷運工程局於108年度多次召開地方說明會，遭地方居民強烈反對，嗣該局於109年3月間與地方居民達成不進入淡水老街之共識，朝行經河岸方案推動（圖</w:t>
      </w:r>
      <w:r w:rsidR="00356771">
        <w:rPr>
          <w:rFonts w:ascii="標楷體" w:hAnsi="標楷體"/>
          <w:sz w:val="24"/>
          <w:szCs w:val="24"/>
        </w:rPr>
        <w:t>2</w:t>
      </w:r>
      <w:r w:rsidR="00356771" w:rsidRPr="00A2508C">
        <w:rPr>
          <w:rFonts w:ascii="標楷體" w:hAnsi="標楷體" w:hint="eastAsia"/>
          <w:sz w:val="24"/>
          <w:szCs w:val="24"/>
        </w:rPr>
        <w:t>）。該計畫因涉及藍海線第二期路線變更，及整體經費與期程調整，該局爰於109年10月30日將修正計畫提報中央審議，經中央多次核退，於113年10月24日第10次提報修正計畫，計畫期程展延至中央核定後</w:t>
      </w:r>
      <w:r w:rsidR="00356771" w:rsidRPr="00A2508C">
        <w:rPr>
          <w:rFonts w:ascii="標楷體" w:hAnsi="標楷體"/>
          <w:sz w:val="24"/>
          <w:szCs w:val="24"/>
        </w:rPr>
        <w:t>7</w:t>
      </w:r>
      <w:r w:rsidR="00356771" w:rsidRPr="00A2508C">
        <w:rPr>
          <w:rFonts w:ascii="標楷體" w:hAnsi="標楷體" w:hint="eastAsia"/>
          <w:sz w:val="24"/>
          <w:szCs w:val="24"/>
        </w:rPr>
        <w:t>年</w:t>
      </w:r>
      <w:r w:rsidR="00356771">
        <w:rPr>
          <w:rFonts w:ascii="標楷體" w:hAnsi="標楷體" w:hint="eastAsia"/>
          <w:sz w:val="24"/>
          <w:szCs w:val="24"/>
        </w:rPr>
        <w:t>（</w:t>
      </w:r>
      <w:r w:rsidR="00356771" w:rsidRPr="00A2508C">
        <w:rPr>
          <w:rFonts w:ascii="標楷體" w:hAnsi="標楷體" w:hint="eastAsia"/>
          <w:sz w:val="24"/>
          <w:szCs w:val="24"/>
        </w:rPr>
        <w:t>120年12月，隨審議時程調整），總經費調增為230億3</w:t>
      </w:r>
      <w:r w:rsidR="00356771" w:rsidRPr="00A2508C">
        <w:rPr>
          <w:rFonts w:ascii="標楷體" w:hAnsi="標楷體"/>
          <w:sz w:val="24"/>
          <w:szCs w:val="24"/>
        </w:rPr>
        <w:t>,</w:t>
      </w:r>
      <w:r w:rsidR="00356771" w:rsidRPr="00A2508C">
        <w:rPr>
          <w:rFonts w:ascii="標楷體" w:hAnsi="標楷體" w:hint="eastAsia"/>
          <w:sz w:val="24"/>
          <w:szCs w:val="24"/>
        </w:rPr>
        <w:t>608萬餘元。該局自109年10月至113年10月間10次提報修正計畫，中央審議單位歷次均提出多項修正意見，</w:t>
      </w:r>
      <w:r w:rsidR="00356771">
        <w:rPr>
          <w:rFonts w:ascii="標楷體" w:hAnsi="標楷體" w:hint="eastAsia"/>
          <w:sz w:val="24"/>
          <w:szCs w:val="24"/>
        </w:rPr>
        <w:t>該局修正回復作業時程平均</w:t>
      </w:r>
      <w:r w:rsidR="00356771" w:rsidRPr="00A2508C">
        <w:rPr>
          <w:rFonts w:ascii="標楷體" w:hAnsi="標楷體" w:hint="eastAsia"/>
          <w:sz w:val="24"/>
          <w:szCs w:val="24"/>
        </w:rPr>
        <w:t>每次約2個月餘，截至113年底止歷經4年餘尚未獲中央核定，允待研謀策</w:t>
      </w:r>
      <w:r w:rsidR="00765EB3">
        <w:rPr>
          <w:rFonts w:ascii="標楷體" w:hAnsi="標楷體" w:hint="eastAsia"/>
          <w:sz w:val="24"/>
          <w:szCs w:val="24"/>
        </w:rPr>
        <w:t>進</w:t>
      </w:r>
      <w:r w:rsidR="00356771" w:rsidRPr="00A2508C">
        <w:rPr>
          <w:rFonts w:ascii="標楷體" w:hAnsi="標楷體" w:hint="eastAsia"/>
          <w:sz w:val="24"/>
          <w:szCs w:val="24"/>
        </w:rPr>
        <w:t>，以免影響計畫整體推動時效，經函請檢討妥處。據復：第1次至第7次提報期間，因涉及議題較為繁雜且協調事項多，提報修正時程較長，自第7次提報後相關議題較先前有所收斂，提報修正時程已有縮短。該修正計畫於114年4月21日第11次提報中央審議，將積極配合審議意見妥為修正，以爭取儘速核定，並已同步辦理環境影響差異分析及都市計畫變更作業，先期工程亦預計於114年中先行施作，俾利後續計畫遂行。</w:t>
      </w:r>
    </w:p>
    <w:p w14:paraId="4E8EEF5C" w14:textId="4224AD31" w:rsidR="00F005D5" w:rsidRPr="00A817A5" w:rsidRDefault="00F005D5" w:rsidP="000C5B15">
      <w:pPr>
        <w:overflowPunct w:val="0"/>
        <w:spacing w:line="520" w:lineRule="exact"/>
        <w:jc w:val="both"/>
        <w:rPr>
          <w:rFonts w:ascii="標楷體" w:hAnsi="標楷體" w:cs="新細明體"/>
          <w:b/>
          <w:bCs/>
          <w:sz w:val="32"/>
          <w:szCs w:val="26"/>
        </w:rPr>
      </w:pPr>
      <w:r w:rsidRPr="00A817A5">
        <w:rPr>
          <w:rFonts w:ascii="標楷體" w:hAnsi="標楷體" w:cs="新細明體" w:hint="eastAsia"/>
          <w:b/>
          <w:bCs/>
          <w:sz w:val="32"/>
          <w:szCs w:val="26"/>
        </w:rPr>
        <w:t>五、</w:t>
      </w:r>
      <w:r w:rsidR="00A2508C">
        <w:rPr>
          <w:rFonts w:ascii="標楷體" w:hAnsi="標楷體" w:cs="新細明體" w:hint="eastAsia"/>
          <w:b/>
          <w:bCs/>
          <w:sz w:val="32"/>
          <w:szCs w:val="26"/>
        </w:rPr>
        <w:t>112</w:t>
      </w:r>
      <w:r w:rsidRPr="00A817A5">
        <w:rPr>
          <w:rFonts w:ascii="標楷體" w:hAnsi="標楷體" w:cs="新細明體" w:hint="eastAsia"/>
          <w:b/>
          <w:bCs/>
          <w:sz w:val="32"/>
          <w:szCs w:val="26"/>
        </w:rPr>
        <w:t>年度重要審核意見追蹤查核情形</w:t>
      </w:r>
    </w:p>
    <w:p w14:paraId="5C816BFF" w14:textId="39B352C8" w:rsidR="00F005D5" w:rsidRPr="00A817A5" w:rsidRDefault="00F005D5" w:rsidP="000C5B15">
      <w:pPr>
        <w:widowControl/>
        <w:spacing w:line="520" w:lineRule="exact"/>
        <w:ind w:firstLineChars="200" w:firstLine="480"/>
        <w:rPr>
          <w:rFonts w:ascii="標楷體" w:hAnsi="標楷體"/>
          <w:color w:val="000000"/>
          <w:sz w:val="24"/>
          <w:szCs w:val="32"/>
          <w:lang w:val="x-none"/>
        </w:rPr>
      </w:pPr>
      <w:r w:rsidRPr="00A817A5">
        <w:rPr>
          <w:rFonts w:ascii="標楷體" w:hAnsi="標楷體" w:hint="eastAsia"/>
          <w:color w:val="000000"/>
          <w:sz w:val="24"/>
          <w:szCs w:val="32"/>
          <w:lang w:val="x-none"/>
        </w:rPr>
        <w:t>本處於</w:t>
      </w:r>
      <w:r w:rsidR="00703BD6">
        <w:rPr>
          <w:rFonts w:ascii="標楷體" w:hAnsi="標楷體" w:hint="eastAsia"/>
          <w:color w:val="000000"/>
          <w:sz w:val="24"/>
          <w:szCs w:val="32"/>
          <w:lang w:val="x-none"/>
        </w:rPr>
        <w:t>11</w:t>
      </w:r>
      <w:r w:rsidR="00A2508C">
        <w:rPr>
          <w:rFonts w:ascii="標楷體" w:hAnsi="標楷體" w:hint="eastAsia"/>
          <w:color w:val="000000"/>
          <w:sz w:val="24"/>
          <w:szCs w:val="32"/>
          <w:lang w:val="x-none"/>
        </w:rPr>
        <w:t>2</w:t>
      </w:r>
      <w:r w:rsidRPr="00A817A5">
        <w:rPr>
          <w:rFonts w:ascii="標楷體" w:hAnsi="標楷體" w:hint="eastAsia"/>
          <w:color w:val="000000"/>
          <w:sz w:val="24"/>
          <w:szCs w:val="32"/>
          <w:lang w:val="x-none"/>
        </w:rPr>
        <w:t>年度審核報告</w:t>
      </w:r>
      <w:r w:rsidR="00764E34">
        <w:rPr>
          <w:rFonts w:ascii="標楷體" w:hAnsi="標楷體" w:hint="eastAsia"/>
          <w:color w:val="000000"/>
          <w:sz w:val="24"/>
          <w:szCs w:val="32"/>
          <w:lang w:val="x-none"/>
        </w:rPr>
        <w:t>內</w:t>
      </w:r>
      <w:r w:rsidRPr="00A817A5">
        <w:rPr>
          <w:rFonts w:ascii="標楷體" w:hAnsi="標楷體" w:hint="eastAsia"/>
          <w:color w:val="000000"/>
          <w:sz w:val="24"/>
          <w:szCs w:val="32"/>
          <w:lang w:val="x-none"/>
        </w:rPr>
        <w:t>列重要審核意見</w:t>
      </w:r>
      <w:r w:rsidR="00A2508C">
        <w:rPr>
          <w:rFonts w:ascii="標楷體" w:hAnsi="標楷體" w:hint="eastAsia"/>
          <w:color w:val="000000"/>
          <w:sz w:val="24"/>
          <w:szCs w:val="32"/>
          <w:lang w:val="x-none"/>
        </w:rPr>
        <w:t>5</w:t>
      </w:r>
      <w:r w:rsidRPr="00A817A5">
        <w:rPr>
          <w:rFonts w:ascii="標楷體" w:hAnsi="標楷體" w:hint="eastAsia"/>
          <w:color w:val="000000"/>
          <w:sz w:val="24"/>
          <w:szCs w:val="32"/>
          <w:lang w:val="x-none"/>
        </w:rPr>
        <w:t>項，經賡續追蹤</w:t>
      </w:r>
      <w:r w:rsidR="00C95D25" w:rsidRPr="00A817A5">
        <w:rPr>
          <w:rFonts w:ascii="標楷體" w:hAnsi="標楷體" w:hint="eastAsia"/>
          <w:color w:val="000000"/>
          <w:sz w:val="24"/>
          <w:szCs w:val="32"/>
          <w:lang w:val="x-none"/>
        </w:rPr>
        <w:t>查核</w:t>
      </w:r>
      <w:r w:rsidRPr="00A817A5">
        <w:rPr>
          <w:rFonts w:ascii="標楷體" w:hAnsi="標楷體" w:hint="eastAsia"/>
          <w:color w:val="000000"/>
          <w:sz w:val="24"/>
          <w:szCs w:val="32"/>
          <w:lang w:val="x-none"/>
        </w:rPr>
        <w:t>實際辦理</w:t>
      </w:r>
      <w:r w:rsidR="00C95D25" w:rsidRPr="00A817A5">
        <w:rPr>
          <w:rFonts w:ascii="標楷體" w:hAnsi="標楷體" w:hint="eastAsia"/>
          <w:color w:val="000000"/>
          <w:sz w:val="24"/>
          <w:szCs w:val="32"/>
          <w:lang w:val="x-none"/>
        </w:rPr>
        <w:t>結果</w:t>
      </w:r>
      <w:r w:rsidRPr="00A817A5">
        <w:rPr>
          <w:rFonts w:ascii="標楷體" w:hAnsi="標楷體" w:hint="eastAsia"/>
          <w:color w:val="000000"/>
          <w:sz w:val="24"/>
          <w:szCs w:val="32"/>
          <w:lang w:val="x-none"/>
        </w:rPr>
        <w:t>，</w:t>
      </w:r>
      <w:r w:rsidR="007A48ED" w:rsidRPr="00A817A5">
        <w:rPr>
          <w:rFonts w:ascii="標楷體" w:hAnsi="標楷體" w:hint="eastAsia"/>
          <w:color w:val="000000"/>
          <w:sz w:val="24"/>
          <w:szCs w:val="32"/>
          <w:lang w:val="x-none"/>
        </w:rPr>
        <w:t>仍待繼續改善者1項，</w:t>
      </w:r>
      <w:r w:rsidRPr="00A817A5">
        <w:rPr>
          <w:rFonts w:ascii="標楷體" w:hAnsi="標楷體" w:hint="eastAsia"/>
          <w:color w:val="000000"/>
          <w:sz w:val="24"/>
          <w:szCs w:val="32"/>
          <w:lang w:val="x-none"/>
        </w:rPr>
        <w:t>已研謀改善</w:t>
      </w:r>
      <w:r w:rsidR="007A48ED" w:rsidRPr="00A817A5">
        <w:rPr>
          <w:rFonts w:ascii="標楷體" w:hAnsi="標楷體" w:hint="eastAsia"/>
          <w:color w:val="000000"/>
          <w:sz w:val="24"/>
          <w:szCs w:val="32"/>
          <w:lang w:val="x-none"/>
        </w:rPr>
        <w:t>者</w:t>
      </w:r>
      <w:r w:rsidR="00A2508C">
        <w:rPr>
          <w:rFonts w:ascii="標楷體" w:hAnsi="標楷體" w:hint="eastAsia"/>
          <w:color w:val="000000"/>
          <w:sz w:val="24"/>
          <w:szCs w:val="32"/>
          <w:lang w:val="x-none"/>
        </w:rPr>
        <w:t>4</w:t>
      </w:r>
      <w:r w:rsidR="007A48ED" w:rsidRPr="00A817A5">
        <w:rPr>
          <w:rFonts w:ascii="標楷體" w:hAnsi="標楷體" w:hint="eastAsia"/>
          <w:color w:val="000000"/>
          <w:sz w:val="24"/>
          <w:szCs w:val="32"/>
          <w:lang w:val="x-none"/>
        </w:rPr>
        <w:t>項（表</w:t>
      </w:r>
      <w:r w:rsidR="00E56AB0">
        <w:rPr>
          <w:rFonts w:ascii="標楷體" w:hAnsi="標楷體"/>
          <w:color w:val="000000"/>
          <w:sz w:val="24"/>
          <w:szCs w:val="32"/>
          <w:lang w:val="x-none"/>
        </w:rPr>
        <w:t>1</w:t>
      </w:r>
      <w:r w:rsidR="007A48ED" w:rsidRPr="00A817A5">
        <w:rPr>
          <w:rFonts w:ascii="標楷體" w:hAnsi="標楷體" w:hint="eastAsia"/>
          <w:color w:val="000000"/>
          <w:sz w:val="24"/>
          <w:szCs w:val="32"/>
          <w:lang w:val="x-none"/>
        </w:rPr>
        <w:t>），其中仍待繼續改善者，經再研提審核意見1項通知檢討改善</w:t>
      </w:r>
      <w:r w:rsidRPr="00A817A5">
        <w:rPr>
          <w:rFonts w:ascii="標楷體" w:hAnsi="標楷體" w:hint="eastAsia"/>
          <w:color w:val="000000"/>
          <w:sz w:val="24"/>
          <w:szCs w:val="32"/>
          <w:lang w:val="x-none"/>
        </w:rPr>
        <w:t>。</w:t>
      </w:r>
    </w:p>
    <w:p w14:paraId="6C18EBBA" w14:textId="3CAE04C1" w:rsidR="00F005D5" w:rsidRPr="00A817A5" w:rsidRDefault="00F005D5" w:rsidP="000C5B15">
      <w:pPr>
        <w:widowControl/>
        <w:overflowPunct w:val="0"/>
        <w:spacing w:line="520" w:lineRule="exact"/>
        <w:jc w:val="center"/>
        <w:rPr>
          <w:rFonts w:ascii="標楷體" w:hAnsi="標楷體"/>
          <w:b/>
          <w:sz w:val="24"/>
          <w:szCs w:val="24"/>
        </w:rPr>
      </w:pPr>
      <w:r w:rsidRPr="00A817A5">
        <w:rPr>
          <w:rFonts w:ascii="標楷體" w:hAnsi="標楷體" w:hint="eastAsia"/>
          <w:b/>
          <w:sz w:val="24"/>
          <w:szCs w:val="24"/>
        </w:rPr>
        <w:t>表</w:t>
      </w:r>
      <w:r w:rsidR="00E56AB0">
        <w:rPr>
          <w:rFonts w:ascii="標楷體" w:hAnsi="標楷體"/>
          <w:b/>
          <w:sz w:val="24"/>
          <w:szCs w:val="24"/>
        </w:rPr>
        <w:t>1</w:t>
      </w:r>
      <w:r w:rsidRPr="00A817A5">
        <w:rPr>
          <w:rFonts w:ascii="標楷體" w:hAnsi="標楷體" w:hint="eastAsia"/>
          <w:b/>
          <w:sz w:val="24"/>
          <w:szCs w:val="24"/>
        </w:rPr>
        <w:t xml:space="preserve">　</w:t>
      </w:r>
      <w:r w:rsidR="00A2508C">
        <w:rPr>
          <w:rFonts w:ascii="標楷體" w:hAnsi="標楷體" w:hint="eastAsia"/>
          <w:b/>
          <w:sz w:val="24"/>
          <w:szCs w:val="24"/>
        </w:rPr>
        <w:t>112</w:t>
      </w:r>
      <w:r w:rsidRPr="00A817A5">
        <w:rPr>
          <w:rFonts w:ascii="標楷體" w:hAnsi="標楷體" w:hint="eastAsia"/>
          <w:b/>
          <w:sz w:val="24"/>
          <w:szCs w:val="24"/>
        </w:rPr>
        <w:t>年度審核</w:t>
      </w:r>
      <w:r w:rsidRPr="00F005D5">
        <w:rPr>
          <w:rFonts w:ascii="標楷體" w:hAnsi="標楷體" w:hint="eastAsia"/>
          <w:b/>
          <w:kern w:val="2"/>
          <w:sz w:val="24"/>
          <w:szCs w:val="24"/>
        </w:rPr>
        <w:t>報告</w:t>
      </w:r>
      <w:r w:rsidRPr="00A817A5">
        <w:rPr>
          <w:rFonts w:ascii="標楷體" w:hAnsi="標楷體" w:hint="eastAsia"/>
          <w:b/>
          <w:sz w:val="24"/>
          <w:szCs w:val="24"/>
        </w:rPr>
        <w:t>所列捷運工程局主管重要審核意見覆核辦理情形</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21"/>
        <w:gridCol w:w="2835"/>
      </w:tblGrid>
      <w:tr w:rsidR="00F005D5" w:rsidRPr="00A817A5" w14:paraId="5B422FA0" w14:textId="77777777" w:rsidTr="0026480B">
        <w:trPr>
          <w:trHeight w:hRule="exact" w:val="482"/>
        </w:trPr>
        <w:tc>
          <w:tcPr>
            <w:tcW w:w="6521" w:type="dxa"/>
            <w:tcBorders>
              <w:bottom w:val="single" w:sz="4" w:space="0" w:color="auto"/>
            </w:tcBorders>
            <w:shd w:val="clear" w:color="auto" w:fill="auto"/>
            <w:vAlign w:val="center"/>
          </w:tcPr>
          <w:p w14:paraId="13183376" w14:textId="77777777" w:rsidR="00F005D5" w:rsidRPr="00A817A5" w:rsidRDefault="00F005D5" w:rsidP="005F33DF">
            <w:pPr>
              <w:widowControl/>
              <w:overflowPunct w:val="0"/>
              <w:spacing w:line="460" w:lineRule="exact"/>
              <w:jc w:val="center"/>
              <w:textAlignment w:val="center"/>
              <w:rPr>
                <w:rFonts w:ascii="標楷體" w:hAnsi="標楷體"/>
                <w:sz w:val="20"/>
                <w:szCs w:val="20"/>
              </w:rPr>
            </w:pPr>
            <w:r w:rsidRPr="00A817A5">
              <w:rPr>
                <w:rFonts w:ascii="標楷體" w:hAnsi="標楷體"/>
                <w:sz w:val="20"/>
                <w:szCs w:val="20"/>
              </w:rPr>
              <w:t>重要審核意見標題</w:t>
            </w:r>
          </w:p>
          <w:p w14:paraId="227AF722" w14:textId="77777777" w:rsidR="00F005D5" w:rsidRPr="00A817A5" w:rsidRDefault="00F005D5" w:rsidP="005F33DF">
            <w:pPr>
              <w:widowControl/>
              <w:overflowPunct w:val="0"/>
              <w:spacing w:line="460" w:lineRule="exact"/>
              <w:jc w:val="center"/>
              <w:textAlignment w:val="center"/>
              <w:rPr>
                <w:rFonts w:ascii="標楷體" w:hAnsi="標楷體"/>
                <w:sz w:val="20"/>
                <w:szCs w:val="20"/>
              </w:rPr>
            </w:pPr>
          </w:p>
          <w:p w14:paraId="62678ED8" w14:textId="77777777" w:rsidR="00F005D5" w:rsidRPr="00A817A5" w:rsidRDefault="00F005D5" w:rsidP="005F33DF">
            <w:pPr>
              <w:widowControl/>
              <w:overflowPunct w:val="0"/>
              <w:spacing w:line="460" w:lineRule="exact"/>
              <w:jc w:val="center"/>
              <w:textAlignment w:val="center"/>
              <w:rPr>
                <w:rFonts w:ascii="標楷體" w:hAnsi="標楷體"/>
                <w:sz w:val="20"/>
                <w:szCs w:val="20"/>
              </w:rPr>
            </w:pPr>
          </w:p>
        </w:tc>
        <w:tc>
          <w:tcPr>
            <w:tcW w:w="2835" w:type="dxa"/>
            <w:tcBorders>
              <w:bottom w:val="single" w:sz="4" w:space="0" w:color="auto"/>
            </w:tcBorders>
            <w:shd w:val="clear" w:color="auto" w:fill="auto"/>
            <w:vAlign w:val="center"/>
          </w:tcPr>
          <w:p w14:paraId="39DFD6DA" w14:textId="77777777" w:rsidR="00F005D5" w:rsidRPr="00A817A5" w:rsidRDefault="00F005D5" w:rsidP="005F33DF">
            <w:pPr>
              <w:widowControl/>
              <w:overflowPunct w:val="0"/>
              <w:spacing w:line="460" w:lineRule="exact"/>
              <w:jc w:val="center"/>
              <w:textAlignment w:val="center"/>
              <w:rPr>
                <w:rFonts w:ascii="標楷體" w:hAnsi="標楷體"/>
                <w:sz w:val="20"/>
                <w:szCs w:val="20"/>
              </w:rPr>
            </w:pPr>
            <w:r w:rsidRPr="00A817A5">
              <w:rPr>
                <w:rFonts w:ascii="標楷體" w:hAnsi="標楷體"/>
                <w:sz w:val="20"/>
                <w:szCs w:val="20"/>
              </w:rPr>
              <w:t>說明</w:t>
            </w:r>
          </w:p>
        </w:tc>
      </w:tr>
      <w:tr w:rsidR="00002B04" w:rsidRPr="00A817A5" w14:paraId="07D2B243" w14:textId="77777777" w:rsidTr="0026480B">
        <w:trPr>
          <w:trHeight w:val="454"/>
        </w:trPr>
        <w:tc>
          <w:tcPr>
            <w:tcW w:w="9356" w:type="dxa"/>
            <w:gridSpan w:val="2"/>
            <w:tcBorders>
              <w:top w:val="single" w:sz="4" w:space="0" w:color="auto"/>
            </w:tcBorders>
            <w:shd w:val="clear" w:color="auto" w:fill="auto"/>
          </w:tcPr>
          <w:p w14:paraId="152A0371" w14:textId="77777777" w:rsidR="00002B04" w:rsidRPr="00A817A5" w:rsidRDefault="00A128B0" w:rsidP="005F33DF">
            <w:pPr>
              <w:widowControl/>
              <w:overflowPunct w:val="0"/>
              <w:spacing w:line="460" w:lineRule="exact"/>
              <w:textAlignment w:val="center"/>
              <w:rPr>
                <w:rFonts w:ascii="標楷體" w:hAnsi="標楷體"/>
                <w:sz w:val="20"/>
                <w:szCs w:val="20"/>
              </w:rPr>
            </w:pPr>
            <w:r w:rsidRPr="00A817A5">
              <w:rPr>
                <w:rFonts w:ascii="標楷體" w:hAnsi="標楷體" w:hint="eastAsia"/>
                <w:b/>
                <w:sz w:val="20"/>
                <w:szCs w:val="20"/>
              </w:rPr>
              <w:t>仍待繼續改善</w:t>
            </w:r>
          </w:p>
        </w:tc>
      </w:tr>
      <w:tr w:rsidR="00002B04" w:rsidRPr="00A817A5" w14:paraId="1C96EF92" w14:textId="77777777" w:rsidTr="007C5E00">
        <w:trPr>
          <w:trHeight w:val="1984"/>
        </w:trPr>
        <w:tc>
          <w:tcPr>
            <w:tcW w:w="6521" w:type="dxa"/>
            <w:tcBorders>
              <w:right w:val="single" w:sz="4" w:space="0" w:color="auto"/>
            </w:tcBorders>
            <w:shd w:val="clear" w:color="auto" w:fill="auto"/>
          </w:tcPr>
          <w:p w14:paraId="390D6E43" w14:textId="3CF2A71A" w:rsidR="00002B04" w:rsidRPr="005F33DF" w:rsidRDefault="00A2508C" w:rsidP="007C5E00">
            <w:pPr>
              <w:widowControl/>
              <w:overflowPunct w:val="0"/>
              <w:spacing w:beforeLines="50" w:before="180" w:line="420" w:lineRule="exact"/>
              <w:ind w:leftChars="-1" w:left="16" w:hangingChars="9" w:hanging="18"/>
              <w:jc w:val="both"/>
              <w:textAlignment w:val="center"/>
              <w:rPr>
                <w:rFonts w:ascii="標楷體" w:hAnsi="標楷體"/>
                <w:sz w:val="20"/>
                <w:szCs w:val="20"/>
              </w:rPr>
            </w:pPr>
            <w:r w:rsidRPr="005F33DF">
              <w:rPr>
                <w:rFonts w:ascii="標楷體" w:hAnsi="標楷體" w:hint="eastAsia"/>
                <w:sz w:val="20"/>
                <w:szCs w:val="20"/>
              </w:rPr>
              <w:t>新北捷運公司為開拓附屬事業收益財源，辦理捷運軌道建設高架墩柱廣告標租與場站店鋪及空間租賃作業，惟招租狀況未如預期，且部分經營規劃潛存影響市場投資意願之風險，亟待研謀妥處，以利達成創造附屬事業收益挹注交通運輸本業目標。</w:t>
            </w:r>
          </w:p>
        </w:tc>
        <w:tc>
          <w:tcPr>
            <w:tcW w:w="2835" w:type="dxa"/>
            <w:tcBorders>
              <w:left w:val="single" w:sz="4" w:space="0" w:color="auto"/>
            </w:tcBorders>
            <w:shd w:val="clear" w:color="auto" w:fill="auto"/>
          </w:tcPr>
          <w:p w14:paraId="534BC37A" w14:textId="5E991423" w:rsidR="00002B04" w:rsidRPr="005F33DF" w:rsidRDefault="0050489E" w:rsidP="007C5E00">
            <w:pPr>
              <w:widowControl/>
              <w:overflowPunct w:val="0"/>
              <w:spacing w:beforeLines="50" w:before="180" w:line="420" w:lineRule="exact"/>
              <w:ind w:leftChars="-8" w:left="-13" w:firstLineChars="7" w:firstLine="14"/>
              <w:jc w:val="both"/>
              <w:textAlignment w:val="center"/>
              <w:rPr>
                <w:rFonts w:ascii="標楷體" w:hAnsi="標楷體"/>
                <w:sz w:val="20"/>
                <w:szCs w:val="20"/>
              </w:rPr>
            </w:pPr>
            <w:r w:rsidRPr="005F33DF">
              <w:rPr>
                <w:rFonts w:ascii="標楷體" w:hAnsi="標楷體" w:hint="eastAsia"/>
                <w:sz w:val="20"/>
                <w:szCs w:val="20"/>
              </w:rPr>
              <w:t>因</w:t>
            </w:r>
            <w:r w:rsidR="004823DE" w:rsidRPr="005F33DF">
              <w:rPr>
                <w:rFonts w:ascii="標楷體" w:hAnsi="標楷體" w:hint="eastAsia"/>
                <w:sz w:val="20"/>
                <w:szCs w:val="20"/>
              </w:rPr>
              <w:t>高架墩柱</w:t>
            </w:r>
            <w:r w:rsidR="00BD2FD9" w:rsidRPr="005F33DF">
              <w:rPr>
                <w:rFonts w:ascii="標楷體" w:hAnsi="標楷體" w:hint="eastAsia"/>
                <w:sz w:val="20"/>
                <w:szCs w:val="20"/>
              </w:rPr>
              <w:t>廣告</w:t>
            </w:r>
            <w:r w:rsidR="004823DE" w:rsidRPr="005F33DF">
              <w:rPr>
                <w:rFonts w:ascii="標楷體" w:hAnsi="標楷體" w:hint="eastAsia"/>
                <w:sz w:val="20"/>
                <w:szCs w:val="20"/>
              </w:rPr>
              <w:t>標租</w:t>
            </w:r>
            <w:r w:rsidRPr="005F33DF">
              <w:rPr>
                <w:rFonts w:ascii="標楷體" w:hAnsi="標楷體" w:hint="eastAsia"/>
                <w:sz w:val="20"/>
                <w:szCs w:val="20"/>
              </w:rPr>
              <w:t>仍</w:t>
            </w:r>
            <w:r w:rsidR="00037743" w:rsidRPr="005F33DF">
              <w:rPr>
                <w:rFonts w:ascii="標楷體" w:hAnsi="標楷體" w:hint="eastAsia"/>
                <w:sz w:val="20"/>
                <w:szCs w:val="20"/>
              </w:rPr>
              <w:t>未</w:t>
            </w:r>
            <w:r w:rsidRPr="005F33DF">
              <w:rPr>
                <w:rFonts w:ascii="標楷體" w:hAnsi="標楷體" w:hint="eastAsia"/>
                <w:sz w:val="20"/>
                <w:szCs w:val="20"/>
              </w:rPr>
              <w:t>如預期，業再研提審核意見詳「重要審核意見（</w:t>
            </w:r>
            <w:r w:rsidR="004823DE" w:rsidRPr="005F33DF">
              <w:rPr>
                <w:rFonts w:ascii="標楷體" w:hAnsi="標楷體" w:hint="eastAsia"/>
                <w:sz w:val="20"/>
                <w:szCs w:val="20"/>
              </w:rPr>
              <w:t>四</w:t>
            </w:r>
            <w:r w:rsidRPr="005F33DF">
              <w:rPr>
                <w:rFonts w:ascii="標楷體" w:hAnsi="標楷體" w:hint="eastAsia"/>
                <w:sz w:val="20"/>
                <w:szCs w:val="20"/>
              </w:rPr>
              <w:t>）」</w:t>
            </w:r>
            <w:r w:rsidR="00A849A9" w:rsidRPr="005F33DF">
              <w:rPr>
                <w:rFonts w:ascii="標楷體" w:hAnsi="標楷體" w:hint="eastAsia"/>
                <w:sz w:val="20"/>
                <w:szCs w:val="20"/>
              </w:rPr>
              <w:t>。</w:t>
            </w:r>
          </w:p>
        </w:tc>
      </w:tr>
      <w:tr w:rsidR="00002B04" w:rsidRPr="00A817A5" w14:paraId="4DB3810F" w14:textId="77777777" w:rsidTr="0026480B">
        <w:trPr>
          <w:trHeight w:val="454"/>
        </w:trPr>
        <w:tc>
          <w:tcPr>
            <w:tcW w:w="9356" w:type="dxa"/>
            <w:gridSpan w:val="2"/>
            <w:shd w:val="clear" w:color="auto" w:fill="auto"/>
          </w:tcPr>
          <w:p w14:paraId="65717C1E" w14:textId="77777777" w:rsidR="00002B04" w:rsidRPr="00A817A5" w:rsidRDefault="00002B04" w:rsidP="005F33DF">
            <w:pPr>
              <w:widowControl/>
              <w:overflowPunct w:val="0"/>
              <w:spacing w:line="460" w:lineRule="exact"/>
              <w:textAlignment w:val="center"/>
              <w:rPr>
                <w:rFonts w:ascii="標楷體" w:hAnsi="標楷體"/>
                <w:sz w:val="20"/>
                <w:szCs w:val="20"/>
              </w:rPr>
            </w:pPr>
            <w:r w:rsidRPr="00A817A5">
              <w:rPr>
                <w:rFonts w:ascii="標楷體" w:hAnsi="標楷體" w:hint="eastAsia"/>
                <w:b/>
                <w:sz w:val="20"/>
                <w:szCs w:val="20"/>
              </w:rPr>
              <w:t>已研謀改善或依改善措施持續辦理</w:t>
            </w:r>
          </w:p>
        </w:tc>
      </w:tr>
      <w:tr w:rsidR="00002B04" w:rsidRPr="00A817A5" w14:paraId="43D74803" w14:textId="77777777" w:rsidTr="000C5B15">
        <w:trPr>
          <w:trHeight w:val="1984"/>
        </w:trPr>
        <w:tc>
          <w:tcPr>
            <w:tcW w:w="6521" w:type="dxa"/>
            <w:tcBorders>
              <w:right w:val="single" w:sz="4" w:space="0" w:color="auto"/>
            </w:tcBorders>
            <w:shd w:val="clear" w:color="auto" w:fill="auto"/>
            <w:vAlign w:val="center"/>
          </w:tcPr>
          <w:p w14:paraId="7A6B0772" w14:textId="5CBB9D94" w:rsidR="00002B04" w:rsidRPr="005F33DF" w:rsidRDefault="00002B04" w:rsidP="005F33DF">
            <w:pPr>
              <w:widowControl/>
              <w:overflowPunct w:val="0"/>
              <w:spacing w:line="420" w:lineRule="exact"/>
              <w:ind w:left="600" w:hangingChars="300" w:hanging="600"/>
              <w:jc w:val="both"/>
              <w:textAlignment w:val="center"/>
              <w:rPr>
                <w:rFonts w:ascii="標楷體" w:hAnsi="標楷體"/>
                <w:sz w:val="20"/>
                <w:szCs w:val="20"/>
              </w:rPr>
            </w:pPr>
            <w:r w:rsidRPr="005F33DF">
              <w:rPr>
                <w:rFonts w:ascii="標楷體" w:hAnsi="標楷體" w:hint="eastAsia"/>
                <w:sz w:val="20"/>
                <w:szCs w:val="20"/>
              </w:rPr>
              <w:t>（一）</w:t>
            </w:r>
            <w:r w:rsidR="00A2508C" w:rsidRPr="005F33DF">
              <w:rPr>
                <w:rFonts w:ascii="標楷體" w:hAnsi="標楷體" w:hint="eastAsia"/>
                <w:sz w:val="20"/>
                <w:szCs w:val="20"/>
              </w:rPr>
              <w:t>持續推動捷運軌道建設計畫，提供民眾便捷交通設施，惟挹注軌道建設經費之財源實現成效欠佳，影響支應捷運軌道建設經費及償還相關債務之能力，亟待研謀妥處，俾利相關收益如期如數實現，以維護新北市財政健全。</w:t>
            </w:r>
          </w:p>
        </w:tc>
        <w:tc>
          <w:tcPr>
            <w:tcW w:w="2835" w:type="dxa"/>
            <w:vMerge w:val="restart"/>
            <w:tcBorders>
              <w:left w:val="single" w:sz="4" w:space="0" w:color="auto"/>
              <w:tl2br w:val="single" w:sz="4" w:space="0" w:color="auto"/>
            </w:tcBorders>
            <w:shd w:val="clear" w:color="auto" w:fill="auto"/>
          </w:tcPr>
          <w:p w14:paraId="770988F0" w14:textId="5E10DB57" w:rsidR="00002B04" w:rsidRPr="00A817A5" w:rsidRDefault="00002B04" w:rsidP="005F33DF">
            <w:pPr>
              <w:widowControl/>
              <w:overflowPunct w:val="0"/>
              <w:spacing w:line="420" w:lineRule="exact"/>
              <w:textAlignment w:val="center"/>
              <w:rPr>
                <w:rFonts w:ascii="標楷體" w:hAnsi="標楷體"/>
                <w:sz w:val="20"/>
                <w:szCs w:val="20"/>
              </w:rPr>
            </w:pPr>
          </w:p>
        </w:tc>
      </w:tr>
      <w:tr w:rsidR="00A2508C" w:rsidRPr="00A817A5" w14:paraId="1C9090BA" w14:textId="77777777" w:rsidTr="000C5B15">
        <w:trPr>
          <w:trHeight w:val="2438"/>
        </w:trPr>
        <w:tc>
          <w:tcPr>
            <w:tcW w:w="6521" w:type="dxa"/>
            <w:tcBorders>
              <w:right w:val="single" w:sz="4" w:space="0" w:color="auto"/>
            </w:tcBorders>
            <w:shd w:val="clear" w:color="auto" w:fill="auto"/>
            <w:vAlign w:val="center"/>
          </w:tcPr>
          <w:p w14:paraId="22C7A16E" w14:textId="22D39604" w:rsidR="00A2508C" w:rsidRPr="005F33DF" w:rsidRDefault="00A2508C" w:rsidP="005F33DF">
            <w:pPr>
              <w:widowControl/>
              <w:overflowPunct w:val="0"/>
              <w:spacing w:line="420" w:lineRule="exact"/>
              <w:ind w:left="600" w:hangingChars="300" w:hanging="600"/>
              <w:jc w:val="both"/>
              <w:textAlignment w:val="center"/>
              <w:rPr>
                <w:rFonts w:ascii="標楷體" w:hAnsi="標楷體"/>
                <w:sz w:val="20"/>
                <w:szCs w:val="20"/>
              </w:rPr>
            </w:pPr>
            <w:r w:rsidRPr="005F33DF">
              <w:rPr>
                <w:rFonts w:ascii="標楷體" w:hAnsi="標楷體" w:hint="eastAsia"/>
                <w:sz w:val="20"/>
                <w:szCs w:val="20"/>
              </w:rPr>
              <w:t>（二）</w:t>
            </w:r>
            <w:r w:rsidRPr="005F33DF">
              <w:rPr>
                <w:rFonts w:ascii="標楷體" w:hAnsi="標楷體"/>
                <w:sz w:val="20"/>
                <w:szCs w:val="20"/>
              </w:rPr>
              <w:t>持續規劃辦理捷運場站土地開發作業，挹注捷運建設經費</w:t>
            </w:r>
            <w:r w:rsidRPr="005F33DF">
              <w:rPr>
                <w:rFonts w:ascii="標楷體" w:hAnsi="標楷體" w:hint="eastAsia"/>
                <w:sz w:val="20"/>
                <w:szCs w:val="20"/>
              </w:rPr>
              <w:t>，惟間有開發案因公告徵求投資人相關前置及等標作業期程較長，影響潛在投資人投標意願，肇致後續開發進度延後，相關收益未能如期實現，且土地開發資料庫系統相關資料建置及管考作業未臻周妥，亟待妥謀善策，以利軌道建設永續發展。</w:t>
            </w:r>
          </w:p>
        </w:tc>
        <w:tc>
          <w:tcPr>
            <w:tcW w:w="2835" w:type="dxa"/>
            <w:vMerge/>
            <w:tcBorders>
              <w:left w:val="single" w:sz="4" w:space="0" w:color="auto"/>
              <w:tl2br w:val="single" w:sz="4" w:space="0" w:color="auto"/>
            </w:tcBorders>
            <w:shd w:val="clear" w:color="auto" w:fill="auto"/>
          </w:tcPr>
          <w:p w14:paraId="5F88C23D" w14:textId="77777777" w:rsidR="00A2508C" w:rsidRPr="00A817A5" w:rsidRDefault="00A2508C" w:rsidP="00AA7D55">
            <w:pPr>
              <w:widowControl/>
              <w:overflowPunct w:val="0"/>
              <w:spacing w:line="520" w:lineRule="exact"/>
              <w:textAlignment w:val="center"/>
              <w:rPr>
                <w:rFonts w:ascii="標楷體" w:hAnsi="標楷體"/>
                <w:sz w:val="20"/>
                <w:szCs w:val="20"/>
              </w:rPr>
            </w:pPr>
          </w:p>
        </w:tc>
      </w:tr>
      <w:tr w:rsidR="00A2508C" w:rsidRPr="00A817A5" w14:paraId="7104EA94" w14:textId="77777777" w:rsidTr="000C5B15">
        <w:trPr>
          <w:trHeight w:val="1502"/>
        </w:trPr>
        <w:tc>
          <w:tcPr>
            <w:tcW w:w="6521" w:type="dxa"/>
            <w:tcBorders>
              <w:right w:val="single" w:sz="4" w:space="0" w:color="auto"/>
            </w:tcBorders>
            <w:shd w:val="clear" w:color="auto" w:fill="auto"/>
            <w:vAlign w:val="center"/>
          </w:tcPr>
          <w:p w14:paraId="223D54A8" w14:textId="04A1837F" w:rsidR="00A2508C" w:rsidRPr="005F33DF" w:rsidRDefault="00A2508C" w:rsidP="00601623">
            <w:pPr>
              <w:widowControl/>
              <w:overflowPunct w:val="0"/>
              <w:spacing w:line="420" w:lineRule="exact"/>
              <w:ind w:leftChars="-11" w:left="600" w:hangingChars="309" w:hanging="618"/>
              <w:jc w:val="both"/>
              <w:textAlignment w:val="center"/>
              <w:rPr>
                <w:rFonts w:ascii="標楷體" w:hAnsi="標楷體"/>
                <w:sz w:val="20"/>
                <w:szCs w:val="20"/>
              </w:rPr>
            </w:pPr>
            <w:r w:rsidRPr="005F33DF">
              <w:rPr>
                <w:rFonts w:ascii="標楷體" w:hAnsi="標楷體" w:hint="eastAsia"/>
                <w:sz w:val="20"/>
                <w:szCs w:val="20"/>
              </w:rPr>
              <w:t>（三</w:t>
            </w:r>
            <w:r w:rsidRPr="005F33DF">
              <w:rPr>
                <w:rFonts w:ascii="標楷體" w:hAnsi="標楷體"/>
                <w:sz w:val="20"/>
                <w:szCs w:val="20"/>
              </w:rPr>
              <w:t>）</w:t>
            </w:r>
            <w:r w:rsidRPr="00D97744">
              <w:rPr>
                <w:rFonts w:ascii="標楷體" w:hAnsi="標楷體" w:hint="eastAsia"/>
                <w:spacing w:val="2"/>
                <w:sz w:val="20"/>
                <w:szCs w:val="20"/>
              </w:rPr>
              <w:t>為確保捷運建設系統運轉品質安全，依規定制訂系統設備重置計畫，惟重置經費提撥及設備重置時程之營運風險評估等作業，未盡周妥，亟待研謀妥處，以利淡海輕軌系統重置作業推動。</w:t>
            </w:r>
          </w:p>
        </w:tc>
        <w:tc>
          <w:tcPr>
            <w:tcW w:w="2835" w:type="dxa"/>
            <w:vMerge/>
            <w:tcBorders>
              <w:left w:val="single" w:sz="4" w:space="0" w:color="auto"/>
              <w:tl2br w:val="single" w:sz="4" w:space="0" w:color="auto"/>
            </w:tcBorders>
            <w:shd w:val="clear" w:color="auto" w:fill="auto"/>
          </w:tcPr>
          <w:p w14:paraId="25E583FB" w14:textId="77777777" w:rsidR="00A2508C" w:rsidRPr="00A817A5" w:rsidRDefault="00A2508C" w:rsidP="00AA7D55">
            <w:pPr>
              <w:widowControl/>
              <w:overflowPunct w:val="0"/>
              <w:spacing w:line="520" w:lineRule="exact"/>
              <w:textAlignment w:val="center"/>
              <w:rPr>
                <w:rFonts w:ascii="標楷體" w:hAnsi="標楷體"/>
                <w:sz w:val="20"/>
                <w:szCs w:val="20"/>
              </w:rPr>
            </w:pPr>
          </w:p>
        </w:tc>
      </w:tr>
      <w:tr w:rsidR="00002B04" w:rsidRPr="00A817A5" w14:paraId="2498E32F" w14:textId="77777777" w:rsidTr="000C5B15">
        <w:trPr>
          <w:trHeight w:val="1984"/>
        </w:trPr>
        <w:tc>
          <w:tcPr>
            <w:tcW w:w="6521" w:type="dxa"/>
            <w:tcBorders>
              <w:right w:val="single" w:sz="4" w:space="0" w:color="auto"/>
            </w:tcBorders>
            <w:shd w:val="clear" w:color="auto" w:fill="auto"/>
            <w:vAlign w:val="center"/>
          </w:tcPr>
          <w:p w14:paraId="34F2796D" w14:textId="2F779936" w:rsidR="00002B04" w:rsidRPr="005F33DF" w:rsidRDefault="00002B04" w:rsidP="005F33DF">
            <w:pPr>
              <w:widowControl/>
              <w:overflowPunct w:val="0"/>
              <w:spacing w:line="420" w:lineRule="exact"/>
              <w:ind w:left="600" w:hangingChars="300" w:hanging="600"/>
              <w:jc w:val="both"/>
              <w:textAlignment w:val="center"/>
              <w:rPr>
                <w:rFonts w:ascii="標楷體" w:hAnsi="標楷體"/>
                <w:sz w:val="20"/>
                <w:szCs w:val="20"/>
              </w:rPr>
            </w:pPr>
            <w:r w:rsidRPr="005F33DF">
              <w:rPr>
                <w:rFonts w:ascii="標楷體" w:hAnsi="標楷體" w:hint="eastAsia"/>
                <w:sz w:val="20"/>
                <w:szCs w:val="20"/>
              </w:rPr>
              <w:t>（</w:t>
            </w:r>
            <w:r w:rsidR="00A2508C" w:rsidRPr="005F33DF">
              <w:rPr>
                <w:rFonts w:ascii="標楷體" w:hAnsi="標楷體" w:hint="eastAsia"/>
                <w:sz w:val="20"/>
                <w:szCs w:val="20"/>
              </w:rPr>
              <w:t>四</w:t>
            </w:r>
            <w:r w:rsidRPr="005F33DF">
              <w:rPr>
                <w:rFonts w:ascii="標楷體" w:hAnsi="標楷體" w:hint="eastAsia"/>
                <w:sz w:val="20"/>
                <w:szCs w:val="20"/>
              </w:rPr>
              <w:t>）</w:t>
            </w:r>
            <w:r w:rsidR="004B0F86" w:rsidRPr="005F33DF">
              <w:rPr>
                <w:rFonts w:ascii="標楷體" w:hAnsi="標楷體" w:hint="eastAsia"/>
                <w:sz w:val="20"/>
                <w:szCs w:val="20"/>
              </w:rPr>
              <w:t>持續執行捷運三鶯線系統建設計畫，建構完善捷運路網，惟原規劃徵用取得施工所需臨時使用之私有土地，改為委託</w:t>
            </w:r>
            <w:r w:rsidR="00963A49" w:rsidRPr="005F33DF">
              <w:rPr>
                <w:rFonts w:ascii="標楷體" w:hAnsi="標楷體" w:hint="eastAsia"/>
                <w:sz w:val="20"/>
                <w:szCs w:val="20"/>
              </w:rPr>
              <w:t>統包代為執行租用，統包商未檢具全部土地租賃契約，機關仍撥付全數土地使用價金，有待檢討妥處。</w:t>
            </w:r>
          </w:p>
        </w:tc>
        <w:tc>
          <w:tcPr>
            <w:tcW w:w="2835" w:type="dxa"/>
            <w:vMerge/>
            <w:tcBorders>
              <w:left w:val="single" w:sz="4" w:space="0" w:color="auto"/>
              <w:tl2br w:val="single" w:sz="4" w:space="0" w:color="auto"/>
            </w:tcBorders>
            <w:shd w:val="clear" w:color="auto" w:fill="auto"/>
          </w:tcPr>
          <w:p w14:paraId="5529185F" w14:textId="77777777" w:rsidR="00002B04" w:rsidRPr="00A817A5" w:rsidRDefault="00002B04" w:rsidP="00AA7D55">
            <w:pPr>
              <w:widowControl/>
              <w:overflowPunct w:val="0"/>
              <w:spacing w:line="520" w:lineRule="exact"/>
              <w:textAlignment w:val="center"/>
              <w:rPr>
                <w:rFonts w:ascii="標楷體" w:hAnsi="標楷體"/>
                <w:sz w:val="20"/>
                <w:szCs w:val="20"/>
              </w:rPr>
            </w:pPr>
          </w:p>
        </w:tc>
      </w:tr>
    </w:tbl>
    <w:p w14:paraId="1850406B" w14:textId="002DEE62" w:rsidR="000D485E" w:rsidRPr="00803E2E" w:rsidRDefault="000D485E" w:rsidP="00AA7D55">
      <w:pPr>
        <w:widowControl/>
        <w:spacing w:line="20" w:lineRule="exact"/>
        <w:jc w:val="both"/>
        <w:rPr>
          <w:rFonts w:ascii="標楷體" w:hAnsi="標楷體"/>
          <w:sz w:val="24"/>
          <w:szCs w:val="24"/>
        </w:rPr>
      </w:pPr>
    </w:p>
    <w:sectPr w:rsidR="000D485E" w:rsidRPr="00803E2E" w:rsidSect="00DB01A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8" w:right="1134" w:bottom="1418" w:left="1134" w:header="851" w:footer="992" w:gutter="284"/>
      <w:pgNumType w:start="19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56EAA" w14:textId="77777777" w:rsidR="00E550DA" w:rsidRDefault="00E550DA" w:rsidP="00F70476">
      <w:r>
        <w:separator/>
      </w:r>
    </w:p>
  </w:endnote>
  <w:endnote w:type="continuationSeparator" w:id="0">
    <w:p w14:paraId="1390E90B" w14:textId="77777777" w:rsidR="00E550DA" w:rsidRDefault="00E550DA"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B0940" w14:textId="7652613F" w:rsidR="005F2AF1" w:rsidRPr="007F490E" w:rsidRDefault="005F2AF1" w:rsidP="001F4360">
    <w:pPr>
      <w:pStyle w:val="af0"/>
      <w:overflowPunct w:val="0"/>
      <w:jc w:val="center"/>
      <w:textAlignment w:val="center"/>
      <w:rPr>
        <w:rFonts w:ascii="標楷體" w:hAnsi="標楷體"/>
        <w:lang w:eastAsia="zh-TW"/>
      </w:rPr>
    </w:pPr>
    <w:r w:rsidRPr="007F490E">
      <w:rPr>
        <w:rFonts w:ascii="標楷體" w:hAnsi="標楷體" w:hint="eastAsia"/>
        <w:lang w:eastAsia="zh-TW"/>
      </w:rPr>
      <w:t>乙-</w:t>
    </w:r>
    <w:sdt>
      <w:sdtPr>
        <w:rPr>
          <w:rFonts w:ascii="標楷體" w:hAnsi="標楷體"/>
        </w:rPr>
        <w:id w:val="652348273"/>
        <w:docPartObj>
          <w:docPartGallery w:val="Page Numbers (Bottom of Page)"/>
          <w:docPartUnique/>
        </w:docPartObj>
      </w:sdtPr>
      <w:sdtEndPr/>
      <w:sdtContent>
        <w:r w:rsidRPr="007F490E">
          <w:rPr>
            <w:rFonts w:ascii="標楷體" w:hAnsi="標楷體"/>
          </w:rPr>
          <w:fldChar w:fldCharType="begin"/>
        </w:r>
        <w:r w:rsidRPr="007F490E">
          <w:rPr>
            <w:rFonts w:ascii="標楷體" w:hAnsi="標楷體"/>
          </w:rPr>
          <w:instrText>PAGE   \* MERGEFORMAT</w:instrText>
        </w:r>
        <w:r w:rsidRPr="007F490E">
          <w:rPr>
            <w:rFonts w:ascii="標楷體" w:hAnsi="標楷體"/>
          </w:rPr>
          <w:fldChar w:fldCharType="separate"/>
        </w:r>
        <w:r w:rsidR="00A435C4" w:rsidRPr="00A435C4">
          <w:rPr>
            <w:rFonts w:ascii="標楷體" w:hAnsi="標楷體"/>
            <w:noProof/>
            <w:lang w:val="zh-TW" w:eastAsia="zh-TW"/>
          </w:rPr>
          <w:t>192</w:t>
        </w:r>
        <w:r w:rsidRPr="007F490E">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1124E" w14:textId="7DADF1D1" w:rsidR="005F2AF1" w:rsidRPr="0057063D" w:rsidRDefault="005F2AF1" w:rsidP="00B70D62">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A435C4" w:rsidRPr="00A435C4">
      <w:rPr>
        <w:rFonts w:ascii="標楷體" w:hAnsi="標楷體"/>
        <w:noProof/>
        <w:lang w:val="zh-TW" w:eastAsia="zh-TW"/>
      </w:rPr>
      <w:t>193</w:t>
    </w:r>
    <w:r w:rsidRPr="0057063D">
      <w:rPr>
        <w:rFonts w:ascii="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3E446" w14:textId="77777777" w:rsidR="00DB01A4" w:rsidRDefault="00DB01A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4171B" w14:textId="77777777" w:rsidR="00E550DA" w:rsidRDefault="00E550DA" w:rsidP="00F70476">
      <w:r>
        <w:separator/>
      </w:r>
    </w:p>
  </w:footnote>
  <w:footnote w:type="continuationSeparator" w:id="0">
    <w:p w14:paraId="7674431B" w14:textId="77777777" w:rsidR="00E550DA" w:rsidRDefault="00E550DA" w:rsidP="00F7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7FD8D" w14:textId="77777777" w:rsidR="00DB01A4" w:rsidRDefault="00DB01A4">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19E9" w14:textId="77777777" w:rsidR="00DB01A4" w:rsidRDefault="00DB01A4">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7B71F" w14:textId="77777777" w:rsidR="00DB01A4" w:rsidRDefault="00DB01A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5E174D"/>
    <w:multiLevelType w:val="hybridMultilevel"/>
    <w:tmpl w:val="1C8448FE"/>
    <w:lvl w:ilvl="0" w:tplc="F50C75A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7DD3CC3"/>
    <w:multiLevelType w:val="hybridMultilevel"/>
    <w:tmpl w:val="A9A48F8A"/>
    <w:lvl w:ilvl="0" w:tplc="C0121826">
      <w:start w:val="1"/>
      <w:numFmt w:val="decimal"/>
      <w:lvlText w:val="%1."/>
      <w:lvlJc w:val="left"/>
      <w:pPr>
        <w:ind w:left="1359" w:hanging="840"/>
      </w:pPr>
      <w:rPr>
        <w:rFonts w:hint="eastAsia"/>
        <w:b/>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24" w15:restartNumberingAfterBreak="0">
    <w:nsid w:val="48011DDE"/>
    <w:multiLevelType w:val="hybridMultilevel"/>
    <w:tmpl w:val="2398ED76"/>
    <w:lvl w:ilvl="0" w:tplc="6C7A18F0">
      <w:start w:val="1"/>
      <w:numFmt w:val="taiwaneseCountingThousand"/>
      <w:lvlText w:val="（%1）"/>
      <w:lvlJc w:val="left"/>
      <w:pPr>
        <w:ind w:left="3438" w:hanging="885"/>
      </w:pPr>
      <w:rPr>
        <w:rFonts w:hint="default"/>
      </w:r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25" w15:restartNumberingAfterBreak="0">
    <w:nsid w:val="4AA97255"/>
    <w:multiLevelType w:val="hybridMultilevel"/>
    <w:tmpl w:val="B53C4A72"/>
    <w:lvl w:ilvl="0" w:tplc="DE420900">
      <w:start w:val="10"/>
      <w:numFmt w:val="bullet"/>
      <w:lvlText w:val="-"/>
      <w:lvlJc w:val="left"/>
      <w:pPr>
        <w:ind w:left="361" w:hanging="360"/>
      </w:pPr>
      <w:rPr>
        <w:rFonts w:ascii="標楷體" w:eastAsia="標楷體" w:hAnsi="標楷體" w:cs="Times New Roman" w:hint="eastAsia"/>
      </w:rPr>
    </w:lvl>
    <w:lvl w:ilvl="1" w:tplc="04090003" w:tentative="1">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26"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7"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9"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31"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9"/>
  </w:num>
  <w:num w:numId="2">
    <w:abstractNumId w:val="12"/>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30"/>
  </w:num>
  <w:num w:numId="17">
    <w:abstractNumId w:val="13"/>
  </w:num>
  <w:num w:numId="18">
    <w:abstractNumId w:val="19"/>
  </w:num>
  <w:num w:numId="19">
    <w:abstractNumId w:val="18"/>
  </w:num>
  <w:num w:numId="20">
    <w:abstractNumId w:val="32"/>
  </w:num>
  <w:num w:numId="21">
    <w:abstractNumId w:val="26"/>
  </w:num>
  <w:num w:numId="22">
    <w:abstractNumId w:val="16"/>
  </w:num>
  <w:num w:numId="23">
    <w:abstractNumId w:val="15"/>
  </w:num>
  <w:num w:numId="24">
    <w:abstractNumId w:val="28"/>
  </w:num>
  <w:num w:numId="25">
    <w:abstractNumId w:val="31"/>
  </w:num>
  <w:num w:numId="26">
    <w:abstractNumId w:val="21"/>
  </w:num>
  <w:num w:numId="27">
    <w:abstractNumId w:val="20"/>
  </w:num>
  <w:num w:numId="28">
    <w:abstractNumId w:val="27"/>
  </w:num>
  <w:num w:numId="29">
    <w:abstractNumId w:val="17"/>
  </w:num>
  <w:num w:numId="30">
    <w:abstractNumId w:val="11"/>
  </w:num>
  <w:num w:numId="31">
    <w:abstractNumId w:val="25"/>
  </w:num>
  <w:num w:numId="32">
    <w:abstractNumId w:val="23"/>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evenAndOddHeaders/>
  <w:drawingGridHorizontalSpacing w:val="8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06B"/>
    <w:rsid w:val="00000D1D"/>
    <w:rsid w:val="00000E43"/>
    <w:rsid w:val="00001207"/>
    <w:rsid w:val="00002625"/>
    <w:rsid w:val="00002B04"/>
    <w:rsid w:val="00002BDA"/>
    <w:rsid w:val="00002EEF"/>
    <w:rsid w:val="00003A45"/>
    <w:rsid w:val="00003D2D"/>
    <w:rsid w:val="000042B3"/>
    <w:rsid w:val="00004F31"/>
    <w:rsid w:val="00005F8B"/>
    <w:rsid w:val="00006581"/>
    <w:rsid w:val="00006CCB"/>
    <w:rsid w:val="00007542"/>
    <w:rsid w:val="000109C0"/>
    <w:rsid w:val="00010DAA"/>
    <w:rsid w:val="0001193F"/>
    <w:rsid w:val="00011E4D"/>
    <w:rsid w:val="00014087"/>
    <w:rsid w:val="00014595"/>
    <w:rsid w:val="000146A6"/>
    <w:rsid w:val="000150C3"/>
    <w:rsid w:val="0001558F"/>
    <w:rsid w:val="000155CA"/>
    <w:rsid w:val="00015642"/>
    <w:rsid w:val="00016065"/>
    <w:rsid w:val="00016115"/>
    <w:rsid w:val="000162B4"/>
    <w:rsid w:val="00016B50"/>
    <w:rsid w:val="000174F5"/>
    <w:rsid w:val="00017BCF"/>
    <w:rsid w:val="00017FA3"/>
    <w:rsid w:val="000211E3"/>
    <w:rsid w:val="00021812"/>
    <w:rsid w:val="00021A40"/>
    <w:rsid w:val="00021E78"/>
    <w:rsid w:val="00022441"/>
    <w:rsid w:val="00022AC2"/>
    <w:rsid w:val="00022D40"/>
    <w:rsid w:val="00022E55"/>
    <w:rsid w:val="00022E5A"/>
    <w:rsid w:val="00024B68"/>
    <w:rsid w:val="0002522A"/>
    <w:rsid w:val="00026828"/>
    <w:rsid w:val="00027AC0"/>
    <w:rsid w:val="00027DB2"/>
    <w:rsid w:val="00030DE8"/>
    <w:rsid w:val="000313E8"/>
    <w:rsid w:val="000316A9"/>
    <w:rsid w:val="00034CA4"/>
    <w:rsid w:val="00034E99"/>
    <w:rsid w:val="000351C7"/>
    <w:rsid w:val="000357AA"/>
    <w:rsid w:val="0003640F"/>
    <w:rsid w:val="000374AC"/>
    <w:rsid w:val="00037743"/>
    <w:rsid w:val="0003777F"/>
    <w:rsid w:val="00040452"/>
    <w:rsid w:val="00040ECB"/>
    <w:rsid w:val="00041461"/>
    <w:rsid w:val="0004207E"/>
    <w:rsid w:val="0004220F"/>
    <w:rsid w:val="00042380"/>
    <w:rsid w:val="0004307B"/>
    <w:rsid w:val="000435EC"/>
    <w:rsid w:val="00043D26"/>
    <w:rsid w:val="0004491D"/>
    <w:rsid w:val="00045414"/>
    <w:rsid w:val="00045B38"/>
    <w:rsid w:val="00045D30"/>
    <w:rsid w:val="00045DD0"/>
    <w:rsid w:val="00046E0F"/>
    <w:rsid w:val="00046E2B"/>
    <w:rsid w:val="00047045"/>
    <w:rsid w:val="000471B0"/>
    <w:rsid w:val="000503C5"/>
    <w:rsid w:val="0005046E"/>
    <w:rsid w:val="00050B93"/>
    <w:rsid w:val="00050F59"/>
    <w:rsid w:val="0005186D"/>
    <w:rsid w:val="00051959"/>
    <w:rsid w:val="00052532"/>
    <w:rsid w:val="000526FD"/>
    <w:rsid w:val="0005285F"/>
    <w:rsid w:val="00052955"/>
    <w:rsid w:val="00052B90"/>
    <w:rsid w:val="00052C54"/>
    <w:rsid w:val="00052D9E"/>
    <w:rsid w:val="000536EF"/>
    <w:rsid w:val="00053846"/>
    <w:rsid w:val="0005412C"/>
    <w:rsid w:val="0005503B"/>
    <w:rsid w:val="00056219"/>
    <w:rsid w:val="0006008E"/>
    <w:rsid w:val="00060E43"/>
    <w:rsid w:val="000616BD"/>
    <w:rsid w:val="00061F82"/>
    <w:rsid w:val="00062A5C"/>
    <w:rsid w:val="0006350C"/>
    <w:rsid w:val="00063B8C"/>
    <w:rsid w:val="00064C69"/>
    <w:rsid w:val="0006548E"/>
    <w:rsid w:val="000658C7"/>
    <w:rsid w:val="00065B8C"/>
    <w:rsid w:val="0006689E"/>
    <w:rsid w:val="00067364"/>
    <w:rsid w:val="0006747B"/>
    <w:rsid w:val="00067EC8"/>
    <w:rsid w:val="00067FB8"/>
    <w:rsid w:val="0007041A"/>
    <w:rsid w:val="000708D3"/>
    <w:rsid w:val="00071142"/>
    <w:rsid w:val="00071945"/>
    <w:rsid w:val="00072629"/>
    <w:rsid w:val="0007267A"/>
    <w:rsid w:val="00072A46"/>
    <w:rsid w:val="00072C97"/>
    <w:rsid w:val="0007392C"/>
    <w:rsid w:val="000740AC"/>
    <w:rsid w:val="00074765"/>
    <w:rsid w:val="00074845"/>
    <w:rsid w:val="00075185"/>
    <w:rsid w:val="00076023"/>
    <w:rsid w:val="0007615C"/>
    <w:rsid w:val="00077A93"/>
    <w:rsid w:val="000800BD"/>
    <w:rsid w:val="000803F0"/>
    <w:rsid w:val="0008060B"/>
    <w:rsid w:val="0008075A"/>
    <w:rsid w:val="0008082E"/>
    <w:rsid w:val="00080E42"/>
    <w:rsid w:val="00081548"/>
    <w:rsid w:val="00081A12"/>
    <w:rsid w:val="00082188"/>
    <w:rsid w:val="000822EE"/>
    <w:rsid w:val="0008299D"/>
    <w:rsid w:val="000834B0"/>
    <w:rsid w:val="00083DB3"/>
    <w:rsid w:val="00083E67"/>
    <w:rsid w:val="000843A9"/>
    <w:rsid w:val="00084435"/>
    <w:rsid w:val="0008641F"/>
    <w:rsid w:val="00086C5C"/>
    <w:rsid w:val="000877F7"/>
    <w:rsid w:val="00090120"/>
    <w:rsid w:val="000905BE"/>
    <w:rsid w:val="00090EB5"/>
    <w:rsid w:val="000926C0"/>
    <w:rsid w:val="00092B64"/>
    <w:rsid w:val="000939F8"/>
    <w:rsid w:val="0009423B"/>
    <w:rsid w:val="000951AF"/>
    <w:rsid w:val="00095E3C"/>
    <w:rsid w:val="00096179"/>
    <w:rsid w:val="000968AD"/>
    <w:rsid w:val="000969D3"/>
    <w:rsid w:val="00096C95"/>
    <w:rsid w:val="00096D75"/>
    <w:rsid w:val="0009753F"/>
    <w:rsid w:val="00097CA6"/>
    <w:rsid w:val="000A08F3"/>
    <w:rsid w:val="000A122F"/>
    <w:rsid w:val="000A1713"/>
    <w:rsid w:val="000A1C8D"/>
    <w:rsid w:val="000A1D37"/>
    <w:rsid w:val="000A1EBA"/>
    <w:rsid w:val="000A2B5C"/>
    <w:rsid w:val="000A3D3D"/>
    <w:rsid w:val="000A4114"/>
    <w:rsid w:val="000A556C"/>
    <w:rsid w:val="000A63CB"/>
    <w:rsid w:val="000A676E"/>
    <w:rsid w:val="000A714B"/>
    <w:rsid w:val="000A74E1"/>
    <w:rsid w:val="000A75A6"/>
    <w:rsid w:val="000A7B05"/>
    <w:rsid w:val="000B065C"/>
    <w:rsid w:val="000B21DE"/>
    <w:rsid w:val="000B2DC6"/>
    <w:rsid w:val="000B2DC7"/>
    <w:rsid w:val="000B3D3C"/>
    <w:rsid w:val="000B3FDB"/>
    <w:rsid w:val="000B42E8"/>
    <w:rsid w:val="000B4E5B"/>
    <w:rsid w:val="000B5C27"/>
    <w:rsid w:val="000B6BB7"/>
    <w:rsid w:val="000C1E6E"/>
    <w:rsid w:val="000C20AB"/>
    <w:rsid w:val="000C2A8F"/>
    <w:rsid w:val="000C4DE2"/>
    <w:rsid w:val="000C4E66"/>
    <w:rsid w:val="000C4EC3"/>
    <w:rsid w:val="000C582B"/>
    <w:rsid w:val="000C58E3"/>
    <w:rsid w:val="000C5B15"/>
    <w:rsid w:val="000C6645"/>
    <w:rsid w:val="000C6BC3"/>
    <w:rsid w:val="000C6E5B"/>
    <w:rsid w:val="000C71F9"/>
    <w:rsid w:val="000C76FE"/>
    <w:rsid w:val="000C77BF"/>
    <w:rsid w:val="000D009A"/>
    <w:rsid w:val="000D0811"/>
    <w:rsid w:val="000D0B47"/>
    <w:rsid w:val="000D0F61"/>
    <w:rsid w:val="000D0F77"/>
    <w:rsid w:val="000D197D"/>
    <w:rsid w:val="000D1BF6"/>
    <w:rsid w:val="000D20DB"/>
    <w:rsid w:val="000D23E4"/>
    <w:rsid w:val="000D485E"/>
    <w:rsid w:val="000D4E41"/>
    <w:rsid w:val="000D571C"/>
    <w:rsid w:val="000D58B7"/>
    <w:rsid w:val="000D60C2"/>
    <w:rsid w:val="000D7333"/>
    <w:rsid w:val="000D7C6B"/>
    <w:rsid w:val="000E0244"/>
    <w:rsid w:val="000E12D9"/>
    <w:rsid w:val="000E1387"/>
    <w:rsid w:val="000E1B90"/>
    <w:rsid w:val="000E21C8"/>
    <w:rsid w:val="000E2887"/>
    <w:rsid w:val="000E2BB8"/>
    <w:rsid w:val="000E2C68"/>
    <w:rsid w:val="000E333C"/>
    <w:rsid w:val="000E3608"/>
    <w:rsid w:val="000E3FF2"/>
    <w:rsid w:val="000E4DDE"/>
    <w:rsid w:val="000E504E"/>
    <w:rsid w:val="000E56DB"/>
    <w:rsid w:val="000E6323"/>
    <w:rsid w:val="000E6729"/>
    <w:rsid w:val="000E6CAD"/>
    <w:rsid w:val="000F0721"/>
    <w:rsid w:val="000F185A"/>
    <w:rsid w:val="000F1F27"/>
    <w:rsid w:val="000F2A67"/>
    <w:rsid w:val="000F4749"/>
    <w:rsid w:val="000F4D0C"/>
    <w:rsid w:val="000F76F8"/>
    <w:rsid w:val="000F7AA3"/>
    <w:rsid w:val="000F7AF3"/>
    <w:rsid w:val="0010102B"/>
    <w:rsid w:val="001013B7"/>
    <w:rsid w:val="0010149E"/>
    <w:rsid w:val="00102403"/>
    <w:rsid w:val="0010319A"/>
    <w:rsid w:val="00104170"/>
    <w:rsid w:val="00104476"/>
    <w:rsid w:val="00104B98"/>
    <w:rsid w:val="00105009"/>
    <w:rsid w:val="00105F21"/>
    <w:rsid w:val="0010699B"/>
    <w:rsid w:val="00107413"/>
    <w:rsid w:val="00107763"/>
    <w:rsid w:val="00107F0D"/>
    <w:rsid w:val="00110722"/>
    <w:rsid w:val="00110845"/>
    <w:rsid w:val="00110A32"/>
    <w:rsid w:val="00111480"/>
    <w:rsid w:val="00111DC9"/>
    <w:rsid w:val="001129C3"/>
    <w:rsid w:val="00112BD7"/>
    <w:rsid w:val="00114CF4"/>
    <w:rsid w:val="00114D79"/>
    <w:rsid w:val="00116D00"/>
    <w:rsid w:val="0011769D"/>
    <w:rsid w:val="00117F0E"/>
    <w:rsid w:val="00120237"/>
    <w:rsid w:val="00120363"/>
    <w:rsid w:val="001205C1"/>
    <w:rsid w:val="00120D01"/>
    <w:rsid w:val="00120E0D"/>
    <w:rsid w:val="0012103D"/>
    <w:rsid w:val="0012104F"/>
    <w:rsid w:val="00121158"/>
    <w:rsid w:val="00121C7C"/>
    <w:rsid w:val="00122F4E"/>
    <w:rsid w:val="00123715"/>
    <w:rsid w:val="001239FC"/>
    <w:rsid w:val="00123B3B"/>
    <w:rsid w:val="001248C7"/>
    <w:rsid w:val="00125C07"/>
    <w:rsid w:val="00125D76"/>
    <w:rsid w:val="00125E74"/>
    <w:rsid w:val="001261E7"/>
    <w:rsid w:val="001266F9"/>
    <w:rsid w:val="0012788F"/>
    <w:rsid w:val="00127CC9"/>
    <w:rsid w:val="00127F48"/>
    <w:rsid w:val="00130311"/>
    <w:rsid w:val="00131939"/>
    <w:rsid w:val="0013196D"/>
    <w:rsid w:val="00131CD2"/>
    <w:rsid w:val="00131D7E"/>
    <w:rsid w:val="00131DB4"/>
    <w:rsid w:val="001326E3"/>
    <w:rsid w:val="00132858"/>
    <w:rsid w:val="00132B55"/>
    <w:rsid w:val="00132F17"/>
    <w:rsid w:val="001332A9"/>
    <w:rsid w:val="00134BF5"/>
    <w:rsid w:val="0013672B"/>
    <w:rsid w:val="00136DA4"/>
    <w:rsid w:val="0014005A"/>
    <w:rsid w:val="001408B2"/>
    <w:rsid w:val="00140BBD"/>
    <w:rsid w:val="0014117B"/>
    <w:rsid w:val="00141359"/>
    <w:rsid w:val="00141482"/>
    <w:rsid w:val="0014225C"/>
    <w:rsid w:val="00142785"/>
    <w:rsid w:val="0014391F"/>
    <w:rsid w:val="00143A81"/>
    <w:rsid w:val="00143EB8"/>
    <w:rsid w:val="00144283"/>
    <w:rsid w:val="00144854"/>
    <w:rsid w:val="00144E8B"/>
    <w:rsid w:val="0014583C"/>
    <w:rsid w:val="00146273"/>
    <w:rsid w:val="00146403"/>
    <w:rsid w:val="00146EAB"/>
    <w:rsid w:val="00147971"/>
    <w:rsid w:val="00147D98"/>
    <w:rsid w:val="00147DB0"/>
    <w:rsid w:val="00147E89"/>
    <w:rsid w:val="001512F1"/>
    <w:rsid w:val="00152CB4"/>
    <w:rsid w:val="00152E1E"/>
    <w:rsid w:val="00152FEC"/>
    <w:rsid w:val="0015408F"/>
    <w:rsid w:val="001547C2"/>
    <w:rsid w:val="00154930"/>
    <w:rsid w:val="00154F6C"/>
    <w:rsid w:val="001559AE"/>
    <w:rsid w:val="00155FD1"/>
    <w:rsid w:val="00156B8C"/>
    <w:rsid w:val="00156EFA"/>
    <w:rsid w:val="001579AB"/>
    <w:rsid w:val="001604B7"/>
    <w:rsid w:val="00160A8A"/>
    <w:rsid w:val="0016109D"/>
    <w:rsid w:val="00161120"/>
    <w:rsid w:val="00162169"/>
    <w:rsid w:val="00162784"/>
    <w:rsid w:val="00162A22"/>
    <w:rsid w:val="00162BAC"/>
    <w:rsid w:val="001630E5"/>
    <w:rsid w:val="00163347"/>
    <w:rsid w:val="001633C9"/>
    <w:rsid w:val="00163BCD"/>
    <w:rsid w:val="00163CA5"/>
    <w:rsid w:val="0016517C"/>
    <w:rsid w:val="001662F4"/>
    <w:rsid w:val="00166F50"/>
    <w:rsid w:val="001675DB"/>
    <w:rsid w:val="00167766"/>
    <w:rsid w:val="00167C6D"/>
    <w:rsid w:val="00167E75"/>
    <w:rsid w:val="0017001B"/>
    <w:rsid w:val="0017098C"/>
    <w:rsid w:val="00170A99"/>
    <w:rsid w:val="00170E67"/>
    <w:rsid w:val="00171D6F"/>
    <w:rsid w:val="00172124"/>
    <w:rsid w:val="00172426"/>
    <w:rsid w:val="00172556"/>
    <w:rsid w:val="0017311D"/>
    <w:rsid w:val="00173F92"/>
    <w:rsid w:val="001741BF"/>
    <w:rsid w:val="001748C3"/>
    <w:rsid w:val="00175348"/>
    <w:rsid w:val="001762E5"/>
    <w:rsid w:val="001779E2"/>
    <w:rsid w:val="00177BCA"/>
    <w:rsid w:val="00180FCE"/>
    <w:rsid w:val="0018249F"/>
    <w:rsid w:val="001827F6"/>
    <w:rsid w:val="00182B0E"/>
    <w:rsid w:val="001832FC"/>
    <w:rsid w:val="0018337F"/>
    <w:rsid w:val="001841A4"/>
    <w:rsid w:val="00185486"/>
    <w:rsid w:val="0018618F"/>
    <w:rsid w:val="001870B1"/>
    <w:rsid w:val="00190664"/>
    <w:rsid w:val="00190C00"/>
    <w:rsid w:val="00191381"/>
    <w:rsid w:val="001913F5"/>
    <w:rsid w:val="00191BAA"/>
    <w:rsid w:val="001931D9"/>
    <w:rsid w:val="00193E2A"/>
    <w:rsid w:val="001954B0"/>
    <w:rsid w:val="00195654"/>
    <w:rsid w:val="00195D72"/>
    <w:rsid w:val="00196727"/>
    <w:rsid w:val="00197C80"/>
    <w:rsid w:val="001A01F8"/>
    <w:rsid w:val="001A09CC"/>
    <w:rsid w:val="001A0B99"/>
    <w:rsid w:val="001A12CC"/>
    <w:rsid w:val="001A249A"/>
    <w:rsid w:val="001A287F"/>
    <w:rsid w:val="001A45CC"/>
    <w:rsid w:val="001A491F"/>
    <w:rsid w:val="001A55FF"/>
    <w:rsid w:val="001A5A14"/>
    <w:rsid w:val="001A6193"/>
    <w:rsid w:val="001A7FD1"/>
    <w:rsid w:val="001B0743"/>
    <w:rsid w:val="001B0DF5"/>
    <w:rsid w:val="001B0FDB"/>
    <w:rsid w:val="001B1B3D"/>
    <w:rsid w:val="001B259D"/>
    <w:rsid w:val="001B2D91"/>
    <w:rsid w:val="001B5131"/>
    <w:rsid w:val="001B5B7D"/>
    <w:rsid w:val="001B6FA3"/>
    <w:rsid w:val="001B7015"/>
    <w:rsid w:val="001B7128"/>
    <w:rsid w:val="001B7836"/>
    <w:rsid w:val="001B78CA"/>
    <w:rsid w:val="001C0030"/>
    <w:rsid w:val="001C08F2"/>
    <w:rsid w:val="001C1AFB"/>
    <w:rsid w:val="001C2635"/>
    <w:rsid w:val="001C2F70"/>
    <w:rsid w:val="001C47BC"/>
    <w:rsid w:val="001C5996"/>
    <w:rsid w:val="001C7242"/>
    <w:rsid w:val="001C7FD1"/>
    <w:rsid w:val="001D0057"/>
    <w:rsid w:val="001D0777"/>
    <w:rsid w:val="001D09D8"/>
    <w:rsid w:val="001D15D9"/>
    <w:rsid w:val="001D1EC5"/>
    <w:rsid w:val="001D29B4"/>
    <w:rsid w:val="001D2B32"/>
    <w:rsid w:val="001D39EC"/>
    <w:rsid w:val="001D5157"/>
    <w:rsid w:val="001D540A"/>
    <w:rsid w:val="001D570C"/>
    <w:rsid w:val="001D5B5F"/>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8B2"/>
    <w:rsid w:val="001E5B65"/>
    <w:rsid w:val="001E6570"/>
    <w:rsid w:val="001E6E22"/>
    <w:rsid w:val="001E6FA7"/>
    <w:rsid w:val="001E7440"/>
    <w:rsid w:val="001E7B7E"/>
    <w:rsid w:val="001E7B92"/>
    <w:rsid w:val="001F07E6"/>
    <w:rsid w:val="001F1339"/>
    <w:rsid w:val="001F164D"/>
    <w:rsid w:val="001F175A"/>
    <w:rsid w:val="001F1B36"/>
    <w:rsid w:val="001F4360"/>
    <w:rsid w:val="001F441D"/>
    <w:rsid w:val="001F4ACC"/>
    <w:rsid w:val="001F4DBE"/>
    <w:rsid w:val="001F50CE"/>
    <w:rsid w:val="001F577A"/>
    <w:rsid w:val="001F5B5C"/>
    <w:rsid w:val="001F66D8"/>
    <w:rsid w:val="001F6A54"/>
    <w:rsid w:val="00200094"/>
    <w:rsid w:val="0020022C"/>
    <w:rsid w:val="00200681"/>
    <w:rsid w:val="0020077E"/>
    <w:rsid w:val="00200AAD"/>
    <w:rsid w:val="00201A86"/>
    <w:rsid w:val="00201ADD"/>
    <w:rsid w:val="00201B63"/>
    <w:rsid w:val="002023D2"/>
    <w:rsid w:val="0020304F"/>
    <w:rsid w:val="00203729"/>
    <w:rsid w:val="00203751"/>
    <w:rsid w:val="00203BAD"/>
    <w:rsid w:val="00204050"/>
    <w:rsid w:val="002040DC"/>
    <w:rsid w:val="00204365"/>
    <w:rsid w:val="0020438C"/>
    <w:rsid w:val="0020448B"/>
    <w:rsid w:val="002045B4"/>
    <w:rsid w:val="0020460E"/>
    <w:rsid w:val="00205878"/>
    <w:rsid w:val="00205B51"/>
    <w:rsid w:val="00206A75"/>
    <w:rsid w:val="00207382"/>
    <w:rsid w:val="00207E8C"/>
    <w:rsid w:val="00210B10"/>
    <w:rsid w:val="00210E0F"/>
    <w:rsid w:val="00210F31"/>
    <w:rsid w:val="002115B3"/>
    <w:rsid w:val="002118F1"/>
    <w:rsid w:val="00212DBA"/>
    <w:rsid w:val="00214200"/>
    <w:rsid w:val="0021451C"/>
    <w:rsid w:val="002150D8"/>
    <w:rsid w:val="002152F5"/>
    <w:rsid w:val="00217D64"/>
    <w:rsid w:val="00217E72"/>
    <w:rsid w:val="00217FD6"/>
    <w:rsid w:val="0022066A"/>
    <w:rsid w:val="00220737"/>
    <w:rsid w:val="00221CDC"/>
    <w:rsid w:val="00222579"/>
    <w:rsid w:val="002227B5"/>
    <w:rsid w:val="00222C46"/>
    <w:rsid w:val="00222E6E"/>
    <w:rsid w:val="002246B5"/>
    <w:rsid w:val="00224A2F"/>
    <w:rsid w:val="002252A3"/>
    <w:rsid w:val="00225618"/>
    <w:rsid w:val="00225829"/>
    <w:rsid w:val="00227A03"/>
    <w:rsid w:val="002300D0"/>
    <w:rsid w:val="002305BE"/>
    <w:rsid w:val="0023133F"/>
    <w:rsid w:val="00231874"/>
    <w:rsid w:val="00231FE7"/>
    <w:rsid w:val="002320A0"/>
    <w:rsid w:val="00232DFF"/>
    <w:rsid w:val="0023369F"/>
    <w:rsid w:val="00233DCB"/>
    <w:rsid w:val="0023478D"/>
    <w:rsid w:val="00234A80"/>
    <w:rsid w:val="00235CD2"/>
    <w:rsid w:val="00236BF4"/>
    <w:rsid w:val="002373AA"/>
    <w:rsid w:val="0023783D"/>
    <w:rsid w:val="00237BAB"/>
    <w:rsid w:val="0024001B"/>
    <w:rsid w:val="002405AE"/>
    <w:rsid w:val="00240E88"/>
    <w:rsid w:val="002417FE"/>
    <w:rsid w:val="0024192F"/>
    <w:rsid w:val="00241D9D"/>
    <w:rsid w:val="002424DB"/>
    <w:rsid w:val="002440AA"/>
    <w:rsid w:val="00244696"/>
    <w:rsid w:val="00244D89"/>
    <w:rsid w:val="00245114"/>
    <w:rsid w:val="0024596E"/>
    <w:rsid w:val="00245EF7"/>
    <w:rsid w:val="002460C8"/>
    <w:rsid w:val="002465AD"/>
    <w:rsid w:val="00246933"/>
    <w:rsid w:val="0024693A"/>
    <w:rsid w:val="00246D35"/>
    <w:rsid w:val="00247019"/>
    <w:rsid w:val="002470CF"/>
    <w:rsid w:val="0024729F"/>
    <w:rsid w:val="002478EB"/>
    <w:rsid w:val="00247A32"/>
    <w:rsid w:val="0025080B"/>
    <w:rsid w:val="00250871"/>
    <w:rsid w:val="00250AF1"/>
    <w:rsid w:val="00250CF6"/>
    <w:rsid w:val="00251F87"/>
    <w:rsid w:val="002526E8"/>
    <w:rsid w:val="002527EF"/>
    <w:rsid w:val="00252AD7"/>
    <w:rsid w:val="0025342E"/>
    <w:rsid w:val="00255158"/>
    <w:rsid w:val="002556F0"/>
    <w:rsid w:val="00256ABB"/>
    <w:rsid w:val="00257431"/>
    <w:rsid w:val="0025764C"/>
    <w:rsid w:val="002577AE"/>
    <w:rsid w:val="00257E54"/>
    <w:rsid w:val="00260569"/>
    <w:rsid w:val="00261C3E"/>
    <w:rsid w:val="00263486"/>
    <w:rsid w:val="002636D2"/>
    <w:rsid w:val="0026480B"/>
    <w:rsid w:val="00265011"/>
    <w:rsid w:val="00265F6B"/>
    <w:rsid w:val="002665DB"/>
    <w:rsid w:val="00267ED6"/>
    <w:rsid w:val="00271287"/>
    <w:rsid w:val="00271393"/>
    <w:rsid w:val="0027160E"/>
    <w:rsid w:val="00271651"/>
    <w:rsid w:val="002717B4"/>
    <w:rsid w:val="0027302D"/>
    <w:rsid w:val="00273447"/>
    <w:rsid w:val="002744A2"/>
    <w:rsid w:val="00274866"/>
    <w:rsid w:val="00274C6D"/>
    <w:rsid w:val="00275076"/>
    <w:rsid w:val="00275CF4"/>
    <w:rsid w:val="00276263"/>
    <w:rsid w:val="00276CB3"/>
    <w:rsid w:val="00280A07"/>
    <w:rsid w:val="00280F4E"/>
    <w:rsid w:val="00281ED9"/>
    <w:rsid w:val="00282B8F"/>
    <w:rsid w:val="00283120"/>
    <w:rsid w:val="002849C9"/>
    <w:rsid w:val="00285CA6"/>
    <w:rsid w:val="002864A9"/>
    <w:rsid w:val="00287789"/>
    <w:rsid w:val="00290254"/>
    <w:rsid w:val="00290346"/>
    <w:rsid w:val="0029124D"/>
    <w:rsid w:val="00291CDF"/>
    <w:rsid w:val="002920E6"/>
    <w:rsid w:val="00292178"/>
    <w:rsid w:val="0029299A"/>
    <w:rsid w:val="00293016"/>
    <w:rsid w:val="00293D02"/>
    <w:rsid w:val="00293FEF"/>
    <w:rsid w:val="00294832"/>
    <w:rsid w:val="00294F1F"/>
    <w:rsid w:val="002961B1"/>
    <w:rsid w:val="00296515"/>
    <w:rsid w:val="00296AD3"/>
    <w:rsid w:val="00296EDF"/>
    <w:rsid w:val="002971D4"/>
    <w:rsid w:val="002979CC"/>
    <w:rsid w:val="002A1CAC"/>
    <w:rsid w:val="002A25AB"/>
    <w:rsid w:val="002A34AA"/>
    <w:rsid w:val="002A374A"/>
    <w:rsid w:val="002A4611"/>
    <w:rsid w:val="002A4884"/>
    <w:rsid w:val="002A4AE1"/>
    <w:rsid w:val="002A5965"/>
    <w:rsid w:val="002A5BD1"/>
    <w:rsid w:val="002A6854"/>
    <w:rsid w:val="002A7A2F"/>
    <w:rsid w:val="002A7BA6"/>
    <w:rsid w:val="002A7BA7"/>
    <w:rsid w:val="002B026D"/>
    <w:rsid w:val="002B0AF7"/>
    <w:rsid w:val="002B0B60"/>
    <w:rsid w:val="002B171B"/>
    <w:rsid w:val="002B2CF5"/>
    <w:rsid w:val="002B2EE1"/>
    <w:rsid w:val="002B3395"/>
    <w:rsid w:val="002B384C"/>
    <w:rsid w:val="002B3975"/>
    <w:rsid w:val="002B39D8"/>
    <w:rsid w:val="002B4129"/>
    <w:rsid w:val="002B4197"/>
    <w:rsid w:val="002B4A59"/>
    <w:rsid w:val="002B4C4A"/>
    <w:rsid w:val="002B67CD"/>
    <w:rsid w:val="002B7BF9"/>
    <w:rsid w:val="002C00B6"/>
    <w:rsid w:val="002C165E"/>
    <w:rsid w:val="002C1BD0"/>
    <w:rsid w:val="002C48F0"/>
    <w:rsid w:val="002C4D45"/>
    <w:rsid w:val="002C5192"/>
    <w:rsid w:val="002C58EE"/>
    <w:rsid w:val="002C5B3C"/>
    <w:rsid w:val="002C675A"/>
    <w:rsid w:val="002C6D56"/>
    <w:rsid w:val="002C7E47"/>
    <w:rsid w:val="002D035A"/>
    <w:rsid w:val="002D08E1"/>
    <w:rsid w:val="002D1B80"/>
    <w:rsid w:val="002D1DCC"/>
    <w:rsid w:val="002D21BC"/>
    <w:rsid w:val="002D24B7"/>
    <w:rsid w:val="002D27AB"/>
    <w:rsid w:val="002D2883"/>
    <w:rsid w:val="002D2EF2"/>
    <w:rsid w:val="002D2F0B"/>
    <w:rsid w:val="002D3434"/>
    <w:rsid w:val="002D360A"/>
    <w:rsid w:val="002D3742"/>
    <w:rsid w:val="002D38E5"/>
    <w:rsid w:val="002D3B33"/>
    <w:rsid w:val="002D46F7"/>
    <w:rsid w:val="002D4941"/>
    <w:rsid w:val="002D4CFE"/>
    <w:rsid w:val="002D4EC0"/>
    <w:rsid w:val="002D6328"/>
    <w:rsid w:val="002D7029"/>
    <w:rsid w:val="002E063C"/>
    <w:rsid w:val="002E0970"/>
    <w:rsid w:val="002E0C51"/>
    <w:rsid w:val="002E1BB8"/>
    <w:rsid w:val="002E2791"/>
    <w:rsid w:val="002E3509"/>
    <w:rsid w:val="002E3780"/>
    <w:rsid w:val="002E56B8"/>
    <w:rsid w:val="002E6DDE"/>
    <w:rsid w:val="002E7176"/>
    <w:rsid w:val="002E7250"/>
    <w:rsid w:val="002E74A9"/>
    <w:rsid w:val="002F024D"/>
    <w:rsid w:val="002F02B8"/>
    <w:rsid w:val="002F038F"/>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172A"/>
    <w:rsid w:val="00301DE2"/>
    <w:rsid w:val="003024A5"/>
    <w:rsid w:val="003029B1"/>
    <w:rsid w:val="00303228"/>
    <w:rsid w:val="00303393"/>
    <w:rsid w:val="00303525"/>
    <w:rsid w:val="0030379D"/>
    <w:rsid w:val="003037A0"/>
    <w:rsid w:val="00303ADE"/>
    <w:rsid w:val="00303BBB"/>
    <w:rsid w:val="00303CC7"/>
    <w:rsid w:val="0030448F"/>
    <w:rsid w:val="003054EE"/>
    <w:rsid w:val="00305977"/>
    <w:rsid w:val="00306418"/>
    <w:rsid w:val="00306807"/>
    <w:rsid w:val="00306A03"/>
    <w:rsid w:val="00306E97"/>
    <w:rsid w:val="00307499"/>
    <w:rsid w:val="00307728"/>
    <w:rsid w:val="00307BCB"/>
    <w:rsid w:val="00307F19"/>
    <w:rsid w:val="003106CD"/>
    <w:rsid w:val="00311063"/>
    <w:rsid w:val="003118ED"/>
    <w:rsid w:val="00311E88"/>
    <w:rsid w:val="003122AC"/>
    <w:rsid w:val="003133BC"/>
    <w:rsid w:val="00313880"/>
    <w:rsid w:val="003139DD"/>
    <w:rsid w:val="0031467F"/>
    <w:rsid w:val="00314860"/>
    <w:rsid w:val="00314A8E"/>
    <w:rsid w:val="003155BA"/>
    <w:rsid w:val="00315E90"/>
    <w:rsid w:val="00316632"/>
    <w:rsid w:val="00316CAE"/>
    <w:rsid w:val="00316EA6"/>
    <w:rsid w:val="003177DF"/>
    <w:rsid w:val="003202B8"/>
    <w:rsid w:val="0032043B"/>
    <w:rsid w:val="00320537"/>
    <w:rsid w:val="003207BD"/>
    <w:rsid w:val="003208AE"/>
    <w:rsid w:val="0032103F"/>
    <w:rsid w:val="00321283"/>
    <w:rsid w:val="003213AB"/>
    <w:rsid w:val="00321F75"/>
    <w:rsid w:val="0032200F"/>
    <w:rsid w:val="0032278A"/>
    <w:rsid w:val="00323758"/>
    <w:rsid w:val="003244B6"/>
    <w:rsid w:val="003257D8"/>
    <w:rsid w:val="00325849"/>
    <w:rsid w:val="00325AE5"/>
    <w:rsid w:val="00325ED3"/>
    <w:rsid w:val="00326A26"/>
    <w:rsid w:val="003271CD"/>
    <w:rsid w:val="00327638"/>
    <w:rsid w:val="00327C8D"/>
    <w:rsid w:val="00330B43"/>
    <w:rsid w:val="00330DB8"/>
    <w:rsid w:val="00330ECF"/>
    <w:rsid w:val="00331DC2"/>
    <w:rsid w:val="00331DFF"/>
    <w:rsid w:val="00331E8A"/>
    <w:rsid w:val="00332642"/>
    <w:rsid w:val="0033290F"/>
    <w:rsid w:val="003331B7"/>
    <w:rsid w:val="00333A94"/>
    <w:rsid w:val="00334924"/>
    <w:rsid w:val="00334DC3"/>
    <w:rsid w:val="0033509D"/>
    <w:rsid w:val="003361C8"/>
    <w:rsid w:val="00336ABB"/>
    <w:rsid w:val="00336D87"/>
    <w:rsid w:val="003371C3"/>
    <w:rsid w:val="003374E1"/>
    <w:rsid w:val="003375E7"/>
    <w:rsid w:val="00340029"/>
    <w:rsid w:val="00340635"/>
    <w:rsid w:val="00340C18"/>
    <w:rsid w:val="00340DAC"/>
    <w:rsid w:val="0034107D"/>
    <w:rsid w:val="003412B1"/>
    <w:rsid w:val="00341559"/>
    <w:rsid w:val="00341C42"/>
    <w:rsid w:val="00341C82"/>
    <w:rsid w:val="00341F6A"/>
    <w:rsid w:val="003421CC"/>
    <w:rsid w:val="003431C1"/>
    <w:rsid w:val="003432CB"/>
    <w:rsid w:val="003433CE"/>
    <w:rsid w:val="00343537"/>
    <w:rsid w:val="00343BAC"/>
    <w:rsid w:val="00344341"/>
    <w:rsid w:val="003444E5"/>
    <w:rsid w:val="00346AF8"/>
    <w:rsid w:val="00346C90"/>
    <w:rsid w:val="00350070"/>
    <w:rsid w:val="00352862"/>
    <w:rsid w:val="00353333"/>
    <w:rsid w:val="0035344E"/>
    <w:rsid w:val="00353788"/>
    <w:rsid w:val="00354058"/>
    <w:rsid w:val="0035441D"/>
    <w:rsid w:val="003552B1"/>
    <w:rsid w:val="00356771"/>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5306"/>
    <w:rsid w:val="00365822"/>
    <w:rsid w:val="003659E5"/>
    <w:rsid w:val="00367A6A"/>
    <w:rsid w:val="00367B87"/>
    <w:rsid w:val="00370324"/>
    <w:rsid w:val="0037059C"/>
    <w:rsid w:val="003715CD"/>
    <w:rsid w:val="00371BA4"/>
    <w:rsid w:val="00371D46"/>
    <w:rsid w:val="00371F11"/>
    <w:rsid w:val="0037254C"/>
    <w:rsid w:val="00372C8A"/>
    <w:rsid w:val="0037344A"/>
    <w:rsid w:val="0037398F"/>
    <w:rsid w:val="00373BC5"/>
    <w:rsid w:val="00374FBD"/>
    <w:rsid w:val="00375050"/>
    <w:rsid w:val="00376270"/>
    <w:rsid w:val="00376DCE"/>
    <w:rsid w:val="00381035"/>
    <w:rsid w:val="00381148"/>
    <w:rsid w:val="003815CF"/>
    <w:rsid w:val="00382D0A"/>
    <w:rsid w:val="00383BB8"/>
    <w:rsid w:val="00383D93"/>
    <w:rsid w:val="00383DB3"/>
    <w:rsid w:val="00384BE3"/>
    <w:rsid w:val="00385676"/>
    <w:rsid w:val="00385CAF"/>
    <w:rsid w:val="003866B3"/>
    <w:rsid w:val="00386B30"/>
    <w:rsid w:val="00386D71"/>
    <w:rsid w:val="00386D94"/>
    <w:rsid w:val="0038708B"/>
    <w:rsid w:val="0039006A"/>
    <w:rsid w:val="00390444"/>
    <w:rsid w:val="003905D3"/>
    <w:rsid w:val="003915C4"/>
    <w:rsid w:val="00391653"/>
    <w:rsid w:val="0039218E"/>
    <w:rsid w:val="003926EA"/>
    <w:rsid w:val="003926F4"/>
    <w:rsid w:val="003930A9"/>
    <w:rsid w:val="003932E6"/>
    <w:rsid w:val="00393B64"/>
    <w:rsid w:val="00394AF2"/>
    <w:rsid w:val="003950AF"/>
    <w:rsid w:val="0039599E"/>
    <w:rsid w:val="00395B93"/>
    <w:rsid w:val="00395E67"/>
    <w:rsid w:val="00396AFA"/>
    <w:rsid w:val="0039751E"/>
    <w:rsid w:val="00397C3E"/>
    <w:rsid w:val="003A0366"/>
    <w:rsid w:val="003A076A"/>
    <w:rsid w:val="003A0E5E"/>
    <w:rsid w:val="003A1DFE"/>
    <w:rsid w:val="003A1ED2"/>
    <w:rsid w:val="003A25F1"/>
    <w:rsid w:val="003A3026"/>
    <w:rsid w:val="003A3496"/>
    <w:rsid w:val="003A38E4"/>
    <w:rsid w:val="003A7352"/>
    <w:rsid w:val="003B01A0"/>
    <w:rsid w:val="003B142A"/>
    <w:rsid w:val="003B1C8C"/>
    <w:rsid w:val="003B1D96"/>
    <w:rsid w:val="003B2213"/>
    <w:rsid w:val="003B2A2F"/>
    <w:rsid w:val="003B2CF0"/>
    <w:rsid w:val="003B35F2"/>
    <w:rsid w:val="003B5BBF"/>
    <w:rsid w:val="003B6C91"/>
    <w:rsid w:val="003B700C"/>
    <w:rsid w:val="003B73DF"/>
    <w:rsid w:val="003B760A"/>
    <w:rsid w:val="003C0E0B"/>
    <w:rsid w:val="003C2514"/>
    <w:rsid w:val="003C29B9"/>
    <w:rsid w:val="003C32B4"/>
    <w:rsid w:val="003C37B5"/>
    <w:rsid w:val="003C3A51"/>
    <w:rsid w:val="003C3E20"/>
    <w:rsid w:val="003C414A"/>
    <w:rsid w:val="003C45EF"/>
    <w:rsid w:val="003C47E6"/>
    <w:rsid w:val="003C5051"/>
    <w:rsid w:val="003C5818"/>
    <w:rsid w:val="003C7044"/>
    <w:rsid w:val="003D014D"/>
    <w:rsid w:val="003D017D"/>
    <w:rsid w:val="003D02C2"/>
    <w:rsid w:val="003D15C3"/>
    <w:rsid w:val="003D1BD9"/>
    <w:rsid w:val="003D37D9"/>
    <w:rsid w:val="003D38F6"/>
    <w:rsid w:val="003D3B7D"/>
    <w:rsid w:val="003D43A5"/>
    <w:rsid w:val="003D4702"/>
    <w:rsid w:val="003D56C3"/>
    <w:rsid w:val="003D5B8F"/>
    <w:rsid w:val="003D5CC4"/>
    <w:rsid w:val="003D699A"/>
    <w:rsid w:val="003D6E90"/>
    <w:rsid w:val="003E006A"/>
    <w:rsid w:val="003E0297"/>
    <w:rsid w:val="003E0534"/>
    <w:rsid w:val="003E0537"/>
    <w:rsid w:val="003E0811"/>
    <w:rsid w:val="003E0ECA"/>
    <w:rsid w:val="003E10E7"/>
    <w:rsid w:val="003E1D88"/>
    <w:rsid w:val="003E1E1B"/>
    <w:rsid w:val="003E200A"/>
    <w:rsid w:val="003E2593"/>
    <w:rsid w:val="003E2C96"/>
    <w:rsid w:val="003E359E"/>
    <w:rsid w:val="003E3A37"/>
    <w:rsid w:val="003E3AC9"/>
    <w:rsid w:val="003E3CAD"/>
    <w:rsid w:val="003E4CF0"/>
    <w:rsid w:val="003E7279"/>
    <w:rsid w:val="003F033B"/>
    <w:rsid w:val="003F04B6"/>
    <w:rsid w:val="003F21C3"/>
    <w:rsid w:val="003F274A"/>
    <w:rsid w:val="003F29E9"/>
    <w:rsid w:val="003F2A68"/>
    <w:rsid w:val="003F3207"/>
    <w:rsid w:val="003F345A"/>
    <w:rsid w:val="003F3842"/>
    <w:rsid w:val="003F4B30"/>
    <w:rsid w:val="003F548C"/>
    <w:rsid w:val="003F5B84"/>
    <w:rsid w:val="003F5F22"/>
    <w:rsid w:val="003F6220"/>
    <w:rsid w:val="003F6BDA"/>
    <w:rsid w:val="003F76BC"/>
    <w:rsid w:val="003F7A6D"/>
    <w:rsid w:val="003F7F1F"/>
    <w:rsid w:val="004004BD"/>
    <w:rsid w:val="004013F3"/>
    <w:rsid w:val="004020BD"/>
    <w:rsid w:val="004023C1"/>
    <w:rsid w:val="00403B32"/>
    <w:rsid w:val="00403CA2"/>
    <w:rsid w:val="0040428B"/>
    <w:rsid w:val="00404FCF"/>
    <w:rsid w:val="0040543B"/>
    <w:rsid w:val="00406B20"/>
    <w:rsid w:val="0040704C"/>
    <w:rsid w:val="004071A7"/>
    <w:rsid w:val="00407332"/>
    <w:rsid w:val="0040733C"/>
    <w:rsid w:val="00410CB7"/>
    <w:rsid w:val="00411220"/>
    <w:rsid w:val="0041137E"/>
    <w:rsid w:val="00411663"/>
    <w:rsid w:val="004129B1"/>
    <w:rsid w:val="004133E9"/>
    <w:rsid w:val="00413BDC"/>
    <w:rsid w:val="00413CF0"/>
    <w:rsid w:val="00414343"/>
    <w:rsid w:val="00414501"/>
    <w:rsid w:val="004146E8"/>
    <w:rsid w:val="00415045"/>
    <w:rsid w:val="0041595A"/>
    <w:rsid w:val="00415990"/>
    <w:rsid w:val="00416207"/>
    <w:rsid w:val="00416A2F"/>
    <w:rsid w:val="0041792C"/>
    <w:rsid w:val="004203DD"/>
    <w:rsid w:val="00420529"/>
    <w:rsid w:val="00420C09"/>
    <w:rsid w:val="0042121E"/>
    <w:rsid w:val="00421C37"/>
    <w:rsid w:val="0042292C"/>
    <w:rsid w:val="00422A31"/>
    <w:rsid w:val="00422B6E"/>
    <w:rsid w:val="0042306B"/>
    <w:rsid w:val="00423560"/>
    <w:rsid w:val="00423777"/>
    <w:rsid w:val="00423983"/>
    <w:rsid w:val="004242E2"/>
    <w:rsid w:val="00424B49"/>
    <w:rsid w:val="00426110"/>
    <w:rsid w:val="0042660E"/>
    <w:rsid w:val="00426731"/>
    <w:rsid w:val="004306EC"/>
    <w:rsid w:val="00431CE8"/>
    <w:rsid w:val="00431D40"/>
    <w:rsid w:val="00432D58"/>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BFF"/>
    <w:rsid w:val="00442FE5"/>
    <w:rsid w:val="0044417E"/>
    <w:rsid w:val="00444293"/>
    <w:rsid w:val="00444813"/>
    <w:rsid w:val="004451BD"/>
    <w:rsid w:val="00445247"/>
    <w:rsid w:val="00445A83"/>
    <w:rsid w:val="00445D74"/>
    <w:rsid w:val="00445DCE"/>
    <w:rsid w:val="00445DFF"/>
    <w:rsid w:val="00446403"/>
    <w:rsid w:val="00446EEF"/>
    <w:rsid w:val="00450DA6"/>
    <w:rsid w:val="00451012"/>
    <w:rsid w:val="004511C5"/>
    <w:rsid w:val="004514F7"/>
    <w:rsid w:val="004517CA"/>
    <w:rsid w:val="00452621"/>
    <w:rsid w:val="00454107"/>
    <w:rsid w:val="00454C64"/>
    <w:rsid w:val="00454C81"/>
    <w:rsid w:val="004555EC"/>
    <w:rsid w:val="00455647"/>
    <w:rsid w:val="004556DD"/>
    <w:rsid w:val="004557A4"/>
    <w:rsid w:val="00457387"/>
    <w:rsid w:val="0045791D"/>
    <w:rsid w:val="00457AF0"/>
    <w:rsid w:val="00460C81"/>
    <w:rsid w:val="004610CE"/>
    <w:rsid w:val="0046140F"/>
    <w:rsid w:val="004619A3"/>
    <w:rsid w:val="0046207D"/>
    <w:rsid w:val="00462DF7"/>
    <w:rsid w:val="004630CE"/>
    <w:rsid w:val="004630D4"/>
    <w:rsid w:val="0046317B"/>
    <w:rsid w:val="004634B2"/>
    <w:rsid w:val="00463D07"/>
    <w:rsid w:val="00464710"/>
    <w:rsid w:val="00464B5E"/>
    <w:rsid w:val="00464D42"/>
    <w:rsid w:val="00464E3B"/>
    <w:rsid w:val="00465864"/>
    <w:rsid w:val="00467A73"/>
    <w:rsid w:val="00470D05"/>
    <w:rsid w:val="0047111F"/>
    <w:rsid w:val="00471E75"/>
    <w:rsid w:val="0047221B"/>
    <w:rsid w:val="00472B00"/>
    <w:rsid w:val="00472BF2"/>
    <w:rsid w:val="00472E6A"/>
    <w:rsid w:val="00473C46"/>
    <w:rsid w:val="004757F2"/>
    <w:rsid w:val="00475E37"/>
    <w:rsid w:val="00476006"/>
    <w:rsid w:val="00477037"/>
    <w:rsid w:val="00477B0E"/>
    <w:rsid w:val="00480707"/>
    <w:rsid w:val="00480755"/>
    <w:rsid w:val="0048107E"/>
    <w:rsid w:val="00481A53"/>
    <w:rsid w:val="00481A71"/>
    <w:rsid w:val="00481AB3"/>
    <w:rsid w:val="004823DE"/>
    <w:rsid w:val="00482852"/>
    <w:rsid w:val="00482FC8"/>
    <w:rsid w:val="00483675"/>
    <w:rsid w:val="00483871"/>
    <w:rsid w:val="00483D01"/>
    <w:rsid w:val="004848FA"/>
    <w:rsid w:val="00485BBB"/>
    <w:rsid w:val="00485EC9"/>
    <w:rsid w:val="00486688"/>
    <w:rsid w:val="004866E1"/>
    <w:rsid w:val="004879D2"/>
    <w:rsid w:val="00491FF1"/>
    <w:rsid w:val="0049251F"/>
    <w:rsid w:val="00492C1B"/>
    <w:rsid w:val="004941C0"/>
    <w:rsid w:val="00494978"/>
    <w:rsid w:val="00495393"/>
    <w:rsid w:val="004956CE"/>
    <w:rsid w:val="004957A4"/>
    <w:rsid w:val="00496A4A"/>
    <w:rsid w:val="0049790B"/>
    <w:rsid w:val="004A0362"/>
    <w:rsid w:val="004A0C4F"/>
    <w:rsid w:val="004A1768"/>
    <w:rsid w:val="004A1B17"/>
    <w:rsid w:val="004A26EE"/>
    <w:rsid w:val="004A3865"/>
    <w:rsid w:val="004A3B78"/>
    <w:rsid w:val="004A4E68"/>
    <w:rsid w:val="004A5685"/>
    <w:rsid w:val="004A5967"/>
    <w:rsid w:val="004A5990"/>
    <w:rsid w:val="004A73CC"/>
    <w:rsid w:val="004B03E7"/>
    <w:rsid w:val="004B0B66"/>
    <w:rsid w:val="004B0E6B"/>
    <w:rsid w:val="004B0F86"/>
    <w:rsid w:val="004B1C6D"/>
    <w:rsid w:val="004B2B42"/>
    <w:rsid w:val="004B2F85"/>
    <w:rsid w:val="004B3187"/>
    <w:rsid w:val="004B3664"/>
    <w:rsid w:val="004B3889"/>
    <w:rsid w:val="004B44DB"/>
    <w:rsid w:val="004B4C5A"/>
    <w:rsid w:val="004B5361"/>
    <w:rsid w:val="004B746C"/>
    <w:rsid w:val="004B7B45"/>
    <w:rsid w:val="004C119B"/>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2194"/>
    <w:rsid w:val="004D2481"/>
    <w:rsid w:val="004D350C"/>
    <w:rsid w:val="004D4A6B"/>
    <w:rsid w:val="004D5F7F"/>
    <w:rsid w:val="004D79AD"/>
    <w:rsid w:val="004D7D79"/>
    <w:rsid w:val="004E073C"/>
    <w:rsid w:val="004E0F0F"/>
    <w:rsid w:val="004E1238"/>
    <w:rsid w:val="004E15F8"/>
    <w:rsid w:val="004E1BAE"/>
    <w:rsid w:val="004E1C1E"/>
    <w:rsid w:val="004E2380"/>
    <w:rsid w:val="004E2604"/>
    <w:rsid w:val="004E3351"/>
    <w:rsid w:val="004E39B1"/>
    <w:rsid w:val="004E3E93"/>
    <w:rsid w:val="004E3ED1"/>
    <w:rsid w:val="004E443D"/>
    <w:rsid w:val="004E5367"/>
    <w:rsid w:val="004E5402"/>
    <w:rsid w:val="004E69E3"/>
    <w:rsid w:val="004E76A8"/>
    <w:rsid w:val="004F04FC"/>
    <w:rsid w:val="004F0576"/>
    <w:rsid w:val="004F0E83"/>
    <w:rsid w:val="004F1959"/>
    <w:rsid w:val="004F2B1C"/>
    <w:rsid w:val="004F2D08"/>
    <w:rsid w:val="004F42A2"/>
    <w:rsid w:val="004F4B2F"/>
    <w:rsid w:val="004F768A"/>
    <w:rsid w:val="004F7803"/>
    <w:rsid w:val="004F7CCF"/>
    <w:rsid w:val="00500FFF"/>
    <w:rsid w:val="005012CA"/>
    <w:rsid w:val="00502908"/>
    <w:rsid w:val="00503600"/>
    <w:rsid w:val="00503764"/>
    <w:rsid w:val="00503D01"/>
    <w:rsid w:val="0050489E"/>
    <w:rsid w:val="00504919"/>
    <w:rsid w:val="00505305"/>
    <w:rsid w:val="00505616"/>
    <w:rsid w:val="005059BA"/>
    <w:rsid w:val="005064CB"/>
    <w:rsid w:val="00506AAD"/>
    <w:rsid w:val="00506AE8"/>
    <w:rsid w:val="00506D55"/>
    <w:rsid w:val="0051117B"/>
    <w:rsid w:val="005111F2"/>
    <w:rsid w:val="00511261"/>
    <w:rsid w:val="005116CB"/>
    <w:rsid w:val="00511CC6"/>
    <w:rsid w:val="00512324"/>
    <w:rsid w:val="00512A18"/>
    <w:rsid w:val="00512CED"/>
    <w:rsid w:val="005137C6"/>
    <w:rsid w:val="005150C2"/>
    <w:rsid w:val="0051521D"/>
    <w:rsid w:val="00515977"/>
    <w:rsid w:val="00515FBC"/>
    <w:rsid w:val="00516096"/>
    <w:rsid w:val="00516130"/>
    <w:rsid w:val="005164B5"/>
    <w:rsid w:val="005167B8"/>
    <w:rsid w:val="00516A87"/>
    <w:rsid w:val="00516BE6"/>
    <w:rsid w:val="00517C69"/>
    <w:rsid w:val="005208E3"/>
    <w:rsid w:val="00520D29"/>
    <w:rsid w:val="00521A9D"/>
    <w:rsid w:val="00521D94"/>
    <w:rsid w:val="00522754"/>
    <w:rsid w:val="00522EAA"/>
    <w:rsid w:val="00524C49"/>
    <w:rsid w:val="00524FA8"/>
    <w:rsid w:val="005260FC"/>
    <w:rsid w:val="005268DD"/>
    <w:rsid w:val="005305A2"/>
    <w:rsid w:val="0053198C"/>
    <w:rsid w:val="00531DE1"/>
    <w:rsid w:val="005320C4"/>
    <w:rsid w:val="005321DF"/>
    <w:rsid w:val="005327DA"/>
    <w:rsid w:val="0053283A"/>
    <w:rsid w:val="0053299D"/>
    <w:rsid w:val="00532C24"/>
    <w:rsid w:val="0053376C"/>
    <w:rsid w:val="00533B97"/>
    <w:rsid w:val="00533E15"/>
    <w:rsid w:val="00534C25"/>
    <w:rsid w:val="00534EB8"/>
    <w:rsid w:val="00535796"/>
    <w:rsid w:val="0053604C"/>
    <w:rsid w:val="0053638B"/>
    <w:rsid w:val="00540413"/>
    <w:rsid w:val="005405FD"/>
    <w:rsid w:val="0054103B"/>
    <w:rsid w:val="005412E7"/>
    <w:rsid w:val="00542680"/>
    <w:rsid w:val="00542BBD"/>
    <w:rsid w:val="00543122"/>
    <w:rsid w:val="00543D1B"/>
    <w:rsid w:val="005441EE"/>
    <w:rsid w:val="00544880"/>
    <w:rsid w:val="00544B6A"/>
    <w:rsid w:val="00544D83"/>
    <w:rsid w:val="00544E96"/>
    <w:rsid w:val="00545615"/>
    <w:rsid w:val="005475D6"/>
    <w:rsid w:val="00547EE8"/>
    <w:rsid w:val="005505B4"/>
    <w:rsid w:val="005511CF"/>
    <w:rsid w:val="00552E07"/>
    <w:rsid w:val="00553BED"/>
    <w:rsid w:val="0055459D"/>
    <w:rsid w:val="00556E2E"/>
    <w:rsid w:val="00556E33"/>
    <w:rsid w:val="005571BE"/>
    <w:rsid w:val="00557BA4"/>
    <w:rsid w:val="00557F29"/>
    <w:rsid w:val="0056001D"/>
    <w:rsid w:val="005600BD"/>
    <w:rsid w:val="00560593"/>
    <w:rsid w:val="00560A38"/>
    <w:rsid w:val="00560F22"/>
    <w:rsid w:val="00562B09"/>
    <w:rsid w:val="005633A7"/>
    <w:rsid w:val="00563D0A"/>
    <w:rsid w:val="00563EE1"/>
    <w:rsid w:val="00564018"/>
    <w:rsid w:val="00564B3B"/>
    <w:rsid w:val="00564F93"/>
    <w:rsid w:val="005652E4"/>
    <w:rsid w:val="00565E47"/>
    <w:rsid w:val="00565EE6"/>
    <w:rsid w:val="005663E6"/>
    <w:rsid w:val="005667EF"/>
    <w:rsid w:val="00566EDF"/>
    <w:rsid w:val="0056709B"/>
    <w:rsid w:val="00567CFC"/>
    <w:rsid w:val="0057001B"/>
    <w:rsid w:val="0057063D"/>
    <w:rsid w:val="00572062"/>
    <w:rsid w:val="0057347C"/>
    <w:rsid w:val="00574138"/>
    <w:rsid w:val="005747F1"/>
    <w:rsid w:val="00574D86"/>
    <w:rsid w:val="0057527B"/>
    <w:rsid w:val="00575318"/>
    <w:rsid w:val="00575331"/>
    <w:rsid w:val="005758F9"/>
    <w:rsid w:val="00576F68"/>
    <w:rsid w:val="00577676"/>
    <w:rsid w:val="0057782D"/>
    <w:rsid w:val="0058012F"/>
    <w:rsid w:val="005808C2"/>
    <w:rsid w:val="00581B62"/>
    <w:rsid w:val="00581F00"/>
    <w:rsid w:val="00583FC3"/>
    <w:rsid w:val="00584065"/>
    <w:rsid w:val="00585587"/>
    <w:rsid w:val="00586318"/>
    <w:rsid w:val="00586489"/>
    <w:rsid w:val="005870E8"/>
    <w:rsid w:val="005876F5"/>
    <w:rsid w:val="00590EDF"/>
    <w:rsid w:val="005912B5"/>
    <w:rsid w:val="00591597"/>
    <w:rsid w:val="0059165D"/>
    <w:rsid w:val="00591869"/>
    <w:rsid w:val="00591AC6"/>
    <w:rsid w:val="00591D18"/>
    <w:rsid w:val="00592A9C"/>
    <w:rsid w:val="005943B4"/>
    <w:rsid w:val="005954AB"/>
    <w:rsid w:val="00596DDE"/>
    <w:rsid w:val="005973DD"/>
    <w:rsid w:val="00597664"/>
    <w:rsid w:val="005A04FA"/>
    <w:rsid w:val="005A1E25"/>
    <w:rsid w:val="005A2420"/>
    <w:rsid w:val="005A2462"/>
    <w:rsid w:val="005A2C5B"/>
    <w:rsid w:val="005A3F95"/>
    <w:rsid w:val="005A4638"/>
    <w:rsid w:val="005A4BEE"/>
    <w:rsid w:val="005A58F4"/>
    <w:rsid w:val="005A6466"/>
    <w:rsid w:val="005B019C"/>
    <w:rsid w:val="005B0324"/>
    <w:rsid w:val="005B03D3"/>
    <w:rsid w:val="005B0514"/>
    <w:rsid w:val="005B067F"/>
    <w:rsid w:val="005B1DAC"/>
    <w:rsid w:val="005B1ED0"/>
    <w:rsid w:val="005B26F8"/>
    <w:rsid w:val="005B282F"/>
    <w:rsid w:val="005B3173"/>
    <w:rsid w:val="005B34F4"/>
    <w:rsid w:val="005B39A2"/>
    <w:rsid w:val="005B3B77"/>
    <w:rsid w:val="005B5794"/>
    <w:rsid w:val="005B6923"/>
    <w:rsid w:val="005C0890"/>
    <w:rsid w:val="005C0F8E"/>
    <w:rsid w:val="005C15F4"/>
    <w:rsid w:val="005C19B4"/>
    <w:rsid w:val="005C1B50"/>
    <w:rsid w:val="005C3287"/>
    <w:rsid w:val="005C3358"/>
    <w:rsid w:val="005C396B"/>
    <w:rsid w:val="005C4952"/>
    <w:rsid w:val="005C4BC4"/>
    <w:rsid w:val="005C5447"/>
    <w:rsid w:val="005C5532"/>
    <w:rsid w:val="005C5856"/>
    <w:rsid w:val="005C5C4C"/>
    <w:rsid w:val="005C65D3"/>
    <w:rsid w:val="005C6660"/>
    <w:rsid w:val="005D0DC7"/>
    <w:rsid w:val="005D0ECA"/>
    <w:rsid w:val="005D19DA"/>
    <w:rsid w:val="005D31C7"/>
    <w:rsid w:val="005D34CF"/>
    <w:rsid w:val="005D38E6"/>
    <w:rsid w:val="005D3D7F"/>
    <w:rsid w:val="005D4088"/>
    <w:rsid w:val="005D502F"/>
    <w:rsid w:val="005D5115"/>
    <w:rsid w:val="005D606B"/>
    <w:rsid w:val="005D681F"/>
    <w:rsid w:val="005D724A"/>
    <w:rsid w:val="005D7B3E"/>
    <w:rsid w:val="005D7CB2"/>
    <w:rsid w:val="005E0EB2"/>
    <w:rsid w:val="005E1094"/>
    <w:rsid w:val="005E112E"/>
    <w:rsid w:val="005E1E8C"/>
    <w:rsid w:val="005E2175"/>
    <w:rsid w:val="005E2B59"/>
    <w:rsid w:val="005E2BB5"/>
    <w:rsid w:val="005E3540"/>
    <w:rsid w:val="005E533C"/>
    <w:rsid w:val="005E55BF"/>
    <w:rsid w:val="005E5620"/>
    <w:rsid w:val="005E594B"/>
    <w:rsid w:val="005E6D2E"/>
    <w:rsid w:val="005E702D"/>
    <w:rsid w:val="005E702E"/>
    <w:rsid w:val="005E767C"/>
    <w:rsid w:val="005F0230"/>
    <w:rsid w:val="005F0674"/>
    <w:rsid w:val="005F0B24"/>
    <w:rsid w:val="005F0F1A"/>
    <w:rsid w:val="005F0FF8"/>
    <w:rsid w:val="005F16B3"/>
    <w:rsid w:val="005F16C8"/>
    <w:rsid w:val="005F184F"/>
    <w:rsid w:val="005F1979"/>
    <w:rsid w:val="005F19E2"/>
    <w:rsid w:val="005F1A9C"/>
    <w:rsid w:val="005F1E05"/>
    <w:rsid w:val="005F1FE1"/>
    <w:rsid w:val="005F210A"/>
    <w:rsid w:val="005F2AF1"/>
    <w:rsid w:val="005F33DF"/>
    <w:rsid w:val="005F4115"/>
    <w:rsid w:val="005F477C"/>
    <w:rsid w:val="005F4D7C"/>
    <w:rsid w:val="005F5369"/>
    <w:rsid w:val="005F54AD"/>
    <w:rsid w:val="005F5641"/>
    <w:rsid w:val="005F5B30"/>
    <w:rsid w:val="005F5C7F"/>
    <w:rsid w:val="005F67F9"/>
    <w:rsid w:val="005F6E40"/>
    <w:rsid w:val="005F737A"/>
    <w:rsid w:val="005F7976"/>
    <w:rsid w:val="006005A8"/>
    <w:rsid w:val="00601623"/>
    <w:rsid w:val="00601CD4"/>
    <w:rsid w:val="006020C2"/>
    <w:rsid w:val="0060219A"/>
    <w:rsid w:val="006035EC"/>
    <w:rsid w:val="00603FB8"/>
    <w:rsid w:val="00604BBF"/>
    <w:rsid w:val="00604F2A"/>
    <w:rsid w:val="00605787"/>
    <w:rsid w:val="00605890"/>
    <w:rsid w:val="00605973"/>
    <w:rsid w:val="00606BAE"/>
    <w:rsid w:val="00607437"/>
    <w:rsid w:val="0060774D"/>
    <w:rsid w:val="006077EE"/>
    <w:rsid w:val="00607909"/>
    <w:rsid w:val="00610BE9"/>
    <w:rsid w:val="00611CB4"/>
    <w:rsid w:val="00612791"/>
    <w:rsid w:val="006144B7"/>
    <w:rsid w:val="00614F40"/>
    <w:rsid w:val="00614F98"/>
    <w:rsid w:val="00615D87"/>
    <w:rsid w:val="0061613C"/>
    <w:rsid w:val="006166FD"/>
    <w:rsid w:val="00617606"/>
    <w:rsid w:val="0062052B"/>
    <w:rsid w:val="0062054E"/>
    <w:rsid w:val="006206C8"/>
    <w:rsid w:val="0062127D"/>
    <w:rsid w:val="0062167B"/>
    <w:rsid w:val="006218A6"/>
    <w:rsid w:val="0062310C"/>
    <w:rsid w:val="006241BC"/>
    <w:rsid w:val="00624A11"/>
    <w:rsid w:val="00625085"/>
    <w:rsid w:val="00625231"/>
    <w:rsid w:val="00625B52"/>
    <w:rsid w:val="00626165"/>
    <w:rsid w:val="006261A0"/>
    <w:rsid w:val="0062673E"/>
    <w:rsid w:val="00626986"/>
    <w:rsid w:val="00627141"/>
    <w:rsid w:val="00627451"/>
    <w:rsid w:val="00627728"/>
    <w:rsid w:val="0063024C"/>
    <w:rsid w:val="00630776"/>
    <w:rsid w:val="00630DBD"/>
    <w:rsid w:val="006316B8"/>
    <w:rsid w:val="00631893"/>
    <w:rsid w:val="006324F8"/>
    <w:rsid w:val="006325F4"/>
    <w:rsid w:val="00633E11"/>
    <w:rsid w:val="00634046"/>
    <w:rsid w:val="00634716"/>
    <w:rsid w:val="00634CF1"/>
    <w:rsid w:val="00634FAC"/>
    <w:rsid w:val="00635123"/>
    <w:rsid w:val="006352BA"/>
    <w:rsid w:val="0063531D"/>
    <w:rsid w:val="006353B0"/>
    <w:rsid w:val="00635625"/>
    <w:rsid w:val="00635FF3"/>
    <w:rsid w:val="0063749E"/>
    <w:rsid w:val="00637AFC"/>
    <w:rsid w:val="0064064F"/>
    <w:rsid w:val="00640C0D"/>
    <w:rsid w:val="00640FE5"/>
    <w:rsid w:val="0064164B"/>
    <w:rsid w:val="006416D0"/>
    <w:rsid w:val="00642C3C"/>
    <w:rsid w:val="00643233"/>
    <w:rsid w:val="00643746"/>
    <w:rsid w:val="00644534"/>
    <w:rsid w:val="00644ADF"/>
    <w:rsid w:val="00644DDA"/>
    <w:rsid w:val="00645BA0"/>
    <w:rsid w:val="00645FE6"/>
    <w:rsid w:val="0064605B"/>
    <w:rsid w:val="00646581"/>
    <w:rsid w:val="006465FA"/>
    <w:rsid w:val="006470A9"/>
    <w:rsid w:val="00651C02"/>
    <w:rsid w:val="00653BDD"/>
    <w:rsid w:val="00654167"/>
    <w:rsid w:val="00655112"/>
    <w:rsid w:val="006551E6"/>
    <w:rsid w:val="0065565C"/>
    <w:rsid w:val="006556DC"/>
    <w:rsid w:val="00655D7D"/>
    <w:rsid w:val="00655E5E"/>
    <w:rsid w:val="006561C1"/>
    <w:rsid w:val="00656A5F"/>
    <w:rsid w:val="00660615"/>
    <w:rsid w:val="00660821"/>
    <w:rsid w:val="00661F9B"/>
    <w:rsid w:val="006631E8"/>
    <w:rsid w:val="00664FA3"/>
    <w:rsid w:val="006653D5"/>
    <w:rsid w:val="00665D56"/>
    <w:rsid w:val="00666117"/>
    <w:rsid w:val="0066644A"/>
    <w:rsid w:val="006664DE"/>
    <w:rsid w:val="00667228"/>
    <w:rsid w:val="00667ED8"/>
    <w:rsid w:val="00667EDD"/>
    <w:rsid w:val="0067022B"/>
    <w:rsid w:val="0067035A"/>
    <w:rsid w:val="006703CA"/>
    <w:rsid w:val="006707FE"/>
    <w:rsid w:val="00671869"/>
    <w:rsid w:val="00672010"/>
    <w:rsid w:val="006729D0"/>
    <w:rsid w:val="006732A7"/>
    <w:rsid w:val="00673C20"/>
    <w:rsid w:val="00673E20"/>
    <w:rsid w:val="006748DE"/>
    <w:rsid w:val="00674A61"/>
    <w:rsid w:val="00675E69"/>
    <w:rsid w:val="0067614C"/>
    <w:rsid w:val="00676645"/>
    <w:rsid w:val="00677E5A"/>
    <w:rsid w:val="0068046F"/>
    <w:rsid w:val="006806C2"/>
    <w:rsid w:val="00681504"/>
    <w:rsid w:val="00682257"/>
    <w:rsid w:val="006826FC"/>
    <w:rsid w:val="00683C99"/>
    <w:rsid w:val="00683D1C"/>
    <w:rsid w:val="00683E50"/>
    <w:rsid w:val="00683EC7"/>
    <w:rsid w:val="00684049"/>
    <w:rsid w:val="006851FE"/>
    <w:rsid w:val="00685224"/>
    <w:rsid w:val="006853B9"/>
    <w:rsid w:val="00685CE5"/>
    <w:rsid w:val="0068602E"/>
    <w:rsid w:val="006869AF"/>
    <w:rsid w:val="006869C1"/>
    <w:rsid w:val="00686E41"/>
    <w:rsid w:val="0068736F"/>
    <w:rsid w:val="00687378"/>
    <w:rsid w:val="006879B9"/>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70E3"/>
    <w:rsid w:val="00697CA3"/>
    <w:rsid w:val="006A0654"/>
    <w:rsid w:val="006A0C0B"/>
    <w:rsid w:val="006A0E1D"/>
    <w:rsid w:val="006A0E7C"/>
    <w:rsid w:val="006A1979"/>
    <w:rsid w:val="006A304A"/>
    <w:rsid w:val="006A362F"/>
    <w:rsid w:val="006A3D4D"/>
    <w:rsid w:val="006A45DD"/>
    <w:rsid w:val="006A4EF9"/>
    <w:rsid w:val="006A5278"/>
    <w:rsid w:val="006A6ECB"/>
    <w:rsid w:val="006A74AC"/>
    <w:rsid w:val="006A77F8"/>
    <w:rsid w:val="006A7CBA"/>
    <w:rsid w:val="006A7D2C"/>
    <w:rsid w:val="006B00CC"/>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724"/>
    <w:rsid w:val="006B7BDF"/>
    <w:rsid w:val="006C0FC2"/>
    <w:rsid w:val="006C0FE4"/>
    <w:rsid w:val="006C18C6"/>
    <w:rsid w:val="006C2659"/>
    <w:rsid w:val="006C2D02"/>
    <w:rsid w:val="006C3037"/>
    <w:rsid w:val="006C34E7"/>
    <w:rsid w:val="006C3A7B"/>
    <w:rsid w:val="006C462E"/>
    <w:rsid w:val="006C4EE3"/>
    <w:rsid w:val="006C55C3"/>
    <w:rsid w:val="006C55FD"/>
    <w:rsid w:val="006C56E1"/>
    <w:rsid w:val="006C5D1F"/>
    <w:rsid w:val="006C5D50"/>
    <w:rsid w:val="006C637F"/>
    <w:rsid w:val="006C6846"/>
    <w:rsid w:val="006C73CF"/>
    <w:rsid w:val="006C788E"/>
    <w:rsid w:val="006C7BD9"/>
    <w:rsid w:val="006D0EEE"/>
    <w:rsid w:val="006D1030"/>
    <w:rsid w:val="006D1374"/>
    <w:rsid w:val="006D1972"/>
    <w:rsid w:val="006D1B46"/>
    <w:rsid w:val="006D30A8"/>
    <w:rsid w:val="006D3D7E"/>
    <w:rsid w:val="006D3FB1"/>
    <w:rsid w:val="006D405F"/>
    <w:rsid w:val="006D43CA"/>
    <w:rsid w:val="006D4550"/>
    <w:rsid w:val="006D4CA4"/>
    <w:rsid w:val="006D4D0A"/>
    <w:rsid w:val="006D4D9B"/>
    <w:rsid w:val="006D5355"/>
    <w:rsid w:val="006D6D93"/>
    <w:rsid w:val="006E0828"/>
    <w:rsid w:val="006E09D8"/>
    <w:rsid w:val="006E0D8D"/>
    <w:rsid w:val="006E15F7"/>
    <w:rsid w:val="006E2787"/>
    <w:rsid w:val="006E371A"/>
    <w:rsid w:val="006E43BE"/>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6A6"/>
    <w:rsid w:val="006F3829"/>
    <w:rsid w:val="006F3BBA"/>
    <w:rsid w:val="006F422B"/>
    <w:rsid w:val="006F4408"/>
    <w:rsid w:val="006F47EB"/>
    <w:rsid w:val="006F5205"/>
    <w:rsid w:val="006F5409"/>
    <w:rsid w:val="006F5C68"/>
    <w:rsid w:val="006F69A5"/>
    <w:rsid w:val="006F6B89"/>
    <w:rsid w:val="006F71EA"/>
    <w:rsid w:val="006F732C"/>
    <w:rsid w:val="006F73B9"/>
    <w:rsid w:val="00700F72"/>
    <w:rsid w:val="00701133"/>
    <w:rsid w:val="007012BE"/>
    <w:rsid w:val="00701B33"/>
    <w:rsid w:val="00701D38"/>
    <w:rsid w:val="00702E71"/>
    <w:rsid w:val="00703AE1"/>
    <w:rsid w:val="00703BD6"/>
    <w:rsid w:val="00706442"/>
    <w:rsid w:val="00706542"/>
    <w:rsid w:val="007073BE"/>
    <w:rsid w:val="00710078"/>
    <w:rsid w:val="0071057E"/>
    <w:rsid w:val="007106F8"/>
    <w:rsid w:val="007108C6"/>
    <w:rsid w:val="00711F20"/>
    <w:rsid w:val="00712688"/>
    <w:rsid w:val="007127E1"/>
    <w:rsid w:val="0071289C"/>
    <w:rsid w:val="00714D5E"/>
    <w:rsid w:val="00714EA8"/>
    <w:rsid w:val="007152BB"/>
    <w:rsid w:val="007159A6"/>
    <w:rsid w:val="007159D9"/>
    <w:rsid w:val="00715B38"/>
    <w:rsid w:val="00715BBE"/>
    <w:rsid w:val="00717524"/>
    <w:rsid w:val="00717600"/>
    <w:rsid w:val="007176C1"/>
    <w:rsid w:val="00717B68"/>
    <w:rsid w:val="00720018"/>
    <w:rsid w:val="007203BB"/>
    <w:rsid w:val="00720DB4"/>
    <w:rsid w:val="00720E10"/>
    <w:rsid w:val="00721149"/>
    <w:rsid w:val="00721A09"/>
    <w:rsid w:val="00722073"/>
    <w:rsid w:val="007220FC"/>
    <w:rsid w:val="00722D40"/>
    <w:rsid w:val="00723332"/>
    <w:rsid w:val="00723D07"/>
    <w:rsid w:val="0072493B"/>
    <w:rsid w:val="00724A39"/>
    <w:rsid w:val="00724F93"/>
    <w:rsid w:val="00725440"/>
    <w:rsid w:val="007265E2"/>
    <w:rsid w:val="007269C9"/>
    <w:rsid w:val="00726D3C"/>
    <w:rsid w:val="0072729C"/>
    <w:rsid w:val="007278CE"/>
    <w:rsid w:val="00727B1E"/>
    <w:rsid w:val="00727B4C"/>
    <w:rsid w:val="0073032A"/>
    <w:rsid w:val="00730882"/>
    <w:rsid w:val="007319D5"/>
    <w:rsid w:val="0073253C"/>
    <w:rsid w:val="00732FBF"/>
    <w:rsid w:val="00732FDD"/>
    <w:rsid w:val="00733875"/>
    <w:rsid w:val="00733D64"/>
    <w:rsid w:val="00734AB6"/>
    <w:rsid w:val="00734B19"/>
    <w:rsid w:val="00734BDF"/>
    <w:rsid w:val="00735BFE"/>
    <w:rsid w:val="00735DCF"/>
    <w:rsid w:val="00735F2A"/>
    <w:rsid w:val="00736333"/>
    <w:rsid w:val="00736D35"/>
    <w:rsid w:val="00736FAC"/>
    <w:rsid w:val="007401B3"/>
    <w:rsid w:val="007401F0"/>
    <w:rsid w:val="0074068A"/>
    <w:rsid w:val="00741328"/>
    <w:rsid w:val="00741930"/>
    <w:rsid w:val="00742E6F"/>
    <w:rsid w:val="00744E6E"/>
    <w:rsid w:val="00745321"/>
    <w:rsid w:val="00745365"/>
    <w:rsid w:val="00745CF1"/>
    <w:rsid w:val="007471CE"/>
    <w:rsid w:val="0074746B"/>
    <w:rsid w:val="00747D11"/>
    <w:rsid w:val="00747EE0"/>
    <w:rsid w:val="00750474"/>
    <w:rsid w:val="00750E8A"/>
    <w:rsid w:val="00750F91"/>
    <w:rsid w:val="0075132F"/>
    <w:rsid w:val="00751566"/>
    <w:rsid w:val="00751A95"/>
    <w:rsid w:val="0075285E"/>
    <w:rsid w:val="00752F32"/>
    <w:rsid w:val="007534FB"/>
    <w:rsid w:val="007559F1"/>
    <w:rsid w:val="0075669B"/>
    <w:rsid w:val="007566BA"/>
    <w:rsid w:val="00757623"/>
    <w:rsid w:val="00757DFD"/>
    <w:rsid w:val="00761258"/>
    <w:rsid w:val="0076156A"/>
    <w:rsid w:val="00761C9E"/>
    <w:rsid w:val="0076213C"/>
    <w:rsid w:val="00762BEF"/>
    <w:rsid w:val="00762FD3"/>
    <w:rsid w:val="007646F9"/>
    <w:rsid w:val="007649C4"/>
    <w:rsid w:val="00764E34"/>
    <w:rsid w:val="00765937"/>
    <w:rsid w:val="00765D6C"/>
    <w:rsid w:val="00765EB3"/>
    <w:rsid w:val="00766134"/>
    <w:rsid w:val="00766B92"/>
    <w:rsid w:val="0076701A"/>
    <w:rsid w:val="00767AD3"/>
    <w:rsid w:val="00767C8E"/>
    <w:rsid w:val="007700AC"/>
    <w:rsid w:val="007700C1"/>
    <w:rsid w:val="007717BE"/>
    <w:rsid w:val="007718F4"/>
    <w:rsid w:val="00771AD4"/>
    <w:rsid w:val="00771D89"/>
    <w:rsid w:val="007721AE"/>
    <w:rsid w:val="007721C7"/>
    <w:rsid w:val="00773D3A"/>
    <w:rsid w:val="00773FE4"/>
    <w:rsid w:val="007743DE"/>
    <w:rsid w:val="007746B3"/>
    <w:rsid w:val="00774A19"/>
    <w:rsid w:val="00774C8F"/>
    <w:rsid w:val="00774E97"/>
    <w:rsid w:val="007758E3"/>
    <w:rsid w:val="00775B80"/>
    <w:rsid w:val="0077603B"/>
    <w:rsid w:val="007803F7"/>
    <w:rsid w:val="00780CD0"/>
    <w:rsid w:val="00780D82"/>
    <w:rsid w:val="0078158B"/>
    <w:rsid w:val="00781880"/>
    <w:rsid w:val="00781CE4"/>
    <w:rsid w:val="0078264D"/>
    <w:rsid w:val="0078322C"/>
    <w:rsid w:val="007838BE"/>
    <w:rsid w:val="007839D4"/>
    <w:rsid w:val="00783A4A"/>
    <w:rsid w:val="00783DDB"/>
    <w:rsid w:val="00784159"/>
    <w:rsid w:val="0078440F"/>
    <w:rsid w:val="00785108"/>
    <w:rsid w:val="007873A7"/>
    <w:rsid w:val="00787735"/>
    <w:rsid w:val="00787785"/>
    <w:rsid w:val="00790B7A"/>
    <w:rsid w:val="007918E3"/>
    <w:rsid w:val="00791C79"/>
    <w:rsid w:val="00791C81"/>
    <w:rsid w:val="00793AA6"/>
    <w:rsid w:val="00793DD9"/>
    <w:rsid w:val="00794132"/>
    <w:rsid w:val="0079428B"/>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6DD"/>
    <w:rsid w:val="007A280F"/>
    <w:rsid w:val="007A3039"/>
    <w:rsid w:val="007A34D5"/>
    <w:rsid w:val="007A3DB4"/>
    <w:rsid w:val="007A4361"/>
    <w:rsid w:val="007A4883"/>
    <w:rsid w:val="007A48ED"/>
    <w:rsid w:val="007A4A28"/>
    <w:rsid w:val="007A4E64"/>
    <w:rsid w:val="007A62F1"/>
    <w:rsid w:val="007A6337"/>
    <w:rsid w:val="007A6C84"/>
    <w:rsid w:val="007A6CF4"/>
    <w:rsid w:val="007A7C57"/>
    <w:rsid w:val="007A7D91"/>
    <w:rsid w:val="007A7E0E"/>
    <w:rsid w:val="007B0D32"/>
    <w:rsid w:val="007B1667"/>
    <w:rsid w:val="007B1677"/>
    <w:rsid w:val="007B1C84"/>
    <w:rsid w:val="007B1E60"/>
    <w:rsid w:val="007B2272"/>
    <w:rsid w:val="007B25A6"/>
    <w:rsid w:val="007B3DC2"/>
    <w:rsid w:val="007B3E4D"/>
    <w:rsid w:val="007B481D"/>
    <w:rsid w:val="007B4C12"/>
    <w:rsid w:val="007B54FC"/>
    <w:rsid w:val="007B5830"/>
    <w:rsid w:val="007B6227"/>
    <w:rsid w:val="007B75E9"/>
    <w:rsid w:val="007B798E"/>
    <w:rsid w:val="007C0388"/>
    <w:rsid w:val="007C0FC9"/>
    <w:rsid w:val="007C1386"/>
    <w:rsid w:val="007C1A0C"/>
    <w:rsid w:val="007C1EE4"/>
    <w:rsid w:val="007C2220"/>
    <w:rsid w:val="007C2C7E"/>
    <w:rsid w:val="007C2E3B"/>
    <w:rsid w:val="007C3AAC"/>
    <w:rsid w:val="007C4C83"/>
    <w:rsid w:val="007C5E00"/>
    <w:rsid w:val="007C6225"/>
    <w:rsid w:val="007C6242"/>
    <w:rsid w:val="007C6E61"/>
    <w:rsid w:val="007C73B1"/>
    <w:rsid w:val="007D1CEC"/>
    <w:rsid w:val="007D2001"/>
    <w:rsid w:val="007D250B"/>
    <w:rsid w:val="007D2917"/>
    <w:rsid w:val="007D398D"/>
    <w:rsid w:val="007D3AB0"/>
    <w:rsid w:val="007D3F69"/>
    <w:rsid w:val="007D4178"/>
    <w:rsid w:val="007D452D"/>
    <w:rsid w:val="007D4AB5"/>
    <w:rsid w:val="007D4E47"/>
    <w:rsid w:val="007D5CB2"/>
    <w:rsid w:val="007D5FF7"/>
    <w:rsid w:val="007D6836"/>
    <w:rsid w:val="007D6CA5"/>
    <w:rsid w:val="007D6E94"/>
    <w:rsid w:val="007E2D6B"/>
    <w:rsid w:val="007E3CAB"/>
    <w:rsid w:val="007E40D7"/>
    <w:rsid w:val="007E44B5"/>
    <w:rsid w:val="007E4C5D"/>
    <w:rsid w:val="007E4C6B"/>
    <w:rsid w:val="007E51FF"/>
    <w:rsid w:val="007E59C1"/>
    <w:rsid w:val="007E676B"/>
    <w:rsid w:val="007E7117"/>
    <w:rsid w:val="007F001C"/>
    <w:rsid w:val="007F0132"/>
    <w:rsid w:val="007F12B2"/>
    <w:rsid w:val="007F1436"/>
    <w:rsid w:val="007F193E"/>
    <w:rsid w:val="007F195B"/>
    <w:rsid w:val="007F1A33"/>
    <w:rsid w:val="007F1BF0"/>
    <w:rsid w:val="007F1CE6"/>
    <w:rsid w:val="007F261E"/>
    <w:rsid w:val="007F2728"/>
    <w:rsid w:val="007F2F2A"/>
    <w:rsid w:val="007F34EC"/>
    <w:rsid w:val="007F411A"/>
    <w:rsid w:val="007F490E"/>
    <w:rsid w:val="007F4A1E"/>
    <w:rsid w:val="007F4BA1"/>
    <w:rsid w:val="007F6228"/>
    <w:rsid w:val="007F6282"/>
    <w:rsid w:val="007F6C00"/>
    <w:rsid w:val="007F7275"/>
    <w:rsid w:val="007F72BD"/>
    <w:rsid w:val="007F7708"/>
    <w:rsid w:val="007F7B10"/>
    <w:rsid w:val="00800B86"/>
    <w:rsid w:val="00800C44"/>
    <w:rsid w:val="0080181E"/>
    <w:rsid w:val="00801B3A"/>
    <w:rsid w:val="008023DD"/>
    <w:rsid w:val="0080319B"/>
    <w:rsid w:val="00803E2E"/>
    <w:rsid w:val="00803E2F"/>
    <w:rsid w:val="00804626"/>
    <w:rsid w:val="008046A9"/>
    <w:rsid w:val="0080508B"/>
    <w:rsid w:val="008057A3"/>
    <w:rsid w:val="00805AD4"/>
    <w:rsid w:val="00805EFD"/>
    <w:rsid w:val="00806344"/>
    <w:rsid w:val="0080771F"/>
    <w:rsid w:val="00807E0F"/>
    <w:rsid w:val="008106A6"/>
    <w:rsid w:val="00810E9A"/>
    <w:rsid w:val="00811C5F"/>
    <w:rsid w:val="008121DD"/>
    <w:rsid w:val="0081270D"/>
    <w:rsid w:val="00813043"/>
    <w:rsid w:val="00813DA2"/>
    <w:rsid w:val="00814194"/>
    <w:rsid w:val="00815671"/>
    <w:rsid w:val="00815F32"/>
    <w:rsid w:val="008161C4"/>
    <w:rsid w:val="00816C5F"/>
    <w:rsid w:val="0081706A"/>
    <w:rsid w:val="0081768E"/>
    <w:rsid w:val="008201A9"/>
    <w:rsid w:val="00820453"/>
    <w:rsid w:val="0082051B"/>
    <w:rsid w:val="00820FD4"/>
    <w:rsid w:val="00821755"/>
    <w:rsid w:val="00823287"/>
    <w:rsid w:val="008239E0"/>
    <w:rsid w:val="00824E5E"/>
    <w:rsid w:val="00824EC3"/>
    <w:rsid w:val="00826AD5"/>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C51"/>
    <w:rsid w:val="00836DC2"/>
    <w:rsid w:val="00837516"/>
    <w:rsid w:val="00837DE4"/>
    <w:rsid w:val="00841544"/>
    <w:rsid w:val="008423AD"/>
    <w:rsid w:val="008423D9"/>
    <w:rsid w:val="008424CD"/>
    <w:rsid w:val="00842593"/>
    <w:rsid w:val="0084263D"/>
    <w:rsid w:val="00842A03"/>
    <w:rsid w:val="00842BB9"/>
    <w:rsid w:val="00842BF2"/>
    <w:rsid w:val="008431B2"/>
    <w:rsid w:val="00843C94"/>
    <w:rsid w:val="0084440E"/>
    <w:rsid w:val="00846359"/>
    <w:rsid w:val="00847363"/>
    <w:rsid w:val="00847487"/>
    <w:rsid w:val="0084764B"/>
    <w:rsid w:val="0085063C"/>
    <w:rsid w:val="00851642"/>
    <w:rsid w:val="00851F3E"/>
    <w:rsid w:val="00852352"/>
    <w:rsid w:val="00852DF9"/>
    <w:rsid w:val="00853B3F"/>
    <w:rsid w:val="00853EDC"/>
    <w:rsid w:val="00854235"/>
    <w:rsid w:val="00854371"/>
    <w:rsid w:val="00855145"/>
    <w:rsid w:val="00855329"/>
    <w:rsid w:val="00855390"/>
    <w:rsid w:val="0085604A"/>
    <w:rsid w:val="008563F6"/>
    <w:rsid w:val="00856E8D"/>
    <w:rsid w:val="00857748"/>
    <w:rsid w:val="00860490"/>
    <w:rsid w:val="00860C21"/>
    <w:rsid w:val="008612F1"/>
    <w:rsid w:val="00861B12"/>
    <w:rsid w:val="008624E7"/>
    <w:rsid w:val="00862E08"/>
    <w:rsid w:val="00862FDD"/>
    <w:rsid w:val="0086337C"/>
    <w:rsid w:val="008638FF"/>
    <w:rsid w:val="00863CD1"/>
    <w:rsid w:val="00864978"/>
    <w:rsid w:val="00864E71"/>
    <w:rsid w:val="008655AB"/>
    <w:rsid w:val="00865BBF"/>
    <w:rsid w:val="00865D7B"/>
    <w:rsid w:val="00865F16"/>
    <w:rsid w:val="00866D8E"/>
    <w:rsid w:val="00866DB5"/>
    <w:rsid w:val="00867C0C"/>
    <w:rsid w:val="00867CD6"/>
    <w:rsid w:val="00870018"/>
    <w:rsid w:val="0087036C"/>
    <w:rsid w:val="00870CF2"/>
    <w:rsid w:val="0087138E"/>
    <w:rsid w:val="0087194D"/>
    <w:rsid w:val="0087220D"/>
    <w:rsid w:val="00872498"/>
    <w:rsid w:val="00873862"/>
    <w:rsid w:val="008741B1"/>
    <w:rsid w:val="008746A7"/>
    <w:rsid w:val="0087545C"/>
    <w:rsid w:val="00875A82"/>
    <w:rsid w:val="00875F21"/>
    <w:rsid w:val="00876244"/>
    <w:rsid w:val="0087654D"/>
    <w:rsid w:val="0087682A"/>
    <w:rsid w:val="00876BCA"/>
    <w:rsid w:val="00876C61"/>
    <w:rsid w:val="0087707D"/>
    <w:rsid w:val="00877449"/>
    <w:rsid w:val="00880082"/>
    <w:rsid w:val="0088008E"/>
    <w:rsid w:val="00882E6E"/>
    <w:rsid w:val="00883C52"/>
    <w:rsid w:val="00884D64"/>
    <w:rsid w:val="008853A4"/>
    <w:rsid w:val="00885718"/>
    <w:rsid w:val="0088578E"/>
    <w:rsid w:val="008867A9"/>
    <w:rsid w:val="008867FF"/>
    <w:rsid w:val="00886FB6"/>
    <w:rsid w:val="0088724F"/>
    <w:rsid w:val="00887F2A"/>
    <w:rsid w:val="0089047C"/>
    <w:rsid w:val="00890A34"/>
    <w:rsid w:val="00890CCE"/>
    <w:rsid w:val="00891D75"/>
    <w:rsid w:val="00892643"/>
    <w:rsid w:val="00892A7E"/>
    <w:rsid w:val="00892DD9"/>
    <w:rsid w:val="0089323E"/>
    <w:rsid w:val="0089334B"/>
    <w:rsid w:val="008949B4"/>
    <w:rsid w:val="00894E0F"/>
    <w:rsid w:val="00894E81"/>
    <w:rsid w:val="0089512D"/>
    <w:rsid w:val="008959B2"/>
    <w:rsid w:val="00895E63"/>
    <w:rsid w:val="008965DE"/>
    <w:rsid w:val="0089690C"/>
    <w:rsid w:val="00896A83"/>
    <w:rsid w:val="00897237"/>
    <w:rsid w:val="00897647"/>
    <w:rsid w:val="00897749"/>
    <w:rsid w:val="008A0ACA"/>
    <w:rsid w:val="008A11AF"/>
    <w:rsid w:val="008A2515"/>
    <w:rsid w:val="008A2689"/>
    <w:rsid w:val="008A2CE4"/>
    <w:rsid w:val="008A2DDF"/>
    <w:rsid w:val="008A342D"/>
    <w:rsid w:val="008A3D26"/>
    <w:rsid w:val="008A4309"/>
    <w:rsid w:val="008A4B2A"/>
    <w:rsid w:val="008A4E51"/>
    <w:rsid w:val="008A5EA2"/>
    <w:rsid w:val="008A6180"/>
    <w:rsid w:val="008A6725"/>
    <w:rsid w:val="008A68E0"/>
    <w:rsid w:val="008A6FA9"/>
    <w:rsid w:val="008A73DC"/>
    <w:rsid w:val="008B0658"/>
    <w:rsid w:val="008B09C0"/>
    <w:rsid w:val="008B0D77"/>
    <w:rsid w:val="008B1123"/>
    <w:rsid w:val="008B16C9"/>
    <w:rsid w:val="008B17F6"/>
    <w:rsid w:val="008B1C05"/>
    <w:rsid w:val="008B207D"/>
    <w:rsid w:val="008B211C"/>
    <w:rsid w:val="008B22FF"/>
    <w:rsid w:val="008B3677"/>
    <w:rsid w:val="008B48B6"/>
    <w:rsid w:val="008B4967"/>
    <w:rsid w:val="008B498C"/>
    <w:rsid w:val="008B5B4E"/>
    <w:rsid w:val="008B5E84"/>
    <w:rsid w:val="008B666D"/>
    <w:rsid w:val="008B7256"/>
    <w:rsid w:val="008B7CBA"/>
    <w:rsid w:val="008B7E47"/>
    <w:rsid w:val="008B7E71"/>
    <w:rsid w:val="008C0A7E"/>
    <w:rsid w:val="008C108D"/>
    <w:rsid w:val="008C20AE"/>
    <w:rsid w:val="008C22B4"/>
    <w:rsid w:val="008C23E7"/>
    <w:rsid w:val="008C25D6"/>
    <w:rsid w:val="008C286A"/>
    <w:rsid w:val="008C3036"/>
    <w:rsid w:val="008C31DA"/>
    <w:rsid w:val="008C3E09"/>
    <w:rsid w:val="008C3F5B"/>
    <w:rsid w:val="008C4294"/>
    <w:rsid w:val="008C534E"/>
    <w:rsid w:val="008C5C8F"/>
    <w:rsid w:val="008D03EE"/>
    <w:rsid w:val="008D14D3"/>
    <w:rsid w:val="008D1992"/>
    <w:rsid w:val="008D1DE1"/>
    <w:rsid w:val="008D21B7"/>
    <w:rsid w:val="008D2830"/>
    <w:rsid w:val="008D2A3B"/>
    <w:rsid w:val="008D2F0C"/>
    <w:rsid w:val="008D2F7C"/>
    <w:rsid w:val="008D36A3"/>
    <w:rsid w:val="008D4EE4"/>
    <w:rsid w:val="008D5AF4"/>
    <w:rsid w:val="008D5BCA"/>
    <w:rsid w:val="008D5E22"/>
    <w:rsid w:val="008D6DEB"/>
    <w:rsid w:val="008D7FD7"/>
    <w:rsid w:val="008E0355"/>
    <w:rsid w:val="008E054B"/>
    <w:rsid w:val="008E1612"/>
    <w:rsid w:val="008E1751"/>
    <w:rsid w:val="008E1C14"/>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53AE"/>
    <w:rsid w:val="008F5A85"/>
    <w:rsid w:val="008F5C96"/>
    <w:rsid w:val="008F64F8"/>
    <w:rsid w:val="008F6C4D"/>
    <w:rsid w:val="008F7C8C"/>
    <w:rsid w:val="00900243"/>
    <w:rsid w:val="00900F04"/>
    <w:rsid w:val="00900F8E"/>
    <w:rsid w:val="00901B0F"/>
    <w:rsid w:val="00902298"/>
    <w:rsid w:val="0090234D"/>
    <w:rsid w:val="0090272F"/>
    <w:rsid w:val="00902A1B"/>
    <w:rsid w:val="00902CA2"/>
    <w:rsid w:val="00902F74"/>
    <w:rsid w:val="009034C0"/>
    <w:rsid w:val="0090406D"/>
    <w:rsid w:val="00904A79"/>
    <w:rsid w:val="00904FA6"/>
    <w:rsid w:val="00905613"/>
    <w:rsid w:val="00905722"/>
    <w:rsid w:val="00905F2F"/>
    <w:rsid w:val="0090651A"/>
    <w:rsid w:val="00906B0F"/>
    <w:rsid w:val="0090727C"/>
    <w:rsid w:val="00907ED9"/>
    <w:rsid w:val="00910D82"/>
    <w:rsid w:val="00912228"/>
    <w:rsid w:val="00912E55"/>
    <w:rsid w:val="00914059"/>
    <w:rsid w:val="00914064"/>
    <w:rsid w:val="009153F7"/>
    <w:rsid w:val="0091541D"/>
    <w:rsid w:val="00915705"/>
    <w:rsid w:val="00915886"/>
    <w:rsid w:val="00916855"/>
    <w:rsid w:val="00920394"/>
    <w:rsid w:val="0092081C"/>
    <w:rsid w:val="00920F7F"/>
    <w:rsid w:val="00921B6E"/>
    <w:rsid w:val="00922C17"/>
    <w:rsid w:val="009237EF"/>
    <w:rsid w:val="009249F8"/>
    <w:rsid w:val="00924D30"/>
    <w:rsid w:val="0092517B"/>
    <w:rsid w:val="0092525E"/>
    <w:rsid w:val="00926957"/>
    <w:rsid w:val="00926A57"/>
    <w:rsid w:val="00926A96"/>
    <w:rsid w:val="00926FBB"/>
    <w:rsid w:val="00927E0B"/>
    <w:rsid w:val="00927E39"/>
    <w:rsid w:val="00927FAC"/>
    <w:rsid w:val="00930814"/>
    <w:rsid w:val="00931C49"/>
    <w:rsid w:val="00932743"/>
    <w:rsid w:val="0093448E"/>
    <w:rsid w:val="0093460B"/>
    <w:rsid w:val="00934E9B"/>
    <w:rsid w:val="009350BA"/>
    <w:rsid w:val="009352A1"/>
    <w:rsid w:val="009357C9"/>
    <w:rsid w:val="00935ACB"/>
    <w:rsid w:val="00935AEC"/>
    <w:rsid w:val="00936909"/>
    <w:rsid w:val="00936BA3"/>
    <w:rsid w:val="0093726A"/>
    <w:rsid w:val="009373C3"/>
    <w:rsid w:val="00937F42"/>
    <w:rsid w:val="009405F5"/>
    <w:rsid w:val="00940996"/>
    <w:rsid w:val="00940D90"/>
    <w:rsid w:val="009414E7"/>
    <w:rsid w:val="009415C8"/>
    <w:rsid w:val="0094215E"/>
    <w:rsid w:val="009426F0"/>
    <w:rsid w:val="009432D1"/>
    <w:rsid w:val="009435CD"/>
    <w:rsid w:val="0094381E"/>
    <w:rsid w:val="009442B8"/>
    <w:rsid w:val="009447D7"/>
    <w:rsid w:val="00944995"/>
    <w:rsid w:val="00944AB3"/>
    <w:rsid w:val="00945C0A"/>
    <w:rsid w:val="00945EA2"/>
    <w:rsid w:val="009460F3"/>
    <w:rsid w:val="009461FA"/>
    <w:rsid w:val="009470A5"/>
    <w:rsid w:val="00947BCB"/>
    <w:rsid w:val="00950161"/>
    <w:rsid w:val="00950246"/>
    <w:rsid w:val="009508F7"/>
    <w:rsid w:val="00950A1F"/>
    <w:rsid w:val="00950A2A"/>
    <w:rsid w:val="0095201A"/>
    <w:rsid w:val="0095207F"/>
    <w:rsid w:val="00952EBA"/>
    <w:rsid w:val="009536CC"/>
    <w:rsid w:val="00953AD1"/>
    <w:rsid w:val="00953BB5"/>
    <w:rsid w:val="00953CFE"/>
    <w:rsid w:val="0095424B"/>
    <w:rsid w:val="009550D0"/>
    <w:rsid w:val="00955320"/>
    <w:rsid w:val="00956060"/>
    <w:rsid w:val="00956BA9"/>
    <w:rsid w:val="00957680"/>
    <w:rsid w:val="009576CD"/>
    <w:rsid w:val="00957938"/>
    <w:rsid w:val="00957E27"/>
    <w:rsid w:val="00960057"/>
    <w:rsid w:val="00960557"/>
    <w:rsid w:val="00961BEA"/>
    <w:rsid w:val="00962156"/>
    <w:rsid w:val="00962CB7"/>
    <w:rsid w:val="00962DBF"/>
    <w:rsid w:val="00962EBC"/>
    <w:rsid w:val="00963A49"/>
    <w:rsid w:val="00963B68"/>
    <w:rsid w:val="00963F40"/>
    <w:rsid w:val="00963F54"/>
    <w:rsid w:val="009642BB"/>
    <w:rsid w:val="00964A2F"/>
    <w:rsid w:val="00964A9B"/>
    <w:rsid w:val="00964F30"/>
    <w:rsid w:val="0096557D"/>
    <w:rsid w:val="009661BD"/>
    <w:rsid w:val="00966CE1"/>
    <w:rsid w:val="00966EF6"/>
    <w:rsid w:val="00967054"/>
    <w:rsid w:val="0096718B"/>
    <w:rsid w:val="00967E85"/>
    <w:rsid w:val="0097124B"/>
    <w:rsid w:val="009716C8"/>
    <w:rsid w:val="0097186D"/>
    <w:rsid w:val="00971B5E"/>
    <w:rsid w:val="00972537"/>
    <w:rsid w:val="009727C7"/>
    <w:rsid w:val="00973780"/>
    <w:rsid w:val="009747CA"/>
    <w:rsid w:val="00975AC7"/>
    <w:rsid w:val="00975C7B"/>
    <w:rsid w:val="00976966"/>
    <w:rsid w:val="00976EFB"/>
    <w:rsid w:val="00976FB7"/>
    <w:rsid w:val="0097744D"/>
    <w:rsid w:val="00977AC2"/>
    <w:rsid w:val="00980B11"/>
    <w:rsid w:val="00981177"/>
    <w:rsid w:val="00981C09"/>
    <w:rsid w:val="00982073"/>
    <w:rsid w:val="009831DC"/>
    <w:rsid w:val="00983485"/>
    <w:rsid w:val="00983DAA"/>
    <w:rsid w:val="009857F1"/>
    <w:rsid w:val="00985903"/>
    <w:rsid w:val="0098629C"/>
    <w:rsid w:val="009878CB"/>
    <w:rsid w:val="009901CB"/>
    <w:rsid w:val="009905CF"/>
    <w:rsid w:val="00990A59"/>
    <w:rsid w:val="00990D70"/>
    <w:rsid w:val="00991C0C"/>
    <w:rsid w:val="00991D4D"/>
    <w:rsid w:val="00991E3B"/>
    <w:rsid w:val="009927C8"/>
    <w:rsid w:val="0099312D"/>
    <w:rsid w:val="00993B37"/>
    <w:rsid w:val="0099443D"/>
    <w:rsid w:val="0099486B"/>
    <w:rsid w:val="00995651"/>
    <w:rsid w:val="009957C2"/>
    <w:rsid w:val="00995F45"/>
    <w:rsid w:val="00996780"/>
    <w:rsid w:val="00996901"/>
    <w:rsid w:val="00997D82"/>
    <w:rsid w:val="00997EDE"/>
    <w:rsid w:val="009A02C1"/>
    <w:rsid w:val="009A04A7"/>
    <w:rsid w:val="009A0B17"/>
    <w:rsid w:val="009A0E27"/>
    <w:rsid w:val="009A1341"/>
    <w:rsid w:val="009A1842"/>
    <w:rsid w:val="009A2480"/>
    <w:rsid w:val="009A2686"/>
    <w:rsid w:val="009A2ACA"/>
    <w:rsid w:val="009A3053"/>
    <w:rsid w:val="009A3631"/>
    <w:rsid w:val="009A480F"/>
    <w:rsid w:val="009A58D0"/>
    <w:rsid w:val="009A5A5F"/>
    <w:rsid w:val="009A5A91"/>
    <w:rsid w:val="009A5D4F"/>
    <w:rsid w:val="009A6E28"/>
    <w:rsid w:val="009A7203"/>
    <w:rsid w:val="009B01B4"/>
    <w:rsid w:val="009B0710"/>
    <w:rsid w:val="009B167C"/>
    <w:rsid w:val="009B1838"/>
    <w:rsid w:val="009B1C0C"/>
    <w:rsid w:val="009B26ED"/>
    <w:rsid w:val="009B2C7F"/>
    <w:rsid w:val="009B362C"/>
    <w:rsid w:val="009B36C4"/>
    <w:rsid w:val="009B43BB"/>
    <w:rsid w:val="009B4621"/>
    <w:rsid w:val="009B66E0"/>
    <w:rsid w:val="009B7798"/>
    <w:rsid w:val="009C0151"/>
    <w:rsid w:val="009C0B8C"/>
    <w:rsid w:val="009C0C77"/>
    <w:rsid w:val="009C2098"/>
    <w:rsid w:val="009C20F9"/>
    <w:rsid w:val="009C2212"/>
    <w:rsid w:val="009C223A"/>
    <w:rsid w:val="009C29F3"/>
    <w:rsid w:val="009C3B8F"/>
    <w:rsid w:val="009C640B"/>
    <w:rsid w:val="009C65A6"/>
    <w:rsid w:val="009C6897"/>
    <w:rsid w:val="009C75C8"/>
    <w:rsid w:val="009D0942"/>
    <w:rsid w:val="009D1BE7"/>
    <w:rsid w:val="009D2659"/>
    <w:rsid w:val="009D29DA"/>
    <w:rsid w:val="009D3C8B"/>
    <w:rsid w:val="009D3DBE"/>
    <w:rsid w:val="009D3ECD"/>
    <w:rsid w:val="009D427A"/>
    <w:rsid w:val="009D449C"/>
    <w:rsid w:val="009D46B2"/>
    <w:rsid w:val="009D492C"/>
    <w:rsid w:val="009D5186"/>
    <w:rsid w:val="009D57B8"/>
    <w:rsid w:val="009D6000"/>
    <w:rsid w:val="009D68F2"/>
    <w:rsid w:val="009D6CDD"/>
    <w:rsid w:val="009D746E"/>
    <w:rsid w:val="009D7E0E"/>
    <w:rsid w:val="009E148C"/>
    <w:rsid w:val="009E1D04"/>
    <w:rsid w:val="009E1F8C"/>
    <w:rsid w:val="009E2F0A"/>
    <w:rsid w:val="009E3D57"/>
    <w:rsid w:val="009E546D"/>
    <w:rsid w:val="009E572A"/>
    <w:rsid w:val="009E5ED0"/>
    <w:rsid w:val="009E5F8A"/>
    <w:rsid w:val="009E61DE"/>
    <w:rsid w:val="009E6366"/>
    <w:rsid w:val="009E7290"/>
    <w:rsid w:val="009F03EE"/>
    <w:rsid w:val="009F0AFD"/>
    <w:rsid w:val="009F2149"/>
    <w:rsid w:val="009F2527"/>
    <w:rsid w:val="009F2AD7"/>
    <w:rsid w:val="009F39AB"/>
    <w:rsid w:val="009F3D2E"/>
    <w:rsid w:val="009F474B"/>
    <w:rsid w:val="009F4AB5"/>
    <w:rsid w:val="009F526F"/>
    <w:rsid w:val="009F68CE"/>
    <w:rsid w:val="009F691A"/>
    <w:rsid w:val="009F6E66"/>
    <w:rsid w:val="009F730E"/>
    <w:rsid w:val="009F74A6"/>
    <w:rsid w:val="009F7FF0"/>
    <w:rsid w:val="00A01F53"/>
    <w:rsid w:val="00A02128"/>
    <w:rsid w:val="00A0250C"/>
    <w:rsid w:val="00A02FB1"/>
    <w:rsid w:val="00A03015"/>
    <w:rsid w:val="00A04AC3"/>
    <w:rsid w:val="00A050A2"/>
    <w:rsid w:val="00A05B7F"/>
    <w:rsid w:val="00A05C9B"/>
    <w:rsid w:val="00A05D9D"/>
    <w:rsid w:val="00A06907"/>
    <w:rsid w:val="00A06E23"/>
    <w:rsid w:val="00A07785"/>
    <w:rsid w:val="00A07D14"/>
    <w:rsid w:val="00A10196"/>
    <w:rsid w:val="00A105E7"/>
    <w:rsid w:val="00A10846"/>
    <w:rsid w:val="00A10DB5"/>
    <w:rsid w:val="00A112B8"/>
    <w:rsid w:val="00A11699"/>
    <w:rsid w:val="00A1182B"/>
    <w:rsid w:val="00A11C0A"/>
    <w:rsid w:val="00A128B0"/>
    <w:rsid w:val="00A12D1C"/>
    <w:rsid w:val="00A142B5"/>
    <w:rsid w:val="00A14576"/>
    <w:rsid w:val="00A14E28"/>
    <w:rsid w:val="00A14E50"/>
    <w:rsid w:val="00A14F74"/>
    <w:rsid w:val="00A159C8"/>
    <w:rsid w:val="00A15F0F"/>
    <w:rsid w:val="00A17E52"/>
    <w:rsid w:val="00A218F4"/>
    <w:rsid w:val="00A2341F"/>
    <w:rsid w:val="00A23470"/>
    <w:rsid w:val="00A24154"/>
    <w:rsid w:val="00A2508C"/>
    <w:rsid w:val="00A25636"/>
    <w:rsid w:val="00A2715C"/>
    <w:rsid w:val="00A276B9"/>
    <w:rsid w:val="00A27807"/>
    <w:rsid w:val="00A27BBD"/>
    <w:rsid w:val="00A27D5E"/>
    <w:rsid w:val="00A30E38"/>
    <w:rsid w:val="00A30F5C"/>
    <w:rsid w:val="00A312AB"/>
    <w:rsid w:val="00A31368"/>
    <w:rsid w:val="00A31B7B"/>
    <w:rsid w:val="00A31FD1"/>
    <w:rsid w:val="00A32338"/>
    <w:rsid w:val="00A323EC"/>
    <w:rsid w:val="00A3243E"/>
    <w:rsid w:val="00A3300F"/>
    <w:rsid w:val="00A33D52"/>
    <w:rsid w:val="00A34DD4"/>
    <w:rsid w:val="00A34F72"/>
    <w:rsid w:val="00A35327"/>
    <w:rsid w:val="00A35BF5"/>
    <w:rsid w:val="00A36678"/>
    <w:rsid w:val="00A36FE5"/>
    <w:rsid w:val="00A37178"/>
    <w:rsid w:val="00A376FA"/>
    <w:rsid w:val="00A37738"/>
    <w:rsid w:val="00A40141"/>
    <w:rsid w:val="00A40C03"/>
    <w:rsid w:val="00A40C70"/>
    <w:rsid w:val="00A40E27"/>
    <w:rsid w:val="00A4133F"/>
    <w:rsid w:val="00A42673"/>
    <w:rsid w:val="00A42867"/>
    <w:rsid w:val="00A42CF5"/>
    <w:rsid w:val="00A42ED0"/>
    <w:rsid w:val="00A4305F"/>
    <w:rsid w:val="00A435C4"/>
    <w:rsid w:val="00A43787"/>
    <w:rsid w:val="00A43F6D"/>
    <w:rsid w:val="00A441C0"/>
    <w:rsid w:val="00A44A2B"/>
    <w:rsid w:val="00A44AA0"/>
    <w:rsid w:val="00A44CEC"/>
    <w:rsid w:val="00A4726F"/>
    <w:rsid w:val="00A473EB"/>
    <w:rsid w:val="00A5006E"/>
    <w:rsid w:val="00A50638"/>
    <w:rsid w:val="00A50C6A"/>
    <w:rsid w:val="00A5110D"/>
    <w:rsid w:val="00A5171C"/>
    <w:rsid w:val="00A51937"/>
    <w:rsid w:val="00A522DE"/>
    <w:rsid w:val="00A5278F"/>
    <w:rsid w:val="00A527E0"/>
    <w:rsid w:val="00A533F2"/>
    <w:rsid w:val="00A540E2"/>
    <w:rsid w:val="00A5556A"/>
    <w:rsid w:val="00A5598F"/>
    <w:rsid w:val="00A55B90"/>
    <w:rsid w:val="00A561D9"/>
    <w:rsid w:val="00A561E2"/>
    <w:rsid w:val="00A5699E"/>
    <w:rsid w:val="00A56AFD"/>
    <w:rsid w:val="00A56CF4"/>
    <w:rsid w:val="00A56E19"/>
    <w:rsid w:val="00A56F88"/>
    <w:rsid w:val="00A570F6"/>
    <w:rsid w:val="00A57102"/>
    <w:rsid w:val="00A5794A"/>
    <w:rsid w:val="00A57F85"/>
    <w:rsid w:val="00A604DC"/>
    <w:rsid w:val="00A62A31"/>
    <w:rsid w:val="00A62A7B"/>
    <w:rsid w:val="00A63434"/>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631"/>
    <w:rsid w:val="00A73925"/>
    <w:rsid w:val="00A740EE"/>
    <w:rsid w:val="00A74212"/>
    <w:rsid w:val="00A74529"/>
    <w:rsid w:val="00A758D6"/>
    <w:rsid w:val="00A75E81"/>
    <w:rsid w:val="00A76803"/>
    <w:rsid w:val="00A769E3"/>
    <w:rsid w:val="00A770CB"/>
    <w:rsid w:val="00A806E5"/>
    <w:rsid w:val="00A817A5"/>
    <w:rsid w:val="00A825DD"/>
    <w:rsid w:val="00A8275B"/>
    <w:rsid w:val="00A82B1C"/>
    <w:rsid w:val="00A841CE"/>
    <w:rsid w:val="00A849A9"/>
    <w:rsid w:val="00A84C3C"/>
    <w:rsid w:val="00A86219"/>
    <w:rsid w:val="00A86AA5"/>
    <w:rsid w:val="00A86B59"/>
    <w:rsid w:val="00A87142"/>
    <w:rsid w:val="00A91EA5"/>
    <w:rsid w:val="00A9278A"/>
    <w:rsid w:val="00A930CC"/>
    <w:rsid w:val="00A933CA"/>
    <w:rsid w:val="00A937A1"/>
    <w:rsid w:val="00A93E80"/>
    <w:rsid w:val="00A95094"/>
    <w:rsid w:val="00A9596D"/>
    <w:rsid w:val="00A95C22"/>
    <w:rsid w:val="00A9635C"/>
    <w:rsid w:val="00A96864"/>
    <w:rsid w:val="00A9736C"/>
    <w:rsid w:val="00A97FA4"/>
    <w:rsid w:val="00AA12DA"/>
    <w:rsid w:val="00AA15F4"/>
    <w:rsid w:val="00AA1B43"/>
    <w:rsid w:val="00AA25EF"/>
    <w:rsid w:val="00AA3F1E"/>
    <w:rsid w:val="00AA4CD9"/>
    <w:rsid w:val="00AA6FEE"/>
    <w:rsid w:val="00AA7305"/>
    <w:rsid w:val="00AA7D55"/>
    <w:rsid w:val="00AB0743"/>
    <w:rsid w:val="00AB1C45"/>
    <w:rsid w:val="00AB249C"/>
    <w:rsid w:val="00AB25B0"/>
    <w:rsid w:val="00AB32B9"/>
    <w:rsid w:val="00AB34AB"/>
    <w:rsid w:val="00AB3EFB"/>
    <w:rsid w:val="00AB51A2"/>
    <w:rsid w:val="00AB5A79"/>
    <w:rsid w:val="00AB646E"/>
    <w:rsid w:val="00AB7ACE"/>
    <w:rsid w:val="00AC0F4B"/>
    <w:rsid w:val="00AC0FAA"/>
    <w:rsid w:val="00AC103B"/>
    <w:rsid w:val="00AC18A7"/>
    <w:rsid w:val="00AC3098"/>
    <w:rsid w:val="00AC35D0"/>
    <w:rsid w:val="00AC3C8F"/>
    <w:rsid w:val="00AC4AC7"/>
    <w:rsid w:val="00AC6095"/>
    <w:rsid w:val="00AC6B42"/>
    <w:rsid w:val="00AC7ACD"/>
    <w:rsid w:val="00AD0BE5"/>
    <w:rsid w:val="00AD1064"/>
    <w:rsid w:val="00AD11EC"/>
    <w:rsid w:val="00AD1C20"/>
    <w:rsid w:val="00AD1F86"/>
    <w:rsid w:val="00AD2349"/>
    <w:rsid w:val="00AD25B4"/>
    <w:rsid w:val="00AD3075"/>
    <w:rsid w:val="00AD34C3"/>
    <w:rsid w:val="00AD42AE"/>
    <w:rsid w:val="00AD433E"/>
    <w:rsid w:val="00AD4527"/>
    <w:rsid w:val="00AD46B2"/>
    <w:rsid w:val="00AD4EAA"/>
    <w:rsid w:val="00AD5D72"/>
    <w:rsid w:val="00AD6855"/>
    <w:rsid w:val="00AE09D9"/>
    <w:rsid w:val="00AE0D34"/>
    <w:rsid w:val="00AE0D77"/>
    <w:rsid w:val="00AE0DE4"/>
    <w:rsid w:val="00AE14F0"/>
    <w:rsid w:val="00AE1969"/>
    <w:rsid w:val="00AE2FCA"/>
    <w:rsid w:val="00AE3306"/>
    <w:rsid w:val="00AE3D21"/>
    <w:rsid w:val="00AE4CC0"/>
    <w:rsid w:val="00AE4D11"/>
    <w:rsid w:val="00AE57FA"/>
    <w:rsid w:val="00AE5BC9"/>
    <w:rsid w:val="00AE5EF4"/>
    <w:rsid w:val="00AE5F56"/>
    <w:rsid w:val="00AE642A"/>
    <w:rsid w:val="00AE65C2"/>
    <w:rsid w:val="00AE6A11"/>
    <w:rsid w:val="00AE70C1"/>
    <w:rsid w:val="00AE796B"/>
    <w:rsid w:val="00AF08BD"/>
    <w:rsid w:val="00AF1275"/>
    <w:rsid w:val="00AF144B"/>
    <w:rsid w:val="00AF1E80"/>
    <w:rsid w:val="00AF239B"/>
    <w:rsid w:val="00AF2B35"/>
    <w:rsid w:val="00AF2D2F"/>
    <w:rsid w:val="00AF2E96"/>
    <w:rsid w:val="00AF2F86"/>
    <w:rsid w:val="00AF3909"/>
    <w:rsid w:val="00AF3D67"/>
    <w:rsid w:val="00AF4826"/>
    <w:rsid w:val="00AF5396"/>
    <w:rsid w:val="00AF54DA"/>
    <w:rsid w:val="00AF5F92"/>
    <w:rsid w:val="00AF67B7"/>
    <w:rsid w:val="00AF698D"/>
    <w:rsid w:val="00AF715A"/>
    <w:rsid w:val="00AF71AC"/>
    <w:rsid w:val="00AF7429"/>
    <w:rsid w:val="00AF7978"/>
    <w:rsid w:val="00B00100"/>
    <w:rsid w:val="00B01408"/>
    <w:rsid w:val="00B014C3"/>
    <w:rsid w:val="00B01545"/>
    <w:rsid w:val="00B01A19"/>
    <w:rsid w:val="00B01DC7"/>
    <w:rsid w:val="00B02681"/>
    <w:rsid w:val="00B027DF"/>
    <w:rsid w:val="00B0341A"/>
    <w:rsid w:val="00B0359D"/>
    <w:rsid w:val="00B03D8F"/>
    <w:rsid w:val="00B0552A"/>
    <w:rsid w:val="00B0587E"/>
    <w:rsid w:val="00B05AF0"/>
    <w:rsid w:val="00B05E55"/>
    <w:rsid w:val="00B0639E"/>
    <w:rsid w:val="00B063D4"/>
    <w:rsid w:val="00B06785"/>
    <w:rsid w:val="00B06CCE"/>
    <w:rsid w:val="00B06FDB"/>
    <w:rsid w:val="00B07772"/>
    <w:rsid w:val="00B077FD"/>
    <w:rsid w:val="00B10187"/>
    <w:rsid w:val="00B10B16"/>
    <w:rsid w:val="00B10C66"/>
    <w:rsid w:val="00B12909"/>
    <w:rsid w:val="00B12D00"/>
    <w:rsid w:val="00B130D5"/>
    <w:rsid w:val="00B13B73"/>
    <w:rsid w:val="00B141EE"/>
    <w:rsid w:val="00B14989"/>
    <w:rsid w:val="00B14AC5"/>
    <w:rsid w:val="00B156FF"/>
    <w:rsid w:val="00B16163"/>
    <w:rsid w:val="00B165EB"/>
    <w:rsid w:val="00B16B9A"/>
    <w:rsid w:val="00B16C20"/>
    <w:rsid w:val="00B1709F"/>
    <w:rsid w:val="00B172EB"/>
    <w:rsid w:val="00B20857"/>
    <w:rsid w:val="00B20D01"/>
    <w:rsid w:val="00B20E77"/>
    <w:rsid w:val="00B20F2F"/>
    <w:rsid w:val="00B20F60"/>
    <w:rsid w:val="00B2260D"/>
    <w:rsid w:val="00B2280B"/>
    <w:rsid w:val="00B22C2E"/>
    <w:rsid w:val="00B23259"/>
    <w:rsid w:val="00B23418"/>
    <w:rsid w:val="00B2393D"/>
    <w:rsid w:val="00B24693"/>
    <w:rsid w:val="00B246AA"/>
    <w:rsid w:val="00B246CE"/>
    <w:rsid w:val="00B25139"/>
    <w:rsid w:val="00B257AE"/>
    <w:rsid w:val="00B265DA"/>
    <w:rsid w:val="00B27102"/>
    <w:rsid w:val="00B27588"/>
    <w:rsid w:val="00B30E47"/>
    <w:rsid w:val="00B310F5"/>
    <w:rsid w:val="00B31268"/>
    <w:rsid w:val="00B32186"/>
    <w:rsid w:val="00B33092"/>
    <w:rsid w:val="00B3542F"/>
    <w:rsid w:val="00B35777"/>
    <w:rsid w:val="00B358C2"/>
    <w:rsid w:val="00B35F69"/>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C6"/>
    <w:rsid w:val="00B43FE1"/>
    <w:rsid w:val="00B44353"/>
    <w:rsid w:val="00B45023"/>
    <w:rsid w:val="00B455D2"/>
    <w:rsid w:val="00B45AFA"/>
    <w:rsid w:val="00B45F79"/>
    <w:rsid w:val="00B46F34"/>
    <w:rsid w:val="00B47718"/>
    <w:rsid w:val="00B516CC"/>
    <w:rsid w:val="00B51AEA"/>
    <w:rsid w:val="00B53810"/>
    <w:rsid w:val="00B54C7C"/>
    <w:rsid w:val="00B56D67"/>
    <w:rsid w:val="00B5736E"/>
    <w:rsid w:val="00B57419"/>
    <w:rsid w:val="00B57B43"/>
    <w:rsid w:val="00B57CB5"/>
    <w:rsid w:val="00B6024A"/>
    <w:rsid w:val="00B60B06"/>
    <w:rsid w:val="00B62011"/>
    <w:rsid w:val="00B625BD"/>
    <w:rsid w:val="00B6265D"/>
    <w:rsid w:val="00B62C89"/>
    <w:rsid w:val="00B62DD2"/>
    <w:rsid w:val="00B6318F"/>
    <w:rsid w:val="00B6340E"/>
    <w:rsid w:val="00B64399"/>
    <w:rsid w:val="00B6458A"/>
    <w:rsid w:val="00B64CF8"/>
    <w:rsid w:val="00B64FDF"/>
    <w:rsid w:val="00B6564A"/>
    <w:rsid w:val="00B65D20"/>
    <w:rsid w:val="00B66A5B"/>
    <w:rsid w:val="00B67578"/>
    <w:rsid w:val="00B67BB3"/>
    <w:rsid w:val="00B67FF8"/>
    <w:rsid w:val="00B70C9E"/>
    <w:rsid w:val="00B70D62"/>
    <w:rsid w:val="00B70DFD"/>
    <w:rsid w:val="00B7163D"/>
    <w:rsid w:val="00B72530"/>
    <w:rsid w:val="00B72721"/>
    <w:rsid w:val="00B747BE"/>
    <w:rsid w:val="00B74CB5"/>
    <w:rsid w:val="00B74FDA"/>
    <w:rsid w:val="00B750EF"/>
    <w:rsid w:val="00B75E5A"/>
    <w:rsid w:val="00B75ED0"/>
    <w:rsid w:val="00B75F58"/>
    <w:rsid w:val="00B777AA"/>
    <w:rsid w:val="00B77CFF"/>
    <w:rsid w:val="00B8019D"/>
    <w:rsid w:val="00B80478"/>
    <w:rsid w:val="00B80C33"/>
    <w:rsid w:val="00B80FA3"/>
    <w:rsid w:val="00B81412"/>
    <w:rsid w:val="00B8301D"/>
    <w:rsid w:val="00B83DEF"/>
    <w:rsid w:val="00B8668E"/>
    <w:rsid w:val="00B86CEE"/>
    <w:rsid w:val="00B86DAC"/>
    <w:rsid w:val="00B8726C"/>
    <w:rsid w:val="00B87648"/>
    <w:rsid w:val="00B878D9"/>
    <w:rsid w:val="00B87EE5"/>
    <w:rsid w:val="00B90483"/>
    <w:rsid w:val="00B904D1"/>
    <w:rsid w:val="00B91EC3"/>
    <w:rsid w:val="00B921A0"/>
    <w:rsid w:val="00B9356C"/>
    <w:rsid w:val="00B93F51"/>
    <w:rsid w:val="00B95A1D"/>
    <w:rsid w:val="00B95C00"/>
    <w:rsid w:val="00B9620B"/>
    <w:rsid w:val="00B9674B"/>
    <w:rsid w:val="00B96AD3"/>
    <w:rsid w:val="00B97024"/>
    <w:rsid w:val="00B970C4"/>
    <w:rsid w:val="00B97971"/>
    <w:rsid w:val="00B97AB1"/>
    <w:rsid w:val="00B97B93"/>
    <w:rsid w:val="00BA0046"/>
    <w:rsid w:val="00BA01DB"/>
    <w:rsid w:val="00BA065A"/>
    <w:rsid w:val="00BA07A9"/>
    <w:rsid w:val="00BA0C26"/>
    <w:rsid w:val="00BA0F98"/>
    <w:rsid w:val="00BA1113"/>
    <w:rsid w:val="00BA1367"/>
    <w:rsid w:val="00BA1841"/>
    <w:rsid w:val="00BA1B49"/>
    <w:rsid w:val="00BA1C75"/>
    <w:rsid w:val="00BA2BEA"/>
    <w:rsid w:val="00BA2ED2"/>
    <w:rsid w:val="00BA3541"/>
    <w:rsid w:val="00BA3620"/>
    <w:rsid w:val="00BA3C0C"/>
    <w:rsid w:val="00BA3C43"/>
    <w:rsid w:val="00BA4D0B"/>
    <w:rsid w:val="00BA4DA0"/>
    <w:rsid w:val="00BA542A"/>
    <w:rsid w:val="00BA5E95"/>
    <w:rsid w:val="00BA617D"/>
    <w:rsid w:val="00BA651D"/>
    <w:rsid w:val="00BA7BC8"/>
    <w:rsid w:val="00BB0632"/>
    <w:rsid w:val="00BB1619"/>
    <w:rsid w:val="00BB1844"/>
    <w:rsid w:val="00BB1874"/>
    <w:rsid w:val="00BB246F"/>
    <w:rsid w:val="00BB2DDF"/>
    <w:rsid w:val="00BB41D6"/>
    <w:rsid w:val="00BB4880"/>
    <w:rsid w:val="00BB4D88"/>
    <w:rsid w:val="00BB52B5"/>
    <w:rsid w:val="00BB5E92"/>
    <w:rsid w:val="00BB5F4D"/>
    <w:rsid w:val="00BB6029"/>
    <w:rsid w:val="00BB648B"/>
    <w:rsid w:val="00BB69C5"/>
    <w:rsid w:val="00BB6EEB"/>
    <w:rsid w:val="00BB754B"/>
    <w:rsid w:val="00BB7842"/>
    <w:rsid w:val="00BC018D"/>
    <w:rsid w:val="00BC019B"/>
    <w:rsid w:val="00BC0316"/>
    <w:rsid w:val="00BC0B8E"/>
    <w:rsid w:val="00BC0C36"/>
    <w:rsid w:val="00BC1B7F"/>
    <w:rsid w:val="00BC1D19"/>
    <w:rsid w:val="00BC2843"/>
    <w:rsid w:val="00BC294A"/>
    <w:rsid w:val="00BC35B3"/>
    <w:rsid w:val="00BC4275"/>
    <w:rsid w:val="00BC4610"/>
    <w:rsid w:val="00BC54C8"/>
    <w:rsid w:val="00BC5626"/>
    <w:rsid w:val="00BC6C5A"/>
    <w:rsid w:val="00BC6F71"/>
    <w:rsid w:val="00BC7042"/>
    <w:rsid w:val="00BC7B9A"/>
    <w:rsid w:val="00BC7CE6"/>
    <w:rsid w:val="00BD0AAB"/>
    <w:rsid w:val="00BD0F29"/>
    <w:rsid w:val="00BD1860"/>
    <w:rsid w:val="00BD187F"/>
    <w:rsid w:val="00BD18B5"/>
    <w:rsid w:val="00BD1F33"/>
    <w:rsid w:val="00BD2FD9"/>
    <w:rsid w:val="00BD3F3D"/>
    <w:rsid w:val="00BD4A31"/>
    <w:rsid w:val="00BD5583"/>
    <w:rsid w:val="00BD58E1"/>
    <w:rsid w:val="00BD6875"/>
    <w:rsid w:val="00BD7939"/>
    <w:rsid w:val="00BD7CB9"/>
    <w:rsid w:val="00BE0BE3"/>
    <w:rsid w:val="00BE0FDA"/>
    <w:rsid w:val="00BE1079"/>
    <w:rsid w:val="00BE1265"/>
    <w:rsid w:val="00BE1686"/>
    <w:rsid w:val="00BE2111"/>
    <w:rsid w:val="00BE2311"/>
    <w:rsid w:val="00BE24A7"/>
    <w:rsid w:val="00BE2B5B"/>
    <w:rsid w:val="00BE449D"/>
    <w:rsid w:val="00BE5C49"/>
    <w:rsid w:val="00BE6502"/>
    <w:rsid w:val="00BE6C4A"/>
    <w:rsid w:val="00BE7BC5"/>
    <w:rsid w:val="00BF0431"/>
    <w:rsid w:val="00BF0536"/>
    <w:rsid w:val="00BF0907"/>
    <w:rsid w:val="00BF11A6"/>
    <w:rsid w:val="00BF1508"/>
    <w:rsid w:val="00BF2010"/>
    <w:rsid w:val="00BF2D4C"/>
    <w:rsid w:val="00BF3080"/>
    <w:rsid w:val="00BF4AB3"/>
    <w:rsid w:val="00BF58EE"/>
    <w:rsid w:val="00BF5F78"/>
    <w:rsid w:val="00BF60E7"/>
    <w:rsid w:val="00BF661A"/>
    <w:rsid w:val="00BF6B8D"/>
    <w:rsid w:val="00BF7445"/>
    <w:rsid w:val="00C00CD9"/>
    <w:rsid w:val="00C014A3"/>
    <w:rsid w:val="00C0201B"/>
    <w:rsid w:val="00C03B18"/>
    <w:rsid w:val="00C04C14"/>
    <w:rsid w:val="00C07317"/>
    <w:rsid w:val="00C0744D"/>
    <w:rsid w:val="00C0757E"/>
    <w:rsid w:val="00C075AF"/>
    <w:rsid w:val="00C07DFE"/>
    <w:rsid w:val="00C10D29"/>
    <w:rsid w:val="00C116D6"/>
    <w:rsid w:val="00C12DB0"/>
    <w:rsid w:val="00C13AD8"/>
    <w:rsid w:val="00C13C26"/>
    <w:rsid w:val="00C14246"/>
    <w:rsid w:val="00C15F72"/>
    <w:rsid w:val="00C1623F"/>
    <w:rsid w:val="00C1630D"/>
    <w:rsid w:val="00C16666"/>
    <w:rsid w:val="00C16F6C"/>
    <w:rsid w:val="00C1740B"/>
    <w:rsid w:val="00C174BD"/>
    <w:rsid w:val="00C20691"/>
    <w:rsid w:val="00C21061"/>
    <w:rsid w:val="00C219C8"/>
    <w:rsid w:val="00C21F1A"/>
    <w:rsid w:val="00C21FB0"/>
    <w:rsid w:val="00C235C5"/>
    <w:rsid w:val="00C2386E"/>
    <w:rsid w:val="00C239F3"/>
    <w:rsid w:val="00C24220"/>
    <w:rsid w:val="00C26C60"/>
    <w:rsid w:val="00C27D18"/>
    <w:rsid w:val="00C30A43"/>
    <w:rsid w:val="00C30DA4"/>
    <w:rsid w:val="00C31036"/>
    <w:rsid w:val="00C310A5"/>
    <w:rsid w:val="00C31AFA"/>
    <w:rsid w:val="00C33472"/>
    <w:rsid w:val="00C334D1"/>
    <w:rsid w:val="00C343AA"/>
    <w:rsid w:val="00C348C1"/>
    <w:rsid w:val="00C348FF"/>
    <w:rsid w:val="00C36244"/>
    <w:rsid w:val="00C3644B"/>
    <w:rsid w:val="00C36757"/>
    <w:rsid w:val="00C36BCB"/>
    <w:rsid w:val="00C373E8"/>
    <w:rsid w:val="00C3750B"/>
    <w:rsid w:val="00C37D84"/>
    <w:rsid w:val="00C37F55"/>
    <w:rsid w:val="00C401C4"/>
    <w:rsid w:val="00C4066B"/>
    <w:rsid w:val="00C41F46"/>
    <w:rsid w:val="00C42746"/>
    <w:rsid w:val="00C436B6"/>
    <w:rsid w:val="00C4463F"/>
    <w:rsid w:val="00C44DEC"/>
    <w:rsid w:val="00C45CC4"/>
    <w:rsid w:val="00C45D66"/>
    <w:rsid w:val="00C45E33"/>
    <w:rsid w:val="00C46EA3"/>
    <w:rsid w:val="00C47F60"/>
    <w:rsid w:val="00C5015C"/>
    <w:rsid w:val="00C501C1"/>
    <w:rsid w:val="00C506B8"/>
    <w:rsid w:val="00C50F0C"/>
    <w:rsid w:val="00C50F18"/>
    <w:rsid w:val="00C51020"/>
    <w:rsid w:val="00C51455"/>
    <w:rsid w:val="00C5180D"/>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0ADC"/>
    <w:rsid w:val="00C610DE"/>
    <w:rsid w:val="00C64466"/>
    <w:rsid w:val="00C65356"/>
    <w:rsid w:val="00C65A30"/>
    <w:rsid w:val="00C65AD9"/>
    <w:rsid w:val="00C65F0B"/>
    <w:rsid w:val="00C65F50"/>
    <w:rsid w:val="00C663A4"/>
    <w:rsid w:val="00C6757F"/>
    <w:rsid w:val="00C67BCE"/>
    <w:rsid w:val="00C705F1"/>
    <w:rsid w:val="00C71F2D"/>
    <w:rsid w:val="00C722AD"/>
    <w:rsid w:val="00C72A38"/>
    <w:rsid w:val="00C73303"/>
    <w:rsid w:val="00C736F8"/>
    <w:rsid w:val="00C7385F"/>
    <w:rsid w:val="00C73860"/>
    <w:rsid w:val="00C73D10"/>
    <w:rsid w:val="00C74585"/>
    <w:rsid w:val="00C74AF5"/>
    <w:rsid w:val="00C74AFE"/>
    <w:rsid w:val="00C75BAA"/>
    <w:rsid w:val="00C7734B"/>
    <w:rsid w:val="00C80078"/>
    <w:rsid w:val="00C822B4"/>
    <w:rsid w:val="00C82E4C"/>
    <w:rsid w:val="00C831CD"/>
    <w:rsid w:val="00C83248"/>
    <w:rsid w:val="00C83B76"/>
    <w:rsid w:val="00C84428"/>
    <w:rsid w:val="00C85422"/>
    <w:rsid w:val="00C85ABB"/>
    <w:rsid w:val="00C863EF"/>
    <w:rsid w:val="00C864F2"/>
    <w:rsid w:val="00C865CF"/>
    <w:rsid w:val="00C870DB"/>
    <w:rsid w:val="00C87988"/>
    <w:rsid w:val="00C87FE7"/>
    <w:rsid w:val="00C90562"/>
    <w:rsid w:val="00C90F59"/>
    <w:rsid w:val="00C91167"/>
    <w:rsid w:val="00C912EB"/>
    <w:rsid w:val="00C9146B"/>
    <w:rsid w:val="00C918E0"/>
    <w:rsid w:val="00C91925"/>
    <w:rsid w:val="00C930EA"/>
    <w:rsid w:val="00C93DC1"/>
    <w:rsid w:val="00C948DE"/>
    <w:rsid w:val="00C9493A"/>
    <w:rsid w:val="00C95701"/>
    <w:rsid w:val="00C95C3B"/>
    <w:rsid w:val="00C95D25"/>
    <w:rsid w:val="00C96440"/>
    <w:rsid w:val="00C965D9"/>
    <w:rsid w:val="00C97630"/>
    <w:rsid w:val="00C977D9"/>
    <w:rsid w:val="00C979FC"/>
    <w:rsid w:val="00C97FF7"/>
    <w:rsid w:val="00CA137F"/>
    <w:rsid w:val="00CA13FC"/>
    <w:rsid w:val="00CA151A"/>
    <w:rsid w:val="00CA1792"/>
    <w:rsid w:val="00CA1C9E"/>
    <w:rsid w:val="00CA2D61"/>
    <w:rsid w:val="00CA31E0"/>
    <w:rsid w:val="00CA33C8"/>
    <w:rsid w:val="00CA3515"/>
    <w:rsid w:val="00CA3951"/>
    <w:rsid w:val="00CA3D0C"/>
    <w:rsid w:val="00CA40FB"/>
    <w:rsid w:val="00CA5444"/>
    <w:rsid w:val="00CA573F"/>
    <w:rsid w:val="00CA6159"/>
    <w:rsid w:val="00CA621C"/>
    <w:rsid w:val="00CA6392"/>
    <w:rsid w:val="00CA6436"/>
    <w:rsid w:val="00CA66CD"/>
    <w:rsid w:val="00CA6726"/>
    <w:rsid w:val="00CA6F4F"/>
    <w:rsid w:val="00CA75E4"/>
    <w:rsid w:val="00CB094D"/>
    <w:rsid w:val="00CB0B92"/>
    <w:rsid w:val="00CB18FF"/>
    <w:rsid w:val="00CB1AD8"/>
    <w:rsid w:val="00CB2AEF"/>
    <w:rsid w:val="00CB3DFB"/>
    <w:rsid w:val="00CB3E9C"/>
    <w:rsid w:val="00CB421D"/>
    <w:rsid w:val="00CB4835"/>
    <w:rsid w:val="00CB4B7E"/>
    <w:rsid w:val="00CB50FD"/>
    <w:rsid w:val="00CB523E"/>
    <w:rsid w:val="00CB592D"/>
    <w:rsid w:val="00CB5B71"/>
    <w:rsid w:val="00CB6058"/>
    <w:rsid w:val="00CB6C08"/>
    <w:rsid w:val="00CB70DD"/>
    <w:rsid w:val="00CB72A4"/>
    <w:rsid w:val="00CB72AE"/>
    <w:rsid w:val="00CB7498"/>
    <w:rsid w:val="00CB7ADC"/>
    <w:rsid w:val="00CB7C79"/>
    <w:rsid w:val="00CC0176"/>
    <w:rsid w:val="00CC0285"/>
    <w:rsid w:val="00CC1349"/>
    <w:rsid w:val="00CC1C35"/>
    <w:rsid w:val="00CC23F0"/>
    <w:rsid w:val="00CC2991"/>
    <w:rsid w:val="00CC2A33"/>
    <w:rsid w:val="00CC357E"/>
    <w:rsid w:val="00CC3814"/>
    <w:rsid w:val="00CC416F"/>
    <w:rsid w:val="00CC449A"/>
    <w:rsid w:val="00CC4EA8"/>
    <w:rsid w:val="00CC513E"/>
    <w:rsid w:val="00CC54F4"/>
    <w:rsid w:val="00CC5536"/>
    <w:rsid w:val="00CC5715"/>
    <w:rsid w:val="00CC5CE5"/>
    <w:rsid w:val="00CC6A11"/>
    <w:rsid w:val="00CC731F"/>
    <w:rsid w:val="00CC7F17"/>
    <w:rsid w:val="00CD049C"/>
    <w:rsid w:val="00CD04FE"/>
    <w:rsid w:val="00CD0A73"/>
    <w:rsid w:val="00CD118C"/>
    <w:rsid w:val="00CD1284"/>
    <w:rsid w:val="00CD1472"/>
    <w:rsid w:val="00CD14F7"/>
    <w:rsid w:val="00CD23E4"/>
    <w:rsid w:val="00CD44C5"/>
    <w:rsid w:val="00CD46DC"/>
    <w:rsid w:val="00CD4935"/>
    <w:rsid w:val="00CD5D8D"/>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C2F"/>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1B60"/>
    <w:rsid w:val="00CF26CA"/>
    <w:rsid w:val="00CF2C6B"/>
    <w:rsid w:val="00CF2F2D"/>
    <w:rsid w:val="00CF2FA6"/>
    <w:rsid w:val="00CF30C5"/>
    <w:rsid w:val="00CF32B1"/>
    <w:rsid w:val="00CF3E80"/>
    <w:rsid w:val="00CF517F"/>
    <w:rsid w:val="00CF5A19"/>
    <w:rsid w:val="00CF5FB5"/>
    <w:rsid w:val="00CF63BC"/>
    <w:rsid w:val="00CF647D"/>
    <w:rsid w:val="00CF6CBF"/>
    <w:rsid w:val="00CF76D7"/>
    <w:rsid w:val="00CF7AD9"/>
    <w:rsid w:val="00D02C8F"/>
    <w:rsid w:val="00D03433"/>
    <w:rsid w:val="00D03DFF"/>
    <w:rsid w:val="00D04F71"/>
    <w:rsid w:val="00D0579F"/>
    <w:rsid w:val="00D06195"/>
    <w:rsid w:val="00D06415"/>
    <w:rsid w:val="00D06713"/>
    <w:rsid w:val="00D0758F"/>
    <w:rsid w:val="00D07812"/>
    <w:rsid w:val="00D10B6E"/>
    <w:rsid w:val="00D110CB"/>
    <w:rsid w:val="00D11264"/>
    <w:rsid w:val="00D1198A"/>
    <w:rsid w:val="00D11C35"/>
    <w:rsid w:val="00D12255"/>
    <w:rsid w:val="00D122E4"/>
    <w:rsid w:val="00D129E1"/>
    <w:rsid w:val="00D12B72"/>
    <w:rsid w:val="00D13C12"/>
    <w:rsid w:val="00D13ED0"/>
    <w:rsid w:val="00D13FAD"/>
    <w:rsid w:val="00D14A13"/>
    <w:rsid w:val="00D14B5F"/>
    <w:rsid w:val="00D156A8"/>
    <w:rsid w:val="00D1571D"/>
    <w:rsid w:val="00D1682A"/>
    <w:rsid w:val="00D16FE5"/>
    <w:rsid w:val="00D177B4"/>
    <w:rsid w:val="00D179E4"/>
    <w:rsid w:val="00D17FB3"/>
    <w:rsid w:val="00D2060F"/>
    <w:rsid w:val="00D20E2E"/>
    <w:rsid w:val="00D21348"/>
    <w:rsid w:val="00D215F5"/>
    <w:rsid w:val="00D22071"/>
    <w:rsid w:val="00D227B3"/>
    <w:rsid w:val="00D22F58"/>
    <w:rsid w:val="00D23528"/>
    <w:rsid w:val="00D24E64"/>
    <w:rsid w:val="00D2564A"/>
    <w:rsid w:val="00D25819"/>
    <w:rsid w:val="00D269CB"/>
    <w:rsid w:val="00D26C0B"/>
    <w:rsid w:val="00D27705"/>
    <w:rsid w:val="00D2774B"/>
    <w:rsid w:val="00D3032E"/>
    <w:rsid w:val="00D304B7"/>
    <w:rsid w:val="00D304CF"/>
    <w:rsid w:val="00D30A3F"/>
    <w:rsid w:val="00D31315"/>
    <w:rsid w:val="00D31362"/>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E31"/>
    <w:rsid w:val="00D400E1"/>
    <w:rsid w:val="00D40AFA"/>
    <w:rsid w:val="00D41519"/>
    <w:rsid w:val="00D41E74"/>
    <w:rsid w:val="00D42D11"/>
    <w:rsid w:val="00D432A2"/>
    <w:rsid w:val="00D43545"/>
    <w:rsid w:val="00D4357E"/>
    <w:rsid w:val="00D43940"/>
    <w:rsid w:val="00D44C0F"/>
    <w:rsid w:val="00D456F5"/>
    <w:rsid w:val="00D45D9A"/>
    <w:rsid w:val="00D45DB7"/>
    <w:rsid w:val="00D46F7C"/>
    <w:rsid w:val="00D47071"/>
    <w:rsid w:val="00D475E1"/>
    <w:rsid w:val="00D50554"/>
    <w:rsid w:val="00D50B80"/>
    <w:rsid w:val="00D516E0"/>
    <w:rsid w:val="00D51713"/>
    <w:rsid w:val="00D5177C"/>
    <w:rsid w:val="00D51FD1"/>
    <w:rsid w:val="00D52173"/>
    <w:rsid w:val="00D523AF"/>
    <w:rsid w:val="00D526F6"/>
    <w:rsid w:val="00D527D5"/>
    <w:rsid w:val="00D529A5"/>
    <w:rsid w:val="00D52BBB"/>
    <w:rsid w:val="00D52E1C"/>
    <w:rsid w:val="00D53063"/>
    <w:rsid w:val="00D530DF"/>
    <w:rsid w:val="00D537D3"/>
    <w:rsid w:val="00D54453"/>
    <w:rsid w:val="00D54697"/>
    <w:rsid w:val="00D548B9"/>
    <w:rsid w:val="00D558FD"/>
    <w:rsid w:val="00D55AF5"/>
    <w:rsid w:val="00D55E26"/>
    <w:rsid w:val="00D56386"/>
    <w:rsid w:val="00D56958"/>
    <w:rsid w:val="00D572C5"/>
    <w:rsid w:val="00D6204E"/>
    <w:rsid w:val="00D631E7"/>
    <w:rsid w:val="00D6320B"/>
    <w:rsid w:val="00D6441F"/>
    <w:rsid w:val="00D645E8"/>
    <w:rsid w:val="00D648C9"/>
    <w:rsid w:val="00D650BE"/>
    <w:rsid w:val="00D654BF"/>
    <w:rsid w:val="00D65935"/>
    <w:rsid w:val="00D664ED"/>
    <w:rsid w:val="00D6694B"/>
    <w:rsid w:val="00D669E5"/>
    <w:rsid w:val="00D66A48"/>
    <w:rsid w:val="00D66D88"/>
    <w:rsid w:val="00D67A1D"/>
    <w:rsid w:val="00D7130B"/>
    <w:rsid w:val="00D7178B"/>
    <w:rsid w:val="00D73A67"/>
    <w:rsid w:val="00D7411D"/>
    <w:rsid w:val="00D743B4"/>
    <w:rsid w:val="00D75D01"/>
    <w:rsid w:val="00D76477"/>
    <w:rsid w:val="00D764C6"/>
    <w:rsid w:val="00D77580"/>
    <w:rsid w:val="00D776DC"/>
    <w:rsid w:val="00D778FB"/>
    <w:rsid w:val="00D80580"/>
    <w:rsid w:val="00D80C7B"/>
    <w:rsid w:val="00D8132A"/>
    <w:rsid w:val="00D8184F"/>
    <w:rsid w:val="00D81D26"/>
    <w:rsid w:val="00D82806"/>
    <w:rsid w:val="00D82A2F"/>
    <w:rsid w:val="00D82FAC"/>
    <w:rsid w:val="00D83190"/>
    <w:rsid w:val="00D83BA8"/>
    <w:rsid w:val="00D84267"/>
    <w:rsid w:val="00D84705"/>
    <w:rsid w:val="00D84FE6"/>
    <w:rsid w:val="00D8512B"/>
    <w:rsid w:val="00D8528A"/>
    <w:rsid w:val="00D85650"/>
    <w:rsid w:val="00D868F4"/>
    <w:rsid w:val="00D86A20"/>
    <w:rsid w:val="00D86D7D"/>
    <w:rsid w:val="00D877AB"/>
    <w:rsid w:val="00D87EA6"/>
    <w:rsid w:val="00D90493"/>
    <w:rsid w:val="00D907A6"/>
    <w:rsid w:val="00D9095D"/>
    <w:rsid w:val="00D917DD"/>
    <w:rsid w:val="00D921AA"/>
    <w:rsid w:val="00D93A44"/>
    <w:rsid w:val="00D944DB"/>
    <w:rsid w:val="00D9530C"/>
    <w:rsid w:val="00D95E1E"/>
    <w:rsid w:val="00D963CF"/>
    <w:rsid w:val="00D966E7"/>
    <w:rsid w:val="00D96BCA"/>
    <w:rsid w:val="00D97744"/>
    <w:rsid w:val="00D97A3E"/>
    <w:rsid w:val="00DA002D"/>
    <w:rsid w:val="00DA1206"/>
    <w:rsid w:val="00DA1238"/>
    <w:rsid w:val="00DA13F6"/>
    <w:rsid w:val="00DA1EA9"/>
    <w:rsid w:val="00DA1F43"/>
    <w:rsid w:val="00DA2037"/>
    <w:rsid w:val="00DA2809"/>
    <w:rsid w:val="00DA28B9"/>
    <w:rsid w:val="00DA28C9"/>
    <w:rsid w:val="00DA3047"/>
    <w:rsid w:val="00DA34F8"/>
    <w:rsid w:val="00DA3BB7"/>
    <w:rsid w:val="00DA4FBF"/>
    <w:rsid w:val="00DA5505"/>
    <w:rsid w:val="00DA553F"/>
    <w:rsid w:val="00DA5ECB"/>
    <w:rsid w:val="00DA62CB"/>
    <w:rsid w:val="00DA691F"/>
    <w:rsid w:val="00DA74D9"/>
    <w:rsid w:val="00DA780D"/>
    <w:rsid w:val="00DB01A4"/>
    <w:rsid w:val="00DB1188"/>
    <w:rsid w:val="00DB1B4D"/>
    <w:rsid w:val="00DB26D5"/>
    <w:rsid w:val="00DB26E8"/>
    <w:rsid w:val="00DB275B"/>
    <w:rsid w:val="00DB3819"/>
    <w:rsid w:val="00DB639F"/>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4D4"/>
    <w:rsid w:val="00DC6EC0"/>
    <w:rsid w:val="00DD059D"/>
    <w:rsid w:val="00DD0653"/>
    <w:rsid w:val="00DD0A7F"/>
    <w:rsid w:val="00DD0D54"/>
    <w:rsid w:val="00DD14C3"/>
    <w:rsid w:val="00DD1F2A"/>
    <w:rsid w:val="00DD246B"/>
    <w:rsid w:val="00DD3190"/>
    <w:rsid w:val="00DD40DB"/>
    <w:rsid w:val="00DD4CF5"/>
    <w:rsid w:val="00DD52C3"/>
    <w:rsid w:val="00DD53AE"/>
    <w:rsid w:val="00DD545C"/>
    <w:rsid w:val="00DD58E4"/>
    <w:rsid w:val="00DD606E"/>
    <w:rsid w:val="00DD6C08"/>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E78"/>
    <w:rsid w:val="00DF0D43"/>
    <w:rsid w:val="00DF12A4"/>
    <w:rsid w:val="00DF1BFD"/>
    <w:rsid w:val="00DF2054"/>
    <w:rsid w:val="00DF24F5"/>
    <w:rsid w:val="00DF27A8"/>
    <w:rsid w:val="00DF3295"/>
    <w:rsid w:val="00DF32AB"/>
    <w:rsid w:val="00DF3567"/>
    <w:rsid w:val="00DF4446"/>
    <w:rsid w:val="00DF52F1"/>
    <w:rsid w:val="00DF598E"/>
    <w:rsid w:val="00DF6BE7"/>
    <w:rsid w:val="00DF6E9E"/>
    <w:rsid w:val="00DF7596"/>
    <w:rsid w:val="00DF77AD"/>
    <w:rsid w:val="00DF7C81"/>
    <w:rsid w:val="00DF7F01"/>
    <w:rsid w:val="00E0042E"/>
    <w:rsid w:val="00E00C9B"/>
    <w:rsid w:val="00E01000"/>
    <w:rsid w:val="00E010B1"/>
    <w:rsid w:val="00E010F4"/>
    <w:rsid w:val="00E01A97"/>
    <w:rsid w:val="00E020A7"/>
    <w:rsid w:val="00E023EF"/>
    <w:rsid w:val="00E02669"/>
    <w:rsid w:val="00E02753"/>
    <w:rsid w:val="00E04005"/>
    <w:rsid w:val="00E047D6"/>
    <w:rsid w:val="00E048D9"/>
    <w:rsid w:val="00E050AF"/>
    <w:rsid w:val="00E053B9"/>
    <w:rsid w:val="00E106A1"/>
    <w:rsid w:val="00E120B5"/>
    <w:rsid w:val="00E13E86"/>
    <w:rsid w:val="00E13F5E"/>
    <w:rsid w:val="00E13F6D"/>
    <w:rsid w:val="00E13FF4"/>
    <w:rsid w:val="00E14B67"/>
    <w:rsid w:val="00E152C0"/>
    <w:rsid w:val="00E15B3D"/>
    <w:rsid w:val="00E15B6C"/>
    <w:rsid w:val="00E15E89"/>
    <w:rsid w:val="00E16551"/>
    <w:rsid w:val="00E167C4"/>
    <w:rsid w:val="00E16910"/>
    <w:rsid w:val="00E169B6"/>
    <w:rsid w:val="00E16ABF"/>
    <w:rsid w:val="00E16EA4"/>
    <w:rsid w:val="00E20B39"/>
    <w:rsid w:val="00E20E1F"/>
    <w:rsid w:val="00E21372"/>
    <w:rsid w:val="00E213D3"/>
    <w:rsid w:val="00E215CC"/>
    <w:rsid w:val="00E21640"/>
    <w:rsid w:val="00E21852"/>
    <w:rsid w:val="00E21B3D"/>
    <w:rsid w:val="00E2222D"/>
    <w:rsid w:val="00E231AD"/>
    <w:rsid w:val="00E2329C"/>
    <w:rsid w:val="00E242AE"/>
    <w:rsid w:val="00E24502"/>
    <w:rsid w:val="00E24F75"/>
    <w:rsid w:val="00E250C4"/>
    <w:rsid w:val="00E25181"/>
    <w:rsid w:val="00E25403"/>
    <w:rsid w:val="00E25E69"/>
    <w:rsid w:val="00E2609E"/>
    <w:rsid w:val="00E264A5"/>
    <w:rsid w:val="00E26752"/>
    <w:rsid w:val="00E26BF3"/>
    <w:rsid w:val="00E26E54"/>
    <w:rsid w:val="00E270FA"/>
    <w:rsid w:val="00E27E24"/>
    <w:rsid w:val="00E30795"/>
    <w:rsid w:val="00E31F52"/>
    <w:rsid w:val="00E326F0"/>
    <w:rsid w:val="00E3292B"/>
    <w:rsid w:val="00E329C7"/>
    <w:rsid w:val="00E32BF4"/>
    <w:rsid w:val="00E33C66"/>
    <w:rsid w:val="00E3481C"/>
    <w:rsid w:val="00E34F7C"/>
    <w:rsid w:val="00E35275"/>
    <w:rsid w:val="00E354F9"/>
    <w:rsid w:val="00E35DFE"/>
    <w:rsid w:val="00E36190"/>
    <w:rsid w:val="00E364DD"/>
    <w:rsid w:val="00E366FB"/>
    <w:rsid w:val="00E372C4"/>
    <w:rsid w:val="00E37FB8"/>
    <w:rsid w:val="00E4003A"/>
    <w:rsid w:val="00E41132"/>
    <w:rsid w:val="00E411E8"/>
    <w:rsid w:val="00E41644"/>
    <w:rsid w:val="00E41A9E"/>
    <w:rsid w:val="00E41E13"/>
    <w:rsid w:val="00E428F1"/>
    <w:rsid w:val="00E42E47"/>
    <w:rsid w:val="00E42EE7"/>
    <w:rsid w:val="00E4325F"/>
    <w:rsid w:val="00E432BC"/>
    <w:rsid w:val="00E4419C"/>
    <w:rsid w:val="00E4462B"/>
    <w:rsid w:val="00E452D0"/>
    <w:rsid w:val="00E45424"/>
    <w:rsid w:val="00E4594D"/>
    <w:rsid w:val="00E463CD"/>
    <w:rsid w:val="00E469B9"/>
    <w:rsid w:val="00E5037A"/>
    <w:rsid w:val="00E50B47"/>
    <w:rsid w:val="00E50C32"/>
    <w:rsid w:val="00E513E7"/>
    <w:rsid w:val="00E52F27"/>
    <w:rsid w:val="00E52FD7"/>
    <w:rsid w:val="00E53CE2"/>
    <w:rsid w:val="00E53D7C"/>
    <w:rsid w:val="00E53F73"/>
    <w:rsid w:val="00E54C5C"/>
    <w:rsid w:val="00E54FD1"/>
    <w:rsid w:val="00E5500E"/>
    <w:rsid w:val="00E550DA"/>
    <w:rsid w:val="00E5534C"/>
    <w:rsid w:val="00E55828"/>
    <w:rsid w:val="00E55F23"/>
    <w:rsid w:val="00E56578"/>
    <w:rsid w:val="00E568DB"/>
    <w:rsid w:val="00E56AB0"/>
    <w:rsid w:val="00E60549"/>
    <w:rsid w:val="00E60DDA"/>
    <w:rsid w:val="00E61680"/>
    <w:rsid w:val="00E618A4"/>
    <w:rsid w:val="00E61ABC"/>
    <w:rsid w:val="00E61C86"/>
    <w:rsid w:val="00E6305D"/>
    <w:rsid w:val="00E637DF"/>
    <w:rsid w:val="00E63E36"/>
    <w:rsid w:val="00E64C5E"/>
    <w:rsid w:val="00E64F60"/>
    <w:rsid w:val="00E654F9"/>
    <w:rsid w:val="00E659DB"/>
    <w:rsid w:val="00E668E8"/>
    <w:rsid w:val="00E7009C"/>
    <w:rsid w:val="00E7069C"/>
    <w:rsid w:val="00E71376"/>
    <w:rsid w:val="00E7187C"/>
    <w:rsid w:val="00E73950"/>
    <w:rsid w:val="00E73A90"/>
    <w:rsid w:val="00E7411E"/>
    <w:rsid w:val="00E74748"/>
    <w:rsid w:val="00E74E4B"/>
    <w:rsid w:val="00E74FF4"/>
    <w:rsid w:val="00E75652"/>
    <w:rsid w:val="00E758FC"/>
    <w:rsid w:val="00E75E34"/>
    <w:rsid w:val="00E76869"/>
    <w:rsid w:val="00E76B71"/>
    <w:rsid w:val="00E76D9C"/>
    <w:rsid w:val="00E77435"/>
    <w:rsid w:val="00E82C5C"/>
    <w:rsid w:val="00E83B8E"/>
    <w:rsid w:val="00E84ED0"/>
    <w:rsid w:val="00E852B9"/>
    <w:rsid w:val="00E857A0"/>
    <w:rsid w:val="00E85CB7"/>
    <w:rsid w:val="00E85E63"/>
    <w:rsid w:val="00E868E3"/>
    <w:rsid w:val="00E86B60"/>
    <w:rsid w:val="00E87A90"/>
    <w:rsid w:val="00E87C11"/>
    <w:rsid w:val="00E87FDB"/>
    <w:rsid w:val="00E90223"/>
    <w:rsid w:val="00E90840"/>
    <w:rsid w:val="00E91007"/>
    <w:rsid w:val="00E91547"/>
    <w:rsid w:val="00E91639"/>
    <w:rsid w:val="00E92F22"/>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1CCF"/>
    <w:rsid w:val="00EA1E60"/>
    <w:rsid w:val="00EA2D7E"/>
    <w:rsid w:val="00EA2F3D"/>
    <w:rsid w:val="00EA2FBD"/>
    <w:rsid w:val="00EA3B82"/>
    <w:rsid w:val="00EA3EBF"/>
    <w:rsid w:val="00EA3F94"/>
    <w:rsid w:val="00EA47D1"/>
    <w:rsid w:val="00EA5990"/>
    <w:rsid w:val="00EA6289"/>
    <w:rsid w:val="00EA6B2A"/>
    <w:rsid w:val="00EA715A"/>
    <w:rsid w:val="00EA7468"/>
    <w:rsid w:val="00EA78EE"/>
    <w:rsid w:val="00EB02EC"/>
    <w:rsid w:val="00EB11BD"/>
    <w:rsid w:val="00EB1AB6"/>
    <w:rsid w:val="00EB244C"/>
    <w:rsid w:val="00EB2542"/>
    <w:rsid w:val="00EB264A"/>
    <w:rsid w:val="00EB28A0"/>
    <w:rsid w:val="00EB4D3D"/>
    <w:rsid w:val="00EB51A2"/>
    <w:rsid w:val="00EB5369"/>
    <w:rsid w:val="00EB5D42"/>
    <w:rsid w:val="00EB636D"/>
    <w:rsid w:val="00EB7440"/>
    <w:rsid w:val="00EB77D3"/>
    <w:rsid w:val="00EC0001"/>
    <w:rsid w:val="00EC0255"/>
    <w:rsid w:val="00EC0436"/>
    <w:rsid w:val="00EC076B"/>
    <w:rsid w:val="00EC1497"/>
    <w:rsid w:val="00EC20D0"/>
    <w:rsid w:val="00EC2CE7"/>
    <w:rsid w:val="00EC312A"/>
    <w:rsid w:val="00EC3F9C"/>
    <w:rsid w:val="00EC45F6"/>
    <w:rsid w:val="00EC4D84"/>
    <w:rsid w:val="00EC50B2"/>
    <w:rsid w:val="00EC50C9"/>
    <w:rsid w:val="00EC53D9"/>
    <w:rsid w:val="00EC5A4A"/>
    <w:rsid w:val="00EC620D"/>
    <w:rsid w:val="00EC7554"/>
    <w:rsid w:val="00ED0B53"/>
    <w:rsid w:val="00ED1ABE"/>
    <w:rsid w:val="00ED2C2D"/>
    <w:rsid w:val="00ED4178"/>
    <w:rsid w:val="00ED4398"/>
    <w:rsid w:val="00ED48A3"/>
    <w:rsid w:val="00ED4FE0"/>
    <w:rsid w:val="00ED597E"/>
    <w:rsid w:val="00ED5EDC"/>
    <w:rsid w:val="00ED64DB"/>
    <w:rsid w:val="00ED662E"/>
    <w:rsid w:val="00ED6C2A"/>
    <w:rsid w:val="00ED737C"/>
    <w:rsid w:val="00ED78F3"/>
    <w:rsid w:val="00ED7A19"/>
    <w:rsid w:val="00EE0519"/>
    <w:rsid w:val="00EE0AD9"/>
    <w:rsid w:val="00EE0F62"/>
    <w:rsid w:val="00EE198E"/>
    <w:rsid w:val="00EE2244"/>
    <w:rsid w:val="00EE27B8"/>
    <w:rsid w:val="00EE2A01"/>
    <w:rsid w:val="00EE30E2"/>
    <w:rsid w:val="00EE3637"/>
    <w:rsid w:val="00EE3EB8"/>
    <w:rsid w:val="00EE4706"/>
    <w:rsid w:val="00EE48C7"/>
    <w:rsid w:val="00EE4C7A"/>
    <w:rsid w:val="00EE4E5A"/>
    <w:rsid w:val="00EE55E6"/>
    <w:rsid w:val="00EE561E"/>
    <w:rsid w:val="00EE5D17"/>
    <w:rsid w:val="00EE7544"/>
    <w:rsid w:val="00EF0533"/>
    <w:rsid w:val="00EF094F"/>
    <w:rsid w:val="00EF0A99"/>
    <w:rsid w:val="00EF1484"/>
    <w:rsid w:val="00EF2A42"/>
    <w:rsid w:val="00EF2CCC"/>
    <w:rsid w:val="00EF2E1E"/>
    <w:rsid w:val="00EF4F87"/>
    <w:rsid w:val="00EF50AA"/>
    <w:rsid w:val="00EF513E"/>
    <w:rsid w:val="00EF60C5"/>
    <w:rsid w:val="00EF63FE"/>
    <w:rsid w:val="00EF650C"/>
    <w:rsid w:val="00EF7428"/>
    <w:rsid w:val="00F00137"/>
    <w:rsid w:val="00F005D5"/>
    <w:rsid w:val="00F0097F"/>
    <w:rsid w:val="00F00E7D"/>
    <w:rsid w:val="00F0128D"/>
    <w:rsid w:val="00F01366"/>
    <w:rsid w:val="00F0186C"/>
    <w:rsid w:val="00F01C81"/>
    <w:rsid w:val="00F023A7"/>
    <w:rsid w:val="00F02E1F"/>
    <w:rsid w:val="00F03963"/>
    <w:rsid w:val="00F0412A"/>
    <w:rsid w:val="00F043E5"/>
    <w:rsid w:val="00F04D82"/>
    <w:rsid w:val="00F0520E"/>
    <w:rsid w:val="00F05434"/>
    <w:rsid w:val="00F067A9"/>
    <w:rsid w:val="00F06900"/>
    <w:rsid w:val="00F06CE4"/>
    <w:rsid w:val="00F07743"/>
    <w:rsid w:val="00F07D69"/>
    <w:rsid w:val="00F10637"/>
    <w:rsid w:val="00F107E1"/>
    <w:rsid w:val="00F131B1"/>
    <w:rsid w:val="00F13C00"/>
    <w:rsid w:val="00F13CEC"/>
    <w:rsid w:val="00F14BB3"/>
    <w:rsid w:val="00F14DA6"/>
    <w:rsid w:val="00F150DC"/>
    <w:rsid w:val="00F1586B"/>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0D"/>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3044"/>
    <w:rsid w:val="00F33369"/>
    <w:rsid w:val="00F33CD0"/>
    <w:rsid w:val="00F33F83"/>
    <w:rsid w:val="00F343CB"/>
    <w:rsid w:val="00F34CF1"/>
    <w:rsid w:val="00F35039"/>
    <w:rsid w:val="00F356C4"/>
    <w:rsid w:val="00F3592B"/>
    <w:rsid w:val="00F35959"/>
    <w:rsid w:val="00F35C10"/>
    <w:rsid w:val="00F36054"/>
    <w:rsid w:val="00F37101"/>
    <w:rsid w:val="00F3765E"/>
    <w:rsid w:val="00F40009"/>
    <w:rsid w:val="00F40139"/>
    <w:rsid w:val="00F4047C"/>
    <w:rsid w:val="00F41A64"/>
    <w:rsid w:val="00F41B87"/>
    <w:rsid w:val="00F4202F"/>
    <w:rsid w:val="00F42460"/>
    <w:rsid w:val="00F42575"/>
    <w:rsid w:val="00F42EA7"/>
    <w:rsid w:val="00F42F13"/>
    <w:rsid w:val="00F42F89"/>
    <w:rsid w:val="00F434A8"/>
    <w:rsid w:val="00F43A66"/>
    <w:rsid w:val="00F43BFB"/>
    <w:rsid w:val="00F43EDE"/>
    <w:rsid w:val="00F44609"/>
    <w:rsid w:val="00F44810"/>
    <w:rsid w:val="00F44D9A"/>
    <w:rsid w:val="00F44E71"/>
    <w:rsid w:val="00F45162"/>
    <w:rsid w:val="00F45297"/>
    <w:rsid w:val="00F45972"/>
    <w:rsid w:val="00F45EC7"/>
    <w:rsid w:val="00F4618C"/>
    <w:rsid w:val="00F476A5"/>
    <w:rsid w:val="00F509F0"/>
    <w:rsid w:val="00F50B1C"/>
    <w:rsid w:val="00F50F67"/>
    <w:rsid w:val="00F51FBC"/>
    <w:rsid w:val="00F52B5F"/>
    <w:rsid w:val="00F532C8"/>
    <w:rsid w:val="00F53DF7"/>
    <w:rsid w:val="00F53F1C"/>
    <w:rsid w:val="00F54353"/>
    <w:rsid w:val="00F54624"/>
    <w:rsid w:val="00F54905"/>
    <w:rsid w:val="00F54AA7"/>
    <w:rsid w:val="00F550CE"/>
    <w:rsid w:val="00F55979"/>
    <w:rsid w:val="00F55A4F"/>
    <w:rsid w:val="00F55A86"/>
    <w:rsid w:val="00F55AD1"/>
    <w:rsid w:val="00F565F2"/>
    <w:rsid w:val="00F567C5"/>
    <w:rsid w:val="00F56BAE"/>
    <w:rsid w:val="00F57C3A"/>
    <w:rsid w:val="00F60ED9"/>
    <w:rsid w:val="00F6164D"/>
    <w:rsid w:val="00F616C4"/>
    <w:rsid w:val="00F63054"/>
    <w:rsid w:val="00F64446"/>
    <w:rsid w:val="00F64807"/>
    <w:rsid w:val="00F65FED"/>
    <w:rsid w:val="00F6646E"/>
    <w:rsid w:val="00F66A79"/>
    <w:rsid w:val="00F66B9C"/>
    <w:rsid w:val="00F70476"/>
    <w:rsid w:val="00F7059D"/>
    <w:rsid w:val="00F70FA1"/>
    <w:rsid w:val="00F712DB"/>
    <w:rsid w:val="00F71C8A"/>
    <w:rsid w:val="00F722AB"/>
    <w:rsid w:val="00F732D0"/>
    <w:rsid w:val="00F73540"/>
    <w:rsid w:val="00F735AE"/>
    <w:rsid w:val="00F738FA"/>
    <w:rsid w:val="00F74F78"/>
    <w:rsid w:val="00F752E3"/>
    <w:rsid w:val="00F75BA7"/>
    <w:rsid w:val="00F806D9"/>
    <w:rsid w:val="00F808CB"/>
    <w:rsid w:val="00F80A07"/>
    <w:rsid w:val="00F812DA"/>
    <w:rsid w:val="00F8181D"/>
    <w:rsid w:val="00F81F16"/>
    <w:rsid w:val="00F822C6"/>
    <w:rsid w:val="00F82B9A"/>
    <w:rsid w:val="00F82F54"/>
    <w:rsid w:val="00F838F0"/>
    <w:rsid w:val="00F84325"/>
    <w:rsid w:val="00F844B8"/>
    <w:rsid w:val="00F85F17"/>
    <w:rsid w:val="00F901D6"/>
    <w:rsid w:val="00F902A9"/>
    <w:rsid w:val="00F90354"/>
    <w:rsid w:val="00F90C29"/>
    <w:rsid w:val="00F91B3C"/>
    <w:rsid w:val="00F92906"/>
    <w:rsid w:val="00F92A20"/>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A7CE5"/>
    <w:rsid w:val="00FB0212"/>
    <w:rsid w:val="00FB03DE"/>
    <w:rsid w:val="00FB0457"/>
    <w:rsid w:val="00FB05FD"/>
    <w:rsid w:val="00FB0B73"/>
    <w:rsid w:val="00FB0C71"/>
    <w:rsid w:val="00FB1C6B"/>
    <w:rsid w:val="00FB2620"/>
    <w:rsid w:val="00FB2831"/>
    <w:rsid w:val="00FB2D53"/>
    <w:rsid w:val="00FB3268"/>
    <w:rsid w:val="00FB3A05"/>
    <w:rsid w:val="00FB3FCA"/>
    <w:rsid w:val="00FB40A0"/>
    <w:rsid w:val="00FB46F6"/>
    <w:rsid w:val="00FB4AEB"/>
    <w:rsid w:val="00FB5A4C"/>
    <w:rsid w:val="00FB5F3A"/>
    <w:rsid w:val="00FB7C5E"/>
    <w:rsid w:val="00FC08CD"/>
    <w:rsid w:val="00FC0E8E"/>
    <w:rsid w:val="00FC21BE"/>
    <w:rsid w:val="00FC23A4"/>
    <w:rsid w:val="00FC2572"/>
    <w:rsid w:val="00FC2A6A"/>
    <w:rsid w:val="00FC2B79"/>
    <w:rsid w:val="00FC2D4E"/>
    <w:rsid w:val="00FC3855"/>
    <w:rsid w:val="00FC3E18"/>
    <w:rsid w:val="00FC4620"/>
    <w:rsid w:val="00FC4A7C"/>
    <w:rsid w:val="00FC5580"/>
    <w:rsid w:val="00FC63BD"/>
    <w:rsid w:val="00FC646E"/>
    <w:rsid w:val="00FC670B"/>
    <w:rsid w:val="00FC6726"/>
    <w:rsid w:val="00FC6DF3"/>
    <w:rsid w:val="00FC6F65"/>
    <w:rsid w:val="00FC72AD"/>
    <w:rsid w:val="00FC742D"/>
    <w:rsid w:val="00FD03E7"/>
    <w:rsid w:val="00FD14B7"/>
    <w:rsid w:val="00FD1522"/>
    <w:rsid w:val="00FD1D0D"/>
    <w:rsid w:val="00FD2A21"/>
    <w:rsid w:val="00FD2CEF"/>
    <w:rsid w:val="00FD3720"/>
    <w:rsid w:val="00FD4464"/>
    <w:rsid w:val="00FD45D5"/>
    <w:rsid w:val="00FD4748"/>
    <w:rsid w:val="00FD5FBC"/>
    <w:rsid w:val="00FD6584"/>
    <w:rsid w:val="00FD6DEF"/>
    <w:rsid w:val="00FD6EBC"/>
    <w:rsid w:val="00FD7649"/>
    <w:rsid w:val="00FE05F0"/>
    <w:rsid w:val="00FE07A7"/>
    <w:rsid w:val="00FE0F5D"/>
    <w:rsid w:val="00FE0FB6"/>
    <w:rsid w:val="00FE10F0"/>
    <w:rsid w:val="00FE167F"/>
    <w:rsid w:val="00FE2243"/>
    <w:rsid w:val="00FE2248"/>
    <w:rsid w:val="00FE2AFA"/>
    <w:rsid w:val="00FE2C02"/>
    <w:rsid w:val="00FE2C4F"/>
    <w:rsid w:val="00FE4C57"/>
    <w:rsid w:val="00FE4EDC"/>
    <w:rsid w:val="00FE54B1"/>
    <w:rsid w:val="00FE6457"/>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3FED"/>
    <w:rsid w:val="00FF44FD"/>
    <w:rsid w:val="00FF4D43"/>
    <w:rsid w:val="00FF56E7"/>
    <w:rsid w:val="00FF75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574CEF2"/>
  <w15:docId w15:val="{A0688336-35F2-47FE-A7EB-1836BEEAA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64F60"/>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uiPriority w:val="99"/>
    <w:rsid w:val="00B01545"/>
    <w:pPr>
      <w:spacing w:beforeLines="30" w:before="108" w:line="47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uiPriority w:val="99"/>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234A80"/>
    <w:pPr>
      <w:spacing w:line="460" w:lineRule="exact"/>
      <w:jc w:val="both"/>
    </w:pPr>
    <w:rPr>
      <w:rFonts w:ascii="標楷體" w:eastAsia="標楷體" w:hAnsi="新細明體"/>
      <w:b/>
      <w:kern w:val="2"/>
      <w:sz w:val="24"/>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uiPriority w:val="99"/>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uiPriority w:val="99"/>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uiPriority w:val="99"/>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basedOn w:val="a9"/>
    <w:uiPriority w:val="3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uiPriority w:val="99"/>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uiPriority w:val="99"/>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fd"/>
    <w:uiPriority w:val="59"/>
    <w:rsid w:val="004E76A8"/>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fd"/>
    <w:uiPriority w:val="39"/>
    <w:rsid w:val="004E76A8"/>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格格線62"/>
    <w:basedOn w:val="a9"/>
    <w:next w:val="afffd"/>
    <w:uiPriority w:val="39"/>
    <w:rsid w:val="00AB07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表格格線71"/>
    <w:basedOn w:val="a9"/>
    <w:next w:val="afffd"/>
    <w:uiPriority w:val="39"/>
    <w:rsid w:val="00AB07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格線411"/>
    <w:basedOn w:val="a9"/>
    <w:next w:val="afffd"/>
    <w:uiPriority w:val="59"/>
    <w:rsid w:val="00F06900"/>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無清單1"/>
    <w:next w:val="aa"/>
    <w:uiPriority w:val="99"/>
    <w:semiHidden/>
    <w:unhideWhenUsed/>
    <w:rsid w:val="00C1740B"/>
  </w:style>
  <w:style w:type="table" w:customStyle="1" w:styleId="3D11">
    <w:name w:val="表格 3D 效果 11"/>
    <w:basedOn w:val="a9"/>
    <w:next w:val="3D1"/>
    <w:semiHidden/>
    <w:rsid w:val="00C1740B"/>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21">
    <w:name w:val="表格 3D 效果 21"/>
    <w:basedOn w:val="a9"/>
    <w:next w:val="3D2"/>
    <w:semiHidden/>
    <w:rsid w:val="00C1740B"/>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31">
    <w:name w:val="表格 3D 效果 31"/>
    <w:basedOn w:val="a9"/>
    <w:next w:val="3D3"/>
    <w:semiHidden/>
    <w:rsid w:val="00C1740B"/>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1">
    <w:name w:val="表格 Web 11"/>
    <w:basedOn w:val="a9"/>
    <w:next w:val="Web1"/>
    <w:semiHidden/>
    <w:rsid w:val="00C1740B"/>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1">
    <w:name w:val="表格 Web 21"/>
    <w:basedOn w:val="a9"/>
    <w:next w:val="Web2"/>
    <w:semiHidden/>
    <w:rsid w:val="00C1740B"/>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1">
    <w:name w:val="表格 Web 31"/>
    <w:basedOn w:val="a9"/>
    <w:next w:val="Web3"/>
    <w:semiHidden/>
    <w:rsid w:val="00C1740B"/>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1">
    <w:name w:val="表格 古典 11"/>
    <w:basedOn w:val="a9"/>
    <w:next w:val="13"/>
    <w:semiHidden/>
    <w:rsid w:val="00C1740B"/>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古典 21"/>
    <w:basedOn w:val="a9"/>
    <w:next w:val="2b"/>
    <w:semiHidden/>
    <w:rsid w:val="00C1740B"/>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表格 古典 31"/>
    <w:basedOn w:val="a9"/>
    <w:next w:val="37"/>
    <w:semiHidden/>
    <w:rsid w:val="00C1740B"/>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表格 古典 41"/>
    <w:basedOn w:val="a9"/>
    <w:next w:val="43"/>
    <w:semiHidden/>
    <w:rsid w:val="00C1740B"/>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
    <w:name w:val="表格 色彩 11"/>
    <w:basedOn w:val="a9"/>
    <w:next w:val="14"/>
    <w:semiHidden/>
    <w:rsid w:val="00C1740B"/>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
    <w:name w:val="表格 色彩 21"/>
    <w:basedOn w:val="a9"/>
    <w:next w:val="2c"/>
    <w:semiHidden/>
    <w:rsid w:val="00C1740B"/>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
    <w:name w:val="表格 色彩 31"/>
    <w:basedOn w:val="a9"/>
    <w:next w:val="38"/>
    <w:semiHidden/>
    <w:rsid w:val="00C1740B"/>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0">
    <w:name w:val="表格 典雅1"/>
    <w:basedOn w:val="a9"/>
    <w:next w:val="afff9"/>
    <w:semiHidden/>
    <w:rsid w:val="00C1740B"/>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
    <w:name w:val="表格 格線 11"/>
    <w:basedOn w:val="a9"/>
    <w:next w:val="15"/>
    <w:semiHidden/>
    <w:rsid w:val="00C1740B"/>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3">
    <w:name w:val="表格 格線 21"/>
    <w:basedOn w:val="a9"/>
    <w:next w:val="2d"/>
    <w:semiHidden/>
    <w:rsid w:val="00C1740B"/>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
    <w:name w:val="表格 格線 31"/>
    <w:basedOn w:val="a9"/>
    <w:next w:val="39"/>
    <w:semiHidden/>
    <w:rsid w:val="00C1740B"/>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13">
    <w:name w:val="表格 格線 41"/>
    <w:basedOn w:val="a9"/>
    <w:next w:val="44"/>
    <w:semiHidden/>
    <w:rsid w:val="00C1740B"/>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
    <w:name w:val="表格 格線 51"/>
    <w:basedOn w:val="a9"/>
    <w:next w:val="53"/>
    <w:semiHidden/>
    <w:rsid w:val="00C1740B"/>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
    <w:name w:val="表格 格線 61"/>
    <w:basedOn w:val="a9"/>
    <w:next w:val="61"/>
    <w:semiHidden/>
    <w:rsid w:val="00C1740B"/>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表格 格線 71"/>
    <w:basedOn w:val="a9"/>
    <w:next w:val="71"/>
    <w:semiHidden/>
    <w:rsid w:val="00C1740B"/>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表格 格線 81"/>
    <w:basedOn w:val="a9"/>
    <w:next w:val="81"/>
    <w:semiHidden/>
    <w:rsid w:val="00C1740B"/>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4">
    <w:name w:val="表格 區別 11"/>
    <w:basedOn w:val="a9"/>
    <w:next w:val="16"/>
    <w:semiHidden/>
    <w:rsid w:val="00C1740B"/>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表格 區別 21"/>
    <w:basedOn w:val="a9"/>
    <w:next w:val="2e"/>
    <w:semiHidden/>
    <w:rsid w:val="00C1740B"/>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格 專業1"/>
    <w:basedOn w:val="a9"/>
    <w:next w:val="afffa"/>
    <w:semiHidden/>
    <w:rsid w:val="00C1740B"/>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表格 清單 11"/>
    <w:basedOn w:val="a9"/>
    <w:next w:val="17"/>
    <w:semiHidden/>
    <w:rsid w:val="00C1740B"/>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表格 清單 21"/>
    <w:basedOn w:val="a9"/>
    <w:next w:val="2f"/>
    <w:semiHidden/>
    <w:rsid w:val="00C1740B"/>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表格 清單 31"/>
    <w:basedOn w:val="a9"/>
    <w:next w:val="3a"/>
    <w:semiHidden/>
    <w:rsid w:val="00C1740B"/>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4">
    <w:name w:val="表格 清單 41"/>
    <w:basedOn w:val="a9"/>
    <w:next w:val="45"/>
    <w:semiHidden/>
    <w:rsid w:val="00C1740B"/>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表格 清單 51"/>
    <w:basedOn w:val="a9"/>
    <w:next w:val="54"/>
    <w:semiHidden/>
    <w:rsid w:val="00C1740B"/>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表格 清單 61"/>
    <w:basedOn w:val="a9"/>
    <w:next w:val="62"/>
    <w:semiHidden/>
    <w:rsid w:val="00C1740B"/>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712">
    <w:name w:val="表格 清單 71"/>
    <w:basedOn w:val="a9"/>
    <w:next w:val="72"/>
    <w:semiHidden/>
    <w:rsid w:val="00C1740B"/>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表格 清單 81"/>
    <w:basedOn w:val="a9"/>
    <w:next w:val="82"/>
    <w:semiHidden/>
    <w:rsid w:val="00C1740B"/>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1f2">
    <w:name w:val="表格 現代1"/>
    <w:basedOn w:val="a9"/>
    <w:next w:val="afffb"/>
    <w:semiHidden/>
    <w:rsid w:val="00C1740B"/>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
    <w:name w:val="表格 簡單 11"/>
    <w:basedOn w:val="a9"/>
    <w:next w:val="18"/>
    <w:semiHidden/>
    <w:rsid w:val="00C1740B"/>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表格 簡單 21"/>
    <w:basedOn w:val="a9"/>
    <w:next w:val="2f0"/>
    <w:semiHidden/>
    <w:rsid w:val="00C1740B"/>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表格 簡單 31"/>
    <w:basedOn w:val="a9"/>
    <w:next w:val="3b"/>
    <w:semiHidden/>
    <w:rsid w:val="00C1740B"/>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7">
    <w:name w:val="表格 欄 11"/>
    <w:basedOn w:val="a9"/>
    <w:next w:val="19"/>
    <w:semiHidden/>
    <w:rsid w:val="00C1740B"/>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表格 欄 21"/>
    <w:basedOn w:val="a9"/>
    <w:next w:val="2f1"/>
    <w:semiHidden/>
    <w:rsid w:val="00C1740B"/>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表格 欄 31"/>
    <w:basedOn w:val="a9"/>
    <w:next w:val="3c"/>
    <w:semiHidden/>
    <w:rsid w:val="00C1740B"/>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表格 欄 41"/>
    <w:basedOn w:val="a9"/>
    <w:next w:val="46"/>
    <w:semiHidden/>
    <w:rsid w:val="00C1740B"/>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
    <w:name w:val="表格 欄 51"/>
    <w:basedOn w:val="a9"/>
    <w:next w:val="55"/>
    <w:semiHidden/>
    <w:rsid w:val="00C1740B"/>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3">
    <w:name w:val="表格佈景主題1"/>
    <w:basedOn w:val="a9"/>
    <w:next w:val="afffc"/>
    <w:semiHidden/>
    <w:rsid w:val="00C1740B"/>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C1740B"/>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footnote text"/>
    <w:basedOn w:val="a7"/>
    <w:link w:val="afffffff"/>
    <w:rsid w:val="00C1740B"/>
    <w:pPr>
      <w:snapToGrid w:val="0"/>
    </w:pPr>
    <w:rPr>
      <w:rFonts w:eastAsia="新細明體"/>
      <w:kern w:val="2"/>
      <w:sz w:val="20"/>
      <w:szCs w:val="20"/>
    </w:rPr>
  </w:style>
  <w:style w:type="character" w:customStyle="1" w:styleId="afffffff">
    <w:name w:val="註腳文字 字元"/>
    <w:basedOn w:val="a8"/>
    <w:link w:val="affffffe"/>
    <w:rsid w:val="00C1740B"/>
    <w:rPr>
      <w:rFonts w:ascii="Times New Roman" w:hAnsi="Times New Roman"/>
      <w:kern w:val="2"/>
    </w:rPr>
  </w:style>
  <w:style w:type="character" w:styleId="afffffff0">
    <w:name w:val="footnote reference"/>
    <w:uiPriority w:val="99"/>
    <w:unhideWhenUsed/>
    <w:rsid w:val="00C1740B"/>
    <w:rPr>
      <w:vertAlign w:val="superscript"/>
    </w:rPr>
  </w:style>
  <w:style w:type="paragraph" w:styleId="afffffff1">
    <w:name w:val="caption"/>
    <w:basedOn w:val="a7"/>
    <w:next w:val="a7"/>
    <w:uiPriority w:val="35"/>
    <w:unhideWhenUsed/>
    <w:qFormat/>
    <w:rsid w:val="00C1740B"/>
    <w:rPr>
      <w:rFonts w:ascii="Calibri" w:eastAsia="新細明體" w:hAnsi="Calibri"/>
      <w:kern w:val="2"/>
      <w:sz w:val="20"/>
      <w:szCs w:val="20"/>
    </w:rPr>
  </w:style>
  <w:style w:type="numbering" w:customStyle="1" w:styleId="118">
    <w:name w:val="無清單11"/>
    <w:next w:val="aa"/>
    <w:uiPriority w:val="99"/>
    <w:semiHidden/>
    <w:unhideWhenUsed/>
    <w:rsid w:val="00C1740B"/>
  </w:style>
  <w:style w:type="table" w:customStyle="1" w:styleId="150">
    <w:name w:val="表格格線15"/>
    <w:basedOn w:val="a9"/>
    <w:next w:val="afffd"/>
    <w:uiPriority w:val="59"/>
    <w:rsid w:val="00C17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格格線21"/>
    <w:basedOn w:val="a9"/>
    <w:next w:val="afffd"/>
    <w:uiPriority w:val="39"/>
    <w:rsid w:val="00C1740B"/>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9"/>
    <w:next w:val="afffd"/>
    <w:uiPriority w:val="59"/>
    <w:rsid w:val="00C1740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9"/>
    <w:next w:val="afffd"/>
    <w:uiPriority w:val="59"/>
    <w:rsid w:val="00B35F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9"/>
    <w:next w:val="afffd"/>
    <w:rsid w:val="005F0674"/>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9"/>
    <w:next w:val="afffd"/>
    <w:uiPriority w:val="59"/>
    <w:rsid w:val="00C84428"/>
    <w:pPr>
      <w:widowControl w:val="0"/>
      <w:snapToGrid w:val="0"/>
      <w:jc w:val="center"/>
    </w:pPr>
    <w:rPr>
      <w:rFonts w:ascii="Times New Roman" w:eastAsia="標楷體"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9"/>
    <w:next w:val="afffd"/>
    <w:rsid w:val="00CC54F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9"/>
    <w:next w:val="afffd"/>
    <w:uiPriority w:val="99"/>
    <w:rsid w:val="00F005D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40733C"/>
    <w:rPr>
      <w:rFonts w:eastAsia="標楷體" w:cs="Calibri"/>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246427085">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92690574">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rqiu\Desktop\113&#32317;&#27770;&#31639;\&#20057;&#31687;&#25490;&#29256;\&#22697;&#26609;&#24291;&#21578;&#25910;&#2083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工作表1!$A$2</c:f>
              <c:strCache>
                <c:ptCount val="1"/>
                <c:pt idx="0">
                  <c:v>預算數</c:v>
                </c:pt>
              </c:strCache>
            </c:strRef>
          </c:tx>
          <c:spPr>
            <a:solidFill>
              <a:schemeClr val="accent1"/>
            </a:solidFill>
            <a:ln>
              <a:noFill/>
            </a:ln>
            <a:effectLst/>
          </c:spPr>
          <c:invertIfNegative val="0"/>
          <c:cat>
            <c:strRef>
              <c:f>工作表1!$B$1:$D$1</c:f>
              <c:strCache>
                <c:ptCount val="3"/>
                <c:pt idx="0">
                  <c:v>111年度</c:v>
                </c:pt>
                <c:pt idx="1">
                  <c:v>112年度</c:v>
                </c:pt>
                <c:pt idx="2">
                  <c:v>113年度</c:v>
                </c:pt>
              </c:strCache>
            </c:strRef>
          </c:cat>
          <c:val>
            <c:numRef>
              <c:f>工作表1!$B$2:$D$2</c:f>
              <c:numCache>
                <c:formatCode>#,##0_ </c:formatCode>
                <c:ptCount val="3"/>
                <c:pt idx="0">
                  <c:v>19705</c:v>
                </c:pt>
                <c:pt idx="1">
                  <c:v>22652</c:v>
                </c:pt>
                <c:pt idx="2">
                  <c:v>85001</c:v>
                </c:pt>
              </c:numCache>
            </c:numRef>
          </c:val>
          <c:extLst>
            <c:ext xmlns:c16="http://schemas.microsoft.com/office/drawing/2014/chart" uri="{C3380CC4-5D6E-409C-BE32-E72D297353CC}">
              <c16:uniqueId val="{00000000-AD2D-4327-9141-B667B9DC6DA1}"/>
            </c:ext>
          </c:extLst>
        </c:ser>
        <c:ser>
          <c:idx val="1"/>
          <c:order val="1"/>
          <c:tx>
            <c:strRef>
              <c:f>工作表1!$A$3</c:f>
              <c:strCache>
                <c:ptCount val="1"/>
                <c:pt idx="0">
                  <c:v>決算數</c:v>
                </c:pt>
              </c:strCache>
            </c:strRef>
          </c:tx>
          <c:spPr>
            <a:solidFill>
              <a:schemeClr val="accent4">
                <a:lumMod val="40000"/>
                <a:lumOff val="60000"/>
              </a:schemeClr>
            </a:solidFill>
            <a:ln>
              <a:noFill/>
            </a:ln>
            <a:effectLst/>
          </c:spPr>
          <c:invertIfNegative val="0"/>
          <c:cat>
            <c:strRef>
              <c:f>工作表1!$B$1:$D$1</c:f>
              <c:strCache>
                <c:ptCount val="3"/>
                <c:pt idx="0">
                  <c:v>111年度</c:v>
                </c:pt>
                <c:pt idx="1">
                  <c:v>112年度</c:v>
                </c:pt>
                <c:pt idx="2">
                  <c:v>113年度</c:v>
                </c:pt>
              </c:strCache>
            </c:strRef>
          </c:cat>
          <c:val>
            <c:numRef>
              <c:f>工作表1!$B$3:$D$3</c:f>
              <c:numCache>
                <c:formatCode>#,##0_ </c:formatCode>
                <c:ptCount val="3"/>
                <c:pt idx="0">
                  <c:v>18177</c:v>
                </c:pt>
                <c:pt idx="1">
                  <c:v>6380</c:v>
                </c:pt>
                <c:pt idx="2">
                  <c:v>10221</c:v>
                </c:pt>
              </c:numCache>
            </c:numRef>
          </c:val>
          <c:extLst>
            <c:ext xmlns:c16="http://schemas.microsoft.com/office/drawing/2014/chart" uri="{C3380CC4-5D6E-409C-BE32-E72D297353CC}">
              <c16:uniqueId val="{00000001-AD2D-4327-9141-B667B9DC6DA1}"/>
            </c:ext>
          </c:extLst>
        </c:ser>
        <c:dLbls>
          <c:showLegendKey val="0"/>
          <c:showVal val="0"/>
          <c:showCatName val="0"/>
          <c:showSerName val="0"/>
          <c:showPercent val="0"/>
          <c:showBubbleSize val="0"/>
        </c:dLbls>
        <c:gapWidth val="150"/>
        <c:axId val="1761169088"/>
        <c:axId val="1761165760"/>
      </c:barChart>
      <c:lineChart>
        <c:grouping val="standard"/>
        <c:varyColors val="0"/>
        <c:ser>
          <c:idx val="2"/>
          <c:order val="2"/>
          <c:tx>
            <c:strRef>
              <c:f>工作表1!$A$4</c:f>
              <c:strCache>
                <c:ptCount val="1"/>
                <c:pt idx="0">
                  <c:v>執行率</c:v>
                </c:pt>
              </c:strCache>
            </c:strRef>
          </c:tx>
          <c:spPr>
            <a:ln w="28575" cap="rnd">
              <a:solidFill>
                <a:schemeClr val="accent3"/>
              </a:solidFill>
              <a:round/>
            </a:ln>
            <a:effectLst/>
          </c:spPr>
          <c:marker>
            <c:symbol val="square"/>
            <c:size val="5"/>
            <c:spPr>
              <a:solidFill>
                <a:schemeClr val="tx1">
                  <a:lumMod val="75000"/>
                  <a:lumOff val="25000"/>
                </a:schemeClr>
              </a:solidFill>
              <a:ln w="9525">
                <a:solidFill>
                  <a:schemeClr val="accent3"/>
                </a:solidFill>
              </a:ln>
              <a:effectLst/>
            </c:spPr>
          </c:marker>
          <c:cat>
            <c:strRef>
              <c:f>工作表1!$B$1:$D$1</c:f>
              <c:strCache>
                <c:ptCount val="3"/>
                <c:pt idx="0">
                  <c:v>111年度</c:v>
                </c:pt>
                <c:pt idx="1">
                  <c:v>112年度</c:v>
                </c:pt>
                <c:pt idx="2">
                  <c:v>113年度</c:v>
                </c:pt>
              </c:strCache>
            </c:strRef>
          </c:cat>
          <c:val>
            <c:numRef>
              <c:f>工作表1!$B$4:$D$4</c:f>
              <c:numCache>
                <c:formatCode>0.00_ </c:formatCode>
                <c:ptCount val="3"/>
                <c:pt idx="0">
                  <c:v>92.245622938340517</c:v>
                </c:pt>
                <c:pt idx="1">
                  <c:v>28.16528341868268</c:v>
                </c:pt>
                <c:pt idx="2">
                  <c:v>12.034564416889213</c:v>
                </c:pt>
              </c:numCache>
            </c:numRef>
          </c:val>
          <c:smooth val="0"/>
          <c:extLst>
            <c:ext xmlns:c16="http://schemas.microsoft.com/office/drawing/2014/chart" uri="{C3380CC4-5D6E-409C-BE32-E72D297353CC}">
              <c16:uniqueId val="{00000002-AD2D-4327-9141-B667B9DC6DA1}"/>
            </c:ext>
          </c:extLst>
        </c:ser>
        <c:dLbls>
          <c:showLegendKey val="0"/>
          <c:showVal val="0"/>
          <c:showCatName val="0"/>
          <c:showSerName val="0"/>
          <c:showPercent val="0"/>
          <c:showBubbleSize val="0"/>
        </c:dLbls>
        <c:marker val="1"/>
        <c:smooth val="0"/>
        <c:axId val="1772794576"/>
        <c:axId val="1772792080"/>
      </c:lineChart>
      <c:catAx>
        <c:axId val="1761169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761165760"/>
        <c:crosses val="autoZero"/>
        <c:auto val="1"/>
        <c:lblAlgn val="ctr"/>
        <c:lblOffset val="100"/>
        <c:noMultiLvlLbl val="0"/>
      </c:catAx>
      <c:valAx>
        <c:axId val="1761165760"/>
        <c:scaling>
          <c:orientation val="minMax"/>
          <c:max val="100000"/>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61169088"/>
        <c:crosses val="autoZero"/>
        <c:crossBetween val="between"/>
        <c:majorUnit val="20000"/>
      </c:valAx>
      <c:valAx>
        <c:axId val="1772792080"/>
        <c:scaling>
          <c:orientation val="minMax"/>
          <c:min val="0"/>
        </c:scaling>
        <c:delete val="0"/>
        <c:axPos val="r"/>
        <c:numFmt formatCode="0_ " sourceLinked="0"/>
        <c:majorTickMark val="out"/>
        <c:minorTickMark val="none"/>
        <c:tickLblPos val="high"/>
        <c:spPr>
          <a:noFill/>
          <a:ln>
            <a:noFill/>
          </a:ln>
          <a:effectLst/>
        </c:spPr>
        <c:txPr>
          <a:bodyPr rot="6000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72794576"/>
        <c:crosses val="max"/>
        <c:crossBetween val="between"/>
        <c:majorUnit val="20"/>
      </c:valAx>
      <c:catAx>
        <c:axId val="1772794576"/>
        <c:scaling>
          <c:orientation val="minMax"/>
        </c:scaling>
        <c:delete val="1"/>
        <c:axPos val="b"/>
        <c:numFmt formatCode="General" sourceLinked="1"/>
        <c:majorTickMark val="out"/>
        <c:minorTickMark val="none"/>
        <c:tickLblPos val="nextTo"/>
        <c:crossAx val="1772792080"/>
        <c:crosses val="autoZero"/>
        <c:auto val="1"/>
        <c:lblAlgn val="ctr"/>
        <c:lblOffset val="100"/>
        <c:noMultiLvlLbl val="0"/>
      </c:cat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cap="sq">
          <a:solidFill>
            <a:schemeClr val="accent3"/>
          </a:solid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63893-D299-413F-B12E-4A1CD04F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8</Pages>
  <Words>1049</Words>
  <Characters>5982</Characters>
  <Application>Microsoft Office Word</Application>
  <DocSecurity>0</DocSecurity>
  <Lines>49</Lines>
  <Paragraphs>14</Paragraphs>
  <ScaleCrop>false</ScaleCrop>
  <Company>Microsoft</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高綝黛</dc:creator>
  <cp:lastModifiedBy>邱麗蓉</cp:lastModifiedBy>
  <cp:revision>189</cp:revision>
  <cp:lastPrinted>2025-06-30T08:23:00Z</cp:lastPrinted>
  <dcterms:created xsi:type="dcterms:W3CDTF">2023-06-20T02:50:00Z</dcterms:created>
  <dcterms:modified xsi:type="dcterms:W3CDTF">2025-07-03T08:42:00Z</dcterms:modified>
</cp:coreProperties>
</file>