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090FD" w14:textId="0B8DE1ED" w:rsidR="00390BD1" w:rsidRPr="00B22DA1" w:rsidRDefault="00390BD1" w:rsidP="007B5353">
      <w:pPr>
        <w:pStyle w:val="ad"/>
      </w:pPr>
      <w:r w:rsidRPr="00B22DA1">
        <w:rPr>
          <w:rFonts w:hint="eastAsia"/>
        </w:rPr>
        <w:t>貳拾貳、客家事務局主管</w:t>
      </w:r>
    </w:p>
    <w:p w14:paraId="6CA6F301" w14:textId="28E0C05A" w:rsidR="00390BD1" w:rsidRPr="00B22DA1" w:rsidRDefault="00390BD1" w:rsidP="00D611EF">
      <w:pPr>
        <w:overflowPunct w:val="0"/>
        <w:spacing w:beforeLines="25" w:before="90" w:afterLines="10" w:after="36" w:line="540" w:lineRule="exact"/>
        <w:ind w:firstLineChars="200" w:firstLine="480"/>
        <w:jc w:val="both"/>
        <w:rPr>
          <w:rFonts w:ascii="標楷體" w:hAnsi="標楷體"/>
          <w:sz w:val="24"/>
          <w:szCs w:val="24"/>
        </w:rPr>
      </w:pPr>
      <w:r w:rsidRPr="00B22DA1">
        <w:rPr>
          <w:rFonts w:ascii="標楷體" w:hAnsi="標楷體" w:hint="eastAsia"/>
          <w:sz w:val="24"/>
          <w:szCs w:val="24"/>
        </w:rPr>
        <w:t>客家事務局主管僅客家事務局1個機關，掌理新北市客家政策規劃、族群關係事務推動及公共事務推動、客家文化藝術規劃與推動、客家語言推展及文化資產保存，暨客家文化園區藝文教育研習、展覽活動、行政營運管理等事項。茲將</w:t>
      </w:r>
      <w:proofErr w:type="gramStart"/>
      <w:r w:rsidRPr="00B22DA1">
        <w:rPr>
          <w:rFonts w:ascii="標楷體" w:hAnsi="標楷體" w:hint="eastAsia"/>
          <w:sz w:val="24"/>
          <w:szCs w:val="24"/>
        </w:rPr>
        <w:t>11</w:t>
      </w:r>
      <w:r w:rsidR="00435318">
        <w:rPr>
          <w:rFonts w:ascii="標楷體" w:hAnsi="標楷體" w:hint="eastAsia"/>
          <w:sz w:val="24"/>
          <w:szCs w:val="24"/>
        </w:rPr>
        <w:t>3</w:t>
      </w:r>
      <w:proofErr w:type="gramEnd"/>
      <w:r w:rsidRPr="00B22DA1">
        <w:rPr>
          <w:rFonts w:ascii="標楷體" w:hAnsi="標楷體" w:hint="eastAsia"/>
          <w:sz w:val="24"/>
          <w:szCs w:val="24"/>
        </w:rPr>
        <w:t>年度決算審核結果說明如次（有關歲入、歲出決算之審定及各項差異之原因分析</w:t>
      </w:r>
      <w:r w:rsidR="00ED5D42">
        <w:rPr>
          <w:rFonts w:ascii="標楷體" w:hAnsi="標楷體" w:hint="eastAsia"/>
          <w:sz w:val="24"/>
          <w:szCs w:val="24"/>
        </w:rPr>
        <w:t>等詳細內容，</w:t>
      </w:r>
      <w:r w:rsidRPr="00B22DA1">
        <w:rPr>
          <w:rFonts w:ascii="標楷體" w:hAnsi="標楷體" w:hint="eastAsia"/>
          <w:sz w:val="24"/>
          <w:szCs w:val="24"/>
        </w:rPr>
        <w:t>請</w:t>
      </w:r>
      <w:r w:rsidR="00ED5D42">
        <w:rPr>
          <w:rFonts w:ascii="標楷體" w:hAnsi="標楷體" w:hint="eastAsia"/>
          <w:sz w:val="24"/>
          <w:szCs w:val="24"/>
        </w:rPr>
        <w:t>至審計部全球資訊網/總決算審核報告/總決算審核報告查詢平</w:t>
      </w:r>
      <w:proofErr w:type="gramStart"/>
      <w:r w:rsidR="00ED5D42">
        <w:rPr>
          <w:rFonts w:ascii="標楷體" w:hAnsi="標楷體" w:hint="eastAsia"/>
          <w:sz w:val="24"/>
          <w:szCs w:val="24"/>
        </w:rPr>
        <w:t>臺</w:t>
      </w:r>
      <w:proofErr w:type="gramEnd"/>
      <w:r w:rsidR="00ED5D42">
        <w:rPr>
          <w:rFonts w:ascii="標楷體" w:hAnsi="標楷體" w:hint="eastAsia"/>
          <w:sz w:val="24"/>
          <w:szCs w:val="24"/>
        </w:rPr>
        <w:t>查閱</w:t>
      </w:r>
      <w:r w:rsidR="00ED5D42">
        <w:rPr>
          <w:rFonts w:ascii="標楷體" w:hAnsi="標楷體"/>
          <w:sz w:val="24"/>
          <w:szCs w:val="24"/>
        </w:rPr>
        <w:t>）</w:t>
      </w:r>
      <w:r w:rsidRPr="00B22DA1">
        <w:rPr>
          <w:rFonts w:ascii="標楷體" w:hAnsi="標楷體" w:hint="eastAsia"/>
          <w:sz w:val="24"/>
          <w:szCs w:val="24"/>
        </w:rPr>
        <w:t>：</w:t>
      </w:r>
    </w:p>
    <w:p w14:paraId="5BC556F0" w14:textId="77777777" w:rsidR="00390BD1" w:rsidRPr="00B22DA1" w:rsidRDefault="00390BD1" w:rsidP="00D611EF">
      <w:pPr>
        <w:widowControl/>
        <w:overflowPunct w:val="0"/>
        <w:spacing w:beforeLines="25" w:before="90" w:afterLines="25" w:after="90" w:line="524" w:lineRule="exact"/>
        <w:ind w:firstLineChars="200" w:firstLine="561"/>
        <w:jc w:val="both"/>
        <w:outlineLvl w:val="0"/>
        <w:rPr>
          <w:rFonts w:ascii="標楷體" w:hAnsi="標楷體"/>
          <w:b/>
          <w:snapToGrid w:val="0"/>
          <w:sz w:val="28"/>
          <w:szCs w:val="24"/>
        </w:rPr>
      </w:pPr>
      <w:r w:rsidRPr="00B22DA1">
        <w:rPr>
          <w:rFonts w:ascii="標楷體" w:hAnsi="標楷體" w:hint="eastAsia"/>
          <w:b/>
          <w:snapToGrid w:val="0"/>
          <w:sz w:val="28"/>
          <w:szCs w:val="24"/>
        </w:rPr>
        <w:t>（一）計畫實施之查核</w:t>
      </w:r>
    </w:p>
    <w:p w14:paraId="3CA50C7B" w14:textId="30EF6F43" w:rsidR="00390BD1" w:rsidRPr="001E24F4" w:rsidRDefault="00390BD1" w:rsidP="00D611EF">
      <w:pPr>
        <w:overflowPunct w:val="0"/>
        <w:spacing w:beforeLines="35" w:before="126" w:afterLines="25" w:after="90" w:line="540" w:lineRule="exact"/>
        <w:ind w:firstLineChars="200" w:firstLine="480"/>
        <w:jc w:val="both"/>
        <w:rPr>
          <w:rFonts w:ascii="標楷體" w:hAnsi="標楷體"/>
          <w:sz w:val="24"/>
          <w:szCs w:val="24"/>
        </w:rPr>
      </w:pPr>
      <w:r w:rsidRPr="001E24F4">
        <w:rPr>
          <w:rFonts w:ascii="標楷體" w:hAnsi="標楷體" w:hint="eastAsia"/>
          <w:sz w:val="24"/>
          <w:szCs w:val="24"/>
        </w:rPr>
        <w:t>業務</w:t>
      </w:r>
      <w:r w:rsidRPr="001E24F4">
        <w:rPr>
          <w:rFonts w:ascii="標楷體" w:hAnsi="標楷體" w:hint="eastAsia"/>
          <w:color w:val="000000" w:themeColor="text1"/>
          <w:sz w:val="24"/>
          <w:szCs w:val="24"/>
        </w:rPr>
        <w:t>計畫2項，下分工作計畫2項，包括永續經營客家園區、強化客家族群認同、深耕客家語文教學、精緻客家表演藝術、盤點客家文史資源等重要</w:t>
      </w:r>
      <w:r w:rsidRPr="001E24F4">
        <w:rPr>
          <w:rFonts w:ascii="標楷體" w:hAnsi="標楷體" w:hint="eastAsia"/>
          <w:sz w:val="24"/>
          <w:szCs w:val="24"/>
        </w:rPr>
        <w:t>施政項目，</w:t>
      </w:r>
      <w:r w:rsidR="00EA1252">
        <w:rPr>
          <w:rFonts w:ascii="標楷體" w:hAnsi="標楷體" w:hint="eastAsia"/>
          <w:sz w:val="24"/>
          <w:szCs w:val="24"/>
        </w:rPr>
        <w:t>均</w:t>
      </w:r>
      <w:r w:rsidR="009B67F8" w:rsidRPr="001E24F4">
        <w:rPr>
          <w:rFonts w:ascii="標楷體" w:hAnsi="標楷體" w:hint="eastAsia"/>
          <w:sz w:val="24"/>
          <w:szCs w:val="24"/>
        </w:rPr>
        <w:t>尚在執行</w:t>
      </w:r>
      <w:r w:rsidRPr="001E24F4">
        <w:rPr>
          <w:rFonts w:ascii="標楷體" w:hAnsi="標楷體" w:hint="eastAsia"/>
          <w:sz w:val="24"/>
          <w:szCs w:val="24"/>
        </w:rPr>
        <w:t>，</w:t>
      </w:r>
      <w:r w:rsidR="000657DE" w:rsidRPr="001E24F4">
        <w:rPr>
          <w:rFonts w:ascii="標楷體" w:hAnsi="標楷體" w:hint="eastAsia"/>
          <w:sz w:val="24"/>
          <w:szCs w:val="24"/>
        </w:rPr>
        <w:t>主要係</w:t>
      </w:r>
      <w:r w:rsidR="00082B30" w:rsidRPr="00082B30">
        <w:rPr>
          <w:rFonts w:ascii="標楷體" w:hAnsi="標楷體" w:hint="eastAsia"/>
          <w:sz w:val="24"/>
          <w:szCs w:val="24"/>
        </w:rPr>
        <w:t>新北市客家文化園區電梯</w:t>
      </w:r>
      <w:proofErr w:type="gramStart"/>
      <w:r w:rsidR="00082B30" w:rsidRPr="00082B30">
        <w:rPr>
          <w:rFonts w:ascii="標楷體" w:hAnsi="標楷體" w:hint="eastAsia"/>
          <w:sz w:val="24"/>
          <w:szCs w:val="24"/>
        </w:rPr>
        <w:t>汰</w:t>
      </w:r>
      <w:proofErr w:type="gramEnd"/>
      <w:r w:rsidR="00082B30" w:rsidRPr="00082B30">
        <w:rPr>
          <w:rFonts w:ascii="標楷體" w:hAnsi="標楷體" w:hint="eastAsia"/>
          <w:sz w:val="24"/>
          <w:szCs w:val="24"/>
        </w:rPr>
        <w:t>換採購案合約期程跨年度</w:t>
      </w:r>
      <w:r w:rsidR="004B648D">
        <w:rPr>
          <w:rFonts w:ascii="標楷體" w:hAnsi="標楷體" w:hint="eastAsia"/>
          <w:sz w:val="24"/>
          <w:szCs w:val="24"/>
        </w:rPr>
        <w:t>，</w:t>
      </w:r>
      <w:r w:rsidR="00D313DD">
        <w:rPr>
          <w:rFonts w:ascii="標楷體" w:hAnsi="標楷體" w:hint="eastAsia"/>
          <w:sz w:val="24"/>
          <w:szCs w:val="24"/>
        </w:rPr>
        <w:t>仍須繼續</w:t>
      </w:r>
      <w:r w:rsidR="004B648D">
        <w:rPr>
          <w:rFonts w:ascii="標楷體" w:hAnsi="標楷體" w:hint="eastAsia"/>
          <w:sz w:val="24"/>
          <w:szCs w:val="24"/>
        </w:rPr>
        <w:t>執行</w:t>
      </w:r>
      <w:r w:rsidR="000657DE" w:rsidRPr="001E24F4">
        <w:rPr>
          <w:rFonts w:ascii="標楷體" w:hAnsi="標楷體" w:hint="eastAsia"/>
          <w:sz w:val="24"/>
          <w:szCs w:val="24"/>
        </w:rPr>
        <w:t>。</w:t>
      </w:r>
    </w:p>
    <w:p w14:paraId="22DC959D" w14:textId="77777777" w:rsidR="00390BD1" w:rsidRPr="001E24F4" w:rsidRDefault="00390BD1" w:rsidP="00D611EF">
      <w:pPr>
        <w:widowControl/>
        <w:overflowPunct w:val="0"/>
        <w:spacing w:beforeLines="35" w:before="126" w:afterLines="25" w:after="90" w:line="524" w:lineRule="exact"/>
        <w:ind w:firstLineChars="200" w:firstLine="561"/>
        <w:jc w:val="both"/>
        <w:outlineLvl w:val="0"/>
        <w:rPr>
          <w:rFonts w:ascii="標楷體" w:hAnsi="標楷體"/>
          <w:b/>
          <w:snapToGrid w:val="0"/>
          <w:sz w:val="28"/>
          <w:szCs w:val="24"/>
        </w:rPr>
      </w:pPr>
      <w:r w:rsidRPr="001E24F4">
        <w:rPr>
          <w:rFonts w:ascii="標楷體" w:hAnsi="標楷體" w:hint="eastAsia"/>
          <w:b/>
          <w:snapToGrid w:val="0"/>
          <w:sz w:val="28"/>
          <w:szCs w:val="24"/>
        </w:rPr>
        <w:t>（二）預算執行之審核</w:t>
      </w:r>
    </w:p>
    <w:p w14:paraId="03647417" w14:textId="5E7DD6DB" w:rsidR="00390BD1" w:rsidRPr="001E24F4" w:rsidRDefault="00390BD1" w:rsidP="00D611EF">
      <w:pPr>
        <w:overflowPunct w:val="0"/>
        <w:spacing w:beforeLines="35" w:before="126" w:afterLines="25" w:after="90" w:line="549" w:lineRule="exact"/>
        <w:ind w:firstLineChars="200" w:firstLine="480"/>
        <w:jc w:val="both"/>
        <w:rPr>
          <w:rFonts w:ascii="標楷體" w:hAnsi="標楷體"/>
          <w:snapToGrid w:val="0"/>
          <w:kern w:val="2"/>
          <w:sz w:val="24"/>
          <w:szCs w:val="24"/>
        </w:rPr>
      </w:pPr>
      <w:r w:rsidRPr="001E24F4">
        <w:rPr>
          <w:rFonts w:ascii="標楷體" w:hAnsi="標楷體" w:hint="eastAsia"/>
          <w:kern w:val="2"/>
          <w:sz w:val="24"/>
          <w:szCs w:val="24"/>
        </w:rPr>
        <w:t>1.</w:t>
      </w:r>
      <w:r w:rsidR="00A05C9D" w:rsidRPr="001E24F4">
        <w:rPr>
          <w:rFonts w:ascii="標楷體" w:hAnsi="標楷體" w:hint="eastAsia"/>
          <w:kern w:val="2"/>
          <w:sz w:val="24"/>
          <w:szCs w:val="24"/>
        </w:rPr>
        <w:t>歲入預算數</w:t>
      </w:r>
      <w:r w:rsidR="00435318" w:rsidRPr="00435318">
        <w:rPr>
          <w:rFonts w:ascii="標楷體" w:hAnsi="標楷體" w:hint="eastAsia"/>
          <w:kern w:val="2"/>
          <w:sz w:val="24"/>
          <w:szCs w:val="24"/>
        </w:rPr>
        <w:t>1,388萬餘元</w:t>
      </w:r>
      <w:r w:rsidR="00A05C9D" w:rsidRPr="001E24F4">
        <w:rPr>
          <w:rFonts w:ascii="標楷體" w:hAnsi="標楷體" w:hint="eastAsia"/>
          <w:kern w:val="2"/>
          <w:sz w:val="24"/>
          <w:szCs w:val="24"/>
        </w:rPr>
        <w:t>，決算審核結果，</w:t>
      </w:r>
      <w:r w:rsidR="00A44581" w:rsidRPr="00A44581">
        <w:rPr>
          <w:rFonts w:ascii="標楷體" w:hAnsi="標楷體" w:hint="eastAsia"/>
          <w:kern w:val="2"/>
          <w:sz w:val="24"/>
          <w:szCs w:val="24"/>
        </w:rPr>
        <w:t>審定實現數1,670萬餘元，較預算增加282萬餘元（20.32％）</w:t>
      </w:r>
      <w:r w:rsidR="002127B4" w:rsidRPr="002127B4">
        <w:rPr>
          <w:rFonts w:ascii="標楷體" w:hAnsi="標楷體" w:hint="eastAsia"/>
          <w:kern w:val="2"/>
          <w:sz w:val="24"/>
          <w:szCs w:val="24"/>
        </w:rPr>
        <w:t>，主要係經管國有土地占用戶依法院判決繳交不當得利</w:t>
      </w:r>
      <w:r w:rsidR="00D94CDC">
        <w:rPr>
          <w:rFonts w:ascii="標楷體" w:hAnsi="標楷體" w:hint="eastAsia"/>
          <w:kern w:val="2"/>
          <w:sz w:val="24"/>
          <w:szCs w:val="24"/>
        </w:rPr>
        <w:t>（</w:t>
      </w:r>
      <w:r w:rsidR="002127B4" w:rsidRPr="002127B4">
        <w:rPr>
          <w:rFonts w:ascii="標楷體" w:hAnsi="標楷體" w:hint="eastAsia"/>
          <w:kern w:val="2"/>
          <w:sz w:val="24"/>
          <w:szCs w:val="24"/>
        </w:rPr>
        <w:t>使用補償金</w:t>
      </w:r>
      <w:r w:rsidR="00D94CDC">
        <w:rPr>
          <w:rFonts w:ascii="標楷體" w:hAnsi="標楷體" w:hint="eastAsia"/>
          <w:kern w:val="2"/>
          <w:sz w:val="24"/>
          <w:szCs w:val="24"/>
        </w:rPr>
        <w:t>）</w:t>
      </w:r>
      <w:r w:rsidR="002127B4" w:rsidRPr="002127B4">
        <w:rPr>
          <w:rFonts w:ascii="標楷體" w:hAnsi="標楷體" w:hint="eastAsia"/>
          <w:kern w:val="2"/>
          <w:sz w:val="24"/>
          <w:szCs w:val="24"/>
        </w:rPr>
        <w:t>，</w:t>
      </w:r>
      <w:proofErr w:type="gramStart"/>
      <w:r w:rsidR="002127B4" w:rsidRPr="002127B4">
        <w:rPr>
          <w:rFonts w:ascii="標楷體" w:hAnsi="標楷體" w:hint="eastAsia"/>
          <w:kern w:val="2"/>
          <w:sz w:val="24"/>
          <w:szCs w:val="24"/>
        </w:rPr>
        <w:t>原未編列</w:t>
      </w:r>
      <w:proofErr w:type="gramEnd"/>
      <w:r w:rsidR="002127B4" w:rsidRPr="002127B4">
        <w:rPr>
          <w:rFonts w:ascii="標楷體" w:hAnsi="標楷體" w:hint="eastAsia"/>
          <w:kern w:val="2"/>
          <w:sz w:val="24"/>
          <w:szCs w:val="24"/>
        </w:rPr>
        <w:t>預算所致。</w:t>
      </w:r>
    </w:p>
    <w:p w14:paraId="3FC657D8" w14:textId="38C27D84" w:rsidR="00390BD1" w:rsidRPr="001E24F4" w:rsidRDefault="00390BD1" w:rsidP="00D611EF">
      <w:pPr>
        <w:overflowPunct w:val="0"/>
        <w:spacing w:beforeLines="35" w:before="126" w:afterLines="25" w:after="90" w:line="546" w:lineRule="exact"/>
        <w:ind w:firstLineChars="200" w:firstLine="480"/>
        <w:jc w:val="both"/>
        <w:rPr>
          <w:rFonts w:ascii="標楷體" w:hAnsi="標楷體"/>
          <w:snapToGrid w:val="0"/>
          <w:kern w:val="2"/>
          <w:sz w:val="24"/>
          <w:szCs w:val="24"/>
        </w:rPr>
      </w:pPr>
      <w:r w:rsidRPr="001E24F4">
        <w:rPr>
          <w:rFonts w:ascii="標楷體" w:hAnsi="標楷體" w:hint="eastAsia"/>
          <w:snapToGrid w:val="0"/>
          <w:kern w:val="2"/>
          <w:sz w:val="24"/>
          <w:szCs w:val="24"/>
        </w:rPr>
        <w:t>2.</w:t>
      </w:r>
      <w:r w:rsidR="00A05C9D" w:rsidRPr="001E24F4">
        <w:rPr>
          <w:rFonts w:ascii="標楷體" w:hAnsi="標楷體" w:hint="eastAsia"/>
          <w:snapToGrid w:val="0"/>
          <w:kern w:val="2"/>
          <w:sz w:val="24"/>
          <w:szCs w:val="24"/>
        </w:rPr>
        <w:t>以前年度歲入轉入數計</w:t>
      </w:r>
      <w:r w:rsidR="00A44581">
        <w:rPr>
          <w:rFonts w:ascii="標楷體" w:hAnsi="標楷體" w:hint="eastAsia"/>
          <w:snapToGrid w:val="0"/>
          <w:kern w:val="2"/>
          <w:sz w:val="24"/>
          <w:szCs w:val="24"/>
        </w:rPr>
        <w:t>69萬餘元，決算審核結果</w:t>
      </w:r>
      <w:r w:rsidR="00A44581" w:rsidRPr="00A44581">
        <w:rPr>
          <w:rFonts w:ascii="標楷體" w:hAnsi="標楷體" w:hint="eastAsia"/>
          <w:snapToGrid w:val="0"/>
          <w:kern w:val="2"/>
          <w:sz w:val="24"/>
          <w:szCs w:val="24"/>
        </w:rPr>
        <w:t>，審定實現數3萬餘元（5.64％）</w:t>
      </w:r>
      <w:r w:rsidR="00786CE7" w:rsidRPr="001E24F4">
        <w:rPr>
          <w:rFonts w:ascii="標楷體" w:hAnsi="標楷體" w:hint="eastAsia"/>
          <w:kern w:val="2"/>
          <w:sz w:val="24"/>
          <w:szCs w:val="24"/>
        </w:rPr>
        <w:t>；</w:t>
      </w:r>
      <w:r w:rsidR="00786CE7">
        <w:rPr>
          <w:rFonts w:ascii="標楷體" w:hAnsi="標楷體" w:hint="eastAsia"/>
          <w:kern w:val="2"/>
          <w:sz w:val="24"/>
          <w:szCs w:val="24"/>
        </w:rPr>
        <w:t>應收保留數65萬餘元</w:t>
      </w:r>
      <w:r w:rsidR="00074B65" w:rsidRPr="00A44581">
        <w:rPr>
          <w:rFonts w:ascii="標楷體" w:hAnsi="標楷體" w:hint="eastAsia"/>
          <w:snapToGrid w:val="0"/>
          <w:kern w:val="2"/>
          <w:sz w:val="24"/>
          <w:szCs w:val="24"/>
        </w:rPr>
        <w:t>（</w:t>
      </w:r>
      <w:r w:rsidR="00074B65">
        <w:rPr>
          <w:rFonts w:ascii="標楷體" w:hAnsi="標楷體" w:hint="eastAsia"/>
          <w:snapToGrid w:val="0"/>
          <w:kern w:val="2"/>
          <w:sz w:val="24"/>
          <w:szCs w:val="24"/>
        </w:rPr>
        <w:t>9</w:t>
      </w:r>
      <w:r w:rsidR="00074B65">
        <w:rPr>
          <w:rFonts w:ascii="標楷體" w:hAnsi="標楷體"/>
          <w:snapToGrid w:val="0"/>
          <w:kern w:val="2"/>
          <w:sz w:val="24"/>
          <w:szCs w:val="24"/>
        </w:rPr>
        <w:t>4</w:t>
      </w:r>
      <w:r w:rsidR="00074B65">
        <w:rPr>
          <w:rFonts w:ascii="標楷體" w:hAnsi="標楷體" w:hint="eastAsia"/>
          <w:snapToGrid w:val="0"/>
          <w:kern w:val="2"/>
          <w:sz w:val="24"/>
          <w:szCs w:val="24"/>
        </w:rPr>
        <w:t>.</w:t>
      </w:r>
      <w:r w:rsidR="00074B65">
        <w:rPr>
          <w:rFonts w:ascii="標楷體" w:hAnsi="標楷體"/>
          <w:snapToGrid w:val="0"/>
          <w:kern w:val="2"/>
          <w:sz w:val="24"/>
          <w:szCs w:val="24"/>
        </w:rPr>
        <w:t>36</w:t>
      </w:r>
      <w:r w:rsidR="00074B65" w:rsidRPr="00A44581">
        <w:rPr>
          <w:rFonts w:ascii="標楷體" w:hAnsi="標楷體" w:hint="eastAsia"/>
          <w:snapToGrid w:val="0"/>
          <w:kern w:val="2"/>
          <w:sz w:val="24"/>
          <w:szCs w:val="24"/>
        </w:rPr>
        <w:t>％）</w:t>
      </w:r>
      <w:r w:rsidR="00786CE7">
        <w:rPr>
          <w:rFonts w:ascii="標楷體" w:hAnsi="標楷體" w:hint="eastAsia"/>
          <w:kern w:val="2"/>
          <w:sz w:val="24"/>
          <w:szCs w:val="24"/>
        </w:rPr>
        <w:t>，主要係國有土地被</w:t>
      </w:r>
      <w:proofErr w:type="gramStart"/>
      <w:r w:rsidR="00786CE7">
        <w:rPr>
          <w:rFonts w:ascii="標楷體" w:hAnsi="標楷體" w:hint="eastAsia"/>
          <w:kern w:val="2"/>
          <w:sz w:val="24"/>
          <w:szCs w:val="24"/>
        </w:rPr>
        <w:t>占用案勝訴</w:t>
      </w:r>
      <w:proofErr w:type="gramEnd"/>
      <w:r w:rsidR="004B648D">
        <w:rPr>
          <w:rFonts w:ascii="標楷體" w:hAnsi="標楷體" w:hint="eastAsia"/>
          <w:kern w:val="2"/>
          <w:sz w:val="24"/>
          <w:szCs w:val="24"/>
        </w:rPr>
        <w:t>判決</w:t>
      </w:r>
      <w:r w:rsidR="00786CE7">
        <w:rPr>
          <w:rFonts w:ascii="標楷體" w:hAnsi="標楷體" w:hint="eastAsia"/>
          <w:kern w:val="2"/>
          <w:sz w:val="24"/>
          <w:szCs w:val="24"/>
        </w:rPr>
        <w:t>確定，不當得利</w:t>
      </w:r>
      <w:r w:rsidR="00786CE7" w:rsidRPr="00A44581">
        <w:rPr>
          <w:rFonts w:ascii="標楷體" w:hAnsi="標楷體" w:hint="eastAsia"/>
          <w:snapToGrid w:val="0"/>
          <w:kern w:val="2"/>
          <w:sz w:val="24"/>
          <w:szCs w:val="24"/>
        </w:rPr>
        <w:t>（</w:t>
      </w:r>
      <w:r w:rsidR="00786CE7">
        <w:rPr>
          <w:rFonts w:ascii="標楷體" w:hAnsi="標楷體" w:hint="eastAsia"/>
          <w:snapToGrid w:val="0"/>
          <w:kern w:val="2"/>
          <w:sz w:val="24"/>
          <w:szCs w:val="24"/>
        </w:rPr>
        <w:t>使用補償金</w:t>
      </w:r>
      <w:r w:rsidR="00786CE7" w:rsidRPr="00A44581">
        <w:rPr>
          <w:rFonts w:ascii="標楷體" w:hAnsi="標楷體" w:hint="eastAsia"/>
          <w:snapToGrid w:val="0"/>
          <w:kern w:val="2"/>
          <w:sz w:val="24"/>
          <w:szCs w:val="24"/>
        </w:rPr>
        <w:t>）</w:t>
      </w:r>
      <w:r w:rsidR="00786CE7">
        <w:rPr>
          <w:rFonts w:ascii="標楷體" w:hAnsi="標楷體" w:hint="eastAsia"/>
          <w:snapToGrid w:val="0"/>
          <w:kern w:val="2"/>
          <w:sz w:val="24"/>
          <w:szCs w:val="24"/>
        </w:rPr>
        <w:t>尚待收繳</w:t>
      </w:r>
      <w:r w:rsidR="00A05C9D" w:rsidRPr="001E24F4">
        <w:rPr>
          <w:rFonts w:ascii="標楷體" w:hAnsi="標楷體" w:hint="eastAsia"/>
          <w:snapToGrid w:val="0"/>
          <w:kern w:val="2"/>
          <w:sz w:val="24"/>
          <w:szCs w:val="24"/>
        </w:rPr>
        <w:t>。</w:t>
      </w:r>
    </w:p>
    <w:p w14:paraId="3724C9DE" w14:textId="0B16D592" w:rsidR="00390BD1" w:rsidRPr="001E24F4" w:rsidRDefault="00390BD1" w:rsidP="00D611EF">
      <w:pPr>
        <w:overflowPunct w:val="0"/>
        <w:spacing w:beforeLines="35" w:before="126" w:afterLines="25" w:after="90" w:line="550" w:lineRule="exact"/>
        <w:ind w:firstLineChars="200" w:firstLine="480"/>
        <w:jc w:val="both"/>
        <w:rPr>
          <w:rFonts w:ascii="標楷體" w:hAnsi="標楷體"/>
          <w:snapToGrid w:val="0"/>
          <w:kern w:val="2"/>
          <w:sz w:val="24"/>
          <w:szCs w:val="24"/>
        </w:rPr>
      </w:pPr>
      <w:r w:rsidRPr="001E24F4">
        <w:rPr>
          <w:rFonts w:ascii="標楷體" w:hAnsi="標楷體" w:hint="eastAsia"/>
          <w:kern w:val="2"/>
          <w:sz w:val="24"/>
          <w:szCs w:val="24"/>
        </w:rPr>
        <w:t>3.</w:t>
      </w:r>
      <w:r w:rsidR="00A05C9D" w:rsidRPr="001E24F4">
        <w:rPr>
          <w:rFonts w:ascii="標楷體" w:hAnsi="標楷體" w:hint="eastAsia"/>
          <w:kern w:val="2"/>
          <w:sz w:val="24"/>
          <w:szCs w:val="24"/>
        </w:rPr>
        <w:t>歲出預算數</w:t>
      </w:r>
      <w:r w:rsidR="00A44581" w:rsidRPr="00A44581">
        <w:rPr>
          <w:rFonts w:ascii="標楷體" w:hAnsi="標楷體" w:hint="eastAsia"/>
          <w:kern w:val="2"/>
          <w:sz w:val="24"/>
          <w:szCs w:val="24"/>
        </w:rPr>
        <w:t>1億3,482萬餘元</w:t>
      </w:r>
      <w:r w:rsidR="00A05C9D" w:rsidRPr="001E24F4">
        <w:rPr>
          <w:rFonts w:ascii="標楷體" w:hAnsi="標楷體" w:hint="eastAsia"/>
          <w:snapToGrid w:val="0"/>
          <w:kern w:val="2"/>
          <w:sz w:val="24"/>
          <w:szCs w:val="24"/>
        </w:rPr>
        <w:t>，</w:t>
      </w:r>
      <w:r w:rsidR="00A05C9D" w:rsidRPr="001E24F4">
        <w:rPr>
          <w:rFonts w:ascii="標楷體" w:hAnsi="標楷體" w:hint="eastAsia"/>
          <w:kern w:val="2"/>
          <w:sz w:val="24"/>
          <w:szCs w:val="24"/>
        </w:rPr>
        <w:t>決算審核結果，審定實現數</w:t>
      </w:r>
      <w:r w:rsidR="00A44581" w:rsidRPr="00A44581">
        <w:rPr>
          <w:rFonts w:ascii="標楷體" w:hAnsi="標楷體" w:hint="eastAsia"/>
          <w:kern w:val="2"/>
          <w:sz w:val="24"/>
          <w:szCs w:val="24"/>
        </w:rPr>
        <w:t>1億2,583萬餘元（93.33％）</w:t>
      </w:r>
      <w:r w:rsidR="00A05C9D" w:rsidRPr="001E24F4">
        <w:rPr>
          <w:rFonts w:ascii="標楷體" w:hAnsi="標楷體" w:hint="eastAsia"/>
          <w:kern w:val="2"/>
          <w:sz w:val="24"/>
          <w:szCs w:val="24"/>
        </w:rPr>
        <w:t>，應付保留數</w:t>
      </w:r>
      <w:r w:rsidR="00A44581">
        <w:rPr>
          <w:rFonts w:ascii="標楷體" w:hAnsi="標楷體" w:hint="eastAsia"/>
          <w:kern w:val="2"/>
          <w:sz w:val="24"/>
          <w:szCs w:val="24"/>
        </w:rPr>
        <w:t>624</w:t>
      </w:r>
      <w:r w:rsidR="00A05C9D" w:rsidRPr="001E24F4">
        <w:rPr>
          <w:rFonts w:ascii="標楷體" w:hAnsi="標楷體" w:hint="eastAsia"/>
          <w:kern w:val="2"/>
          <w:sz w:val="24"/>
          <w:szCs w:val="24"/>
        </w:rPr>
        <w:t>萬餘元（</w:t>
      </w:r>
      <w:r w:rsidR="00A44581">
        <w:rPr>
          <w:rFonts w:ascii="標楷體" w:hAnsi="標楷體" w:hint="eastAsia"/>
          <w:kern w:val="2"/>
          <w:sz w:val="24"/>
          <w:szCs w:val="24"/>
        </w:rPr>
        <w:t>4</w:t>
      </w:r>
      <w:r w:rsidR="00A05C9D" w:rsidRPr="001E24F4">
        <w:rPr>
          <w:rFonts w:ascii="標楷體" w:hAnsi="標楷體" w:hint="eastAsia"/>
          <w:kern w:val="2"/>
          <w:sz w:val="24"/>
          <w:szCs w:val="24"/>
        </w:rPr>
        <w:t>.</w:t>
      </w:r>
      <w:r w:rsidR="00A44581">
        <w:rPr>
          <w:rFonts w:ascii="標楷體" w:hAnsi="標楷體" w:hint="eastAsia"/>
          <w:kern w:val="2"/>
          <w:sz w:val="24"/>
          <w:szCs w:val="24"/>
        </w:rPr>
        <w:t>63</w:t>
      </w:r>
      <w:r w:rsidR="00A05C9D" w:rsidRPr="001E24F4">
        <w:rPr>
          <w:rFonts w:ascii="標楷體" w:hAnsi="標楷體" w:hint="eastAsia"/>
          <w:kern w:val="2"/>
          <w:sz w:val="24"/>
          <w:szCs w:val="24"/>
        </w:rPr>
        <w:t>％），保留原因詳「（一）計畫實施之查核」說明；</w:t>
      </w:r>
      <w:r w:rsidR="00A44581" w:rsidRPr="00A44581">
        <w:rPr>
          <w:rFonts w:ascii="標楷體" w:hAnsi="標楷體" w:hint="eastAsia"/>
          <w:kern w:val="2"/>
          <w:sz w:val="24"/>
          <w:szCs w:val="24"/>
        </w:rPr>
        <w:t>合計決算審定數為1億3,208萬餘元，預算賸餘274萬餘元（2.03％），主要係</w:t>
      </w:r>
      <w:r w:rsidR="00546687">
        <w:rPr>
          <w:rFonts w:ascii="標楷體" w:hAnsi="標楷體" w:hint="eastAsia"/>
          <w:kern w:val="2"/>
          <w:sz w:val="24"/>
          <w:szCs w:val="24"/>
        </w:rPr>
        <w:t>實際</w:t>
      </w:r>
      <w:r w:rsidR="0037017E">
        <w:rPr>
          <w:rFonts w:ascii="標楷體" w:hAnsi="標楷體" w:hint="eastAsia"/>
          <w:kern w:val="2"/>
          <w:sz w:val="24"/>
          <w:szCs w:val="24"/>
        </w:rPr>
        <w:t>進用</w:t>
      </w:r>
      <w:r w:rsidR="00546687">
        <w:rPr>
          <w:rFonts w:ascii="標楷體" w:hAnsi="標楷體" w:hint="eastAsia"/>
          <w:kern w:val="2"/>
          <w:sz w:val="24"/>
          <w:szCs w:val="24"/>
        </w:rPr>
        <w:t>員額較少之</w:t>
      </w:r>
      <w:r w:rsidR="003B4861" w:rsidRPr="001E24F4">
        <w:rPr>
          <w:rFonts w:ascii="標楷體" w:hAnsi="標楷體" w:hint="eastAsia"/>
          <w:kern w:val="2"/>
          <w:sz w:val="24"/>
          <w:szCs w:val="24"/>
        </w:rPr>
        <w:t>人事費</w:t>
      </w:r>
      <w:r w:rsidR="00546687">
        <w:rPr>
          <w:rFonts w:ascii="標楷體" w:hAnsi="標楷體" w:hint="eastAsia"/>
          <w:kern w:val="2"/>
          <w:sz w:val="24"/>
          <w:szCs w:val="24"/>
        </w:rPr>
        <w:t>結餘</w:t>
      </w:r>
      <w:r w:rsidR="001014D7" w:rsidRPr="001E24F4">
        <w:rPr>
          <w:rFonts w:ascii="標楷體" w:hAnsi="標楷體" w:hint="eastAsia"/>
          <w:kern w:val="2"/>
          <w:sz w:val="24"/>
          <w:szCs w:val="24"/>
        </w:rPr>
        <w:t>。</w:t>
      </w:r>
    </w:p>
    <w:p w14:paraId="5B2AAEC2" w14:textId="3827D7D1" w:rsidR="00536535" w:rsidRPr="002127B4" w:rsidRDefault="00390BD1" w:rsidP="00D611EF">
      <w:pPr>
        <w:overflowPunct w:val="0"/>
        <w:spacing w:beforeLines="35" w:before="126" w:afterLines="25" w:after="90" w:line="550" w:lineRule="exact"/>
        <w:ind w:firstLineChars="200" w:firstLine="480"/>
        <w:jc w:val="both"/>
        <w:rPr>
          <w:rFonts w:ascii="標楷體" w:hAnsi="標楷體"/>
          <w:snapToGrid w:val="0"/>
          <w:kern w:val="2"/>
          <w:sz w:val="24"/>
          <w:szCs w:val="24"/>
        </w:rPr>
      </w:pPr>
      <w:r w:rsidRPr="001E24F4">
        <w:rPr>
          <w:rFonts w:ascii="標楷體" w:hAnsi="標楷體" w:hint="eastAsia"/>
          <w:snapToGrid w:val="0"/>
          <w:kern w:val="2"/>
          <w:sz w:val="24"/>
          <w:szCs w:val="24"/>
        </w:rPr>
        <w:t>4.</w:t>
      </w:r>
      <w:r w:rsidR="00A05C9D" w:rsidRPr="001E24F4">
        <w:rPr>
          <w:rFonts w:ascii="標楷體" w:hAnsi="標楷體" w:hint="eastAsia"/>
          <w:snapToGrid w:val="0"/>
          <w:kern w:val="2"/>
          <w:sz w:val="24"/>
          <w:szCs w:val="24"/>
        </w:rPr>
        <w:t>以前年度歲出轉入數計</w:t>
      </w:r>
      <w:r w:rsidR="00A44581">
        <w:rPr>
          <w:rFonts w:ascii="標楷體" w:hAnsi="標楷體" w:hint="eastAsia"/>
          <w:snapToGrid w:val="0"/>
          <w:kern w:val="2"/>
          <w:sz w:val="24"/>
          <w:szCs w:val="24"/>
        </w:rPr>
        <w:t>453</w:t>
      </w:r>
      <w:r w:rsidR="00A05C9D" w:rsidRPr="001E24F4">
        <w:rPr>
          <w:rFonts w:ascii="標楷體" w:hAnsi="標楷體" w:hint="eastAsia"/>
          <w:snapToGrid w:val="0"/>
          <w:kern w:val="2"/>
          <w:sz w:val="24"/>
          <w:szCs w:val="24"/>
        </w:rPr>
        <w:t>萬餘元，決算審核結果，審定實現數</w:t>
      </w:r>
      <w:r w:rsidR="00A44581">
        <w:rPr>
          <w:rFonts w:ascii="標楷體" w:hAnsi="標楷體" w:hint="eastAsia"/>
          <w:snapToGrid w:val="0"/>
          <w:kern w:val="2"/>
          <w:sz w:val="24"/>
          <w:szCs w:val="24"/>
        </w:rPr>
        <w:t>42</w:t>
      </w:r>
      <w:r w:rsidR="00A05C9D" w:rsidRPr="001E24F4">
        <w:rPr>
          <w:rFonts w:ascii="標楷體" w:hAnsi="標楷體" w:hint="eastAsia"/>
          <w:snapToGrid w:val="0"/>
          <w:kern w:val="2"/>
          <w:sz w:val="24"/>
          <w:szCs w:val="24"/>
        </w:rPr>
        <w:t>6萬餘元（94.</w:t>
      </w:r>
      <w:r w:rsidR="00A44581">
        <w:rPr>
          <w:rFonts w:ascii="標楷體" w:hAnsi="標楷體" w:hint="eastAsia"/>
          <w:snapToGrid w:val="0"/>
          <w:kern w:val="2"/>
          <w:sz w:val="24"/>
          <w:szCs w:val="24"/>
        </w:rPr>
        <w:t>08</w:t>
      </w:r>
      <w:r w:rsidR="00A05C9D" w:rsidRPr="001E24F4">
        <w:rPr>
          <w:rFonts w:ascii="標楷體" w:hAnsi="標楷體" w:hint="eastAsia"/>
          <w:snapToGrid w:val="0"/>
          <w:kern w:val="2"/>
          <w:sz w:val="24"/>
          <w:szCs w:val="24"/>
        </w:rPr>
        <w:t>％）；減免（註銷）數1</w:t>
      </w:r>
      <w:r w:rsidR="00A44581">
        <w:rPr>
          <w:rFonts w:ascii="標楷體" w:hAnsi="標楷體" w:hint="eastAsia"/>
          <w:snapToGrid w:val="0"/>
          <w:kern w:val="2"/>
          <w:sz w:val="24"/>
          <w:szCs w:val="24"/>
        </w:rPr>
        <w:t>4</w:t>
      </w:r>
      <w:r w:rsidR="00A05C9D" w:rsidRPr="001E24F4">
        <w:rPr>
          <w:rFonts w:ascii="標楷體" w:hAnsi="標楷體" w:hint="eastAsia"/>
          <w:snapToGrid w:val="0"/>
          <w:kern w:val="2"/>
          <w:sz w:val="24"/>
          <w:szCs w:val="24"/>
        </w:rPr>
        <w:t>萬餘元（</w:t>
      </w:r>
      <w:r w:rsidR="002127B4">
        <w:rPr>
          <w:rFonts w:ascii="標楷體" w:hAnsi="標楷體" w:hint="eastAsia"/>
          <w:snapToGrid w:val="0"/>
          <w:kern w:val="2"/>
          <w:sz w:val="24"/>
          <w:szCs w:val="24"/>
        </w:rPr>
        <w:t>3.11</w:t>
      </w:r>
      <w:r w:rsidR="00A05C9D" w:rsidRPr="001E24F4">
        <w:rPr>
          <w:rFonts w:ascii="標楷體" w:hAnsi="標楷體" w:hint="eastAsia"/>
          <w:snapToGrid w:val="0"/>
          <w:kern w:val="2"/>
          <w:sz w:val="24"/>
          <w:szCs w:val="24"/>
        </w:rPr>
        <w:t>％），主要係</w:t>
      </w:r>
      <w:r w:rsidR="000F5867" w:rsidRPr="000F5867">
        <w:rPr>
          <w:rFonts w:ascii="標楷體" w:hAnsi="標楷體" w:hint="eastAsia"/>
          <w:snapToGrid w:val="0"/>
          <w:kern w:val="2"/>
          <w:sz w:val="24"/>
          <w:szCs w:val="24"/>
        </w:rPr>
        <w:t>新北市客家文化園區國有</w:t>
      </w:r>
      <w:r w:rsidR="00D313DD">
        <w:rPr>
          <w:rFonts w:ascii="標楷體" w:hAnsi="標楷體" w:hint="eastAsia"/>
          <w:snapToGrid w:val="0"/>
          <w:kern w:val="2"/>
          <w:sz w:val="24"/>
          <w:szCs w:val="24"/>
        </w:rPr>
        <w:t>土</w:t>
      </w:r>
      <w:r w:rsidR="000F5867" w:rsidRPr="000F5867">
        <w:rPr>
          <w:rFonts w:ascii="標楷體" w:hAnsi="標楷體" w:hint="eastAsia"/>
          <w:snapToGrid w:val="0"/>
          <w:kern w:val="2"/>
          <w:sz w:val="24"/>
          <w:szCs w:val="24"/>
        </w:rPr>
        <w:t>地排除占用訴訟判決確定聲請強制執行勞務採購案</w:t>
      </w:r>
      <w:r w:rsidR="002336B2">
        <w:rPr>
          <w:rFonts w:ascii="標楷體" w:hAnsi="標楷體" w:hint="eastAsia"/>
          <w:snapToGrid w:val="0"/>
          <w:kern w:val="2"/>
          <w:sz w:val="24"/>
          <w:szCs w:val="24"/>
        </w:rPr>
        <w:t>未完成，已逾預算保留年限免予保留</w:t>
      </w:r>
      <w:r w:rsidR="00A05C9D" w:rsidRPr="001E24F4">
        <w:rPr>
          <w:rFonts w:ascii="標楷體" w:hAnsi="標楷體" w:hint="eastAsia"/>
          <w:snapToGrid w:val="0"/>
          <w:kern w:val="2"/>
          <w:sz w:val="24"/>
          <w:szCs w:val="24"/>
        </w:rPr>
        <w:t>；應付保留數</w:t>
      </w:r>
      <w:r w:rsidR="00790D53" w:rsidRPr="00790D53">
        <w:rPr>
          <w:rFonts w:ascii="標楷體" w:hAnsi="標楷體" w:hint="eastAsia"/>
          <w:snapToGrid w:val="0"/>
          <w:kern w:val="2"/>
          <w:sz w:val="24"/>
          <w:szCs w:val="24"/>
        </w:rPr>
        <w:lastRenderedPageBreak/>
        <w:t>12萬餘元（2.81％）</w:t>
      </w:r>
      <w:r w:rsidR="00A05C9D" w:rsidRPr="001E24F4">
        <w:rPr>
          <w:rFonts w:ascii="標楷體" w:hAnsi="標楷體" w:hint="eastAsia"/>
          <w:snapToGrid w:val="0"/>
          <w:kern w:val="2"/>
          <w:sz w:val="24"/>
          <w:szCs w:val="24"/>
        </w:rPr>
        <w:t>，</w:t>
      </w:r>
      <w:r w:rsidR="002127B4" w:rsidRPr="002127B4">
        <w:rPr>
          <w:rFonts w:ascii="標楷體" w:hAnsi="標楷體" w:hint="eastAsia"/>
          <w:snapToGrid w:val="0"/>
          <w:kern w:val="2"/>
          <w:sz w:val="24"/>
          <w:szCs w:val="24"/>
        </w:rPr>
        <w:t>主要係新北市客家文化園區戶外廣場電力改善工程委託設計</w:t>
      </w:r>
      <w:r w:rsidR="00844F0C">
        <w:rPr>
          <w:rFonts w:ascii="標楷體" w:hAnsi="標楷體" w:hint="eastAsia"/>
          <w:snapToGrid w:val="0"/>
          <w:kern w:val="2"/>
          <w:sz w:val="24"/>
          <w:szCs w:val="24"/>
        </w:rPr>
        <w:t>監造服務採購案合約期程跨年度，須</w:t>
      </w:r>
      <w:r w:rsidR="00844F0C" w:rsidRPr="002127B4">
        <w:rPr>
          <w:rFonts w:ascii="標楷體" w:hAnsi="標楷體" w:hint="eastAsia"/>
          <w:snapToGrid w:val="0"/>
          <w:kern w:val="2"/>
          <w:sz w:val="24"/>
          <w:szCs w:val="24"/>
        </w:rPr>
        <w:t>保留</w:t>
      </w:r>
      <w:r w:rsidR="00844F0C">
        <w:rPr>
          <w:rFonts w:ascii="標楷體" w:hAnsi="標楷體" w:hint="eastAsia"/>
          <w:snapToGrid w:val="0"/>
          <w:kern w:val="2"/>
          <w:sz w:val="24"/>
          <w:szCs w:val="24"/>
        </w:rPr>
        <w:t>續予執行</w:t>
      </w:r>
      <w:r w:rsidR="00844F0C" w:rsidRPr="002127B4">
        <w:rPr>
          <w:rFonts w:ascii="標楷體" w:hAnsi="標楷體" w:hint="eastAsia"/>
          <w:snapToGrid w:val="0"/>
          <w:kern w:val="2"/>
          <w:sz w:val="24"/>
          <w:szCs w:val="24"/>
        </w:rPr>
        <w:t>。</w:t>
      </w:r>
    </w:p>
    <w:tbl>
      <w:tblPr>
        <w:tblpPr w:leftFromText="227" w:topFromText="85" w:bottomFromText="85" w:vertAnchor="page" w:horzAnchor="margin" w:tblpXSpec="right" w:tblpY="5587"/>
        <w:tblW w:w="4355" w:type="dxa"/>
        <w:tblLayout w:type="fixed"/>
        <w:tblCellMar>
          <w:left w:w="85" w:type="dxa"/>
          <w:right w:w="28" w:type="dxa"/>
        </w:tblCellMar>
        <w:tblLook w:val="04A0" w:firstRow="1" w:lastRow="0" w:firstColumn="1" w:lastColumn="0" w:noHBand="0" w:noVBand="1"/>
      </w:tblPr>
      <w:tblGrid>
        <w:gridCol w:w="567"/>
        <w:gridCol w:w="1147"/>
        <w:gridCol w:w="909"/>
        <w:gridCol w:w="921"/>
        <w:gridCol w:w="811"/>
      </w:tblGrid>
      <w:tr w:rsidR="00536535" w:rsidRPr="00145691" w14:paraId="1D3FD8FC" w14:textId="77777777" w:rsidTr="00AA56E1">
        <w:trPr>
          <w:trHeight w:val="454"/>
        </w:trPr>
        <w:tc>
          <w:tcPr>
            <w:tcW w:w="4355" w:type="dxa"/>
            <w:gridSpan w:val="5"/>
            <w:shd w:val="clear" w:color="auto" w:fill="auto"/>
            <w:noWrap/>
            <w:vAlign w:val="center"/>
            <w:hideMark/>
          </w:tcPr>
          <w:p w14:paraId="0F7F2F22" w14:textId="77777777" w:rsidR="00536535" w:rsidRPr="006661B0" w:rsidRDefault="00536535" w:rsidP="006D31A7">
            <w:pPr>
              <w:widowControl/>
              <w:spacing w:line="260" w:lineRule="exact"/>
              <w:ind w:left="574" w:hangingChars="239" w:hanging="574"/>
              <w:jc w:val="center"/>
              <w:rPr>
                <w:rFonts w:ascii="標楷體" w:hAnsi="標楷體" w:cs="新細明體"/>
                <w:b/>
                <w:color w:val="000000"/>
                <w:sz w:val="24"/>
                <w:szCs w:val="24"/>
              </w:rPr>
            </w:pPr>
            <w:r w:rsidRPr="006661B0">
              <w:rPr>
                <w:rFonts w:ascii="標楷體" w:hAnsi="標楷體" w:cs="新細明體" w:hint="eastAsia"/>
                <w:b/>
                <w:bCs/>
                <w:color w:val="000000"/>
                <w:sz w:val="24"/>
                <w:szCs w:val="24"/>
              </w:rPr>
              <w:t xml:space="preserve">表1 </w:t>
            </w:r>
            <w:r>
              <w:rPr>
                <w:rFonts w:ascii="標楷體" w:hAnsi="標楷體" w:cs="新細明體" w:hint="eastAsia"/>
                <w:b/>
                <w:bCs/>
                <w:color w:val="000000"/>
                <w:sz w:val="24"/>
                <w:szCs w:val="24"/>
              </w:rPr>
              <w:t>各</w:t>
            </w:r>
            <w:proofErr w:type="gramStart"/>
            <w:r>
              <w:rPr>
                <w:rFonts w:ascii="標楷體" w:hAnsi="標楷體" w:cs="新細明體" w:hint="eastAsia"/>
                <w:b/>
                <w:bCs/>
                <w:color w:val="000000"/>
                <w:sz w:val="24"/>
                <w:szCs w:val="24"/>
              </w:rPr>
              <w:t>市縣客語</w:t>
            </w:r>
            <w:proofErr w:type="gramEnd"/>
            <w:r>
              <w:rPr>
                <w:rFonts w:ascii="標楷體" w:hAnsi="標楷體" w:cs="新細明體" w:hint="eastAsia"/>
                <w:b/>
                <w:bCs/>
                <w:color w:val="000000"/>
                <w:sz w:val="24"/>
                <w:szCs w:val="24"/>
              </w:rPr>
              <w:t>家庭徵集戶數</w:t>
            </w:r>
          </w:p>
        </w:tc>
      </w:tr>
      <w:tr w:rsidR="00536535" w:rsidRPr="00F556D0" w14:paraId="3F34C1DB" w14:textId="77777777" w:rsidTr="00AA56E1">
        <w:trPr>
          <w:trHeight w:val="186"/>
        </w:trPr>
        <w:tc>
          <w:tcPr>
            <w:tcW w:w="4355" w:type="dxa"/>
            <w:gridSpan w:val="5"/>
            <w:tcBorders>
              <w:bottom w:val="single" w:sz="4" w:space="0" w:color="auto"/>
            </w:tcBorders>
            <w:shd w:val="clear" w:color="auto" w:fill="auto"/>
            <w:noWrap/>
            <w:vAlign w:val="center"/>
          </w:tcPr>
          <w:p w14:paraId="357406C7" w14:textId="77777777" w:rsidR="00536535" w:rsidRPr="00166415" w:rsidRDefault="00536535" w:rsidP="006D31A7">
            <w:pPr>
              <w:widowControl/>
              <w:spacing w:line="280" w:lineRule="exact"/>
              <w:jc w:val="right"/>
              <w:rPr>
                <w:rFonts w:ascii="標楷體" w:hAnsi="標楷體" w:cs="新細明體"/>
                <w:color w:val="000000"/>
                <w:sz w:val="20"/>
                <w:szCs w:val="20"/>
              </w:rPr>
            </w:pPr>
            <w:r>
              <w:rPr>
                <w:rFonts w:ascii="標楷體" w:hAnsi="標楷體" w:cs="新細明體" w:hint="eastAsia"/>
                <w:color w:val="000000"/>
                <w:sz w:val="20"/>
                <w:szCs w:val="20"/>
              </w:rPr>
              <w:t>單位：戶</w:t>
            </w:r>
            <w:r w:rsidRPr="00166415">
              <w:rPr>
                <w:rFonts w:ascii="標楷體" w:hAnsi="標楷體" w:cs="新細明體" w:hint="eastAsia"/>
                <w:color w:val="000000"/>
                <w:sz w:val="20"/>
                <w:szCs w:val="20"/>
              </w:rPr>
              <w:t>、％</w:t>
            </w:r>
          </w:p>
        </w:tc>
      </w:tr>
      <w:tr w:rsidR="00536535" w:rsidRPr="00F556D0" w14:paraId="6E9EC385" w14:textId="77777777" w:rsidTr="00AA56E1">
        <w:trPr>
          <w:trHeight w:val="79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DC5EC" w14:textId="77777777" w:rsidR="00536535" w:rsidRPr="00040701" w:rsidRDefault="00536535" w:rsidP="00465282">
            <w:pPr>
              <w:widowControl/>
              <w:spacing w:line="280" w:lineRule="exact"/>
              <w:ind w:leftChars="-27" w:left="1" w:hangingChars="22" w:hanging="44"/>
              <w:jc w:val="center"/>
              <w:rPr>
                <w:rFonts w:ascii="標楷體" w:hAnsi="標楷體" w:cs="新細明體"/>
                <w:color w:val="000000"/>
                <w:sz w:val="20"/>
                <w:szCs w:val="20"/>
              </w:rPr>
            </w:pPr>
            <w:r w:rsidRPr="00040701">
              <w:rPr>
                <w:rFonts w:ascii="標楷體" w:hAnsi="標楷體" w:cs="新細明體" w:hint="eastAsia"/>
                <w:color w:val="000000"/>
                <w:sz w:val="20"/>
                <w:szCs w:val="20"/>
              </w:rPr>
              <w:t>序號</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539EE6FE" w14:textId="77777777" w:rsidR="00536535" w:rsidRPr="00040701" w:rsidRDefault="00536535" w:rsidP="00465282">
            <w:pPr>
              <w:widowControl/>
              <w:spacing w:line="280" w:lineRule="exact"/>
              <w:ind w:leftChars="-46" w:hangingChars="37" w:hanging="74"/>
              <w:jc w:val="center"/>
              <w:rPr>
                <w:rFonts w:ascii="標楷體" w:hAnsi="標楷體" w:cs="新細明體"/>
                <w:color w:val="000000"/>
                <w:sz w:val="20"/>
                <w:szCs w:val="20"/>
              </w:rPr>
            </w:pPr>
            <w:proofErr w:type="gramStart"/>
            <w:r w:rsidRPr="00040701">
              <w:rPr>
                <w:rFonts w:ascii="標楷體" w:hAnsi="標楷體" w:cs="新細明體" w:hint="eastAsia"/>
                <w:color w:val="000000"/>
                <w:sz w:val="20"/>
                <w:szCs w:val="20"/>
              </w:rPr>
              <w:t>市縣別</w:t>
            </w:r>
            <w:proofErr w:type="gramEnd"/>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33A401D2" w14:textId="77777777" w:rsidR="008E15ED" w:rsidRDefault="00536535" w:rsidP="00465282">
            <w:pPr>
              <w:widowControl/>
              <w:spacing w:line="280" w:lineRule="exact"/>
              <w:ind w:leftChars="-55" w:hangingChars="44" w:hanging="88"/>
              <w:jc w:val="center"/>
              <w:rPr>
                <w:rFonts w:ascii="標楷體" w:hAnsi="標楷體" w:cs="新細明體"/>
                <w:color w:val="000000"/>
                <w:sz w:val="20"/>
                <w:szCs w:val="20"/>
              </w:rPr>
            </w:pPr>
            <w:r w:rsidRPr="00040701">
              <w:rPr>
                <w:rFonts w:ascii="標楷體" w:hAnsi="標楷體" w:cs="新細明體" w:hint="eastAsia"/>
                <w:color w:val="000000"/>
                <w:sz w:val="20"/>
                <w:szCs w:val="20"/>
              </w:rPr>
              <w:t>目標</w:t>
            </w:r>
          </w:p>
          <w:p w14:paraId="12108C92" w14:textId="2132C45E" w:rsidR="00536535" w:rsidRPr="00040701" w:rsidRDefault="00536535" w:rsidP="00465282">
            <w:pPr>
              <w:widowControl/>
              <w:spacing w:line="280" w:lineRule="exact"/>
              <w:ind w:leftChars="-55" w:hangingChars="44" w:hanging="88"/>
              <w:jc w:val="center"/>
              <w:rPr>
                <w:rFonts w:ascii="標楷體" w:hAnsi="標楷體" w:cs="新細明體"/>
                <w:color w:val="000000"/>
                <w:sz w:val="20"/>
                <w:szCs w:val="20"/>
              </w:rPr>
            </w:pPr>
            <w:r w:rsidRPr="00040701">
              <w:rPr>
                <w:rFonts w:ascii="標楷體" w:hAnsi="標楷體" w:cs="新細明體" w:hint="eastAsia"/>
                <w:color w:val="000000"/>
                <w:sz w:val="20"/>
                <w:szCs w:val="20"/>
              </w:rPr>
              <w:t>戶數</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4CA7A2A" w14:textId="77777777" w:rsidR="008E15ED" w:rsidRDefault="00536535" w:rsidP="00465282">
            <w:pPr>
              <w:widowControl/>
              <w:spacing w:line="280" w:lineRule="exact"/>
              <w:ind w:leftChars="-55" w:hangingChars="44" w:hanging="88"/>
              <w:jc w:val="center"/>
              <w:rPr>
                <w:rFonts w:ascii="標楷體" w:hAnsi="標楷體" w:cs="新細明體"/>
                <w:color w:val="000000"/>
                <w:sz w:val="20"/>
                <w:szCs w:val="20"/>
              </w:rPr>
            </w:pPr>
            <w:r w:rsidRPr="00040701">
              <w:rPr>
                <w:rFonts w:ascii="標楷體" w:hAnsi="標楷體" w:cs="新細明體" w:hint="eastAsia"/>
                <w:color w:val="000000"/>
                <w:sz w:val="20"/>
                <w:szCs w:val="20"/>
              </w:rPr>
              <w:t>徵集</w:t>
            </w:r>
          </w:p>
          <w:p w14:paraId="1FED7EE7" w14:textId="28BC2454" w:rsidR="00536535" w:rsidRPr="00040701" w:rsidRDefault="00536535" w:rsidP="00465282">
            <w:pPr>
              <w:widowControl/>
              <w:spacing w:line="280" w:lineRule="exact"/>
              <w:ind w:leftChars="-55" w:hangingChars="44" w:hanging="88"/>
              <w:jc w:val="center"/>
              <w:rPr>
                <w:rFonts w:ascii="標楷體" w:hAnsi="標楷體" w:cs="新細明體"/>
                <w:color w:val="000000"/>
                <w:sz w:val="20"/>
                <w:szCs w:val="20"/>
              </w:rPr>
            </w:pPr>
            <w:r w:rsidRPr="00040701">
              <w:rPr>
                <w:rFonts w:ascii="標楷體" w:hAnsi="標楷體" w:cs="新細明體" w:hint="eastAsia"/>
                <w:color w:val="000000"/>
                <w:sz w:val="20"/>
                <w:szCs w:val="20"/>
              </w:rPr>
              <w:t>戶數</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752A30CB" w14:textId="77777777" w:rsidR="00536535" w:rsidRPr="00040701" w:rsidRDefault="00536535" w:rsidP="00E46EA6">
            <w:pPr>
              <w:widowControl/>
              <w:spacing w:line="280" w:lineRule="exact"/>
              <w:ind w:leftChars="-20" w:hangingChars="16" w:hanging="32"/>
              <w:jc w:val="center"/>
              <w:rPr>
                <w:rFonts w:ascii="標楷體" w:hAnsi="標楷體" w:cs="新細明體"/>
                <w:color w:val="000000"/>
                <w:sz w:val="20"/>
                <w:szCs w:val="20"/>
              </w:rPr>
            </w:pPr>
            <w:r w:rsidRPr="00040701">
              <w:rPr>
                <w:rFonts w:ascii="標楷體" w:hAnsi="標楷體" w:cs="新細明體" w:hint="eastAsia"/>
                <w:color w:val="000000"/>
                <w:sz w:val="20"/>
                <w:szCs w:val="20"/>
              </w:rPr>
              <w:t>比率</w:t>
            </w:r>
          </w:p>
        </w:tc>
      </w:tr>
      <w:tr w:rsidR="00536535" w:rsidRPr="00F556D0" w14:paraId="79D1FD0A" w14:textId="77777777" w:rsidTr="00AA56E1">
        <w:trPr>
          <w:trHeight w:val="186"/>
        </w:trPr>
        <w:tc>
          <w:tcPr>
            <w:tcW w:w="1714" w:type="dxa"/>
            <w:gridSpan w:val="2"/>
            <w:tcBorders>
              <w:top w:val="nil"/>
              <w:left w:val="single" w:sz="4" w:space="0" w:color="auto"/>
              <w:bottom w:val="single" w:sz="4" w:space="0" w:color="auto"/>
              <w:right w:val="single" w:sz="4" w:space="0" w:color="auto"/>
            </w:tcBorders>
            <w:shd w:val="clear" w:color="auto" w:fill="auto"/>
            <w:noWrap/>
            <w:vAlign w:val="center"/>
          </w:tcPr>
          <w:p w14:paraId="5BBFB52F"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b/>
                <w:color w:val="000000"/>
                <w:sz w:val="20"/>
                <w:szCs w:val="20"/>
              </w:rPr>
              <w:t>合計</w:t>
            </w:r>
          </w:p>
        </w:tc>
        <w:tc>
          <w:tcPr>
            <w:tcW w:w="909" w:type="dxa"/>
            <w:tcBorders>
              <w:top w:val="nil"/>
              <w:left w:val="nil"/>
              <w:bottom w:val="single" w:sz="4" w:space="0" w:color="auto"/>
              <w:right w:val="single" w:sz="4" w:space="0" w:color="auto"/>
            </w:tcBorders>
            <w:shd w:val="clear" w:color="auto" w:fill="auto"/>
            <w:vAlign w:val="center"/>
          </w:tcPr>
          <w:p w14:paraId="6496AD41" w14:textId="77777777" w:rsidR="00536535" w:rsidRPr="00040701" w:rsidRDefault="00536535" w:rsidP="006D31A7">
            <w:pPr>
              <w:widowControl/>
              <w:spacing w:line="280" w:lineRule="exact"/>
              <w:jc w:val="right"/>
              <w:rPr>
                <w:rFonts w:ascii="標楷體" w:hAnsi="標楷體" w:cs="新細明體"/>
                <w:sz w:val="20"/>
                <w:szCs w:val="20"/>
              </w:rPr>
            </w:pPr>
            <w:r w:rsidRPr="00040701">
              <w:rPr>
                <w:rFonts w:ascii="標楷體" w:hAnsi="標楷體" w:cs="新細明體"/>
                <w:b/>
                <w:color w:val="000000"/>
                <w:sz w:val="20"/>
                <w:szCs w:val="20"/>
              </w:rPr>
              <w:t>10</w:t>
            </w:r>
            <w:r w:rsidRPr="00040701">
              <w:rPr>
                <w:rFonts w:ascii="標楷體" w:hAnsi="標楷體" w:cs="新細明體" w:hint="eastAsia"/>
                <w:b/>
                <w:color w:val="000000"/>
                <w:sz w:val="20"/>
                <w:szCs w:val="20"/>
              </w:rPr>
              <w:t>,0</w:t>
            </w:r>
            <w:r w:rsidRPr="00040701">
              <w:rPr>
                <w:rFonts w:ascii="標楷體" w:hAnsi="標楷體" w:cs="新細明體"/>
                <w:b/>
                <w:color w:val="000000"/>
                <w:sz w:val="20"/>
                <w:szCs w:val="20"/>
              </w:rPr>
              <w:t>00</w:t>
            </w:r>
          </w:p>
        </w:tc>
        <w:tc>
          <w:tcPr>
            <w:tcW w:w="921" w:type="dxa"/>
            <w:tcBorders>
              <w:top w:val="nil"/>
              <w:left w:val="nil"/>
              <w:bottom w:val="single" w:sz="4" w:space="0" w:color="auto"/>
              <w:right w:val="single" w:sz="4" w:space="0" w:color="auto"/>
            </w:tcBorders>
            <w:shd w:val="clear" w:color="auto" w:fill="auto"/>
            <w:vAlign w:val="center"/>
          </w:tcPr>
          <w:p w14:paraId="03818702" w14:textId="77777777" w:rsidR="00536535" w:rsidRPr="00040701" w:rsidRDefault="00536535" w:rsidP="006D31A7">
            <w:pPr>
              <w:widowControl/>
              <w:spacing w:line="280" w:lineRule="exact"/>
              <w:jc w:val="right"/>
              <w:rPr>
                <w:rFonts w:ascii="標楷體" w:hAnsi="標楷體" w:cs="新細明體"/>
                <w:sz w:val="20"/>
                <w:szCs w:val="20"/>
              </w:rPr>
            </w:pPr>
            <w:r w:rsidRPr="00040701">
              <w:rPr>
                <w:rFonts w:ascii="標楷體" w:hAnsi="標楷體" w:cs="新細明體" w:hint="eastAsia"/>
                <w:b/>
                <w:sz w:val="20"/>
                <w:szCs w:val="20"/>
              </w:rPr>
              <w:t>9,991</w:t>
            </w:r>
          </w:p>
        </w:tc>
        <w:tc>
          <w:tcPr>
            <w:tcW w:w="811" w:type="dxa"/>
            <w:tcBorders>
              <w:top w:val="nil"/>
              <w:left w:val="nil"/>
              <w:bottom w:val="single" w:sz="4" w:space="0" w:color="auto"/>
              <w:right w:val="single" w:sz="4" w:space="0" w:color="auto"/>
            </w:tcBorders>
            <w:shd w:val="clear" w:color="auto" w:fill="auto"/>
            <w:noWrap/>
            <w:vAlign w:val="center"/>
          </w:tcPr>
          <w:p w14:paraId="1B251CE3"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
                <w:bCs/>
                <w:sz w:val="20"/>
                <w:szCs w:val="20"/>
              </w:rPr>
              <w:t>99.91</w:t>
            </w:r>
          </w:p>
        </w:tc>
      </w:tr>
      <w:tr w:rsidR="00536535" w:rsidRPr="00F556D0" w14:paraId="298365E5" w14:textId="77777777" w:rsidTr="00AA56E1">
        <w:trPr>
          <w:trHeight w:val="186"/>
        </w:trPr>
        <w:tc>
          <w:tcPr>
            <w:tcW w:w="567" w:type="dxa"/>
            <w:tcBorders>
              <w:top w:val="nil"/>
              <w:left w:val="single" w:sz="4" w:space="0" w:color="auto"/>
              <w:bottom w:val="single" w:sz="4" w:space="0" w:color="auto"/>
              <w:right w:val="single" w:sz="4" w:space="0" w:color="auto"/>
            </w:tcBorders>
            <w:shd w:val="clear" w:color="auto" w:fill="auto"/>
            <w:noWrap/>
            <w:vAlign w:val="center"/>
          </w:tcPr>
          <w:p w14:paraId="07E55AE7"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w:t>
            </w:r>
          </w:p>
        </w:tc>
        <w:tc>
          <w:tcPr>
            <w:tcW w:w="1147" w:type="dxa"/>
            <w:tcBorders>
              <w:top w:val="nil"/>
              <w:left w:val="nil"/>
              <w:bottom w:val="single" w:sz="4" w:space="0" w:color="auto"/>
              <w:right w:val="single" w:sz="4" w:space="0" w:color="auto"/>
            </w:tcBorders>
            <w:shd w:val="clear" w:color="auto" w:fill="auto"/>
            <w:noWrap/>
            <w:vAlign w:val="center"/>
          </w:tcPr>
          <w:p w14:paraId="04DD038C"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基隆市</w:t>
            </w:r>
          </w:p>
        </w:tc>
        <w:tc>
          <w:tcPr>
            <w:tcW w:w="909" w:type="dxa"/>
            <w:tcBorders>
              <w:top w:val="nil"/>
              <w:left w:val="nil"/>
              <w:bottom w:val="single" w:sz="4" w:space="0" w:color="auto"/>
              <w:right w:val="single" w:sz="4" w:space="0" w:color="auto"/>
            </w:tcBorders>
            <w:shd w:val="clear" w:color="auto" w:fill="auto"/>
            <w:noWrap/>
            <w:vAlign w:val="center"/>
          </w:tcPr>
          <w:p w14:paraId="2DDDCB1B"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nil"/>
              <w:left w:val="nil"/>
              <w:bottom w:val="single" w:sz="4" w:space="0" w:color="auto"/>
              <w:right w:val="single" w:sz="4" w:space="0" w:color="auto"/>
            </w:tcBorders>
            <w:shd w:val="clear" w:color="auto" w:fill="auto"/>
            <w:noWrap/>
            <w:vAlign w:val="center"/>
          </w:tcPr>
          <w:p w14:paraId="30C59BF5"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15</w:t>
            </w:r>
          </w:p>
        </w:tc>
        <w:tc>
          <w:tcPr>
            <w:tcW w:w="811" w:type="dxa"/>
            <w:tcBorders>
              <w:top w:val="nil"/>
              <w:left w:val="nil"/>
              <w:bottom w:val="single" w:sz="4" w:space="0" w:color="auto"/>
              <w:right w:val="single" w:sz="4" w:space="0" w:color="auto"/>
            </w:tcBorders>
            <w:shd w:val="clear" w:color="auto" w:fill="auto"/>
            <w:noWrap/>
            <w:vAlign w:val="center"/>
          </w:tcPr>
          <w:p w14:paraId="27FCD4FB"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536535" w:rsidRPr="00F556D0" w14:paraId="076E140F" w14:textId="77777777" w:rsidTr="00AA56E1">
        <w:trPr>
          <w:trHeight w:val="186"/>
        </w:trPr>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0E8CB53"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w:t>
            </w:r>
          </w:p>
        </w:tc>
        <w:tc>
          <w:tcPr>
            <w:tcW w:w="1147" w:type="dxa"/>
            <w:tcBorders>
              <w:top w:val="single" w:sz="4" w:space="0" w:color="auto"/>
              <w:left w:val="nil"/>
              <w:bottom w:val="single" w:sz="12" w:space="0" w:color="auto"/>
              <w:right w:val="single" w:sz="4" w:space="0" w:color="auto"/>
            </w:tcBorders>
            <w:shd w:val="clear" w:color="auto" w:fill="auto"/>
            <w:noWrap/>
            <w:vAlign w:val="center"/>
          </w:tcPr>
          <w:p w14:paraId="6DCCED6A"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臺北市</w:t>
            </w:r>
          </w:p>
        </w:tc>
        <w:tc>
          <w:tcPr>
            <w:tcW w:w="909" w:type="dxa"/>
            <w:tcBorders>
              <w:top w:val="single" w:sz="4" w:space="0" w:color="auto"/>
              <w:left w:val="nil"/>
              <w:bottom w:val="single" w:sz="12" w:space="0" w:color="auto"/>
              <w:right w:val="single" w:sz="4" w:space="0" w:color="auto"/>
            </w:tcBorders>
            <w:shd w:val="clear" w:color="auto" w:fill="auto"/>
            <w:noWrap/>
            <w:vAlign w:val="center"/>
          </w:tcPr>
          <w:p w14:paraId="69BCF989"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410</w:t>
            </w:r>
          </w:p>
        </w:tc>
        <w:tc>
          <w:tcPr>
            <w:tcW w:w="921" w:type="dxa"/>
            <w:tcBorders>
              <w:top w:val="single" w:sz="4" w:space="0" w:color="auto"/>
              <w:left w:val="nil"/>
              <w:bottom w:val="single" w:sz="12" w:space="0" w:color="auto"/>
              <w:right w:val="single" w:sz="4" w:space="0" w:color="auto"/>
            </w:tcBorders>
            <w:shd w:val="clear" w:color="auto" w:fill="auto"/>
            <w:noWrap/>
            <w:vAlign w:val="center"/>
          </w:tcPr>
          <w:p w14:paraId="11BDEAB1"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101</w:t>
            </w:r>
          </w:p>
        </w:tc>
        <w:tc>
          <w:tcPr>
            <w:tcW w:w="811" w:type="dxa"/>
            <w:tcBorders>
              <w:top w:val="single" w:sz="4" w:space="0" w:color="auto"/>
              <w:left w:val="nil"/>
              <w:bottom w:val="single" w:sz="12" w:space="0" w:color="auto"/>
              <w:right w:val="single" w:sz="4" w:space="0" w:color="auto"/>
            </w:tcBorders>
            <w:shd w:val="clear" w:color="auto" w:fill="auto"/>
            <w:noWrap/>
            <w:vAlign w:val="center"/>
          </w:tcPr>
          <w:p w14:paraId="3DE14DAF"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24.63</w:t>
            </w:r>
          </w:p>
        </w:tc>
      </w:tr>
      <w:tr w:rsidR="00536535" w:rsidRPr="00F556D0" w14:paraId="4501CE39" w14:textId="77777777" w:rsidTr="00AA56E1">
        <w:trPr>
          <w:trHeight w:val="186"/>
        </w:trPr>
        <w:tc>
          <w:tcPr>
            <w:tcW w:w="567" w:type="dxa"/>
            <w:tcBorders>
              <w:top w:val="single" w:sz="12" w:space="0" w:color="auto"/>
              <w:left w:val="single" w:sz="12" w:space="0" w:color="auto"/>
              <w:bottom w:val="single" w:sz="12" w:space="0" w:color="auto"/>
              <w:right w:val="single" w:sz="4" w:space="0" w:color="auto"/>
            </w:tcBorders>
            <w:shd w:val="clear" w:color="auto" w:fill="auto"/>
            <w:noWrap/>
            <w:vAlign w:val="center"/>
          </w:tcPr>
          <w:p w14:paraId="250442FE"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3</w:t>
            </w:r>
          </w:p>
        </w:tc>
        <w:tc>
          <w:tcPr>
            <w:tcW w:w="1147"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2F8ABEF3"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新北市</w:t>
            </w:r>
          </w:p>
        </w:tc>
        <w:tc>
          <w:tcPr>
            <w:tcW w:w="909"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78CC3E59"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800</w:t>
            </w:r>
          </w:p>
        </w:tc>
        <w:tc>
          <w:tcPr>
            <w:tcW w:w="921"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4E80E6E0"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1,229</w:t>
            </w:r>
          </w:p>
        </w:tc>
        <w:tc>
          <w:tcPr>
            <w:tcW w:w="811" w:type="dxa"/>
            <w:tcBorders>
              <w:top w:val="single" w:sz="12" w:space="0" w:color="auto"/>
              <w:left w:val="single" w:sz="4" w:space="0" w:color="auto"/>
              <w:bottom w:val="single" w:sz="12" w:space="0" w:color="auto"/>
              <w:right w:val="single" w:sz="12" w:space="0" w:color="auto"/>
            </w:tcBorders>
            <w:shd w:val="clear" w:color="auto" w:fill="auto"/>
            <w:noWrap/>
            <w:vAlign w:val="center"/>
          </w:tcPr>
          <w:p w14:paraId="4225F3AB"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153.63</w:t>
            </w:r>
          </w:p>
        </w:tc>
      </w:tr>
      <w:tr w:rsidR="00536535" w:rsidRPr="00F556D0" w14:paraId="3D863C04" w14:textId="77777777" w:rsidTr="00AA56E1">
        <w:trPr>
          <w:trHeight w:val="186"/>
        </w:trPr>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1513825"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4</w:t>
            </w:r>
          </w:p>
        </w:tc>
        <w:tc>
          <w:tcPr>
            <w:tcW w:w="1147" w:type="dxa"/>
            <w:tcBorders>
              <w:top w:val="single" w:sz="12" w:space="0" w:color="auto"/>
              <w:left w:val="nil"/>
              <w:bottom w:val="single" w:sz="4" w:space="0" w:color="auto"/>
              <w:right w:val="single" w:sz="4" w:space="0" w:color="auto"/>
            </w:tcBorders>
            <w:shd w:val="clear" w:color="auto" w:fill="auto"/>
            <w:noWrap/>
            <w:vAlign w:val="center"/>
          </w:tcPr>
          <w:p w14:paraId="53E3E2AB"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桃園市</w:t>
            </w:r>
          </w:p>
        </w:tc>
        <w:tc>
          <w:tcPr>
            <w:tcW w:w="909" w:type="dxa"/>
            <w:tcBorders>
              <w:top w:val="single" w:sz="12" w:space="0" w:color="auto"/>
              <w:left w:val="nil"/>
              <w:bottom w:val="single" w:sz="4" w:space="0" w:color="auto"/>
              <w:right w:val="single" w:sz="4" w:space="0" w:color="auto"/>
            </w:tcBorders>
            <w:shd w:val="clear" w:color="auto" w:fill="auto"/>
            <w:noWrap/>
            <w:vAlign w:val="center"/>
          </w:tcPr>
          <w:p w14:paraId="687BA471"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1,910</w:t>
            </w:r>
          </w:p>
        </w:tc>
        <w:tc>
          <w:tcPr>
            <w:tcW w:w="921" w:type="dxa"/>
            <w:tcBorders>
              <w:top w:val="single" w:sz="12" w:space="0" w:color="auto"/>
              <w:left w:val="nil"/>
              <w:bottom w:val="single" w:sz="4" w:space="0" w:color="auto"/>
              <w:right w:val="single" w:sz="4" w:space="0" w:color="auto"/>
            </w:tcBorders>
            <w:shd w:val="clear" w:color="auto" w:fill="auto"/>
            <w:noWrap/>
            <w:vAlign w:val="center"/>
          </w:tcPr>
          <w:p w14:paraId="6A607996"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2,261</w:t>
            </w:r>
          </w:p>
        </w:tc>
        <w:tc>
          <w:tcPr>
            <w:tcW w:w="811" w:type="dxa"/>
            <w:tcBorders>
              <w:top w:val="single" w:sz="12" w:space="0" w:color="auto"/>
              <w:left w:val="nil"/>
              <w:bottom w:val="single" w:sz="4" w:space="0" w:color="auto"/>
              <w:right w:val="single" w:sz="4" w:space="0" w:color="auto"/>
            </w:tcBorders>
            <w:shd w:val="clear" w:color="auto" w:fill="auto"/>
            <w:noWrap/>
            <w:vAlign w:val="center"/>
          </w:tcPr>
          <w:p w14:paraId="122556F9"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118.38</w:t>
            </w:r>
          </w:p>
        </w:tc>
      </w:tr>
      <w:tr w:rsidR="00536535" w:rsidRPr="00F556D0" w14:paraId="7D455C74"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929B6"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5</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782172B"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新竹縣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74BF7D3F"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1,200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134D5AA"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1,437</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12F5DDA9"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119.75</w:t>
            </w:r>
          </w:p>
        </w:tc>
      </w:tr>
      <w:tr w:rsidR="00536535" w:rsidRPr="00F556D0" w14:paraId="3E37CDB6"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8D9F4"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6</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2DCE63BF"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新竹市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61D564C3"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200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2876687"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154</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2F753325"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77.00</w:t>
            </w:r>
          </w:p>
        </w:tc>
      </w:tr>
      <w:tr w:rsidR="00536535" w:rsidRPr="00F556D0" w14:paraId="2AE5AC76"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B8C97"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7</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6AAD7603"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苗栗縣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1B95465B"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1,810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48B8CECD"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963</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74E25BB9"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53.20</w:t>
            </w:r>
          </w:p>
        </w:tc>
      </w:tr>
      <w:tr w:rsidR="00536535" w:rsidRPr="00F556D0" w14:paraId="153676B4"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60634"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8</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0FF8E2D8" w14:textId="77777777" w:rsidR="00536535" w:rsidRPr="00040701" w:rsidRDefault="00536535" w:rsidP="006D31A7">
            <w:pPr>
              <w:widowControl/>
              <w:spacing w:line="280" w:lineRule="exact"/>
              <w:jc w:val="center"/>
              <w:rPr>
                <w:rFonts w:ascii="標楷體" w:hAnsi="標楷體" w:cs="新細明體"/>
                <w:color w:val="000000"/>
                <w:sz w:val="20"/>
                <w:szCs w:val="20"/>
              </w:rPr>
            </w:pPr>
            <w:proofErr w:type="gramStart"/>
            <w:r w:rsidRPr="00040701">
              <w:rPr>
                <w:rFonts w:ascii="標楷體" w:hAnsi="標楷體" w:hint="eastAsia"/>
                <w:sz w:val="20"/>
                <w:szCs w:val="20"/>
              </w:rPr>
              <w:t>臺</w:t>
            </w:r>
            <w:proofErr w:type="gramEnd"/>
            <w:r w:rsidRPr="00040701">
              <w:rPr>
                <w:rFonts w:ascii="標楷體" w:hAnsi="標楷體" w:hint="eastAsia"/>
                <w:sz w:val="20"/>
                <w:szCs w:val="20"/>
              </w:rPr>
              <w:t>中市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5A2325CD"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800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116DFF32"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831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43E3CCD9"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103.88</w:t>
            </w:r>
          </w:p>
        </w:tc>
      </w:tr>
      <w:tr w:rsidR="00536535" w:rsidRPr="00F556D0" w14:paraId="51E0FADB"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49102"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9</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43EBEDB7"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sz w:val="20"/>
                <w:szCs w:val="20"/>
              </w:rPr>
              <w:t>彰化縣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4D0B6636"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495D1290"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34</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129DFC33"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536535" w:rsidRPr="00F556D0" w14:paraId="48480B87"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48497"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10</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2B5F7750"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南投縣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08710578"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2EB720E"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17</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4D837C65"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536535" w:rsidRPr="00F556D0" w14:paraId="4BB34393"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F15E9"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11</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05283349"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雲林縣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72442E5D"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CB3A47D"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13</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2BA2F3E"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536535" w:rsidRPr="00F556D0" w14:paraId="591FA344"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44761"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12</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6BA31A12"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嘉義市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6B2C0977"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13740DD9"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8</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643FBCC"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536535" w:rsidRPr="00F556D0" w14:paraId="100CEB20"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73F98"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13</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4FDF8688"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嘉義縣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4D38E0DA"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1A16F60C"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35</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7DE9DE95"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536535" w:rsidRPr="00F556D0" w14:paraId="7AEBD746"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4DACD"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14</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016AE2D0" w14:textId="77777777" w:rsidR="00536535" w:rsidRPr="00040701" w:rsidRDefault="00536535" w:rsidP="006D31A7">
            <w:pPr>
              <w:widowControl/>
              <w:spacing w:line="280" w:lineRule="exact"/>
              <w:jc w:val="center"/>
              <w:rPr>
                <w:rFonts w:ascii="標楷體" w:hAnsi="標楷體" w:cs="新細明體"/>
                <w:color w:val="000000"/>
                <w:sz w:val="20"/>
                <w:szCs w:val="20"/>
              </w:rPr>
            </w:pPr>
            <w:proofErr w:type="gramStart"/>
            <w:r w:rsidRPr="00040701">
              <w:rPr>
                <w:rFonts w:ascii="標楷體" w:hAnsi="標楷體" w:hint="eastAsia"/>
                <w:sz w:val="20"/>
                <w:szCs w:val="20"/>
              </w:rPr>
              <w:t>臺</w:t>
            </w:r>
            <w:proofErr w:type="gramEnd"/>
            <w:r w:rsidRPr="00040701">
              <w:rPr>
                <w:rFonts w:ascii="標楷體" w:hAnsi="標楷體" w:hint="eastAsia"/>
                <w:sz w:val="20"/>
                <w:szCs w:val="20"/>
              </w:rPr>
              <w:t>南市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7C8BEE18"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210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1F3A1931"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279</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12E51F3B"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132.86</w:t>
            </w:r>
          </w:p>
        </w:tc>
      </w:tr>
      <w:tr w:rsidR="00536535" w:rsidRPr="00F556D0" w14:paraId="6683F274"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E8527"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15</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7636F238"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高雄市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34F7525E"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810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F1FBC17"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524</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4F7F6CF6"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64.69</w:t>
            </w:r>
          </w:p>
        </w:tc>
      </w:tr>
      <w:tr w:rsidR="00536535" w:rsidRPr="00F556D0" w14:paraId="1D9D10F9"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94B37"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16</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6CC77F94"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屏東縣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3C7641AF"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1,200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1FC2A63A"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1,256</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096FB5C6"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104.67</w:t>
            </w:r>
          </w:p>
        </w:tc>
      </w:tr>
      <w:tr w:rsidR="00536535" w:rsidRPr="00F556D0" w14:paraId="65D51295"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0E218"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17</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00E910F"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宜蘭縣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19DF93DD"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1384D98"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9</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8057E8F"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536535" w:rsidRPr="00F556D0" w14:paraId="1FFA6ABB"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6C7C7"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18</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629AFB7A"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花蓮縣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6EAE5D85"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500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246AE3B"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642</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C96CB19"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128.40</w:t>
            </w:r>
          </w:p>
        </w:tc>
      </w:tr>
      <w:tr w:rsidR="00536535" w:rsidRPr="00F556D0" w14:paraId="1DA9C510"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D49F2"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19</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86AA3BB" w14:textId="77777777" w:rsidR="00536535" w:rsidRPr="00040701" w:rsidRDefault="00536535" w:rsidP="006D31A7">
            <w:pPr>
              <w:widowControl/>
              <w:spacing w:line="280" w:lineRule="exact"/>
              <w:jc w:val="center"/>
              <w:rPr>
                <w:rFonts w:ascii="標楷體" w:hAnsi="標楷體" w:cs="新細明體"/>
                <w:color w:val="000000"/>
                <w:sz w:val="20"/>
                <w:szCs w:val="20"/>
              </w:rPr>
            </w:pPr>
            <w:proofErr w:type="gramStart"/>
            <w:r w:rsidRPr="00040701">
              <w:rPr>
                <w:rFonts w:ascii="標楷體" w:hAnsi="標楷體" w:hint="eastAsia"/>
                <w:sz w:val="20"/>
                <w:szCs w:val="20"/>
              </w:rPr>
              <w:t>臺</w:t>
            </w:r>
            <w:proofErr w:type="gramEnd"/>
            <w:r w:rsidRPr="00040701">
              <w:rPr>
                <w:rFonts w:ascii="標楷體" w:hAnsi="標楷體" w:hint="eastAsia"/>
                <w:sz w:val="20"/>
                <w:szCs w:val="20"/>
              </w:rPr>
              <w:t>東縣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4E17F61A"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150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84933FE"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181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7B5C4401"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120.67</w:t>
            </w:r>
          </w:p>
        </w:tc>
      </w:tr>
      <w:tr w:rsidR="00536535" w:rsidRPr="00F556D0" w14:paraId="3010C427"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9C378"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20</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4CCC7F1A"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金門縣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5C34DE3D"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33EA32C"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4506C718"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536535" w:rsidRPr="00F556D0" w14:paraId="35E9A8AD"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1DD3E"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21</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0FD15B88"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澎湖縣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6DB1393C"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42EDA1EA"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3169763C"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536535" w:rsidRPr="00F556D0" w14:paraId="67E35A84" w14:textId="77777777" w:rsidTr="00AA56E1">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8B642"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22</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6374F1C5" w14:textId="77777777" w:rsidR="00536535" w:rsidRPr="00040701" w:rsidRDefault="00536535" w:rsidP="006D31A7">
            <w:pPr>
              <w:widowControl/>
              <w:spacing w:line="280" w:lineRule="exact"/>
              <w:jc w:val="center"/>
              <w:rPr>
                <w:rFonts w:ascii="標楷體" w:hAnsi="標楷體" w:cs="新細明體"/>
                <w:color w:val="000000"/>
                <w:sz w:val="20"/>
                <w:szCs w:val="20"/>
              </w:rPr>
            </w:pPr>
            <w:r w:rsidRPr="00040701">
              <w:rPr>
                <w:rFonts w:ascii="標楷體" w:hAnsi="標楷體" w:hint="eastAsia"/>
                <w:sz w:val="20"/>
                <w:szCs w:val="20"/>
              </w:rPr>
              <w:t>連江縣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186BECB5"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F64A2EF"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sz w:val="20"/>
                <w:szCs w:val="20"/>
              </w:rPr>
              <w:t>0</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2CB9A18" w14:textId="77777777" w:rsidR="00536535" w:rsidRPr="00040701" w:rsidRDefault="00536535" w:rsidP="006D31A7">
            <w:pPr>
              <w:widowControl/>
              <w:spacing w:line="280"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536535" w:rsidRPr="00F556D0" w14:paraId="6018EF39" w14:textId="77777777" w:rsidTr="00AA56E1">
        <w:trPr>
          <w:trHeight w:val="186"/>
        </w:trPr>
        <w:tc>
          <w:tcPr>
            <w:tcW w:w="4355" w:type="dxa"/>
            <w:gridSpan w:val="5"/>
            <w:tcBorders>
              <w:top w:val="single" w:sz="4" w:space="0" w:color="auto"/>
            </w:tcBorders>
            <w:shd w:val="clear" w:color="auto" w:fill="auto"/>
            <w:noWrap/>
            <w:vAlign w:val="center"/>
          </w:tcPr>
          <w:p w14:paraId="181464F4" w14:textId="16737061" w:rsidR="00536535" w:rsidRDefault="00536535" w:rsidP="00A449D4">
            <w:pPr>
              <w:tabs>
                <w:tab w:val="left" w:pos="4508"/>
              </w:tabs>
              <w:spacing w:line="258" w:lineRule="exact"/>
              <w:ind w:leftChars="-56" w:left="414" w:rightChars="22" w:right="35" w:hangingChars="280" w:hanging="504"/>
              <w:jc w:val="both"/>
              <w:rPr>
                <w:rFonts w:ascii="標楷體" w:hAnsi="標楷體" w:cs="Verdana"/>
                <w:sz w:val="18"/>
                <w:szCs w:val="18"/>
              </w:rPr>
            </w:pPr>
            <w:proofErr w:type="gramStart"/>
            <w:r w:rsidRPr="00175AB6">
              <w:rPr>
                <w:rFonts w:ascii="標楷體" w:hAnsi="標楷體" w:cs="Verdana" w:hint="eastAsia"/>
                <w:sz w:val="18"/>
                <w:szCs w:val="18"/>
              </w:rPr>
              <w:t>註</w:t>
            </w:r>
            <w:proofErr w:type="gramEnd"/>
            <w:r w:rsidRPr="00175AB6">
              <w:rPr>
                <w:rFonts w:ascii="標楷體" w:hAnsi="標楷體" w:cs="Verdana" w:hint="eastAsia"/>
                <w:sz w:val="18"/>
                <w:szCs w:val="18"/>
              </w:rPr>
              <w:t>：1.表內各市縣目標戶</w:t>
            </w:r>
            <w:proofErr w:type="gramStart"/>
            <w:r w:rsidRPr="00175AB6">
              <w:rPr>
                <w:rFonts w:ascii="標楷體" w:hAnsi="標楷體" w:cs="Verdana" w:hint="eastAsia"/>
                <w:sz w:val="18"/>
                <w:szCs w:val="18"/>
              </w:rPr>
              <w:t>數係客</w:t>
            </w:r>
            <w:proofErr w:type="gramEnd"/>
            <w:r w:rsidRPr="00175AB6">
              <w:rPr>
                <w:rFonts w:ascii="標楷體" w:hAnsi="標楷體" w:cs="Verdana" w:hint="eastAsia"/>
                <w:sz w:val="18"/>
                <w:szCs w:val="18"/>
              </w:rPr>
              <w:t>委會依100</w:t>
            </w:r>
            <w:r w:rsidR="00D313DD">
              <w:rPr>
                <w:rFonts w:ascii="標楷體" w:hAnsi="標楷體" w:cs="Verdana" w:hint="eastAsia"/>
                <w:sz w:val="18"/>
                <w:szCs w:val="18"/>
              </w:rPr>
              <w:t>年</w:t>
            </w:r>
            <w:r w:rsidRPr="00175AB6">
              <w:rPr>
                <w:rFonts w:ascii="標楷體" w:hAnsi="標楷體" w:cs="Verdana" w:hint="eastAsia"/>
                <w:sz w:val="18"/>
                <w:szCs w:val="18"/>
              </w:rPr>
              <w:t>至110</w:t>
            </w:r>
            <w:r w:rsidR="00D313DD">
              <w:rPr>
                <w:rFonts w:ascii="標楷體" w:hAnsi="標楷體" w:cs="Verdana" w:hint="eastAsia"/>
                <w:sz w:val="18"/>
                <w:szCs w:val="18"/>
              </w:rPr>
              <w:t>年</w:t>
            </w:r>
            <w:r w:rsidRPr="00175AB6">
              <w:rPr>
                <w:rFonts w:ascii="標楷體" w:hAnsi="標楷體" w:cs="Verdana" w:hint="eastAsia"/>
                <w:sz w:val="18"/>
                <w:szCs w:val="18"/>
              </w:rPr>
              <w:t>間舉辦4次各市縣參與該會客語家庭表揚戶數占總家庭戶數比例分配總目標數</w:t>
            </w:r>
            <w:proofErr w:type="gramStart"/>
            <w:r w:rsidRPr="00175AB6">
              <w:rPr>
                <w:rFonts w:ascii="標楷體" w:hAnsi="標楷體" w:cs="Verdana" w:hint="eastAsia"/>
                <w:sz w:val="18"/>
                <w:szCs w:val="18"/>
              </w:rPr>
              <w:t>1萬戶之戶數</w:t>
            </w:r>
            <w:proofErr w:type="gramEnd"/>
            <w:r w:rsidRPr="00175AB6">
              <w:rPr>
                <w:rFonts w:ascii="標楷體" w:hAnsi="標楷體" w:cs="Verdana" w:hint="eastAsia"/>
                <w:sz w:val="18"/>
                <w:szCs w:val="18"/>
              </w:rPr>
              <w:t>。</w:t>
            </w:r>
          </w:p>
          <w:p w14:paraId="6171A6CD" w14:textId="77777777" w:rsidR="00536535" w:rsidRPr="007C0C6E" w:rsidRDefault="00536535" w:rsidP="0003175C">
            <w:pPr>
              <w:tabs>
                <w:tab w:val="left" w:pos="4508"/>
              </w:tabs>
              <w:spacing w:line="258" w:lineRule="exact"/>
              <w:ind w:leftChars="146" w:left="427" w:rightChars="22" w:right="35" w:hangingChars="107" w:hanging="193"/>
              <w:jc w:val="both"/>
              <w:rPr>
                <w:rFonts w:ascii="標楷體" w:hAnsi="標楷體" w:cs="Verdana"/>
                <w:sz w:val="18"/>
                <w:szCs w:val="18"/>
              </w:rPr>
            </w:pPr>
            <w:r w:rsidRPr="00175AB6">
              <w:rPr>
                <w:rFonts w:ascii="標楷體" w:hAnsi="標楷體" w:cs="Verdana" w:hint="eastAsia"/>
                <w:sz w:val="18"/>
                <w:szCs w:val="18"/>
              </w:rPr>
              <w:t>2.資料來源：整理自</w:t>
            </w:r>
            <w:r>
              <w:rPr>
                <w:rFonts w:ascii="標楷體" w:hAnsi="標楷體" w:cs="Verdana" w:hint="eastAsia"/>
                <w:sz w:val="18"/>
                <w:szCs w:val="18"/>
              </w:rPr>
              <w:t>客家事務</w:t>
            </w:r>
            <w:r w:rsidRPr="00175AB6">
              <w:rPr>
                <w:rFonts w:ascii="標楷體" w:hAnsi="標楷體" w:cs="Verdana" w:hint="eastAsia"/>
                <w:sz w:val="18"/>
                <w:szCs w:val="18"/>
              </w:rPr>
              <w:t>局提供客委會113年11月4日統計資料。</w:t>
            </w:r>
          </w:p>
        </w:tc>
      </w:tr>
    </w:tbl>
    <w:p w14:paraId="3E08AAAE" w14:textId="77777777" w:rsidR="00390BD1" w:rsidRPr="00B22DA1" w:rsidRDefault="00390BD1" w:rsidP="00844F0C">
      <w:pPr>
        <w:widowControl/>
        <w:overflowPunct w:val="0"/>
        <w:spacing w:beforeLines="35" w:before="126" w:afterLines="15" w:after="54" w:line="538" w:lineRule="exact"/>
        <w:ind w:firstLineChars="200" w:firstLine="561"/>
        <w:jc w:val="both"/>
        <w:outlineLvl w:val="0"/>
        <w:rPr>
          <w:rFonts w:ascii="標楷體" w:hAnsi="標楷體"/>
          <w:b/>
          <w:snapToGrid w:val="0"/>
          <w:sz w:val="28"/>
          <w:szCs w:val="24"/>
        </w:rPr>
      </w:pPr>
      <w:r w:rsidRPr="00B22DA1">
        <w:rPr>
          <w:rFonts w:ascii="標楷體" w:hAnsi="標楷體" w:hint="eastAsia"/>
          <w:b/>
          <w:snapToGrid w:val="0"/>
          <w:sz w:val="28"/>
          <w:szCs w:val="24"/>
        </w:rPr>
        <w:t>（三）重要審核意見</w:t>
      </w:r>
    </w:p>
    <w:p w14:paraId="6D889A98" w14:textId="39B37B41" w:rsidR="00390BD1" w:rsidRPr="00B22DA1" w:rsidRDefault="00390BD1" w:rsidP="00D611EF">
      <w:pPr>
        <w:overflowPunct w:val="0"/>
        <w:spacing w:beforeLines="28" w:before="100" w:line="540" w:lineRule="exact"/>
        <w:ind w:firstLineChars="200" w:firstLine="577"/>
        <w:jc w:val="both"/>
        <w:rPr>
          <w:rFonts w:ascii="標楷體" w:hAnsi="標楷體"/>
          <w:b/>
          <w:spacing w:val="4"/>
          <w:kern w:val="2"/>
          <w:sz w:val="28"/>
          <w:szCs w:val="28"/>
        </w:rPr>
      </w:pPr>
      <w:r w:rsidRPr="00B22DA1">
        <w:rPr>
          <w:rFonts w:ascii="標楷體" w:hAnsi="標楷體" w:hint="eastAsia"/>
          <w:b/>
          <w:spacing w:val="4"/>
          <w:kern w:val="2"/>
          <w:sz w:val="28"/>
          <w:szCs w:val="28"/>
        </w:rPr>
        <w:t>1.</w:t>
      </w:r>
      <w:r w:rsidR="008F2736" w:rsidRPr="008F2736">
        <w:rPr>
          <w:rFonts w:ascii="標楷體" w:hAnsi="標楷體" w:hint="eastAsia"/>
          <w:b/>
          <w:spacing w:val="4"/>
          <w:kern w:val="2"/>
          <w:sz w:val="28"/>
          <w:szCs w:val="28"/>
        </w:rPr>
        <w:t>推行客語家庭計畫，鼓勵客語回歸家庭日常生活使用，增進客語傳承，新北市客語家庭徵集數達成率為全國第1</w:t>
      </w:r>
      <w:r w:rsidR="00A5396E">
        <w:rPr>
          <w:rFonts w:ascii="標楷體" w:hAnsi="標楷體" w:hint="eastAsia"/>
          <w:b/>
          <w:spacing w:val="4"/>
          <w:kern w:val="2"/>
          <w:sz w:val="28"/>
          <w:szCs w:val="28"/>
        </w:rPr>
        <w:t>，惟客語家庭培力課程及親子</w:t>
      </w:r>
      <w:proofErr w:type="gramStart"/>
      <w:r w:rsidR="00A5396E">
        <w:rPr>
          <w:rFonts w:ascii="標楷體" w:hAnsi="標楷體" w:hint="eastAsia"/>
          <w:b/>
          <w:spacing w:val="4"/>
          <w:kern w:val="2"/>
          <w:sz w:val="28"/>
          <w:szCs w:val="28"/>
        </w:rPr>
        <w:t>共讀共</w:t>
      </w:r>
      <w:proofErr w:type="gramEnd"/>
      <w:r w:rsidR="00A5396E">
        <w:rPr>
          <w:rFonts w:ascii="標楷體" w:hAnsi="標楷體" w:hint="eastAsia"/>
          <w:b/>
          <w:spacing w:val="4"/>
          <w:kern w:val="2"/>
          <w:sz w:val="28"/>
          <w:szCs w:val="28"/>
        </w:rPr>
        <w:t>學活動尚有精進空間，允宜</w:t>
      </w:r>
      <w:proofErr w:type="gramStart"/>
      <w:r w:rsidR="00A5396E">
        <w:rPr>
          <w:rFonts w:ascii="標楷體" w:hAnsi="標楷體" w:hint="eastAsia"/>
          <w:b/>
          <w:spacing w:val="4"/>
          <w:kern w:val="2"/>
          <w:sz w:val="28"/>
          <w:szCs w:val="28"/>
        </w:rPr>
        <w:t>研謀</w:t>
      </w:r>
      <w:r w:rsidR="008F2736" w:rsidRPr="008F2736">
        <w:rPr>
          <w:rFonts w:ascii="標楷體" w:hAnsi="標楷體" w:hint="eastAsia"/>
          <w:b/>
          <w:spacing w:val="4"/>
          <w:kern w:val="2"/>
          <w:sz w:val="28"/>
          <w:szCs w:val="28"/>
        </w:rPr>
        <w:t>策</w:t>
      </w:r>
      <w:proofErr w:type="gramEnd"/>
      <w:r w:rsidR="00A5396E">
        <w:rPr>
          <w:rFonts w:ascii="標楷體" w:hAnsi="標楷體" w:hint="eastAsia"/>
          <w:b/>
          <w:spacing w:val="4"/>
          <w:kern w:val="2"/>
          <w:sz w:val="28"/>
          <w:szCs w:val="28"/>
        </w:rPr>
        <w:t>進</w:t>
      </w:r>
      <w:r w:rsidR="008F2736" w:rsidRPr="008F2736">
        <w:rPr>
          <w:rFonts w:ascii="標楷體" w:hAnsi="標楷體" w:hint="eastAsia"/>
          <w:b/>
          <w:spacing w:val="4"/>
          <w:kern w:val="2"/>
          <w:sz w:val="28"/>
          <w:szCs w:val="28"/>
        </w:rPr>
        <w:t>。</w:t>
      </w:r>
    </w:p>
    <w:p w14:paraId="6AEFB86B" w14:textId="0AF803C6" w:rsidR="008F2736" w:rsidRPr="00040701" w:rsidRDefault="008F2736" w:rsidP="009E31BE">
      <w:pPr>
        <w:overflowPunct w:val="0"/>
        <w:spacing w:line="520" w:lineRule="exact"/>
        <w:ind w:firstLineChars="200" w:firstLine="472"/>
        <w:jc w:val="both"/>
        <w:rPr>
          <w:rFonts w:ascii="標楷體" w:hAnsi="標楷體"/>
          <w:snapToGrid w:val="0"/>
          <w:kern w:val="2"/>
          <w:sz w:val="24"/>
          <w:szCs w:val="24"/>
        </w:rPr>
      </w:pPr>
      <w:r w:rsidRPr="00446248">
        <w:rPr>
          <w:rFonts w:ascii="標楷體" w:hAnsi="標楷體" w:hint="eastAsia"/>
          <w:snapToGrid w:val="0"/>
          <w:spacing w:val="-2"/>
          <w:kern w:val="2"/>
          <w:sz w:val="24"/>
          <w:szCs w:val="24"/>
        </w:rPr>
        <w:t>行政院客家委員會</w:t>
      </w:r>
      <w:r w:rsidR="00D94CDC">
        <w:rPr>
          <w:rFonts w:ascii="標楷體" w:hAnsi="標楷體" w:hint="eastAsia"/>
          <w:snapToGrid w:val="0"/>
          <w:spacing w:val="-2"/>
          <w:kern w:val="2"/>
          <w:sz w:val="24"/>
          <w:szCs w:val="24"/>
        </w:rPr>
        <w:t>（</w:t>
      </w:r>
      <w:r w:rsidRPr="00446248">
        <w:rPr>
          <w:rFonts w:ascii="標楷體" w:hAnsi="標楷體" w:hint="eastAsia"/>
          <w:snapToGrid w:val="0"/>
          <w:spacing w:val="-2"/>
          <w:kern w:val="2"/>
          <w:sz w:val="24"/>
          <w:szCs w:val="24"/>
        </w:rPr>
        <w:t>下稱客委會</w:t>
      </w:r>
      <w:r w:rsidR="00D94CDC">
        <w:rPr>
          <w:rFonts w:ascii="標楷體" w:hAnsi="標楷體" w:hint="eastAsia"/>
          <w:snapToGrid w:val="0"/>
          <w:spacing w:val="-2"/>
          <w:kern w:val="2"/>
          <w:sz w:val="24"/>
          <w:szCs w:val="24"/>
        </w:rPr>
        <w:t>）</w:t>
      </w:r>
      <w:r w:rsidRPr="00446248">
        <w:rPr>
          <w:rFonts w:ascii="標楷體" w:hAnsi="標楷體" w:hint="eastAsia"/>
          <w:snapToGrid w:val="0"/>
          <w:spacing w:val="-2"/>
          <w:kern w:val="2"/>
          <w:sz w:val="24"/>
          <w:szCs w:val="24"/>
        </w:rPr>
        <w:t>為提升家庭客語傳承，鼓勵客語回歸家庭日常生活使用，規劃結合市縣政府</w:t>
      </w:r>
      <w:proofErr w:type="gramStart"/>
      <w:r w:rsidRPr="00446248">
        <w:rPr>
          <w:rFonts w:ascii="標楷體" w:hAnsi="標楷體" w:hint="eastAsia"/>
          <w:snapToGrid w:val="0"/>
          <w:spacing w:val="-2"/>
          <w:kern w:val="2"/>
          <w:sz w:val="24"/>
          <w:szCs w:val="24"/>
        </w:rPr>
        <w:t>轄內客語</w:t>
      </w:r>
      <w:proofErr w:type="gramEnd"/>
      <w:r w:rsidRPr="00446248">
        <w:rPr>
          <w:rFonts w:ascii="標楷體" w:hAnsi="標楷體" w:hint="eastAsia"/>
          <w:snapToGrid w:val="0"/>
          <w:spacing w:val="-2"/>
          <w:kern w:val="2"/>
          <w:sz w:val="24"/>
          <w:szCs w:val="24"/>
        </w:rPr>
        <w:t>家庭計畫，提高家庭成員講客語機會與意願，訂定112</w:t>
      </w:r>
      <w:r>
        <w:rPr>
          <w:rFonts w:ascii="標楷體" w:hAnsi="標楷體" w:hint="eastAsia"/>
          <w:snapToGrid w:val="0"/>
          <w:spacing w:val="-2"/>
          <w:kern w:val="2"/>
          <w:sz w:val="24"/>
          <w:szCs w:val="24"/>
        </w:rPr>
        <w:t>年</w:t>
      </w:r>
      <w:r w:rsidRPr="00446248">
        <w:rPr>
          <w:rFonts w:ascii="標楷體" w:hAnsi="標楷體" w:hint="eastAsia"/>
          <w:snapToGrid w:val="0"/>
          <w:spacing w:val="-2"/>
          <w:kern w:val="2"/>
          <w:sz w:val="24"/>
          <w:szCs w:val="24"/>
        </w:rPr>
        <w:t>至113年補助推動客語家庭實施計畫。客家事務局配合客委會政策，擬定新北市112</w:t>
      </w:r>
      <w:r>
        <w:rPr>
          <w:rFonts w:ascii="標楷體" w:hAnsi="標楷體" w:hint="eastAsia"/>
          <w:snapToGrid w:val="0"/>
          <w:spacing w:val="-2"/>
          <w:kern w:val="2"/>
          <w:sz w:val="24"/>
          <w:szCs w:val="24"/>
        </w:rPr>
        <w:t>年</w:t>
      </w:r>
      <w:r w:rsidRPr="00446248">
        <w:rPr>
          <w:rFonts w:ascii="標楷體" w:hAnsi="標楷體" w:hint="eastAsia"/>
          <w:snapToGrid w:val="0"/>
          <w:spacing w:val="-2"/>
          <w:kern w:val="2"/>
          <w:sz w:val="24"/>
          <w:szCs w:val="24"/>
        </w:rPr>
        <w:t>至113年推行客語家庭計畫，辦理新北市客語家庭徵集、客語家庭培力課程、</w:t>
      </w:r>
      <w:proofErr w:type="gramStart"/>
      <w:r w:rsidRPr="00446248">
        <w:rPr>
          <w:rFonts w:ascii="標楷體" w:hAnsi="標楷體" w:hint="eastAsia"/>
          <w:snapToGrid w:val="0"/>
          <w:spacing w:val="-2"/>
          <w:kern w:val="2"/>
          <w:sz w:val="24"/>
          <w:szCs w:val="24"/>
        </w:rPr>
        <w:t>客語親子</w:t>
      </w:r>
      <w:proofErr w:type="gramEnd"/>
      <w:r w:rsidRPr="00446248">
        <w:rPr>
          <w:rFonts w:ascii="標楷體" w:hAnsi="標楷體" w:hint="eastAsia"/>
          <w:snapToGrid w:val="0"/>
          <w:spacing w:val="-2"/>
          <w:kern w:val="2"/>
          <w:sz w:val="24"/>
          <w:szCs w:val="24"/>
        </w:rPr>
        <w:t>活動、客</w:t>
      </w:r>
      <w:proofErr w:type="gramStart"/>
      <w:r w:rsidRPr="00446248">
        <w:rPr>
          <w:rFonts w:ascii="標楷體" w:hAnsi="標楷體" w:hint="eastAsia"/>
          <w:snapToGrid w:val="0"/>
          <w:spacing w:val="-2"/>
          <w:kern w:val="2"/>
          <w:sz w:val="24"/>
          <w:szCs w:val="24"/>
        </w:rPr>
        <w:t>語親子共讀共</w:t>
      </w:r>
      <w:proofErr w:type="gramEnd"/>
      <w:r w:rsidRPr="00446248">
        <w:rPr>
          <w:rFonts w:ascii="標楷體" w:hAnsi="標楷體" w:hint="eastAsia"/>
          <w:snapToGrid w:val="0"/>
          <w:spacing w:val="-2"/>
          <w:kern w:val="2"/>
          <w:sz w:val="24"/>
          <w:szCs w:val="24"/>
        </w:rPr>
        <w:t>學活動及推選模範客語家庭等活動，總經費713萬餘元。</w:t>
      </w:r>
      <w:proofErr w:type="gramStart"/>
      <w:r w:rsidRPr="00446248">
        <w:rPr>
          <w:rFonts w:ascii="標楷體" w:hAnsi="標楷體" w:hint="eastAsia"/>
          <w:snapToGrid w:val="0"/>
          <w:spacing w:val="-2"/>
          <w:kern w:val="2"/>
          <w:sz w:val="24"/>
          <w:szCs w:val="24"/>
        </w:rPr>
        <w:t>據客委</w:t>
      </w:r>
      <w:proofErr w:type="gramEnd"/>
      <w:r w:rsidRPr="00446248">
        <w:rPr>
          <w:rFonts w:ascii="標楷體" w:hAnsi="標楷體" w:hint="eastAsia"/>
          <w:snapToGrid w:val="0"/>
          <w:spacing w:val="-2"/>
          <w:kern w:val="2"/>
          <w:sz w:val="24"/>
          <w:szCs w:val="24"/>
        </w:rPr>
        <w:t>會113年11月4日統計資料，新北市客語家庭徵集數達1,229戶，</w:t>
      </w:r>
      <w:proofErr w:type="gramStart"/>
      <w:r w:rsidRPr="00446248">
        <w:rPr>
          <w:rFonts w:ascii="標楷體" w:hAnsi="標楷體" w:hint="eastAsia"/>
          <w:snapToGrid w:val="0"/>
          <w:spacing w:val="-2"/>
          <w:kern w:val="2"/>
          <w:sz w:val="24"/>
          <w:szCs w:val="24"/>
        </w:rPr>
        <w:t>占客委</w:t>
      </w:r>
      <w:proofErr w:type="gramEnd"/>
      <w:r w:rsidRPr="00446248">
        <w:rPr>
          <w:rFonts w:ascii="標楷體" w:hAnsi="標楷體" w:hint="eastAsia"/>
          <w:snapToGrid w:val="0"/>
          <w:spacing w:val="-2"/>
          <w:kern w:val="2"/>
          <w:sz w:val="24"/>
          <w:szCs w:val="24"/>
        </w:rPr>
        <w:t>會目標數800戶之153.63％，達成率為全國第1</w:t>
      </w:r>
      <w:r w:rsidR="00D94CDC">
        <w:rPr>
          <w:rFonts w:ascii="標楷體" w:hAnsi="標楷體" w:hint="eastAsia"/>
          <w:snapToGrid w:val="0"/>
          <w:spacing w:val="-2"/>
          <w:kern w:val="2"/>
          <w:sz w:val="24"/>
          <w:szCs w:val="24"/>
        </w:rPr>
        <w:t>（</w:t>
      </w:r>
      <w:r w:rsidRPr="00446248">
        <w:rPr>
          <w:rFonts w:ascii="標楷體" w:hAnsi="標楷體" w:hint="eastAsia"/>
          <w:snapToGrid w:val="0"/>
          <w:spacing w:val="-2"/>
          <w:kern w:val="2"/>
          <w:sz w:val="24"/>
          <w:szCs w:val="24"/>
        </w:rPr>
        <w:t>表1</w:t>
      </w:r>
      <w:r w:rsidR="00D94CDC">
        <w:rPr>
          <w:rFonts w:ascii="標楷體" w:hAnsi="標楷體" w:hint="eastAsia"/>
          <w:snapToGrid w:val="0"/>
          <w:spacing w:val="-2"/>
          <w:kern w:val="2"/>
          <w:sz w:val="24"/>
          <w:szCs w:val="24"/>
        </w:rPr>
        <w:t>）</w:t>
      </w:r>
      <w:r w:rsidRPr="00446248">
        <w:rPr>
          <w:rFonts w:ascii="標楷體" w:hAnsi="標楷體" w:hint="eastAsia"/>
          <w:snapToGrid w:val="0"/>
          <w:spacing w:val="-2"/>
          <w:kern w:val="2"/>
          <w:sz w:val="24"/>
          <w:szCs w:val="24"/>
        </w:rPr>
        <w:t>。經查其辦理情形，核有：客語家庭培力課程原規劃由汐止區崇德國小客語輔導團辦理</w:t>
      </w:r>
      <w:proofErr w:type="gramStart"/>
      <w:r w:rsidRPr="00446248">
        <w:rPr>
          <w:rFonts w:ascii="標楷體" w:hAnsi="標楷體" w:hint="eastAsia"/>
          <w:snapToGrid w:val="0"/>
          <w:spacing w:val="-2"/>
          <w:kern w:val="2"/>
          <w:sz w:val="24"/>
          <w:szCs w:val="24"/>
        </w:rPr>
        <w:t>客語親子</w:t>
      </w:r>
      <w:proofErr w:type="gramEnd"/>
      <w:r w:rsidRPr="00446248">
        <w:rPr>
          <w:rFonts w:ascii="標楷體" w:hAnsi="標楷體" w:hint="eastAsia"/>
          <w:snapToGrid w:val="0"/>
          <w:spacing w:val="-2"/>
          <w:kern w:val="2"/>
          <w:sz w:val="24"/>
          <w:szCs w:val="24"/>
        </w:rPr>
        <w:t>活動團體教師研習，讓授課教師學習以自然方式教授客語，並將客語融入家庭生活，預計參與講師及學員合計70人次，惟因該輔導團人力不足，實際課程係由泰山區同榮國小負責辦理，內容為介紹詔安客語族群、彩繪詔安開口獅及賞析詔安布袋戲演出</w:t>
      </w:r>
      <w:r w:rsidR="00A5396E">
        <w:rPr>
          <w:rFonts w:ascii="標楷體" w:hAnsi="標楷體" w:hint="eastAsia"/>
          <w:snapToGrid w:val="0"/>
          <w:spacing w:val="-2"/>
          <w:kern w:val="2"/>
          <w:sz w:val="24"/>
          <w:szCs w:val="24"/>
        </w:rPr>
        <w:lastRenderedPageBreak/>
        <w:t>等</w:t>
      </w:r>
      <w:r w:rsidRPr="00446248">
        <w:rPr>
          <w:rFonts w:ascii="標楷體" w:hAnsi="標楷體" w:hint="eastAsia"/>
          <w:snapToGrid w:val="0"/>
          <w:spacing w:val="-2"/>
          <w:kern w:val="2"/>
          <w:sz w:val="24"/>
          <w:szCs w:val="24"/>
        </w:rPr>
        <w:t>，由學校親師生及校外人士參與，</w:t>
      </w:r>
      <w:proofErr w:type="gramStart"/>
      <w:r>
        <w:rPr>
          <w:rFonts w:ascii="標楷體" w:hAnsi="標楷體" w:hint="eastAsia"/>
          <w:snapToGrid w:val="0"/>
          <w:spacing w:val="-2"/>
          <w:kern w:val="2"/>
          <w:sz w:val="24"/>
          <w:szCs w:val="24"/>
        </w:rPr>
        <w:t>其</w:t>
      </w:r>
      <w:r w:rsidRPr="00446248">
        <w:rPr>
          <w:rFonts w:ascii="標楷體" w:hAnsi="標楷體" w:hint="eastAsia"/>
          <w:snapToGrid w:val="0"/>
          <w:spacing w:val="-2"/>
          <w:kern w:val="2"/>
          <w:sz w:val="24"/>
          <w:szCs w:val="24"/>
        </w:rPr>
        <w:t>培力</w:t>
      </w:r>
      <w:proofErr w:type="gramEnd"/>
      <w:r w:rsidRPr="00446248">
        <w:rPr>
          <w:rFonts w:ascii="標楷體" w:hAnsi="標楷體" w:hint="eastAsia"/>
          <w:snapToGrid w:val="0"/>
          <w:spacing w:val="-2"/>
          <w:kern w:val="2"/>
          <w:sz w:val="24"/>
          <w:szCs w:val="24"/>
        </w:rPr>
        <w:t>對象及</w:t>
      </w:r>
      <w:r w:rsidR="00A5396E">
        <w:rPr>
          <w:rFonts w:ascii="標楷體" w:hAnsi="標楷體" w:hint="eastAsia"/>
          <w:snapToGrid w:val="0"/>
          <w:spacing w:val="-2"/>
          <w:kern w:val="2"/>
          <w:sz w:val="24"/>
          <w:szCs w:val="24"/>
        </w:rPr>
        <w:t>課程內容</w:t>
      </w:r>
      <w:r>
        <w:rPr>
          <w:rFonts w:ascii="標楷體" w:hAnsi="標楷體" w:hint="eastAsia"/>
          <w:snapToGrid w:val="0"/>
          <w:spacing w:val="-2"/>
          <w:kern w:val="2"/>
          <w:sz w:val="24"/>
          <w:szCs w:val="24"/>
        </w:rPr>
        <w:t>與原規劃目標未盡契合；</w:t>
      </w:r>
      <w:r w:rsidRPr="00446248">
        <w:rPr>
          <w:rFonts w:ascii="標楷體" w:hAnsi="標楷體" w:hint="eastAsia"/>
          <w:snapToGrid w:val="0"/>
          <w:spacing w:val="-2"/>
          <w:kern w:val="2"/>
          <w:sz w:val="24"/>
          <w:szCs w:val="24"/>
        </w:rPr>
        <w:t>又客</w:t>
      </w:r>
      <w:proofErr w:type="gramStart"/>
      <w:r w:rsidRPr="00446248">
        <w:rPr>
          <w:rFonts w:ascii="標楷體" w:hAnsi="標楷體" w:hint="eastAsia"/>
          <w:snapToGrid w:val="0"/>
          <w:spacing w:val="-2"/>
          <w:kern w:val="2"/>
          <w:sz w:val="24"/>
          <w:szCs w:val="24"/>
        </w:rPr>
        <w:t>語親子共讀共</w:t>
      </w:r>
      <w:proofErr w:type="gramEnd"/>
      <w:r w:rsidRPr="00446248">
        <w:rPr>
          <w:rFonts w:ascii="標楷體" w:hAnsi="標楷體" w:hint="eastAsia"/>
          <w:snapToGrid w:val="0"/>
          <w:spacing w:val="-2"/>
          <w:kern w:val="2"/>
          <w:sz w:val="24"/>
          <w:szCs w:val="24"/>
        </w:rPr>
        <w:t>學活動原規劃辦理家庭親子成員閱讀客語書籍活動，增加客語家庭接觸客</w:t>
      </w:r>
      <w:proofErr w:type="gramStart"/>
      <w:r w:rsidRPr="00446248">
        <w:rPr>
          <w:rFonts w:ascii="標楷體" w:hAnsi="標楷體" w:hint="eastAsia"/>
          <w:snapToGrid w:val="0"/>
          <w:spacing w:val="-2"/>
          <w:kern w:val="2"/>
          <w:sz w:val="24"/>
          <w:szCs w:val="24"/>
        </w:rPr>
        <w:t>語及講客</w:t>
      </w:r>
      <w:proofErr w:type="gramEnd"/>
      <w:r w:rsidRPr="00446248">
        <w:rPr>
          <w:rFonts w:ascii="標楷體" w:hAnsi="標楷體" w:hint="eastAsia"/>
          <w:snapToGrid w:val="0"/>
          <w:spacing w:val="-2"/>
          <w:kern w:val="2"/>
          <w:sz w:val="24"/>
          <w:szCs w:val="24"/>
        </w:rPr>
        <w:t>語機會，惟實際係由客</w:t>
      </w:r>
      <w:proofErr w:type="gramStart"/>
      <w:r w:rsidRPr="00446248">
        <w:rPr>
          <w:rFonts w:ascii="標楷體" w:hAnsi="標楷體" w:hint="eastAsia"/>
          <w:snapToGrid w:val="0"/>
          <w:spacing w:val="-2"/>
          <w:kern w:val="2"/>
          <w:sz w:val="24"/>
          <w:szCs w:val="24"/>
        </w:rPr>
        <w:t>語薪傳師於</w:t>
      </w:r>
      <w:proofErr w:type="gramEnd"/>
      <w:r w:rsidRPr="00446248">
        <w:rPr>
          <w:rFonts w:ascii="標楷體" w:hAnsi="標楷體" w:hint="eastAsia"/>
          <w:snapToGrid w:val="0"/>
          <w:spacing w:val="-2"/>
          <w:kern w:val="2"/>
          <w:sz w:val="24"/>
          <w:szCs w:val="24"/>
        </w:rPr>
        <w:t>幼兒園或社區場所辦理學習活動，其中幼兒園部分辦理22場，僅幼兒參與，未由家庭親子成員共同參與，未如原規劃將學習場域延伸至家庭，亦與計畫</w:t>
      </w:r>
      <w:r w:rsidR="00A5396E">
        <w:rPr>
          <w:rFonts w:ascii="標楷體" w:hAnsi="標楷體" w:hint="eastAsia"/>
          <w:snapToGrid w:val="0"/>
          <w:spacing w:val="-2"/>
          <w:kern w:val="2"/>
          <w:sz w:val="24"/>
          <w:szCs w:val="24"/>
        </w:rPr>
        <w:t>目標未盡契合等情事，經函請</w:t>
      </w:r>
      <w:proofErr w:type="gramStart"/>
      <w:r w:rsidR="00A5396E">
        <w:rPr>
          <w:rFonts w:ascii="標楷體" w:hAnsi="標楷體" w:hint="eastAsia"/>
          <w:snapToGrid w:val="0"/>
          <w:spacing w:val="-2"/>
          <w:kern w:val="2"/>
          <w:sz w:val="24"/>
          <w:szCs w:val="24"/>
        </w:rPr>
        <w:t>研謀</w:t>
      </w:r>
      <w:r w:rsidRPr="00446248">
        <w:rPr>
          <w:rFonts w:ascii="標楷體" w:hAnsi="標楷體" w:hint="eastAsia"/>
          <w:snapToGrid w:val="0"/>
          <w:spacing w:val="-2"/>
          <w:kern w:val="2"/>
          <w:sz w:val="24"/>
          <w:szCs w:val="24"/>
        </w:rPr>
        <w:t>策</w:t>
      </w:r>
      <w:proofErr w:type="gramEnd"/>
      <w:r w:rsidR="00A5396E">
        <w:rPr>
          <w:rFonts w:ascii="標楷體" w:hAnsi="標楷體" w:hint="eastAsia"/>
          <w:snapToGrid w:val="0"/>
          <w:spacing w:val="-2"/>
          <w:kern w:val="2"/>
          <w:sz w:val="24"/>
          <w:szCs w:val="24"/>
        </w:rPr>
        <w:t>進</w:t>
      </w:r>
      <w:r w:rsidRPr="00446248">
        <w:rPr>
          <w:rFonts w:ascii="標楷體" w:hAnsi="標楷體" w:hint="eastAsia"/>
          <w:snapToGrid w:val="0"/>
          <w:spacing w:val="-2"/>
          <w:kern w:val="2"/>
          <w:sz w:val="24"/>
          <w:szCs w:val="24"/>
        </w:rPr>
        <w:t>。據復：已於114年補助辦理「</w:t>
      </w:r>
      <w:proofErr w:type="gramStart"/>
      <w:r w:rsidRPr="00446248">
        <w:rPr>
          <w:rFonts w:ascii="標楷體" w:hAnsi="標楷體" w:hint="eastAsia"/>
          <w:snapToGrid w:val="0"/>
          <w:spacing w:val="-2"/>
          <w:kern w:val="2"/>
          <w:sz w:val="24"/>
          <w:szCs w:val="24"/>
        </w:rPr>
        <w:t>幼客師培力營</w:t>
      </w:r>
      <w:proofErr w:type="gramEnd"/>
      <w:r w:rsidRPr="00446248">
        <w:rPr>
          <w:rFonts w:ascii="標楷體" w:hAnsi="標楷體" w:hint="eastAsia"/>
          <w:snapToGrid w:val="0"/>
          <w:spacing w:val="-2"/>
          <w:kern w:val="2"/>
          <w:sz w:val="24"/>
          <w:szCs w:val="24"/>
        </w:rPr>
        <w:t>」等2班客語家庭培力課程，及「板橋客屬協會114</w:t>
      </w:r>
      <w:proofErr w:type="gramStart"/>
      <w:r w:rsidRPr="00446248">
        <w:rPr>
          <w:rFonts w:ascii="標楷體" w:hAnsi="標楷體" w:hint="eastAsia"/>
          <w:snapToGrid w:val="0"/>
          <w:spacing w:val="-2"/>
          <w:kern w:val="2"/>
          <w:sz w:val="24"/>
          <w:szCs w:val="24"/>
        </w:rPr>
        <w:t>哈客共學樂</w:t>
      </w:r>
      <w:proofErr w:type="gramEnd"/>
      <w:r w:rsidRPr="00446248">
        <w:rPr>
          <w:rFonts w:ascii="標楷體" w:hAnsi="標楷體" w:hint="eastAsia"/>
          <w:snapToGrid w:val="0"/>
          <w:spacing w:val="-2"/>
          <w:kern w:val="2"/>
          <w:sz w:val="24"/>
          <w:szCs w:val="24"/>
        </w:rPr>
        <w:t>」等4班客</w:t>
      </w:r>
      <w:proofErr w:type="gramStart"/>
      <w:r w:rsidRPr="00446248">
        <w:rPr>
          <w:rFonts w:ascii="標楷體" w:hAnsi="標楷體" w:hint="eastAsia"/>
          <w:snapToGrid w:val="0"/>
          <w:spacing w:val="-2"/>
          <w:kern w:val="2"/>
          <w:sz w:val="24"/>
          <w:szCs w:val="24"/>
        </w:rPr>
        <w:t>語親子共讀共</w:t>
      </w:r>
      <w:proofErr w:type="gramEnd"/>
      <w:r w:rsidRPr="00446248">
        <w:rPr>
          <w:rFonts w:ascii="標楷體" w:hAnsi="標楷體" w:hint="eastAsia"/>
          <w:snapToGrid w:val="0"/>
          <w:spacing w:val="-2"/>
          <w:kern w:val="2"/>
          <w:sz w:val="24"/>
          <w:szCs w:val="24"/>
        </w:rPr>
        <w:t>學活動，以達成客語回歸家庭日常生活使用，增進客語傳承之目的。</w:t>
      </w:r>
    </w:p>
    <w:p w14:paraId="01FEAB02" w14:textId="6CEA0E98" w:rsidR="00390BD1" w:rsidRPr="00A82617" w:rsidRDefault="00390BD1" w:rsidP="009E31BE">
      <w:pPr>
        <w:overflowPunct w:val="0"/>
        <w:spacing w:beforeLines="9" w:before="32" w:line="500" w:lineRule="exact"/>
        <w:ind w:firstLineChars="200" w:firstLine="577"/>
        <w:jc w:val="both"/>
        <w:rPr>
          <w:rFonts w:ascii="標楷體" w:hAnsi="標楷體"/>
          <w:b/>
          <w:spacing w:val="4"/>
          <w:kern w:val="2"/>
          <w:sz w:val="28"/>
          <w:szCs w:val="28"/>
        </w:rPr>
      </w:pPr>
      <w:r w:rsidRPr="00A82617">
        <w:rPr>
          <w:rFonts w:ascii="標楷體" w:hAnsi="標楷體" w:hint="eastAsia"/>
          <w:b/>
          <w:spacing w:val="4"/>
          <w:kern w:val="2"/>
          <w:sz w:val="28"/>
          <w:szCs w:val="28"/>
        </w:rPr>
        <w:t>2.</w:t>
      </w:r>
      <w:r w:rsidR="008F2736" w:rsidRPr="008F2736">
        <w:rPr>
          <w:rFonts w:ascii="標楷體" w:hAnsi="標楷體" w:hint="eastAsia"/>
          <w:b/>
          <w:spacing w:val="4"/>
          <w:kern w:val="2"/>
          <w:sz w:val="28"/>
          <w:szCs w:val="28"/>
        </w:rPr>
        <w:t>推動風險管理強化內部控制，期達成實現施政目標、提升施政效能、提供可靠資訊、遵循法令規定、保障資產安全等目標，惟113</w:t>
      </w:r>
      <w:r w:rsidR="00D313DD">
        <w:rPr>
          <w:rFonts w:ascii="標楷體" w:hAnsi="標楷體" w:hint="eastAsia"/>
          <w:b/>
          <w:spacing w:val="4"/>
          <w:kern w:val="2"/>
          <w:sz w:val="28"/>
          <w:szCs w:val="28"/>
        </w:rPr>
        <w:t>年</w:t>
      </w:r>
      <w:r w:rsidR="008F2736" w:rsidRPr="008F2736">
        <w:rPr>
          <w:rFonts w:ascii="標楷體" w:hAnsi="標楷體" w:hint="eastAsia"/>
          <w:b/>
          <w:spacing w:val="4"/>
          <w:kern w:val="2"/>
          <w:sz w:val="28"/>
          <w:szCs w:val="28"/>
        </w:rPr>
        <w:t>延宕至10月始辦理當年度風險評估，又各科室針對主要風險項目所訂之新增風險對策</w:t>
      </w:r>
      <w:r w:rsidR="00A5396E">
        <w:rPr>
          <w:rFonts w:ascii="標楷體" w:hAnsi="標楷體" w:hint="eastAsia"/>
          <w:b/>
          <w:spacing w:val="4"/>
          <w:kern w:val="2"/>
          <w:sz w:val="28"/>
          <w:szCs w:val="28"/>
        </w:rPr>
        <w:t>內涵</w:t>
      </w:r>
      <w:r w:rsidR="008F2736" w:rsidRPr="008F2736">
        <w:rPr>
          <w:rFonts w:ascii="標楷體" w:hAnsi="標楷體" w:hint="eastAsia"/>
          <w:b/>
          <w:spacing w:val="4"/>
          <w:kern w:val="2"/>
          <w:sz w:val="28"/>
          <w:szCs w:val="28"/>
        </w:rPr>
        <w:t>非屬回應相關風險之具體</w:t>
      </w:r>
      <w:r w:rsidR="00A5396E">
        <w:rPr>
          <w:rFonts w:ascii="標楷體" w:hAnsi="標楷體" w:hint="eastAsia"/>
          <w:b/>
          <w:spacing w:val="4"/>
          <w:kern w:val="2"/>
          <w:sz w:val="28"/>
          <w:szCs w:val="28"/>
        </w:rPr>
        <w:t>因應</w:t>
      </w:r>
      <w:r w:rsidR="008F2736" w:rsidRPr="008F2736">
        <w:rPr>
          <w:rFonts w:ascii="標楷體" w:hAnsi="標楷體" w:hint="eastAsia"/>
          <w:b/>
          <w:spacing w:val="4"/>
          <w:kern w:val="2"/>
          <w:sz w:val="28"/>
          <w:szCs w:val="28"/>
        </w:rPr>
        <w:t>作為，亟待檢討改善。</w:t>
      </w:r>
    </w:p>
    <w:p w14:paraId="123D9083" w14:textId="0C62A630" w:rsidR="00CA1B60" w:rsidRPr="00B22DA1" w:rsidRDefault="008F2736" w:rsidP="006D31A7">
      <w:pPr>
        <w:overflowPunct w:val="0"/>
        <w:spacing w:line="490" w:lineRule="exact"/>
        <w:ind w:firstLineChars="200" w:firstLine="480"/>
        <w:jc w:val="both"/>
        <w:rPr>
          <w:rFonts w:ascii="標楷體" w:hAnsi="標楷體"/>
          <w:snapToGrid w:val="0"/>
          <w:kern w:val="2"/>
          <w:sz w:val="24"/>
          <w:szCs w:val="24"/>
        </w:rPr>
      </w:pPr>
      <w:r w:rsidRPr="008F2736">
        <w:rPr>
          <w:rFonts w:ascii="標楷體" w:hAnsi="標楷體" w:hint="eastAsia"/>
          <w:snapToGrid w:val="0"/>
          <w:kern w:val="2"/>
          <w:sz w:val="24"/>
          <w:szCs w:val="24"/>
        </w:rPr>
        <w:t>依新北市政府推動風險管理及危機處理實施計畫規定，各機關檢討內部控制制度進行風險評估時，應就主要業務進行風險辨識、分析及評量，發掘主要業務風險，並綜合考量風險評估結果及風險容忍度，就不可容忍之風險，</w:t>
      </w:r>
      <w:proofErr w:type="gramStart"/>
      <w:r w:rsidRPr="008F2736">
        <w:rPr>
          <w:rFonts w:ascii="標楷體" w:hAnsi="標楷體" w:hint="eastAsia"/>
          <w:snapToGrid w:val="0"/>
          <w:kern w:val="2"/>
          <w:sz w:val="24"/>
          <w:szCs w:val="24"/>
        </w:rPr>
        <w:t>研</w:t>
      </w:r>
      <w:proofErr w:type="gramEnd"/>
      <w:r w:rsidRPr="008F2736">
        <w:rPr>
          <w:rFonts w:ascii="標楷體" w:hAnsi="標楷體" w:hint="eastAsia"/>
          <w:snapToGrid w:val="0"/>
          <w:kern w:val="2"/>
          <w:sz w:val="24"/>
          <w:szCs w:val="24"/>
        </w:rPr>
        <w:t>議及採取適當回應措施，以降低該風險等級，</w:t>
      </w:r>
      <w:proofErr w:type="gramStart"/>
      <w:r w:rsidRPr="008F2736">
        <w:rPr>
          <w:rFonts w:ascii="標楷體" w:hAnsi="標楷體" w:hint="eastAsia"/>
          <w:snapToGrid w:val="0"/>
          <w:kern w:val="2"/>
          <w:sz w:val="24"/>
          <w:szCs w:val="24"/>
        </w:rPr>
        <w:t>並綜整風險</w:t>
      </w:r>
      <w:proofErr w:type="gramEnd"/>
      <w:r w:rsidRPr="008F2736">
        <w:rPr>
          <w:rFonts w:ascii="標楷體" w:hAnsi="標楷體" w:hint="eastAsia"/>
          <w:snapToGrid w:val="0"/>
          <w:kern w:val="2"/>
          <w:sz w:val="24"/>
          <w:szCs w:val="24"/>
        </w:rPr>
        <w:t>辨識、分析、評量及處理之結果，建立風險評估及處理彙總表；另參照行政院及所屬各機關風險管理及危機處理作業原則</w:t>
      </w:r>
      <w:r w:rsidR="00D94CDC">
        <w:rPr>
          <w:rFonts w:ascii="標楷體" w:hAnsi="標楷體"/>
          <w:snapToGrid w:val="0"/>
          <w:kern w:val="2"/>
          <w:sz w:val="24"/>
          <w:szCs w:val="24"/>
        </w:rPr>
        <w:t>（</w:t>
      </w:r>
      <w:r w:rsidRPr="008F2736">
        <w:rPr>
          <w:rFonts w:ascii="標楷體" w:hAnsi="標楷體" w:hint="eastAsia"/>
          <w:snapToGrid w:val="0"/>
          <w:kern w:val="2"/>
          <w:sz w:val="24"/>
          <w:szCs w:val="24"/>
        </w:rPr>
        <w:t>下稱風險管理作業原則</w:t>
      </w:r>
      <w:r w:rsidR="00D94CDC">
        <w:rPr>
          <w:rFonts w:ascii="標楷體" w:hAnsi="標楷體"/>
          <w:snapToGrid w:val="0"/>
          <w:kern w:val="2"/>
          <w:sz w:val="24"/>
          <w:szCs w:val="24"/>
        </w:rPr>
        <w:t>）</w:t>
      </w:r>
      <w:r w:rsidRPr="008F2736">
        <w:rPr>
          <w:rFonts w:ascii="標楷體" w:hAnsi="標楷體" w:hint="eastAsia"/>
          <w:snapToGrid w:val="0"/>
          <w:kern w:val="2"/>
          <w:sz w:val="24"/>
          <w:szCs w:val="24"/>
        </w:rPr>
        <w:t>規定，應於每年</w:t>
      </w:r>
      <w:r w:rsidRPr="008F2736">
        <w:rPr>
          <w:rFonts w:ascii="標楷體" w:hAnsi="標楷體"/>
          <w:snapToGrid w:val="0"/>
          <w:kern w:val="2"/>
          <w:sz w:val="24"/>
          <w:szCs w:val="24"/>
        </w:rPr>
        <w:t>2</w:t>
      </w:r>
      <w:r w:rsidRPr="008F2736">
        <w:rPr>
          <w:rFonts w:ascii="標楷體" w:hAnsi="標楷體" w:hint="eastAsia"/>
          <w:snapToGrid w:val="0"/>
          <w:kern w:val="2"/>
          <w:sz w:val="24"/>
          <w:szCs w:val="24"/>
        </w:rPr>
        <w:t>月</w:t>
      </w:r>
      <w:r w:rsidRPr="008F2736">
        <w:rPr>
          <w:rFonts w:ascii="標楷體" w:hAnsi="標楷體"/>
          <w:snapToGrid w:val="0"/>
          <w:kern w:val="2"/>
          <w:sz w:val="24"/>
          <w:szCs w:val="24"/>
        </w:rPr>
        <w:t>28</w:t>
      </w:r>
      <w:r w:rsidRPr="008F2736">
        <w:rPr>
          <w:rFonts w:ascii="標楷體" w:hAnsi="標楷體" w:hint="eastAsia"/>
          <w:snapToGrid w:val="0"/>
          <w:kern w:val="2"/>
          <w:sz w:val="24"/>
          <w:szCs w:val="24"/>
        </w:rPr>
        <w:t>日前，檢討前一年度風險管理執行情形，修正風險評估及處理彙總表，</w:t>
      </w:r>
      <w:proofErr w:type="gramStart"/>
      <w:r w:rsidRPr="008F2736">
        <w:rPr>
          <w:rFonts w:ascii="標楷體" w:hAnsi="標楷體" w:hint="eastAsia"/>
          <w:snapToGrid w:val="0"/>
          <w:kern w:val="2"/>
          <w:sz w:val="24"/>
          <w:szCs w:val="24"/>
        </w:rPr>
        <w:t>賡</w:t>
      </w:r>
      <w:proofErr w:type="gramEnd"/>
      <w:r w:rsidRPr="008F2736">
        <w:rPr>
          <w:rFonts w:ascii="標楷體" w:hAnsi="標楷體" w:hint="eastAsia"/>
          <w:snapToGrid w:val="0"/>
          <w:kern w:val="2"/>
          <w:sz w:val="24"/>
          <w:szCs w:val="24"/>
        </w:rPr>
        <w:t>續推動當年度風險管理。經查客家事務局辦理情形，核有：113年風險評估作業延宕至</w:t>
      </w:r>
      <w:proofErr w:type="gramStart"/>
      <w:r w:rsidRPr="008F2736">
        <w:rPr>
          <w:rFonts w:ascii="標楷體" w:hAnsi="標楷體" w:hint="eastAsia"/>
          <w:snapToGrid w:val="0"/>
          <w:kern w:val="2"/>
          <w:sz w:val="24"/>
          <w:szCs w:val="24"/>
        </w:rPr>
        <w:t>當年10月間始辦理</w:t>
      </w:r>
      <w:proofErr w:type="gramEnd"/>
      <w:r w:rsidRPr="008F2736">
        <w:rPr>
          <w:rFonts w:ascii="標楷體" w:hAnsi="標楷體" w:hint="eastAsia"/>
          <w:snapToGrid w:val="0"/>
          <w:kern w:val="2"/>
          <w:sz w:val="24"/>
          <w:szCs w:val="24"/>
        </w:rPr>
        <w:t>，辦理時程與風險管理作業原則規定於當年度2</w:t>
      </w:r>
      <w:r w:rsidR="00A5396E">
        <w:rPr>
          <w:rFonts w:ascii="標楷體" w:hAnsi="標楷體" w:hint="eastAsia"/>
          <w:snapToGrid w:val="0"/>
          <w:kern w:val="2"/>
          <w:sz w:val="24"/>
          <w:szCs w:val="24"/>
        </w:rPr>
        <w:t>月底前辦理未</w:t>
      </w:r>
      <w:r w:rsidRPr="008F2736">
        <w:rPr>
          <w:rFonts w:ascii="標楷體" w:hAnsi="標楷體" w:hint="eastAsia"/>
          <w:snapToGrid w:val="0"/>
          <w:kern w:val="2"/>
          <w:sz w:val="24"/>
          <w:szCs w:val="24"/>
        </w:rPr>
        <w:t>合，影響風險管理之推動；又該局擬定113</w:t>
      </w:r>
      <w:r w:rsidR="00D313DD">
        <w:rPr>
          <w:rFonts w:ascii="標楷體" w:hAnsi="標楷體" w:hint="eastAsia"/>
          <w:snapToGrid w:val="0"/>
          <w:kern w:val="2"/>
          <w:sz w:val="24"/>
          <w:szCs w:val="24"/>
        </w:rPr>
        <w:t>年</w:t>
      </w:r>
      <w:r w:rsidRPr="008F2736">
        <w:rPr>
          <w:rFonts w:ascii="標楷體" w:hAnsi="標楷體" w:hint="eastAsia"/>
          <w:snapToGrid w:val="0"/>
          <w:kern w:val="2"/>
          <w:sz w:val="24"/>
          <w:szCs w:val="24"/>
        </w:rPr>
        <w:t>可接受風險值為6，依各科室辦理113年風險評估之結果，各科室評估主要業務風險項目</w:t>
      </w:r>
      <w:proofErr w:type="gramStart"/>
      <w:r w:rsidRPr="008F2736">
        <w:rPr>
          <w:rFonts w:ascii="標楷體" w:hAnsi="標楷體" w:hint="eastAsia"/>
          <w:snapToGrid w:val="0"/>
          <w:kern w:val="2"/>
          <w:sz w:val="24"/>
          <w:szCs w:val="24"/>
        </w:rPr>
        <w:t>採</w:t>
      </w:r>
      <w:proofErr w:type="gramEnd"/>
      <w:r w:rsidRPr="008F2736">
        <w:rPr>
          <w:rFonts w:ascii="標楷體" w:hAnsi="標楷體" w:hint="eastAsia"/>
          <w:snapToGrid w:val="0"/>
          <w:kern w:val="2"/>
          <w:sz w:val="24"/>
          <w:szCs w:val="24"/>
        </w:rPr>
        <w:t>行現有風險對策後，風險</w:t>
      </w:r>
      <w:proofErr w:type="gramStart"/>
      <w:r w:rsidRPr="008F2736">
        <w:rPr>
          <w:rFonts w:ascii="標楷體" w:hAnsi="標楷體" w:hint="eastAsia"/>
          <w:snapToGrid w:val="0"/>
          <w:kern w:val="2"/>
          <w:sz w:val="24"/>
          <w:szCs w:val="24"/>
        </w:rPr>
        <w:t>值均屬可</w:t>
      </w:r>
      <w:proofErr w:type="gramEnd"/>
      <w:r w:rsidRPr="008F2736">
        <w:rPr>
          <w:rFonts w:ascii="標楷體" w:hAnsi="標楷體" w:hint="eastAsia"/>
          <w:snapToGrid w:val="0"/>
          <w:kern w:val="2"/>
          <w:sz w:val="24"/>
          <w:szCs w:val="24"/>
        </w:rPr>
        <w:t>接受風險，惟各相關科室考量重要性原則</w:t>
      </w:r>
      <w:proofErr w:type="gramStart"/>
      <w:r w:rsidRPr="008F2736">
        <w:rPr>
          <w:rFonts w:ascii="標楷體" w:hAnsi="標楷體" w:hint="eastAsia"/>
          <w:snapToGrid w:val="0"/>
          <w:kern w:val="2"/>
          <w:sz w:val="24"/>
          <w:szCs w:val="24"/>
        </w:rPr>
        <w:t>研</w:t>
      </w:r>
      <w:proofErr w:type="gramEnd"/>
      <w:r w:rsidRPr="008F2736">
        <w:rPr>
          <w:rFonts w:ascii="標楷體" w:hAnsi="標楷體" w:hint="eastAsia"/>
          <w:snapToGrid w:val="0"/>
          <w:kern w:val="2"/>
          <w:sz w:val="24"/>
          <w:szCs w:val="24"/>
        </w:rPr>
        <w:t>議採取新增風險對策，但殘餘風險值並未因而降低；且新增之風險對策內涵係針對主要業務風險項目持續落實執行相關內部控制之作業程序及控制重點，非屬回應相關風險之具體因應作為等情事，經函請檢討改善。據復：已將114</w:t>
      </w:r>
      <w:r w:rsidR="00D313DD">
        <w:rPr>
          <w:rFonts w:ascii="標楷體" w:hAnsi="標楷體" w:hint="eastAsia"/>
          <w:snapToGrid w:val="0"/>
          <w:kern w:val="2"/>
          <w:sz w:val="24"/>
          <w:szCs w:val="24"/>
        </w:rPr>
        <w:t>年</w:t>
      </w:r>
      <w:r w:rsidRPr="008F2736">
        <w:rPr>
          <w:rFonts w:ascii="標楷體" w:hAnsi="標楷體" w:hint="eastAsia"/>
          <w:snapToGrid w:val="0"/>
          <w:kern w:val="2"/>
          <w:sz w:val="24"/>
          <w:szCs w:val="24"/>
        </w:rPr>
        <w:t>內部控制風險評估作業提前於114年5月20日辦理，並自115</w:t>
      </w:r>
      <w:r w:rsidR="00D313DD">
        <w:rPr>
          <w:rFonts w:ascii="標楷體" w:hAnsi="標楷體" w:hint="eastAsia"/>
          <w:snapToGrid w:val="0"/>
          <w:kern w:val="2"/>
          <w:sz w:val="24"/>
          <w:szCs w:val="24"/>
        </w:rPr>
        <w:t>年</w:t>
      </w:r>
      <w:r w:rsidRPr="008F2736">
        <w:rPr>
          <w:rFonts w:ascii="標楷體" w:hAnsi="標楷體" w:hint="eastAsia"/>
          <w:snapToGrid w:val="0"/>
          <w:kern w:val="2"/>
          <w:sz w:val="24"/>
          <w:szCs w:val="24"/>
        </w:rPr>
        <w:t>起於每年2月28日前辦理；又如重要計畫項目評估之現有風險值超過可接受風險值時，將切實</w:t>
      </w:r>
      <w:proofErr w:type="gramStart"/>
      <w:r w:rsidRPr="008F2736">
        <w:rPr>
          <w:rFonts w:ascii="標楷體" w:hAnsi="標楷體" w:hint="eastAsia"/>
          <w:snapToGrid w:val="0"/>
          <w:kern w:val="2"/>
          <w:sz w:val="24"/>
          <w:szCs w:val="24"/>
        </w:rPr>
        <w:t>研</w:t>
      </w:r>
      <w:proofErr w:type="gramEnd"/>
      <w:r w:rsidRPr="008F2736">
        <w:rPr>
          <w:rFonts w:ascii="標楷體" w:hAnsi="標楷體" w:hint="eastAsia"/>
          <w:snapToGrid w:val="0"/>
          <w:kern w:val="2"/>
          <w:sz w:val="24"/>
          <w:szCs w:val="24"/>
        </w:rPr>
        <w:t>議新增具體因應作為，</w:t>
      </w:r>
      <w:proofErr w:type="gramStart"/>
      <w:r w:rsidRPr="008F2736">
        <w:rPr>
          <w:rFonts w:ascii="標楷體" w:hAnsi="標楷體" w:hint="eastAsia"/>
          <w:snapToGrid w:val="0"/>
          <w:kern w:val="2"/>
          <w:sz w:val="24"/>
          <w:szCs w:val="24"/>
        </w:rPr>
        <w:t>抑減相關</w:t>
      </w:r>
      <w:proofErr w:type="gramEnd"/>
      <w:r w:rsidRPr="008F2736">
        <w:rPr>
          <w:rFonts w:ascii="標楷體" w:hAnsi="標楷體" w:hint="eastAsia"/>
          <w:snapToGrid w:val="0"/>
          <w:kern w:val="2"/>
          <w:sz w:val="24"/>
          <w:szCs w:val="24"/>
        </w:rPr>
        <w:t>風險至可容忍範圍內，並依風險評估結果，推動後續控制作業，以維持內部控制實施之有效性與合宜性。</w:t>
      </w:r>
    </w:p>
    <w:p w14:paraId="083A3179" w14:textId="0C357DD4" w:rsidR="00390BD1" w:rsidRPr="00B22DA1" w:rsidRDefault="00390BD1" w:rsidP="006D31A7">
      <w:pPr>
        <w:widowControl/>
        <w:overflowPunct w:val="0"/>
        <w:spacing w:beforeLines="25" w:before="90" w:afterLines="15" w:after="54" w:line="500" w:lineRule="exact"/>
        <w:ind w:firstLineChars="200" w:firstLine="561"/>
        <w:jc w:val="both"/>
        <w:outlineLvl w:val="0"/>
        <w:rPr>
          <w:rFonts w:ascii="標楷體" w:hAnsi="標楷體"/>
          <w:b/>
          <w:snapToGrid w:val="0"/>
          <w:sz w:val="28"/>
          <w:szCs w:val="24"/>
        </w:rPr>
      </w:pPr>
      <w:r w:rsidRPr="00B22DA1">
        <w:rPr>
          <w:rFonts w:ascii="標楷體" w:hAnsi="標楷體" w:hint="eastAsia"/>
          <w:b/>
          <w:snapToGrid w:val="0"/>
          <w:sz w:val="28"/>
          <w:szCs w:val="24"/>
        </w:rPr>
        <w:lastRenderedPageBreak/>
        <w:t>（四）</w:t>
      </w:r>
      <w:proofErr w:type="gramStart"/>
      <w:r w:rsidRPr="00B22DA1">
        <w:rPr>
          <w:rFonts w:ascii="標楷體" w:hAnsi="標楷體" w:hint="eastAsia"/>
          <w:b/>
          <w:snapToGrid w:val="0"/>
          <w:sz w:val="28"/>
          <w:szCs w:val="24"/>
        </w:rPr>
        <w:t>11</w:t>
      </w:r>
      <w:r w:rsidR="008F2736">
        <w:rPr>
          <w:rFonts w:ascii="標楷體" w:hAnsi="標楷體" w:hint="eastAsia"/>
          <w:b/>
          <w:snapToGrid w:val="0"/>
          <w:sz w:val="28"/>
          <w:szCs w:val="24"/>
        </w:rPr>
        <w:t>2</w:t>
      </w:r>
      <w:proofErr w:type="gramEnd"/>
      <w:r w:rsidRPr="00B22DA1">
        <w:rPr>
          <w:rFonts w:ascii="標楷體" w:hAnsi="標楷體" w:hint="eastAsia"/>
          <w:b/>
          <w:snapToGrid w:val="0"/>
          <w:sz w:val="28"/>
          <w:szCs w:val="24"/>
        </w:rPr>
        <w:t>年度重要審核意見追蹤查核情形</w:t>
      </w:r>
    </w:p>
    <w:p w14:paraId="504F6207" w14:textId="049BD620" w:rsidR="001E7553" w:rsidRPr="001E7553" w:rsidRDefault="00390BD1" w:rsidP="006D31A7">
      <w:pPr>
        <w:overflowPunct w:val="0"/>
        <w:spacing w:line="468" w:lineRule="exact"/>
        <w:ind w:firstLineChars="200" w:firstLine="480"/>
        <w:jc w:val="both"/>
        <w:rPr>
          <w:rStyle w:val="fontstyle01"/>
          <w:rFonts w:hint="default"/>
          <w:color w:val="auto"/>
          <w:sz w:val="24"/>
          <w:szCs w:val="24"/>
        </w:rPr>
      </w:pPr>
      <w:r w:rsidRPr="00B22DA1">
        <w:rPr>
          <w:rFonts w:ascii="標楷體" w:hAnsi="標楷體" w:hint="eastAsia"/>
          <w:sz w:val="24"/>
          <w:szCs w:val="24"/>
        </w:rPr>
        <w:t>本處於</w:t>
      </w:r>
      <w:proofErr w:type="gramStart"/>
      <w:r w:rsidRPr="00B22DA1">
        <w:rPr>
          <w:rFonts w:ascii="標楷體" w:hAnsi="標楷體" w:hint="eastAsia"/>
          <w:sz w:val="24"/>
          <w:szCs w:val="24"/>
        </w:rPr>
        <w:t>11</w:t>
      </w:r>
      <w:r w:rsidR="008F2736">
        <w:rPr>
          <w:rFonts w:ascii="標楷體" w:hAnsi="標楷體" w:hint="eastAsia"/>
          <w:sz w:val="24"/>
          <w:szCs w:val="24"/>
        </w:rPr>
        <w:t>2</w:t>
      </w:r>
      <w:proofErr w:type="gramEnd"/>
      <w:r w:rsidRPr="00B22DA1">
        <w:rPr>
          <w:rFonts w:ascii="標楷體" w:hAnsi="標楷體" w:hint="eastAsia"/>
          <w:sz w:val="24"/>
          <w:szCs w:val="24"/>
        </w:rPr>
        <w:t>年度審核報告列重要審核意見</w:t>
      </w:r>
      <w:r w:rsidR="008F2736">
        <w:rPr>
          <w:rFonts w:ascii="標楷體" w:hAnsi="標楷體" w:hint="eastAsia"/>
          <w:sz w:val="24"/>
          <w:szCs w:val="24"/>
        </w:rPr>
        <w:t>3</w:t>
      </w:r>
      <w:r w:rsidR="00536535">
        <w:rPr>
          <w:rFonts w:ascii="標楷體" w:hAnsi="標楷體" w:hint="eastAsia"/>
          <w:sz w:val="24"/>
          <w:szCs w:val="24"/>
        </w:rPr>
        <w:t>項，經</w:t>
      </w:r>
      <w:proofErr w:type="gramStart"/>
      <w:r w:rsidR="00536535">
        <w:rPr>
          <w:rFonts w:ascii="標楷體" w:hAnsi="標楷體" w:hint="eastAsia"/>
          <w:sz w:val="24"/>
          <w:szCs w:val="24"/>
        </w:rPr>
        <w:t>賡</w:t>
      </w:r>
      <w:proofErr w:type="gramEnd"/>
      <w:r w:rsidR="00536535">
        <w:rPr>
          <w:rFonts w:ascii="標楷體" w:hAnsi="標楷體" w:hint="eastAsia"/>
          <w:sz w:val="24"/>
          <w:szCs w:val="24"/>
        </w:rPr>
        <w:t>續追蹤查核實際辦理結果，均</w:t>
      </w:r>
      <w:r w:rsidRPr="00B22DA1">
        <w:rPr>
          <w:rFonts w:ascii="標楷體" w:hAnsi="標楷體" w:hint="eastAsia"/>
          <w:sz w:val="24"/>
          <w:szCs w:val="24"/>
        </w:rPr>
        <w:t>已</w:t>
      </w:r>
      <w:proofErr w:type="gramStart"/>
      <w:r w:rsidRPr="00B22DA1">
        <w:rPr>
          <w:rFonts w:ascii="標楷體" w:hAnsi="標楷體" w:hint="eastAsia"/>
          <w:sz w:val="24"/>
          <w:szCs w:val="24"/>
        </w:rPr>
        <w:t>研</w:t>
      </w:r>
      <w:proofErr w:type="gramEnd"/>
      <w:r w:rsidRPr="00B22DA1">
        <w:rPr>
          <w:rFonts w:ascii="標楷體" w:hAnsi="標楷體" w:hint="eastAsia"/>
          <w:sz w:val="24"/>
          <w:szCs w:val="24"/>
        </w:rPr>
        <w:t>謀改善或依改善措施持續辦理中（表</w:t>
      </w:r>
      <w:r w:rsidR="000F5867">
        <w:rPr>
          <w:rFonts w:ascii="標楷體" w:hAnsi="標楷體" w:hint="eastAsia"/>
          <w:sz w:val="24"/>
          <w:szCs w:val="24"/>
        </w:rPr>
        <w:t>2</w:t>
      </w:r>
      <w:r w:rsidRPr="00B22DA1">
        <w:rPr>
          <w:rFonts w:ascii="標楷體" w:hAnsi="標楷體" w:hint="eastAsia"/>
          <w:sz w:val="24"/>
          <w:szCs w:val="24"/>
        </w:rPr>
        <w:t>）。</w:t>
      </w:r>
    </w:p>
    <w:tbl>
      <w:tblPr>
        <w:tblpPr w:leftFromText="181" w:rightFromText="181" w:vertAnchor="text" w:horzAnchor="margin" w:tblpXSpec="inside"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7327"/>
        <w:gridCol w:w="1973"/>
      </w:tblGrid>
      <w:tr w:rsidR="001E7553" w:rsidRPr="00B22DA1" w14:paraId="498963C9" w14:textId="77777777" w:rsidTr="00437CAB">
        <w:trPr>
          <w:trHeight w:val="244"/>
        </w:trPr>
        <w:tc>
          <w:tcPr>
            <w:tcW w:w="5000" w:type="pct"/>
            <w:gridSpan w:val="2"/>
            <w:tcBorders>
              <w:top w:val="nil"/>
              <w:left w:val="nil"/>
              <w:bottom w:val="single" w:sz="4" w:space="0" w:color="auto"/>
              <w:right w:val="nil"/>
            </w:tcBorders>
            <w:vAlign w:val="center"/>
            <w:hideMark/>
          </w:tcPr>
          <w:p w14:paraId="10709178" w14:textId="4F749569" w:rsidR="001E7553" w:rsidRPr="00B22DA1" w:rsidRDefault="001E7553" w:rsidP="006F220A">
            <w:pPr>
              <w:overflowPunct w:val="0"/>
              <w:spacing w:beforeLines="50" w:before="180" w:afterLines="50" w:after="180" w:line="476" w:lineRule="exact"/>
              <w:jc w:val="center"/>
              <w:rPr>
                <w:rFonts w:ascii="標楷體" w:hAnsi="標楷體"/>
                <w:kern w:val="2"/>
                <w:sz w:val="20"/>
                <w:szCs w:val="20"/>
              </w:rPr>
            </w:pPr>
            <w:r w:rsidRPr="00B22DA1">
              <w:rPr>
                <w:rFonts w:ascii="標楷體" w:hAnsi="標楷體" w:hint="eastAsia"/>
                <w:b/>
                <w:kern w:val="2"/>
                <w:sz w:val="24"/>
                <w:szCs w:val="20"/>
              </w:rPr>
              <w:t>表</w:t>
            </w:r>
            <w:r>
              <w:rPr>
                <w:rFonts w:ascii="標楷體" w:hAnsi="標楷體" w:hint="eastAsia"/>
                <w:b/>
                <w:kern w:val="2"/>
                <w:sz w:val="24"/>
                <w:szCs w:val="20"/>
              </w:rPr>
              <w:t xml:space="preserve">2　</w:t>
            </w:r>
            <w:proofErr w:type="gramStart"/>
            <w:r w:rsidRPr="00B22DA1">
              <w:rPr>
                <w:rFonts w:ascii="標楷體" w:hAnsi="標楷體" w:hint="eastAsia"/>
                <w:b/>
                <w:kern w:val="2"/>
                <w:sz w:val="24"/>
                <w:szCs w:val="20"/>
              </w:rPr>
              <w:t>11</w:t>
            </w:r>
            <w:r w:rsidR="00437CAB">
              <w:rPr>
                <w:rFonts w:ascii="標楷體" w:hAnsi="標楷體"/>
                <w:b/>
                <w:kern w:val="2"/>
                <w:sz w:val="24"/>
                <w:szCs w:val="20"/>
              </w:rPr>
              <w:t>2</w:t>
            </w:r>
            <w:proofErr w:type="gramEnd"/>
            <w:r w:rsidRPr="00B22DA1">
              <w:rPr>
                <w:rFonts w:ascii="標楷體" w:hAnsi="標楷體" w:hint="eastAsia"/>
                <w:b/>
                <w:kern w:val="2"/>
                <w:sz w:val="24"/>
                <w:szCs w:val="20"/>
              </w:rPr>
              <w:t>年度審核報告所列客家事務局主管重要審核意見覆核辦理情形</w:t>
            </w:r>
          </w:p>
        </w:tc>
      </w:tr>
      <w:tr w:rsidR="001E7553" w:rsidRPr="00B22DA1" w14:paraId="24545CD7" w14:textId="77777777" w:rsidTr="00437CAB">
        <w:trPr>
          <w:trHeight w:val="578"/>
        </w:trPr>
        <w:tc>
          <w:tcPr>
            <w:tcW w:w="3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C602E4" w14:textId="77777777" w:rsidR="001E7553" w:rsidRPr="00B22DA1" w:rsidRDefault="001E7553" w:rsidP="006F220A">
            <w:pPr>
              <w:overflowPunct w:val="0"/>
              <w:spacing w:line="270" w:lineRule="exact"/>
              <w:jc w:val="center"/>
              <w:rPr>
                <w:rFonts w:ascii="標楷體" w:hAnsi="標楷體"/>
                <w:kern w:val="2"/>
                <w:sz w:val="20"/>
                <w:szCs w:val="20"/>
              </w:rPr>
            </w:pPr>
            <w:r w:rsidRPr="00B22DA1">
              <w:rPr>
                <w:rFonts w:ascii="標楷體" w:hAnsi="標楷體" w:hint="eastAsia"/>
                <w:kern w:val="2"/>
                <w:sz w:val="20"/>
                <w:szCs w:val="20"/>
              </w:rPr>
              <w:t>重要審核意見標題</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69BBBE" w14:textId="77777777" w:rsidR="001E7553" w:rsidRPr="00B22DA1" w:rsidRDefault="001E7553" w:rsidP="006F220A">
            <w:pPr>
              <w:overflowPunct w:val="0"/>
              <w:spacing w:line="220" w:lineRule="exact"/>
              <w:jc w:val="center"/>
              <w:rPr>
                <w:rFonts w:ascii="標楷體" w:hAnsi="標楷體"/>
                <w:kern w:val="2"/>
                <w:sz w:val="20"/>
                <w:szCs w:val="20"/>
              </w:rPr>
            </w:pPr>
            <w:r w:rsidRPr="00B22DA1">
              <w:rPr>
                <w:rFonts w:ascii="標楷體" w:hAnsi="標楷體" w:hint="eastAsia"/>
                <w:kern w:val="2"/>
                <w:sz w:val="20"/>
                <w:szCs w:val="20"/>
              </w:rPr>
              <w:t>說明</w:t>
            </w:r>
          </w:p>
        </w:tc>
      </w:tr>
      <w:tr w:rsidR="001E7553" w:rsidRPr="00B22DA1" w14:paraId="27BEF5EA" w14:textId="77777777" w:rsidTr="00437CAB">
        <w:trPr>
          <w:trHeight w:val="584"/>
        </w:trPr>
        <w:tc>
          <w:tcPr>
            <w:tcW w:w="3939" w:type="pct"/>
            <w:tcBorders>
              <w:top w:val="single" w:sz="4" w:space="0" w:color="auto"/>
              <w:left w:val="single" w:sz="4" w:space="0" w:color="auto"/>
              <w:bottom w:val="single" w:sz="4" w:space="0" w:color="auto"/>
              <w:right w:val="nil"/>
            </w:tcBorders>
            <w:vAlign w:val="center"/>
            <w:hideMark/>
          </w:tcPr>
          <w:p w14:paraId="537A5E66" w14:textId="77777777" w:rsidR="001E7553" w:rsidRPr="00B22DA1" w:rsidRDefault="001E7553" w:rsidP="006F220A">
            <w:pPr>
              <w:overflowPunct w:val="0"/>
              <w:spacing w:line="264" w:lineRule="exact"/>
              <w:ind w:leftChars="35" w:left="56"/>
              <w:jc w:val="both"/>
              <w:textAlignment w:val="center"/>
              <w:rPr>
                <w:rFonts w:ascii="標楷體" w:hAnsi="標楷體"/>
                <w:b/>
                <w:kern w:val="2"/>
                <w:sz w:val="20"/>
                <w:szCs w:val="20"/>
              </w:rPr>
            </w:pPr>
            <w:r w:rsidRPr="00B22DA1">
              <w:rPr>
                <w:rFonts w:ascii="標楷體" w:hAnsi="標楷體" w:hint="eastAsia"/>
                <w:b/>
                <w:kern w:val="2"/>
                <w:sz w:val="20"/>
                <w:szCs w:val="20"/>
              </w:rPr>
              <w:t>已</w:t>
            </w:r>
            <w:proofErr w:type="gramStart"/>
            <w:r w:rsidRPr="00B22DA1">
              <w:rPr>
                <w:rFonts w:ascii="標楷體" w:hAnsi="標楷體" w:hint="eastAsia"/>
                <w:b/>
                <w:kern w:val="2"/>
                <w:sz w:val="20"/>
                <w:szCs w:val="20"/>
              </w:rPr>
              <w:t>研</w:t>
            </w:r>
            <w:proofErr w:type="gramEnd"/>
            <w:r w:rsidRPr="00B22DA1">
              <w:rPr>
                <w:rFonts w:ascii="標楷體" w:hAnsi="標楷體" w:hint="eastAsia"/>
                <w:b/>
                <w:kern w:val="2"/>
                <w:sz w:val="20"/>
                <w:szCs w:val="20"/>
              </w:rPr>
              <w:t>謀改善或依改善措施持續辦理</w:t>
            </w:r>
          </w:p>
        </w:tc>
        <w:tc>
          <w:tcPr>
            <w:tcW w:w="1061" w:type="pct"/>
            <w:tcBorders>
              <w:top w:val="single" w:sz="4" w:space="0" w:color="auto"/>
              <w:left w:val="nil"/>
              <w:bottom w:val="single" w:sz="4" w:space="0" w:color="auto"/>
              <w:right w:val="single" w:sz="4" w:space="0" w:color="auto"/>
            </w:tcBorders>
          </w:tcPr>
          <w:p w14:paraId="18845509" w14:textId="77777777" w:rsidR="001E7553" w:rsidRPr="00B22DA1" w:rsidRDefault="001E7553" w:rsidP="006F220A">
            <w:pPr>
              <w:overflowPunct w:val="0"/>
              <w:spacing w:line="220" w:lineRule="exact"/>
              <w:rPr>
                <w:rFonts w:ascii="標楷體" w:hAnsi="標楷體"/>
                <w:kern w:val="2"/>
                <w:sz w:val="20"/>
                <w:szCs w:val="20"/>
              </w:rPr>
            </w:pPr>
          </w:p>
        </w:tc>
      </w:tr>
      <w:tr w:rsidR="001E7553" w:rsidRPr="00B22DA1" w14:paraId="16903E6F" w14:textId="77777777" w:rsidTr="00D611EF">
        <w:trPr>
          <w:trHeight w:val="3641"/>
        </w:trPr>
        <w:tc>
          <w:tcPr>
            <w:tcW w:w="3939" w:type="pct"/>
            <w:tcBorders>
              <w:top w:val="single" w:sz="4" w:space="0" w:color="auto"/>
              <w:left w:val="single" w:sz="4" w:space="0" w:color="auto"/>
              <w:bottom w:val="single" w:sz="4" w:space="0" w:color="auto"/>
              <w:right w:val="single" w:sz="4" w:space="0" w:color="auto"/>
            </w:tcBorders>
            <w:vAlign w:val="center"/>
            <w:hideMark/>
          </w:tcPr>
          <w:p w14:paraId="63ECDBF6" w14:textId="77777777" w:rsidR="001E7553" w:rsidRPr="00B22DA1" w:rsidRDefault="001E7553" w:rsidP="005F63A4">
            <w:pPr>
              <w:overflowPunct w:val="0"/>
              <w:spacing w:line="420" w:lineRule="exact"/>
              <w:ind w:leftChars="61" w:left="312" w:hangingChars="107" w:hanging="214"/>
              <w:jc w:val="both"/>
              <w:rPr>
                <w:rFonts w:ascii="標楷體" w:hAnsi="標楷體"/>
                <w:kern w:val="2"/>
                <w:sz w:val="20"/>
                <w:szCs w:val="20"/>
              </w:rPr>
            </w:pPr>
            <w:r w:rsidRPr="00B22DA1">
              <w:rPr>
                <w:rFonts w:ascii="標楷體" w:hAnsi="標楷體" w:hint="eastAsia"/>
                <w:kern w:val="2"/>
                <w:sz w:val="20"/>
                <w:szCs w:val="20"/>
              </w:rPr>
              <w:t>1.</w:t>
            </w:r>
            <w:proofErr w:type="gramStart"/>
            <w:r w:rsidRPr="000F5867">
              <w:rPr>
                <w:rFonts w:ascii="標楷體" w:hAnsi="標楷體" w:hint="eastAsia"/>
                <w:kern w:val="2"/>
                <w:sz w:val="20"/>
                <w:szCs w:val="20"/>
              </w:rPr>
              <w:t>賡</w:t>
            </w:r>
            <w:proofErr w:type="gramEnd"/>
            <w:r w:rsidRPr="000F5867">
              <w:rPr>
                <w:rFonts w:ascii="標楷體" w:hAnsi="標楷體" w:hint="eastAsia"/>
                <w:kern w:val="2"/>
                <w:sz w:val="20"/>
                <w:szCs w:val="20"/>
              </w:rPr>
              <w:t>續辦理客家文化活動及客語能力認證課程，以建立客語學習環境及增進公教人員具備以客語提供服務能力，惟推動客語深根服務計畫未訂定成果效益之績效衡量指標，</w:t>
            </w:r>
            <w:proofErr w:type="gramStart"/>
            <w:r w:rsidRPr="000F5867">
              <w:rPr>
                <w:rFonts w:ascii="標楷體" w:hAnsi="標楷體" w:hint="eastAsia"/>
                <w:kern w:val="2"/>
                <w:sz w:val="20"/>
                <w:szCs w:val="20"/>
              </w:rPr>
              <w:t>且跨家庭</w:t>
            </w:r>
            <w:proofErr w:type="gramEnd"/>
            <w:r w:rsidRPr="000F5867">
              <w:rPr>
                <w:rFonts w:ascii="標楷體" w:hAnsi="標楷體" w:hint="eastAsia"/>
                <w:kern w:val="2"/>
                <w:sz w:val="20"/>
                <w:szCs w:val="20"/>
              </w:rPr>
              <w:t>親子學習活動之客籍</w:t>
            </w:r>
            <w:proofErr w:type="gramStart"/>
            <w:r w:rsidRPr="000F5867">
              <w:rPr>
                <w:rFonts w:ascii="標楷體" w:hAnsi="標楷體" w:hint="eastAsia"/>
                <w:kern w:val="2"/>
                <w:sz w:val="20"/>
                <w:szCs w:val="20"/>
              </w:rPr>
              <w:t>學員仍少</w:t>
            </w:r>
            <w:proofErr w:type="gramEnd"/>
            <w:r w:rsidRPr="000F5867">
              <w:rPr>
                <w:rFonts w:ascii="標楷體" w:hAnsi="標楷體" w:hint="eastAsia"/>
                <w:kern w:val="2"/>
                <w:sz w:val="20"/>
                <w:szCs w:val="20"/>
              </w:rPr>
              <w:t>，甚無學員具家庭成員之關聯，未發揮跨家庭親子學習效益，另各計畫客語能力認證課程，認證報考人數比率仍低，有待</w:t>
            </w:r>
            <w:proofErr w:type="gramStart"/>
            <w:r w:rsidRPr="000F5867">
              <w:rPr>
                <w:rFonts w:ascii="標楷體" w:hAnsi="標楷體" w:hint="eastAsia"/>
                <w:kern w:val="2"/>
                <w:sz w:val="20"/>
                <w:szCs w:val="20"/>
              </w:rPr>
              <w:t>研</w:t>
            </w:r>
            <w:proofErr w:type="gramEnd"/>
            <w:r w:rsidRPr="000F5867">
              <w:rPr>
                <w:rFonts w:ascii="標楷體" w:hAnsi="標楷體" w:hint="eastAsia"/>
                <w:kern w:val="2"/>
                <w:sz w:val="20"/>
                <w:szCs w:val="20"/>
              </w:rPr>
              <w:t>謀改善。</w:t>
            </w:r>
          </w:p>
        </w:tc>
        <w:tc>
          <w:tcPr>
            <w:tcW w:w="1061" w:type="pct"/>
            <w:vMerge w:val="restart"/>
            <w:tcBorders>
              <w:top w:val="single" w:sz="4" w:space="0" w:color="auto"/>
              <w:left w:val="single" w:sz="4" w:space="0" w:color="auto"/>
              <w:right w:val="single" w:sz="4" w:space="0" w:color="auto"/>
              <w:tl2br w:val="single" w:sz="4" w:space="0" w:color="auto"/>
            </w:tcBorders>
            <w:vAlign w:val="center"/>
          </w:tcPr>
          <w:p w14:paraId="10BF50ED" w14:textId="77777777" w:rsidR="001E7553" w:rsidRPr="00B22DA1" w:rsidRDefault="001E7553" w:rsidP="006F220A">
            <w:pPr>
              <w:overflowPunct w:val="0"/>
              <w:spacing w:line="220" w:lineRule="exact"/>
              <w:jc w:val="both"/>
              <w:rPr>
                <w:rFonts w:ascii="標楷體" w:hAnsi="標楷體"/>
                <w:kern w:val="2"/>
                <w:sz w:val="20"/>
                <w:szCs w:val="20"/>
              </w:rPr>
            </w:pPr>
          </w:p>
        </w:tc>
      </w:tr>
      <w:tr w:rsidR="001E7553" w:rsidRPr="00B22DA1" w14:paraId="4EB440BC" w14:textId="77777777" w:rsidTr="00D611EF">
        <w:trPr>
          <w:trHeight w:val="3394"/>
        </w:trPr>
        <w:tc>
          <w:tcPr>
            <w:tcW w:w="3939" w:type="pct"/>
            <w:tcBorders>
              <w:top w:val="single" w:sz="4" w:space="0" w:color="auto"/>
              <w:left w:val="single" w:sz="4" w:space="0" w:color="auto"/>
              <w:bottom w:val="single" w:sz="4" w:space="0" w:color="auto"/>
              <w:right w:val="single" w:sz="4" w:space="0" w:color="auto"/>
            </w:tcBorders>
            <w:vAlign w:val="center"/>
            <w:hideMark/>
          </w:tcPr>
          <w:p w14:paraId="36B7F3DA" w14:textId="77777777" w:rsidR="001E7553" w:rsidRPr="00B22DA1" w:rsidRDefault="001E7553" w:rsidP="005F63A4">
            <w:pPr>
              <w:overflowPunct w:val="0"/>
              <w:spacing w:line="420" w:lineRule="exact"/>
              <w:ind w:leftChars="61" w:left="312" w:hangingChars="107" w:hanging="214"/>
              <w:jc w:val="both"/>
              <w:rPr>
                <w:rFonts w:ascii="標楷體" w:hAnsi="標楷體"/>
                <w:kern w:val="2"/>
                <w:sz w:val="20"/>
                <w:szCs w:val="20"/>
              </w:rPr>
            </w:pPr>
            <w:r w:rsidRPr="00B22DA1">
              <w:rPr>
                <w:rFonts w:ascii="標楷體" w:hAnsi="標楷體" w:hint="eastAsia"/>
                <w:kern w:val="2"/>
                <w:sz w:val="20"/>
                <w:szCs w:val="20"/>
              </w:rPr>
              <w:t>2.</w:t>
            </w:r>
            <w:r w:rsidRPr="000F5867">
              <w:rPr>
                <w:rFonts w:ascii="標楷體" w:hAnsi="標楷體" w:hint="eastAsia"/>
                <w:kern w:val="2"/>
                <w:sz w:val="20"/>
                <w:szCs w:val="20"/>
              </w:rPr>
              <w:t>補助藝文團體巡迴表演，並扶植在地表演團體及推動客家藝術扎根工作，惟近2年表演團體登記立案於新北市者未及</w:t>
            </w:r>
            <w:proofErr w:type="gramStart"/>
            <w:r w:rsidRPr="000F5867">
              <w:rPr>
                <w:rFonts w:ascii="標楷體" w:hAnsi="標楷體" w:hint="eastAsia"/>
                <w:kern w:val="2"/>
                <w:sz w:val="20"/>
                <w:szCs w:val="20"/>
              </w:rPr>
              <w:t>5成</w:t>
            </w:r>
            <w:proofErr w:type="gramEnd"/>
            <w:r w:rsidRPr="000F5867">
              <w:rPr>
                <w:rFonts w:ascii="標楷體" w:hAnsi="標楷體" w:hint="eastAsia"/>
                <w:kern w:val="2"/>
                <w:sz w:val="20"/>
                <w:szCs w:val="20"/>
              </w:rPr>
              <w:t>，又近3年參與人次未如預期，且部分</w:t>
            </w:r>
            <w:proofErr w:type="gramStart"/>
            <w:r w:rsidRPr="000F5867">
              <w:rPr>
                <w:rFonts w:ascii="標楷體" w:hAnsi="標楷體" w:hint="eastAsia"/>
                <w:kern w:val="2"/>
                <w:sz w:val="20"/>
                <w:szCs w:val="20"/>
              </w:rPr>
              <w:t>行政區無巡演</w:t>
            </w:r>
            <w:proofErr w:type="gramEnd"/>
            <w:r w:rsidRPr="000F5867">
              <w:rPr>
                <w:rFonts w:ascii="標楷體" w:hAnsi="標楷體" w:hint="eastAsia"/>
                <w:kern w:val="2"/>
                <w:sz w:val="20"/>
                <w:szCs w:val="20"/>
              </w:rPr>
              <w:t>場次，另對藝文團體之績效評核結果未具鑑別力，允宜</w:t>
            </w:r>
            <w:proofErr w:type="gramStart"/>
            <w:r w:rsidRPr="000F5867">
              <w:rPr>
                <w:rFonts w:ascii="標楷體" w:hAnsi="標楷體" w:hint="eastAsia"/>
                <w:kern w:val="2"/>
                <w:sz w:val="20"/>
                <w:szCs w:val="20"/>
              </w:rPr>
              <w:t>研</w:t>
            </w:r>
            <w:proofErr w:type="gramEnd"/>
            <w:r w:rsidRPr="000F5867">
              <w:rPr>
                <w:rFonts w:ascii="標楷體" w:hAnsi="標楷體" w:hint="eastAsia"/>
                <w:kern w:val="2"/>
                <w:sz w:val="20"/>
                <w:szCs w:val="20"/>
              </w:rPr>
              <w:t>謀改善。</w:t>
            </w:r>
          </w:p>
        </w:tc>
        <w:tc>
          <w:tcPr>
            <w:tcW w:w="1061" w:type="pct"/>
            <w:vMerge/>
            <w:tcBorders>
              <w:left w:val="single" w:sz="4" w:space="0" w:color="auto"/>
              <w:right w:val="single" w:sz="4" w:space="0" w:color="auto"/>
              <w:tl2br w:val="single" w:sz="4" w:space="0" w:color="auto"/>
            </w:tcBorders>
            <w:vAlign w:val="center"/>
            <w:hideMark/>
          </w:tcPr>
          <w:p w14:paraId="4A12CFA1" w14:textId="77777777" w:rsidR="001E7553" w:rsidRPr="00B22DA1" w:rsidRDefault="001E7553" w:rsidP="006F220A">
            <w:pPr>
              <w:widowControl/>
              <w:spacing w:line="220" w:lineRule="exact"/>
              <w:rPr>
                <w:rFonts w:ascii="標楷體" w:hAnsi="標楷體"/>
                <w:kern w:val="2"/>
                <w:sz w:val="20"/>
                <w:szCs w:val="20"/>
              </w:rPr>
            </w:pPr>
          </w:p>
        </w:tc>
      </w:tr>
      <w:tr w:rsidR="001E7553" w:rsidRPr="00B22DA1" w14:paraId="458CE2C2" w14:textId="77777777" w:rsidTr="00D611EF">
        <w:trPr>
          <w:trHeight w:val="3393"/>
        </w:trPr>
        <w:tc>
          <w:tcPr>
            <w:tcW w:w="3939" w:type="pct"/>
            <w:tcBorders>
              <w:top w:val="single" w:sz="4" w:space="0" w:color="auto"/>
              <w:left w:val="single" w:sz="4" w:space="0" w:color="auto"/>
              <w:bottom w:val="single" w:sz="4" w:space="0" w:color="auto"/>
              <w:right w:val="single" w:sz="4" w:space="0" w:color="auto"/>
            </w:tcBorders>
            <w:vAlign w:val="center"/>
          </w:tcPr>
          <w:p w14:paraId="74243FB0" w14:textId="7318E105" w:rsidR="001E7553" w:rsidRPr="00B22DA1" w:rsidRDefault="001E7553" w:rsidP="005F63A4">
            <w:pPr>
              <w:overflowPunct w:val="0"/>
              <w:spacing w:line="420" w:lineRule="exact"/>
              <w:ind w:leftChars="61" w:left="312" w:hangingChars="107" w:hanging="214"/>
              <w:jc w:val="both"/>
              <w:rPr>
                <w:rFonts w:ascii="標楷體" w:hAnsi="標楷體"/>
                <w:kern w:val="2"/>
                <w:sz w:val="20"/>
                <w:szCs w:val="20"/>
              </w:rPr>
            </w:pPr>
            <w:r>
              <w:rPr>
                <w:rFonts w:ascii="標楷體" w:hAnsi="標楷體" w:hint="eastAsia"/>
                <w:kern w:val="2"/>
                <w:sz w:val="20"/>
                <w:szCs w:val="20"/>
              </w:rPr>
              <w:t>3.</w:t>
            </w:r>
            <w:r w:rsidRPr="000F5867">
              <w:rPr>
                <w:rFonts w:ascii="標楷體" w:hAnsi="標楷體" w:hint="eastAsia"/>
                <w:kern w:val="2"/>
                <w:sz w:val="20"/>
                <w:szCs w:val="20"/>
              </w:rPr>
              <w:t>補</w:t>
            </w:r>
            <w:r w:rsidR="00822341">
              <w:rPr>
                <w:rFonts w:ascii="標楷體" w:hAnsi="標楷體" w:hint="eastAsia"/>
                <w:kern w:val="2"/>
                <w:sz w:val="20"/>
                <w:szCs w:val="20"/>
              </w:rPr>
              <w:t>助客屬社團辦理客家文化課程，推展客家文化，惟部分課程年輕學員比率</w:t>
            </w:r>
            <w:r w:rsidRPr="000F5867">
              <w:rPr>
                <w:rFonts w:ascii="標楷體" w:hAnsi="標楷體" w:hint="eastAsia"/>
                <w:kern w:val="2"/>
                <w:sz w:val="20"/>
                <w:szCs w:val="20"/>
              </w:rPr>
              <w:t>逐年下降，且部分課程類別連年無社團申請開班，又客語（含認證）班開</w:t>
            </w:r>
            <w:proofErr w:type="gramStart"/>
            <w:r w:rsidRPr="000F5867">
              <w:rPr>
                <w:rFonts w:ascii="標楷體" w:hAnsi="標楷體" w:hint="eastAsia"/>
                <w:kern w:val="2"/>
                <w:sz w:val="20"/>
                <w:szCs w:val="20"/>
              </w:rPr>
              <w:t>班數仍少</w:t>
            </w:r>
            <w:proofErr w:type="gramEnd"/>
            <w:r w:rsidRPr="000F5867">
              <w:rPr>
                <w:rFonts w:ascii="標楷體" w:hAnsi="標楷體" w:hint="eastAsia"/>
                <w:kern w:val="2"/>
                <w:sz w:val="20"/>
                <w:szCs w:val="20"/>
              </w:rPr>
              <w:t>，均影響客家文化世代傳承及推展，允宜</w:t>
            </w:r>
            <w:proofErr w:type="gramStart"/>
            <w:r w:rsidRPr="000F5867">
              <w:rPr>
                <w:rFonts w:ascii="標楷體" w:hAnsi="標楷體" w:hint="eastAsia"/>
                <w:kern w:val="2"/>
                <w:sz w:val="20"/>
                <w:szCs w:val="20"/>
              </w:rPr>
              <w:t>研</w:t>
            </w:r>
            <w:proofErr w:type="gramEnd"/>
            <w:r w:rsidRPr="000F5867">
              <w:rPr>
                <w:rFonts w:ascii="標楷體" w:hAnsi="標楷體" w:hint="eastAsia"/>
                <w:kern w:val="2"/>
                <w:sz w:val="20"/>
                <w:szCs w:val="20"/>
              </w:rPr>
              <w:t>謀改善。</w:t>
            </w:r>
          </w:p>
        </w:tc>
        <w:tc>
          <w:tcPr>
            <w:tcW w:w="1061" w:type="pct"/>
            <w:vMerge/>
            <w:tcBorders>
              <w:left w:val="single" w:sz="4" w:space="0" w:color="auto"/>
              <w:bottom w:val="single" w:sz="4" w:space="0" w:color="auto"/>
              <w:right w:val="single" w:sz="4" w:space="0" w:color="auto"/>
              <w:tl2br w:val="single" w:sz="4" w:space="0" w:color="auto"/>
            </w:tcBorders>
            <w:vAlign w:val="center"/>
          </w:tcPr>
          <w:p w14:paraId="2DAC4983" w14:textId="77777777" w:rsidR="001E7553" w:rsidRPr="00B22DA1" w:rsidRDefault="001E7553" w:rsidP="006F220A">
            <w:pPr>
              <w:widowControl/>
              <w:spacing w:line="220" w:lineRule="exact"/>
              <w:rPr>
                <w:rFonts w:ascii="標楷體" w:hAnsi="標楷體"/>
                <w:kern w:val="2"/>
                <w:sz w:val="20"/>
                <w:szCs w:val="20"/>
              </w:rPr>
            </w:pPr>
          </w:p>
        </w:tc>
      </w:tr>
    </w:tbl>
    <w:p w14:paraId="3B4E78A6" w14:textId="43ED8135" w:rsidR="001E7553" w:rsidRPr="00176999" w:rsidRDefault="001E7553" w:rsidP="005F63A4">
      <w:pPr>
        <w:overflowPunct w:val="0"/>
        <w:spacing w:line="20" w:lineRule="exact"/>
        <w:jc w:val="both"/>
        <w:rPr>
          <w:rStyle w:val="fontstyle01"/>
          <w:color w:val="auto"/>
          <w:sz w:val="24"/>
          <w:szCs w:val="24"/>
        </w:rPr>
      </w:pPr>
    </w:p>
    <w:sectPr w:rsidR="001E7553" w:rsidRPr="00176999" w:rsidSect="0047409D">
      <w:footerReference w:type="default" r:id="rId8"/>
      <w:pgSz w:w="11906" w:h="16838"/>
      <w:pgMar w:top="1418" w:right="1134" w:bottom="1418" w:left="1134" w:header="851"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F0B6D" w14:textId="77777777" w:rsidR="00E34553" w:rsidRDefault="00E34553" w:rsidP="00F70476">
      <w:r>
        <w:separator/>
      </w:r>
    </w:p>
  </w:endnote>
  <w:endnote w:type="continuationSeparator" w:id="0">
    <w:p w14:paraId="2223C351" w14:textId="77777777" w:rsidR="00E34553" w:rsidRDefault="00E34553"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4B0CD" w14:textId="690E6F28" w:rsidR="00EE3AD5" w:rsidRPr="0057063D" w:rsidRDefault="00EE3AD5"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A5396E" w:rsidRPr="00A5396E">
      <w:rPr>
        <w:rFonts w:ascii="標楷體" w:hAnsi="標楷體"/>
        <w:noProof/>
        <w:lang w:val="zh-TW" w:eastAsia="zh-TW"/>
      </w:rPr>
      <w:t>4</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89D4D" w14:textId="77777777" w:rsidR="00E34553" w:rsidRDefault="00E34553" w:rsidP="00F70476">
      <w:r>
        <w:separator/>
      </w:r>
    </w:p>
  </w:footnote>
  <w:footnote w:type="continuationSeparator" w:id="0">
    <w:p w14:paraId="183D2DCD" w14:textId="77777777" w:rsidR="00E34553" w:rsidRDefault="00E34553"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614"/>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6828"/>
    <w:rsid w:val="00027745"/>
    <w:rsid w:val="0002780B"/>
    <w:rsid w:val="00027AC0"/>
    <w:rsid w:val="00027DB2"/>
    <w:rsid w:val="00030DE8"/>
    <w:rsid w:val="000316A9"/>
    <w:rsid w:val="0003175C"/>
    <w:rsid w:val="00034CA4"/>
    <w:rsid w:val="00034E99"/>
    <w:rsid w:val="000351C7"/>
    <w:rsid w:val="000357AA"/>
    <w:rsid w:val="0003640F"/>
    <w:rsid w:val="00036D63"/>
    <w:rsid w:val="000374AC"/>
    <w:rsid w:val="0003777F"/>
    <w:rsid w:val="00037ABA"/>
    <w:rsid w:val="00040452"/>
    <w:rsid w:val="00040ECB"/>
    <w:rsid w:val="00041461"/>
    <w:rsid w:val="000418D5"/>
    <w:rsid w:val="0004207E"/>
    <w:rsid w:val="0004220F"/>
    <w:rsid w:val="00042380"/>
    <w:rsid w:val="00042911"/>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BD"/>
    <w:rsid w:val="000503C5"/>
    <w:rsid w:val="0005046E"/>
    <w:rsid w:val="00050B93"/>
    <w:rsid w:val="0005186D"/>
    <w:rsid w:val="00052532"/>
    <w:rsid w:val="000526FD"/>
    <w:rsid w:val="0005270C"/>
    <w:rsid w:val="0005285F"/>
    <w:rsid w:val="00052955"/>
    <w:rsid w:val="00052B7C"/>
    <w:rsid w:val="00052C54"/>
    <w:rsid w:val="00052C73"/>
    <w:rsid w:val="00052D9E"/>
    <w:rsid w:val="000536EF"/>
    <w:rsid w:val="00053846"/>
    <w:rsid w:val="0005412C"/>
    <w:rsid w:val="0005439E"/>
    <w:rsid w:val="0005503B"/>
    <w:rsid w:val="00055EED"/>
    <w:rsid w:val="00056048"/>
    <w:rsid w:val="00056219"/>
    <w:rsid w:val="00056F04"/>
    <w:rsid w:val="00057C87"/>
    <w:rsid w:val="00057C92"/>
    <w:rsid w:val="0006008E"/>
    <w:rsid w:val="00060B76"/>
    <w:rsid w:val="000610CF"/>
    <w:rsid w:val="00061F82"/>
    <w:rsid w:val="000625EA"/>
    <w:rsid w:val="00062A5C"/>
    <w:rsid w:val="0006350C"/>
    <w:rsid w:val="00063B8C"/>
    <w:rsid w:val="00063FAC"/>
    <w:rsid w:val="00064384"/>
    <w:rsid w:val="00064C69"/>
    <w:rsid w:val="0006548E"/>
    <w:rsid w:val="000657DE"/>
    <w:rsid w:val="000658C7"/>
    <w:rsid w:val="00065B8C"/>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765"/>
    <w:rsid w:val="00074845"/>
    <w:rsid w:val="00074B6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0"/>
    <w:rsid w:val="00082B38"/>
    <w:rsid w:val="00083DB3"/>
    <w:rsid w:val="00083E67"/>
    <w:rsid w:val="000843A9"/>
    <w:rsid w:val="00084435"/>
    <w:rsid w:val="000846EB"/>
    <w:rsid w:val="00085D76"/>
    <w:rsid w:val="00086737"/>
    <w:rsid w:val="00086C5C"/>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3E5"/>
    <w:rsid w:val="000A4D94"/>
    <w:rsid w:val="000A556C"/>
    <w:rsid w:val="000A63CB"/>
    <w:rsid w:val="000A74E1"/>
    <w:rsid w:val="000A75A6"/>
    <w:rsid w:val="000A7B05"/>
    <w:rsid w:val="000B065C"/>
    <w:rsid w:val="000B21DE"/>
    <w:rsid w:val="000B2DC6"/>
    <w:rsid w:val="000B2DC7"/>
    <w:rsid w:val="000B3D3C"/>
    <w:rsid w:val="000B3FDB"/>
    <w:rsid w:val="000B42E8"/>
    <w:rsid w:val="000B44F7"/>
    <w:rsid w:val="000B4E5B"/>
    <w:rsid w:val="000B5C27"/>
    <w:rsid w:val="000B69B0"/>
    <w:rsid w:val="000C1020"/>
    <w:rsid w:val="000C142A"/>
    <w:rsid w:val="000C20AB"/>
    <w:rsid w:val="000C2A8F"/>
    <w:rsid w:val="000C3A18"/>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2336"/>
    <w:rsid w:val="000D3605"/>
    <w:rsid w:val="000D4343"/>
    <w:rsid w:val="000D485E"/>
    <w:rsid w:val="000D4E41"/>
    <w:rsid w:val="000D571C"/>
    <w:rsid w:val="000D58B7"/>
    <w:rsid w:val="000D60C2"/>
    <w:rsid w:val="000D7333"/>
    <w:rsid w:val="000D768A"/>
    <w:rsid w:val="000D7C6B"/>
    <w:rsid w:val="000E0244"/>
    <w:rsid w:val="000E12D9"/>
    <w:rsid w:val="000E1387"/>
    <w:rsid w:val="000E1B90"/>
    <w:rsid w:val="000E21C8"/>
    <w:rsid w:val="000E2887"/>
    <w:rsid w:val="000E2BB8"/>
    <w:rsid w:val="000E333C"/>
    <w:rsid w:val="000E3608"/>
    <w:rsid w:val="000E3FF2"/>
    <w:rsid w:val="000E4DDE"/>
    <w:rsid w:val="000E504E"/>
    <w:rsid w:val="000E547E"/>
    <w:rsid w:val="000E56DB"/>
    <w:rsid w:val="000E56DD"/>
    <w:rsid w:val="000E6323"/>
    <w:rsid w:val="000E6729"/>
    <w:rsid w:val="000E6CAD"/>
    <w:rsid w:val="000E7249"/>
    <w:rsid w:val="000F041E"/>
    <w:rsid w:val="000F0721"/>
    <w:rsid w:val="000F185A"/>
    <w:rsid w:val="000F1F27"/>
    <w:rsid w:val="000F2A67"/>
    <w:rsid w:val="000F34D5"/>
    <w:rsid w:val="000F4749"/>
    <w:rsid w:val="000F4D0C"/>
    <w:rsid w:val="000F5867"/>
    <w:rsid w:val="000F7AA3"/>
    <w:rsid w:val="000F7AF3"/>
    <w:rsid w:val="00100422"/>
    <w:rsid w:val="0010102B"/>
    <w:rsid w:val="001013B7"/>
    <w:rsid w:val="0010149E"/>
    <w:rsid w:val="001014D7"/>
    <w:rsid w:val="00101EF4"/>
    <w:rsid w:val="001022BF"/>
    <w:rsid w:val="0010319A"/>
    <w:rsid w:val="00104476"/>
    <w:rsid w:val="00104B98"/>
    <w:rsid w:val="00105009"/>
    <w:rsid w:val="00105024"/>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8DC"/>
    <w:rsid w:val="00131939"/>
    <w:rsid w:val="0013196D"/>
    <w:rsid w:val="00131CD2"/>
    <w:rsid w:val="00131DB4"/>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6EEB"/>
    <w:rsid w:val="00147971"/>
    <w:rsid w:val="00147D98"/>
    <w:rsid w:val="00147DB0"/>
    <w:rsid w:val="00147E89"/>
    <w:rsid w:val="001512F1"/>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90A"/>
    <w:rsid w:val="00167C6D"/>
    <w:rsid w:val="00167E75"/>
    <w:rsid w:val="00167EE2"/>
    <w:rsid w:val="0017001B"/>
    <w:rsid w:val="00170075"/>
    <w:rsid w:val="0017098C"/>
    <w:rsid w:val="00170E67"/>
    <w:rsid w:val="00171B84"/>
    <w:rsid w:val="00171D6F"/>
    <w:rsid w:val="00172124"/>
    <w:rsid w:val="00172426"/>
    <w:rsid w:val="00172556"/>
    <w:rsid w:val="0017311D"/>
    <w:rsid w:val="00173F92"/>
    <w:rsid w:val="001741BF"/>
    <w:rsid w:val="001748C3"/>
    <w:rsid w:val="00175348"/>
    <w:rsid w:val="001762E5"/>
    <w:rsid w:val="00176483"/>
    <w:rsid w:val="00176999"/>
    <w:rsid w:val="0017701A"/>
    <w:rsid w:val="001779E2"/>
    <w:rsid w:val="001804CD"/>
    <w:rsid w:val="001807CA"/>
    <w:rsid w:val="00180FCE"/>
    <w:rsid w:val="0018249F"/>
    <w:rsid w:val="001827F6"/>
    <w:rsid w:val="00182B0E"/>
    <w:rsid w:val="001832FC"/>
    <w:rsid w:val="0018337F"/>
    <w:rsid w:val="001841A4"/>
    <w:rsid w:val="00184ECD"/>
    <w:rsid w:val="00185486"/>
    <w:rsid w:val="00185A39"/>
    <w:rsid w:val="001860DD"/>
    <w:rsid w:val="001870B1"/>
    <w:rsid w:val="00190664"/>
    <w:rsid w:val="00191381"/>
    <w:rsid w:val="001913F5"/>
    <w:rsid w:val="00191BAA"/>
    <w:rsid w:val="0019275D"/>
    <w:rsid w:val="00193039"/>
    <w:rsid w:val="001931D9"/>
    <w:rsid w:val="001932AC"/>
    <w:rsid w:val="001938DC"/>
    <w:rsid w:val="00193E2A"/>
    <w:rsid w:val="001945BC"/>
    <w:rsid w:val="001954B0"/>
    <w:rsid w:val="00195654"/>
    <w:rsid w:val="00195D72"/>
    <w:rsid w:val="00196158"/>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FDB"/>
    <w:rsid w:val="001B1B3D"/>
    <w:rsid w:val="001B259D"/>
    <w:rsid w:val="001B2D91"/>
    <w:rsid w:val="001B3104"/>
    <w:rsid w:val="001B4FFA"/>
    <w:rsid w:val="001B5131"/>
    <w:rsid w:val="001B5B7D"/>
    <w:rsid w:val="001B6FA3"/>
    <w:rsid w:val="001B7015"/>
    <w:rsid w:val="001B7128"/>
    <w:rsid w:val="001B7836"/>
    <w:rsid w:val="001C0007"/>
    <w:rsid w:val="001C0030"/>
    <w:rsid w:val="001C08F2"/>
    <w:rsid w:val="001C1AFB"/>
    <w:rsid w:val="001C2087"/>
    <w:rsid w:val="001C2635"/>
    <w:rsid w:val="001C2F70"/>
    <w:rsid w:val="001C47BC"/>
    <w:rsid w:val="001C5991"/>
    <w:rsid w:val="001C7242"/>
    <w:rsid w:val="001C7579"/>
    <w:rsid w:val="001C7FD1"/>
    <w:rsid w:val="001D0057"/>
    <w:rsid w:val="001D0777"/>
    <w:rsid w:val="001D09D8"/>
    <w:rsid w:val="001D128B"/>
    <w:rsid w:val="001D13AF"/>
    <w:rsid w:val="001D15D9"/>
    <w:rsid w:val="001D1EC5"/>
    <w:rsid w:val="001D1EF8"/>
    <w:rsid w:val="001D2B32"/>
    <w:rsid w:val="001D39EC"/>
    <w:rsid w:val="001D3D7B"/>
    <w:rsid w:val="001D5157"/>
    <w:rsid w:val="001D56D4"/>
    <w:rsid w:val="001D570C"/>
    <w:rsid w:val="001D5BD2"/>
    <w:rsid w:val="001D6F69"/>
    <w:rsid w:val="001D78D3"/>
    <w:rsid w:val="001D7FF2"/>
    <w:rsid w:val="001E0021"/>
    <w:rsid w:val="001E04CC"/>
    <w:rsid w:val="001E0A1F"/>
    <w:rsid w:val="001E1109"/>
    <w:rsid w:val="001E2328"/>
    <w:rsid w:val="001E24F4"/>
    <w:rsid w:val="001E2EC2"/>
    <w:rsid w:val="001E32CC"/>
    <w:rsid w:val="001E336C"/>
    <w:rsid w:val="001E3C19"/>
    <w:rsid w:val="001E42C0"/>
    <w:rsid w:val="001E53E6"/>
    <w:rsid w:val="001E5B65"/>
    <w:rsid w:val="001E6570"/>
    <w:rsid w:val="001E6E22"/>
    <w:rsid w:val="001E6FA7"/>
    <w:rsid w:val="001E7440"/>
    <w:rsid w:val="001E7553"/>
    <w:rsid w:val="001E7B7E"/>
    <w:rsid w:val="001E7B92"/>
    <w:rsid w:val="001E7DBE"/>
    <w:rsid w:val="001E7FD2"/>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6BC"/>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1A0"/>
    <w:rsid w:val="00207382"/>
    <w:rsid w:val="00207E8C"/>
    <w:rsid w:val="00210B10"/>
    <w:rsid w:val="00210E0F"/>
    <w:rsid w:val="00210F31"/>
    <w:rsid w:val="002115B3"/>
    <w:rsid w:val="002118F1"/>
    <w:rsid w:val="002127B4"/>
    <w:rsid w:val="00212DBA"/>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0792"/>
    <w:rsid w:val="0023133F"/>
    <w:rsid w:val="00231874"/>
    <w:rsid w:val="002320A0"/>
    <w:rsid w:val="00232DFF"/>
    <w:rsid w:val="0023369F"/>
    <w:rsid w:val="002336B2"/>
    <w:rsid w:val="0023478D"/>
    <w:rsid w:val="0023483B"/>
    <w:rsid w:val="00234A80"/>
    <w:rsid w:val="00235383"/>
    <w:rsid w:val="002359BD"/>
    <w:rsid w:val="00235CD2"/>
    <w:rsid w:val="00236E98"/>
    <w:rsid w:val="002373AA"/>
    <w:rsid w:val="0023783D"/>
    <w:rsid w:val="00237C6B"/>
    <w:rsid w:val="0024001B"/>
    <w:rsid w:val="002405AE"/>
    <w:rsid w:val="00240E88"/>
    <w:rsid w:val="002417FE"/>
    <w:rsid w:val="0024192F"/>
    <w:rsid w:val="00241D9D"/>
    <w:rsid w:val="00242059"/>
    <w:rsid w:val="002424DB"/>
    <w:rsid w:val="00242DFB"/>
    <w:rsid w:val="00243683"/>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328D"/>
    <w:rsid w:val="00255158"/>
    <w:rsid w:val="002556F0"/>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8A5"/>
    <w:rsid w:val="002709E5"/>
    <w:rsid w:val="00270AB8"/>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B8F"/>
    <w:rsid w:val="00283120"/>
    <w:rsid w:val="002840A9"/>
    <w:rsid w:val="002849C9"/>
    <w:rsid w:val="00285CA6"/>
    <w:rsid w:val="00286216"/>
    <w:rsid w:val="002864A9"/>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D02"/>
    <w:rsid w:val="00293FEF"/>
    <w:rsid w:val="00294832"/>
    <w:rsid w:val="00294F1F"/>
    <w:rsid w:val="00295423"/>
    <w:rsid w:val="002961B1"/>
    <w:rsid w:val="00296EDF"/>
    <w:rsid w:val="002971D4"/>
    <w:rsid w:val="002979CC"/>
    <w:rsid w:val="00297FBA"/>
    <w:rsid w:val="002A1C5E"/>
    <w:rsid w:val="002A1CAC"/>
    <w:rsid w:val="002A34AA"/>
    <w:rsid w:val="002A374A"/>
    <w:rsid w:val="002A4611"/>
    <w:rsid w:val="002A4884"/>
    <w:rsid w:val="002A5965"/>
    <w:rsid w:val="002A5BD1"/>
    <w:rsid w:val="002A6854"/>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64A"/>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3509"/>
    <w:rsid w:val="002E3780"/>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3ED0"/>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3F05"/>
    <w:rsid w:val="003244B6"/>
    <w:rsid w:val="003257D8"/>
    <w:rsid w:val="00325849"/>
    <w:rsid w:val="00325AE5"/>
    <w:rsid w:val="00325ED3"/>
    <w:rsid w:val="003271CD"/>
    <w:rsid w:val="00327638"/>
    <w:rsid w:val="00327C8D"/>
    <w:rsid w:val="00330B43"/>
    <w:rsid w:val="00330DB8"/>
    <w:rsid w:val="00331DC2"/>
    <w:rsid w:val="00331DFF"/>
    <w:rsid w:val="00331E8A"/>
    <w:rsid w:val="00332254"/>
    <w:rsid w:val="00332642"/>
    <w:rsid w:val="003331B7"/>
    <w:rsid w:val="00334085"/>
    <w:rsid w:val="00334924"/>
    <w:rsid w:val="00334DC3"/>
    <w:rsid w:val="0033509D"/>
    <w:rsid w:val="003361C8"/>
    <w:rsid w:val="0033643F"/>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5FF9"/>
    <w:rsid w:val="00346AF8"/>
    <w:rsid w:val="00346C90"/>
    <w:rsid w:val="00347A1A"/>
    <w:rsid w:val="00350070"/>
    <w:rsid w:val="00352862"/>
    <w:rsid w:val="00353333"/>
    <w:rsid w:val="0035344E"/>
    <w:rsid w:val="00354058"/>
    <w:rsid w:val="0035441D"/>
    <w:rsid w:val="00354989"/>
    <w:rsid w:val="00354CEC"/>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545"/>
    <w:rsid w:val="0036568C"/>
    <w:rsid w:val="00365822"/>
    <w:rsid w:val="003659E5"/>
    <w:rsid w:val="00365D84"/>
    <w:rsid w:val="00367A6A"/>
    <w:rsid w:val="0037017E"/>
    <w:rsid w:val="00370324"/>
    <w:rsid w:val="00371BA4"/>
    <w:rsid w:val="00371D46"/>
    <w:rsid w:val="00371F11"/>
    <w:rsid w:val="0037254C"/>
    <w:rsid w:val="00372BB7"/>
    <w:rsid w:val="00372C8A"/>
    <w:rsid w:val="00372DBE"/>
    <w:rsid w:val="0037344A"/>
    <w:rsid w:val="0037382B"/>
    <w:rsid w:val="0037398F"/>
    <w:rsid w:val="00373BC5"/>
    <w:rsid w:val="0037486B"/>
    <w:rsid w:val="00374FBD"/>
    <w:rsid w:val="00375050"/>
    <w:rsid w:val="00376270"/>
    <w:rsid w:val="003762F8"/>
    <w:rsid w:val="00376DCE"/>
    <w:rsid w:val="00381035"/>
    <w:rsid w:val="003815CF"/>
    <w:rsid w:val="00382D0A"/>
    <w:rsid w:val="00383BD7"/>
    <w:rsid w:val="00383D93"/>
    <w:rsid w:val="00383DB3"/>
    <w:rsid w:val="0038402C"/>
    <w:rsid w:val="00385676"/>
    <w:rsid w:val="00385ACC"/>
    <w:rsid w:val="00385CAF"/>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425"/>
    <w:rsid w:val="003A1DFE"/>
    <w:rsid w:val="003A1ED2"/>
    <w:rsid w:val="003A25F1"/>
    <w:rsid w:val="003A3026"/>
    <w:rsid w:val="003A3496"/>
    <w:rsid w:val="003A4E82"/>
    <w:rsid w:val="003A7352"/>
    <w:rsid w:val="003B01A0"/>
    <w:rsid w:val="003B047D"/>
    <w:rsid w:val="003B0E4C"/>
    <w:rsid w:val="003B142A"/>
    <w:rsid w:val="003B1A81"/>
    <w:rsid w:val="003B1C8C"/>
    <w:rsid w:val="003B1D96"/>
    <w:rsid w:val="003B2213"/>
    <w:rsid w:val="003B2A2F"/>
    <w:rsid w:val="003B2CF0"/>
    <w:rsid w:val="003B35F2"/>
    <w:rsid w:val="003B3E36"/>
    <w:rsid w:val="003B44BF"/>
    <w:rsid w:val="003B4861"/>
    <w:rsid w:val="003B5BBF"/>
    <w:rsid w:val="003B6688"/>
    <w:rsid w:val="003B6C91"/>
    <w:rsid w:val="003B700C"/>
    <w:rsid w:val="003B73DF"/>
    <w:rsid w:val="003B7BFE"/>
    <w:rsid w:val="003C0E0B"/>
    <w:rsid w:val="003C2219"/>
    <w:rsid w:val="003C2514"/>
    <w:rsid w:val="003C288B"/>
    <w:rsid w:val="003C29B9"/>
    <w:rsid w:val="003C37B5"/>
    <w:rsid w:val="003C3A51"/>
    <w:rsid w:val="003C3E20"/>
    <w:rsid w:val="003C414A"/>
    <w:rsid w:val="003C47E6"/>
    <w:rsid w:val="003C5051"/>
    <w:rsid w:val="003C681C"/>
    <w:rsid w:val="003C7044"/>
    <w:rsid w:val="003C7838"/>
    <w:rsid w:val="003D014D"/>
    <w:rsid w:val="003D017D"/>
    <w:rsid w:val="003D02C2"/>
    <w:rsid w:val="003D06EA"/>
    <w:rsid w:val="003D15C3"/>
    <w:rsid w:val="003D1BD9"/>
    <w:rsid w:val="003D2EE0"/>
    <w:rsid w:val="003D37D9"/>
    <w:rsid w:val="003D3B7D"/>
    <w:rsid w:val="003D43A5"/>
    <w:rsid w:val="003D4702"/>
    <w:rsid w:val="003D56C3"/>
    <w:rsid w:val="003D5B8F"/>
    <w:rsid w:val="003D5CC4"/>
    <w:rsid w:val="003D699A"/>
    <w:rsid w:val="003D6E90"/>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95A"/>
    <w:rsid w:val="003E4CF0"/>
    <w:rsid w:val="003E6D78"/>
    <w:rsid w:val="003F033B"/>
    <w:rsid w:val="003F04B6"/>
    <w:rsid w:val="003F21C3"/>
    <w:rsid w:val="003F274A"/>
    <w:rsid w:val="003F29E9"/>
    <w:rsid w:val="003F2A68"/>
    <w:rsid w:val="003F3207"/>
    <w:rsid w:val="003F3384"/>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13F3"/>
    <w:rsid w:val="0040175D"/>
    <w:rsid w:val="004021C0"/>
    <w:rsid w:val="004023C1"/>
    <w:rsid w:val="00402BD1"/>
    <w:rsid w:val="00403B32"/>
    <w:rsid w:val="00403CA2"/>
    <w:rsid w:val="0040428B"/>
    <w:rsid w:val="0040430D"/>
    <w:rsid w:val="00404447"/>
    <w:rsid w:val="00404FCF"/>
    <w:rsid w:val="0040543B"/>
    <w:rsid w:val="0040704C"/>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4D80"/>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3DA"/>
    <w:rsid w:val="00424B49"/>
    <w:rsid w:val="00424DA0"/>
    <w:rsid w:val="004253AA"/>
    <w:rsid w:val="00425AB6"/>
    <w:rsid w:val="00425FFA"/>
    <w:rsid w:val="00426110"/>
    <w:rsid w:val="0042660E"/>
    <w:rsid w:val="00426731"/>
    <w:rsid w:val="0043043B"/>
    <w:rsid w:val="004306EC"/>
    <w:rsid w:val="00431CE8"/>
    <w:rsid w:val="00432D58"/>
    <w:rsid w:val="00433B83"/>
    <w:rsid w:val="00434712"/>
    <w:rsid w:val="0043479A"/>
    <w:rsid w:val="004348E1"/>
    <w:rsid w:val="00434AF7"/>
    <w:rsid w:val="00435318"/>
    <w:rsid w:val="004356C4"/>
    <w:rsid w:val="00435B30"/>
    <w:rsid w:val="0043667A"/>
    <w:rsid w:val="00437247"/>
    <w:rsid w:val="00437C10"/>
    <w:rsid w:val="00437CAB"/>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47176"/>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82B"/>
    <w:rsid w:val="00462DF7"/>
    <w:rsid w:val="0046317B"/>
    <w:rsid w:val="004634B2"/>
    <w:rsid w:val="00463D07"/>
    <w:rsid w:val="00464710"/>
    <w:rsid w:val="00464B5E"/>
    <w:rsid w:val="00464D42"/>
    <w:rsid w:val="00464E3B"/>
    <w:rsid w:val="00465282"/>
    <w:rsid w:val="00465864"/>
    <w:rsid w:val="00465FA7"/>
    <w:rsid w:val="004662A3"/>
    <w:rsid w:val="00467A73"/>
    <w:rsid w:val="00470D05"/>
    <w:rsid w:val="0047111F"/>
    <w:rsid w:val="00471E75"/>
    <w:rsid w:val="0047221B"/>
    <w:rsid w:val="00472B39"/>
    <w:rsid w:val="00472BF2"/>
    <w:rsid w:val="00472D78"/>
    <w:rsid w:val="00472E6A"/>
    <w:rsid w:val="00473A12"/>
    <w:rsid w:val="00473C46"/>
    <w:rsid w:val="0047409D"/>
    <w:rsid w:val="00475E37"/>
    <w:rsid w:val="00476006"/>
    <w:rsid w:val="00477037"/>
    <w:rsid w:val="004770E7"/>
    <w:rsid w:val="00477B0E"/>
    <w:rsid w:val="00477BD6"/>
    <w:rsid w:val="00480707"/>
    <w:rsid w:val="00480755"/>
    <w:rsid w:val="00480FC1"/>
    <w:rsid w:val="00481A53"/>
    <w:rsid w:val="00481A71"/>
    <w:rsid w:val="00481AB3"/>
    <w:rsid w:val="00481C7C"/>
    <w:rsid w:val="00482852"/>
    <w:rsid w:val="00482FC8"/>
    <w:rsid w:val="00483675"/>
    <w:rsid w:val="00483871"/>
    <w:rsid w:val="00483D01"/>
    <w:rsid w:val="004848FA"/>
    <w:rsid w:val="00485BBB"/>
    <w:rsid w:val="00486688"/>
    <w:rsid w:val="004866E1"/>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740"/>
    <w:rsid w:val="004A1768"/>
    <w:rsid w:val="004A2089"/>
    <w:rsid w:val="004A26EE"/>
    <w:rsid w:val="004A3865"/>
    <w:rsid w:val="004A3B78"/>
    <w:rsid w:val="004A4CD0"/>
    <w:rsid w:val="004A4E68"/>
    <w:rsid w:val="004A5685"/>
    <w:rsid w:val="004A5967"/>
    <w:rsid w:val="004A5990"/>
    <w:rsid w:val="004A6274"/>
    <w:rsid w:val="004A655F"/>
    <w:rsid w:val="004A6DBA"/>
    <w:rsid w:val="004A73CC"/>
    <w:rsid w:val="004B0B66"/>
    <w:rsid w:val="004B0E6B"/>
    <w:rsid w:val="004B1C6D"/>
    <w:rsid w:val="004B2B42"/>
    <w:rsid w:val="004B2F85"/>
    <w:rsid w:val="004B3187"/>
    <w:rsid w:val="004B3664"/>
    <w:rsid w:val="004B3889"/>
    <w:rsid w:val="004B447E"/>
    <w:rsid w:val="004B4704"/>
    <w:rsid w:val="004B49FB"/>
    <w:rsid w:val="004B4C5A"/>
    <w:rsid w:val="004B55F2"/>
    <w:rsid w:val="004B648D"/>
    <w:rsid w:val="004B683D"/>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C7B28"/>
    <w:rsid w:val="004D08BB"/>
    <w:rsid w:val="004D115E"/>
    <w:rsid w:val="004D122B"/>
    <w:rsid w:val="004D1274"/>
    <w:rsid w:val="004D2194"/>
    <w:rsid w:val="004D2481"/>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E6A12"/>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908"/>
    <w:rsid w:val="00503600"/>
    <w:rsid w:val="00503764"/>
    <w:rsid w:val="00503D01"/>
    <w:rsid w:val="00504376"/>
    <w:rsid w:val="00504919"/>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39E"/>
    <w:rsid w:val="005224B3"/>
    <w:rsid w:val="00522A17"/>
    <w:rsid w:val="00522EAA"/>
    <w:rsid w:val="005238FB"/>
    <w:rsid w:val="00524799"/>
    <w:rsid w:val="00524C49"/>
    <w:rsid w:val="00524FA8"/>
    <w:rsid w:val="00525E9E"/>
    <w:rsid w:val="005260FC"/>
    <w:rsid w:val="005268DD"/>
    <w:rsid w:val="005305A2"/>
    <w:rsid w:val="005307A2"/>
    <w:rsid w:val="0053198C"/>
    <w:rsid w:val="00531DE1"/>
    <w:rsid w:val="005320C4"/>
    <w:rsid w:val="005321D4"/>
    <w:rsid w:val="005321DF"/>
    <w:rsid w:val="005327DA"/>
    <w:rsid w:val="0053283A"/>
    <w:rsid w:val="0053299D"/>
    <w:rsid w:val="00532C24"/>
    <w:rsid w:val="0053342C"/>
    <w:rsid w:val="00533464"/>
    <w:rsid w:val="0053376C"/>
    <w:rsid w:val="00533B97"/>
    <w:rsid w:val="00533E15"/>
    <w:rsid w:val="00534C25"/>
    <w:rsid w:val="00535796"/>
    <w:rsid w:val="0053604C"/>
    <w:rsid w:val="0053638B"/>
    <w:rsid w:val="00536535"/>
    <w:rsid w:val="00540413"/>
    <w:rsid w:val="005405FD"/>
    <w:rsid w:val="00540DD2"/>
    <w:rsid w:val="0054103B"/>
    <w:rsid w:val="005418F5"/>
    <w:rsid w:val="00542680"/>
    <w:rsid w:val="00542BBD"/>
    <w:rsid w:val="00543D1B"/>
    <w:rsid w:val="005441EE"/>
    <w:rsid w:val="00544880"/>
    <w:rsid w:val="00544B6A"/>
    <w:rsid w:val="00544D83"/>
    <w:rsid w:val="00544E96"/>
    <w:rsid w:val="00545615"/>
    <w:rsid w:val="00546466"/>
    <w:rsid w:val="00546687"/>
    <w:rsid w:val="005475D6"/>
    <w:rsid w:val="00547EE8"/>
    <w:rsid w:val="005505B4"/>
    <w:rsid w:val="005511CF"/>
    <w:rsid w:val="00551782"/>
    <w:rsid w:val="00552E07"/>
    <w:rsid w:val="00553BED"/>
    <w:rsid w:val="0055459D"/>
    <w:rsid w:val="00554BEC"/>
    <w:rsid w:val="00555E77"/>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349F"/>
    <w:rsid w:val="005747F1"/>
    <w:rsid w:val="00574D86"/>
    <w:rsid w:val="0057527B"/>
    <w:rsid w:val="00575318"/>
    <w:rsid w:val="00575331"/>
    <w:rsid w:val="00575E1D"/>
    <w:rsid w:val="00576F68"/>
    <w:rsid w:val="00577676"/>
    <w:rsid w:val="0058012F"/>
    <w:rsid w:val="005808C2"/>
    <w:rsid w:val="00581B62"/>
    <w:rsid w:val="00581F00"/>
    <w:rsid w:val="00582EC1"/>
    <w:rsid w:val="005839A4"/>
    <w:rsid w:val="00583FC3"/>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97DC7"/>
    <w:rsid w:val="005A04FA"/>
    <w:rsid w:val="005A1E25"/>
    <w:rsid w:val="005A2420"/>
    <w:rsid w:val="005A2462"/>
    <w:rsid w:val="005A2C5B"/>
    <w:rsid w:val="005A385F"/>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5C"/>
    <w:rsid w:val="005B3B77"/>
    <w:rsid w:val="005B3BAE"/>
    <w:rsid w:val="005B5463"/>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5D1D"/>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3540"/>
    <w:rsid w:val="005E55BF"/>
    <w:rsid w:val="005E5620"/>
    <w:rsid w:val="005E594B"/>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477C"/>
    <w:rsid w:val="005F4D7C"/>
    <w:rsid w:val="005F5369"/>
    <w:rsid w:val="005F54AD"/>
    <w:rsid w:val="005F5641"/>
    <w:rsid w:val="005F5B30"/>
    <w:rsid w:val="005F5C7F"/>
    <w:rsid w:val="005F63A4"/>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700"/>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823"/>
    <w:rsid w:val="00623E26"/>
    <w:rsid w:val="006241BC"/>
    <w:rsid w:val="00624828"/>
    <w:rsid w:val="00625085"/>
    <w:rsid w:val="00625231"/>
    <w:rsid w:val="00625B52"/>
    <w:rsid w:val="00626165"/>
    <w:rsid w:val="006261A0"/>
    <w:rsid w:val="0062673E"/>
    <w:rsid w:val="00626803"/>
    <w:rsid w:val="00626986"/>
    <w:rsid w:val="00627141"/>
    <w:rsid w:val="00627728"/>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648D"/>
    <w:rsid w:val="0063749E"/>
    <w:rsid w:val="0064064F"/>
    <w:rsid w:val="00640BA2"/>
    <w:rsid w:val="00640C0D"/>
    <w:rsid w:val="00640FE5"/>
    <w:rsid w:val="0064164B"/>
    <w:rsid w:val="00642BC0"/>
    <w:rsid w:val="00642C3C"/>
    <w:rsid w:val="00643233"/>
    <w:rsid w:val="00643746"/>
    <w:rsid w:val="006443DB"/>
    <w:rsid w:val="00644534"/>
    <w:rsid w:val="00644ADF"/>
    <w:rsid w:val="00644DDA"/>
    <w:rsid w:val="00645BA0"/>
    <w:rsid w:val="00645FE6"/>
    <w:rsid w:val="0064605B"/>
    <w:rsid w:val="00646259"/>
    <w:rsid w:val="00646581"/>
    <w:rsid w:val="006465FA"/>
    <w:rsid w:val="00646983"/>
    <w:rsid w:val="006470A9"/>
    <w:rsid w:val="00650094"/>
    <w:rsid w:val="00651C02"/>
    <w:rsid w:val="006526E9"/>
    <w:rsid w:val="00654167"/>
    <w:rsid w:val="0065452D"/>
    <w:rsid w:val="00655112"/>
    <w:rsid w:val="006551E6"/>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0"/>
    <w:rsid w:val="00666117"/>
    <w:rsid w:val="006661B0"/>
    <w:rsid w:val="0066644A"/>
    <w:rsid w:val="006664DE"/>
    <w:rsid w:val="006666F7"/>
    <w:rsid w:val="00667228"/>
    <w:rsid w:val="00667ED8"/>
    <w:rsid w:val="00667EDD"/>
    <w:rsid w:val="0067022B"/>
    <w:rsid w:val="0067035A"/>
    <w:rsid w:val="006703CA"/>
    <w:rsid w:val="006706DB"/>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A79"/>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979"/>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308"/>
    <w:rsid w:val="006B55C0"/>
    <w:rsid w:val="006B5C8C"/>
    <w:rsid w:val="006B6940"/>
    <w:rsid w:val="006B7062"/>
    <w:rsid w:val="006B75D6"/>
    <w:rsid w:val="006B7BDF"/>
    <w:rsid w:val="006C0FC2"/>
    <w:rsid w:val="006C0FE4"/>
    <w:rsid w:val="006C18C6"/>
    <w:rsid w:val="006C2659"/>
    <w:rsid w:val="006C3037"/>
    <w:rsid w:val="006C34E7"/>
    <w:rsid w:val="006C3A7B"/>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1A7"/>
    <w:rsid w:val="006D3D7E"/>
    <w:rsid w:val="006D3FB1"/>
    <w:rsid w:val="006D405F"/>
    <w:rsid w:val="006D43CA"/>
    <w:rsid w:val="006D4550"/>
    <w:rsid w:val="006D4CA4"/>
    <w:rsid w:val="006D4D0A"/>
    <w:rsid w:val="006D4D9B"/>
    <w:rsid w:val="006D5355"/>
    <w:rsid w:val="006D6D93"/>
    <w:rsid w:val="006D777D"/>
    <w:rsid w:val="006E0828"/>
    <w:rsid w:val="006E09D8"/>
    <w:rsid w:val="006E0D8D"/>
    <w:rsid w:val="006E158D"/>
    <w:rsid w:val="006E15F7"/>
    <w:rsid w:val="006E2787"/>
    <w:rsid w:val="006E371A"/>
    <w:rsid w:val="006E43BE"/>
    <w:rsid w:val="006E4F51"/>
    <w:rsid w:val="006E5670"/>
    <w:rsid w:val="006E5852"/>
    <w:rsid w:val="006E60DF"/>
    <w:rsid w:val="006E6CEF"/>
    <w:rsid w:val="006E7C36"/>
    <w:rsid w:val="006F00D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6F77EE"/>
    <w:rsid w:val="00700948"/>
    <w:rsid w:val="00701133"/>
    <w:rsid w:val="007012BE"/>
    <w:rsid w:val="00701D38"/>
    <w:rsid w:val="00702E71"/>
    <w:rsid w:val="00703AE1"/>
    <w:rsid w:val="00706442"/>
    <w:rsid w:val="00706542"/>
    <w:rsid w:val="0070685D"/>
    <w:rsid w:val="007073BE"/>
    <w:rsid w:val="00710078"/>
    <w:rsid w:val="0071057E"/>
    <w:rsid w:val="007106F8"/>
    <w:rsid w:val="007108C6"/>
    <w:rsid w:val="0071150B"/>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721"/>
    <w:rsid w:val="007278CE"/>
    <w:rsid w:val="00727B1E"/>
    <w:rsid w:val="00727B4C"/>
    <w:rsid w:val="00727CD9"/>
    <w:rsid w:val="0073032A"/>
    <w:rsid w:val="00730882"/>
    <w:rsid w:val="007319D5"/>
    <w:rsid w:val="00732FBF"/>
    <w:rsid w:val="00732FDD"/>
    <w:rsid w:val="00733875"/>
    <w:rsid w:val="00733D64"/>
    <w:rsid w:val="00733ED7"/>
    <w:rsid w:val="00734AB6"/>
    <w:rsid w:val="00734B19"/>
    <w:rsid w:val="00734BDF"/>
    <w:rsid w:val="00735A47"/>
    <w:rsid w:val="00735BFE"/>
    <w:rsid w:val="00735DCF"/>
    <w:rsid w:val="00735F2A"/>
    <w:rsid w:val="00736333"/>
    <w:rsid w:val="00736FAC"/>
    <w:rsid w:val="007401B3"/>
    <w:rsid w:val="007401F0"/>
    <w:rsid w:val="0074068A"/>
    <w:rsid w:val="00742C04"/>
    <w:rsid w:val="00742E6F"/>
    <w:rsid w:val="00744E6E"/>
    <w:rsid w:val="00745321"/>
    <w:rsid w:val="00745365"/>
    <w:rsid w:val="00745CF1"/>
    <w:rsid w:val="00746DFA"/>
    <w:rsid w:val="007471CE"/>
    <w:rsid w:val="0074746B"/>
    <w:rsid w:val="00747828"/>
    <w:rsid w:val="00747D11"/>
    <w:rsid w:val="00747EE0"/>
    <w:rsid w:val="00750474"/>
    <w:rsid w:val="00750E8A"/>
    <w:rsid w:val="00750F91"/>
    <w:rsid w:val="0075132F"/>
    <w:rsid w:val="00751566"/>
    <w:rsid w:val="00751880"/>
    <w:rsid w:val="00751A95"/>
    <w:rsid w:val="00752F32"/>
    <w:rsid w:val="00753870"/>
    <w:rsid w:val="00753C76"/>
    <w:rsid w:val="007543E7"/>
    <w:rsid w:val="0075494D"/>
    <w:rsid w:val="007558FC"/>
    <w:rsid w:val="007559F1"/>
    <w:rsid w:val="0075669B"/>
    <w:rsid w:val="00756760"/>
    <w:rsid w:val="00757623"/>
    <w:rsid w:val="00757DFD"/>
    <w:rsid w:val="007600FD"/>
    <w:rsid w:val="00761258"/>
    <w:rsid w:val="00761C9E"/>
    <w:rsid w:val="00761DF3"/>
    <w:rsid w:val="0076213C"/>
    <w:rsid w:val="00762BEF"/>
    <w:rsid w:val="00762FD3"/>
    <w:rsid w:val="0076313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603B"/>
    <w:rsid w:val="00777CE9"/>
    <w:rsid w:val="007803F7"/>
    <w:rsid w:val="0078158B"/>
    <w:rsid w:val="00781880"/>
    <w:rsid w:val="00781CE4"/>
    <w:rsid w:val="0078264D"/>
    <w:rsid w:val="00783250"/>
    <w:rsid w:val="007838BE"/>
    <w:rsid w:val="007839D4"/>
    <w:rsid w:val="00783A4A"/>
    <w:rsid w:val="00784159"/>
    <w:rsid w:val="0078440F"/>
    <w:rsid w:val="00785108"/>
    <w:rsid w:val="00786CE7"/>
    <w:rsid w:val="007873A7"/>
    <w:rsid w:val="00787735"/>
    <w:rsid w:val="00787785"/>
    <w:rsid w:val="00790B7A"/>
    <w:rsid w:val="00790C54"/>
    <w:rsid w:val="00790D53"/>
    <w:rsid w:val="00791263"/>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4F98"/>
    <w:rsid w:val="007A6337"/>
    <w:rsid w:val="007A6C84"/>
    <w:rsid w:val="007A6CF4"/>
    <w:rsid w:val="007A7C57"/>
    <w:rsid w:val="007A7D91"/>
    <w:rsid w:val="007A7E0E"/>
    <w:rsid w:val="007B0D32"/>
    <w:rsid w:val="007B1667"/>
    <w:rsid w:val="007B1677"/>
    <w:rsid w:val="007B1C84"/>
    <w:rsid w:val="007B1E60"/>
    <w:rsid w:val="007B3CE8"/>
    <w:rsid w:val="007B3DC2"/>
    <w:rsid w:val="007B3E4D"/>
    <w:rsid w:val="007B481D"/>
    <w:rsid w:val="007B4C12"/>
    <w:rsid w:val="007B5353"/>
    <w:rsid w:val="007B5830"/>
    <w:rsid w:val="007B6227"/>
    <w:rsid w:val="007B75E9"/>
    <w:rsid w:val="007B798E"/>
    <w:rsid w:val="007B7FCD"/>
    <w:rsid w:val="007C0388"/>
    <w:rsid w:val="007C0FC9"/>
    <w:rsid w:val="007C1386"/>
    <w:rsid w:val="007C1A0C"/>
    <w:rsid w:val="007C1AF4"/>
    <w:rsid w:val="007C1EE4"/>
    <w:rsid w:val="007C2220"/>
    <w:rsid w:val="007C2C7E"/>
    <w:rsid w:val="007C2E3B"/>
    <w:rsid w:val="007C6225"/>
    <w:rsid w:val="007C6242"/>
    <w:rsid w:val="007C6E61"/>
    <w:rsid w:val="007C73B1"/>
    <w:rsid w:val="007D0A24"/>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40D7"/>
    <w:rsid w:val="007E44B5"/>
    <w:rsid w:val="007E474E"/>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106A6"/>
    <w:rsid w:val="00810E9A"/>
    <w:rsid w:val="00811B7D"/>
    <w:rsid w:val="008121DD"/>
    <w:rsid w:val="0081270D"/>
    <w:rsid w:val="00813043"/>
    <w:rsid w:val="008140CE"/>
    <w:rsid w:val="00814194"/>
    <w:rsid w:val="00815671"/>
    <w:rsid w:val="00815B12"/>
    <w:rsid w:val="00815F32"/>
    <w:rsid w:val="00816C5F"/>
    <w:rsid w:val="0081706A"/>
    <w:rsid w:val="0081768E"/>
    <w:rsid w:val="008201A9"/>
    <w:rsid w:val="00820453"/>
    <w:rsid w:val="00820FD4"/>
    <w:rsid w:val="00822341"/>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4F0C"/>
    <w:rsid w:val="0084624C"/>
    <w:rsid w:val="00846359"/>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BF0"/>
    <w:rsid w:val="00856E8D"/>
    <w:rsid w:val="00856E95"/>
    <w:rsid w:val="00860490"/>
    <w:rsid w:val="00860C21"/>
    <w:rsid w:val="008612F1"/>
    <w:rsid w:val="0086160B"/>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0ED2"/>
    <w:rsid w:val="00882E6E"/>
    <w:rsid w:val="00883345"/>
    <w:rsid w:val="00883C52"/>
    <w:rsid w:val="00883FCC"/>
    <w:rsid w:val="00884BE4"/>
    <w:rsid w:val="00884D64"/>
    <w:rsid w:val="008853A4"/>
    <w:rsid w:val="00885718"/>
    <w:rsid w:val="0088578E"/>
    <w:rsid w:val="0088595C"/>
    <w:rsid w:val="0088672A"/>
    <w:rsid w:val="008867A9"/>
    <w:rsid w:val="008867FF"/>
    <w:rsid w:val="00886FB6"/>
    <w:rsid w:val="00887F2A"/>
    <w:rsid w:val="00890A34"/>
    <w:rsid w:val="00890CCE"/>
    <w:rsid w:val="00891D75"/>
    <w:rsid w:val="00892643"/>
    <w:rsid w:val="0089290A"/>
    <w:rsid w:val="00892DD9"/>
    <w:rsid w:val="0089323E"/>
    <w:rsid w:val="008949B4"/>
    <w:rsid w:val="00894E0F"/>
    <w:rsid w:val="00894E81"/>
    <w:rsid w:val="008959B2"/>
    <w:rsid w:val="00895E63"/>
    <w:rsid w:val="008965DE"/>
    <w:rsid w:val="0089690C"/>
    <w:rsid w:val="00896A83"/>
    <w:rsid w:val="00897237"/>
    <w:rsid w:val="00897647"/>
    <w:rsid w:val="00897749"/>
    <w:rsid w:val="008A0617"/>
    <w:rsid w:val="008A0ACA"/>
    <w:rsid w:val="008A11AF"/>
    <w:rsid w:val="008A2515"/>
    <w:rsid w:val="008A2689"/>
    <w:rsid w:val="008A2CE4"/>
    <w:rsid w:val="008A342D"/>
    <w:rsid w:val="008A3D26"/>
    <w:rsid w:val="008A4309"/>
    <w:rsid w:val="008A46CA"/>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BAD"/>
    <w:rsid w:val="008B1C05"/>
    <w:rsid w:val="008B207D"/>
    <w:rsid w:val="008B211C"/>
    <w:rsid w:val="008B22FF"/>
    <w:rsid w:val="008B3677"/>
    <w:rsid w:val="008B48B6"/>
    <w:rsid w:val="008B4967"/>
    <w:rsid w:val="008B498C"/>
    <w:rsid w:val="008B555D"/>
    <w:rsid w:val="008B5B4E"/>
    <w:rsid w:val="008B5E84"/>
    <w:rsid w:val="008B666D"/>
    <w:rsid w:val="008B7CBA"/>
    <w:rsid w:val="008B7E47"/>
    <w:rsid w:val="008B7E71"/>
    <w:rsid w:val="008C0A7E"/>
    <w:rsid w:val="008C114D"/>
    <w:rsid w:val="008C22B4"/>
    <w:rsid w:val="008C23E7"/>
    <w:rsid w:val="008C286A"/>
    <w:rsid w:val="008C3036"/>
    <w:rsid w:val="008C31DA"/>
    <w:rsid w:val="008C3E09"/>
    <w:rsid w:val="008C3F5B"/>
    <w:rsid w:val="008C4294"/>
    <w:rsid w:val="008C4600"/>
    <w:rsid w:val="008C534E"/>
    <w:rsid w:val="008C5C8F"/>
    <w:rsid w:val="008C7BE4"/>
    <w:rsid w:val="008D03EE"/>
    <w:rsid w:val="008D0936"/>
    <w:rsid w:val="008D14D3"/>
    <w:rsid w:val="008D1992"/>
    <w:rsid w:val="008D1DE1"/>
    <w:rsid w:val="008D2830"/>
    <w:rsid w:val="008D2A3B"/>
    <w:rsid w:val="008D2F0C"/>
    <w:rsid w:val="008D2F7C"/>
    <w:rsid w:val="008D36A3"/>
    <w:rsid w:val="008D47C9"/>
    <w:rsid w:val="008D4879"/>
    <w:rsid w:val="008D4CC1"/>
    <w:rsid w:val="008D4EE4"/>
    <w:rsid w:val="008D5BCA"/>
    <w:rsid w:val="008D5E22"/>
    <w:rsid w:val="008D6481"/>
    <w:rsid w:val="008D6DEB"/>
    <w:rsid w:val="008D6E10"/>
    <w:rsid w:val="008D7FD7"/>
    <w:rsid w:val="008E0355"/>
    <w:rsid w:val="008E054B"/>
    <w:rsid w:val="008E1495"/>
    <w:rsid w:val="008E15ED"/>
    <w:rsid w:val="008E1751"/>
    <w:rsid w:val="008E22DE"/>
    <w:rsid w:val="008E257B"/>
    <w:rsid w:val="008E3204"/>
    <w:rsid w:val="008E329F"/>
    <w:rsid w:val="008E3B42"/>
    <w:rsid w:val="008E42C8"/>
    <w:rsid w:val="008E42E8"/>
    <w:rsid w:val="008E438B"/>
    <w:rsid w:val="008E4BEB"/>
    <w:rsid w:val="008E4D2A"/>
    <w:rsid w:val="008E4D70"/>
    <w:rsid w:val="008E5264"/>
    <w:rsid w:val="008E5905"/>
    <w:rsid w:val="008E655A"/>
    <w:rsid w:val="008E6AF8"/>
    <w:rsid w:val="008E7339"/>
    <w:rsid w:val="008F0110"/>
    <w:rsid w:val="008F02FF"/>
    <w:rsid w:val="008F078F"/>
    <w:rsid w:val="008F1764"/>
    <w:rsid w:val="008F1BB7"/>
    <w:rsid w:val="008F1E26"/>
    <w:rsid w:val="008F273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ED9"/>
    <w:rsid w:val="0091042E"/>
    <w:rsid w:val="0091058E"/>
    <w:rsid w:val="00910D22"/>
    <w:rsid w:val="00910D82"/>
    <w:rsid w:val="00912228"/>
    <w:rsid w:val="00912E55"/>
    <w:rsid w:val="009153F7"/>
    <w:rsid w:val="0091541D"/>
    <w:rsid w:val="00915705"/>
    <w:rsid w:val="00916826"/>
    <w:rsid w:val="00916855"/>
    <w:rsid w:val="00917847"/>
    <w:rsid w:val="00920394"/>
    <w:rsid w:val="0092081C"/>
    <w:rsid w:val="00921B6E"/>
    <w:rsid w:val="0092282C"/>
    <w:rsid w:val="0092289C"/>
    <w:rsid w:val="00922C17"/>
    <w:rsid w:val="0092326F"/>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448E"/>
    <w:rsid w:val="00934C88"/>
    <w:rsid w:val="009350BA"/>
    <w:rsid w:val="009357C9"/>
    <w:rsid w:val="00935ACB"/>
    <w:rsid w:val="00935AEC"/>
    <w:rsid w:val="00936909"/>
    <w:rsid w:val="00936BA3"/>
    <w:rsid w:val="0093726A"/>
    <w:rsid w:val="009373C3"/>
    <w:rsid w:val="00937F42"/>
    <w:rsid w:val="00937F9F"/>
    <w:rsid w:val="009405F5"/>
    <w:rsid w:val="00940856"/>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AE7"/>
    <w:rsid w:val="00947BCB"/>
    <w:rsid w:val="00950161"/>
    <w:rsid w:val="00950246"/>
    <w:rsid w:val="0095027C"/>
    <w:rsid w:val="009508F7"/>
    <w:rsid w:val="00950A1F"/>
    <w:rsid w:val="00950A2A"/>
    <w:rsid w:val="00950F90"/>
    <w:rsid w:val="0095201A"/>
    <w:rsid w:val="0095207F"/>
    <w:rsid w:val="009528FC"/>
    <w:rsid w:val="00952A74"/>
    <w:rsid w:val="00952E35"/>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2B0"/>
    <w:rsid w:val="00961BEA"/>
    <w:rsid w:val="00962156"/>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6B7"/>
    <w:rsid w:val="00977AC2"/>
    <w:rsid w:val="00980B11"/>
    <w:rsid w:val="00981C09"/>
    <w:rsid w:val="00982073"/>
    <w:rsid w:val="009828A9"/>
    <w:rsid w:val="00983485"/>
    <w:rsid w:val="00983917"/>
    <w:rsid w:val="00983DAA"/>
    <w:rsid w:val="00984E99"/>
    <w:rsid w:val="009857F1"/>
    <w:rsid w:val="00985F3F"/>
    <w:rsid w:val="0098629C"/>
    <w:rsid w:val="009878CB"/>
    <w:rsid w:val="009879BD"/>
    <w:rsid w:val="00987ABD"/>
    <w:rsid w:val="009901CB"/>
    <w:rsid w:val="00990D70"/>
    <w:rsid w:val="0099160F"/>
    <w:rsid w:val="00991C0C"/>
    <w:rsid w:val="00991D4D"/>
    <w:rsid w:val="00991E3B"/>
    <w:rsid w:val="0099312D"/>
    <w:rsid w:val="00993393"/>
    <w:rsid w:val="00993B37"/>
    <w:rsid w:val="00993C87"/>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167C"/>
    <w:rsid w:val="009B1838"/>
    <w:rsid w:val="009B1C0C"/>
    <w:rsid w:val="009B26ED"/>
    <w:rsid w:val="009B2C7F"/>
    <w:rsid w:val="009B2CB5"/>
    <w:rsid w:val="009B362C"/>
    <w:rsid w:val="009B36C4"/>
    <w:rsid w:val="009B43BB"/>
    <w:rsid w:val="009B4621"/>
    <w:rsid w:val="009B4ED8"/>
    <w:rsid w:val="009B66E0"/>
    <w:rsid w:val="009B67F8"/>
    <w:rsid w:val="009B735F"/>
    <w:rsid w:val="009B7798"/>
    <w:rsid w:val="009C0151"/>
    <w:rsid w:val="009C0B8C"/>
    <w:rsid w:val="009C1C75"/>
    <w:rsid w:val="009C1FFF"/>
    <w:rsid w:val="009C2098"/>
    <w:rsid w:val="009C20F9"/>
    <w:rsid w:val="009C2212"/>
    <w:rsid w:val="009C223A"/>
    <w:rsid w:val="009C29F3"/>
    <w:rsid w:val="009C33C7"/>
    <w:rsid w:val="009C3B8F"/>
    <w:rsid w:val="009C4632"/>
    <w:rsid w:val="009C5EF2"/>
    <w:rsid w:val="009C640B"/>
    <w:rsid w:val="009C65A6"/>
    <w:rsid w:val="009C6897"/>
    <w:rsid w:val="009C75C8"/>
    <w:rsid w:val="009D0B88"/>
    <w:rsid w:val="009D10B7"/>
    <w:rsid w:val="009D15B4"/>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1BE"/>
    <w:rsid w:val="009E34AE"/>
    <w:rsid w:val="009E546D"/>
    <w:rsid w:val="009E572A"/>
    <w:rsid w:val="009E5957"/>
    <w:rsid w:val="009E5A90"/>
    <w:rsid w:val="009E5ED0"/>
    <w:rsid w:val="009E6366"/>
    <w:rsid w:val="009E690E"/>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50C"/>
    <w:rsid w:val="00A02FB1"/>
    <w:rsid w:val="00A03015"/>
    <w:rsid w:val="00A04AC3"/>
    <w:rsid w:val="00A050A2"/>
    <w:rsid w:val="00A0524B"/>
    <w:rsid w:val="00A05B7F"/>
    <w:rsid w:val="00A05C9B"/>
    <w:rsid w:val="00A05C9D"/>
    <w:rsid w:val="00A05D9D"/>
    <w:rsid w:val="00A06907"/>
    <w:rsid w:val="00A06A9E"/>
    <w:rsid w:val="00A06E23"/>
    <w:rsid w:val="00A07785"/>
    <w:rsid w:val="00A07B74"/>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1393"/>
    <w:rsid w:val="00A22191"/>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581"/>
    <w:rsid w:val="00A449D4"/>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396E"/>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286C"/>
    <w:rsid w:val="00A62A7B"/>
    <w:rsid w:val="00A63434"/>
    <w:rsid w:val="00A64415"/>
    <w:rsid w:val="00A6592C"/>
    <w:rsid w:val="00A65A86"/>
    <w:rsid w:val="00A65C01"/>
    <w:rsid w:val="00A66513"/>
    <w:rsid w:val="00A665FD"/>
    <w:rsid w:val="00A667CF"/>
    <w:rsid w:val="00A670AA"/>
    <w:rsid w:val="00A6778B"/>
    <w:rsid w:val="00A679FC"/>
    <w:rsid w:val="00A67AFA"/>
    <w:rsid w:val="00A67D55"/>
    <w:rsid w:val="00A709CF"/>
    <w:rsid w:val="00A709D1"/>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25DD"/>
    <w:rsid w:val="00A82617"/>
    <w:rsid w:val="00A82C0D"/>
    <w:rsid w:val="00A841CE"/>
    <w:rsid w:val="00A84623"/>
    <w:rsid w:val="00A84C3C"/>
    <w:rsid w:val="00A86219"/>
    <w:rsid w:val="00A86720"/>
    <w:rsid w:val="00A86AA5"/>
    <w:rsid w:val="00A86B59"/>
    <w:rsid w:val="00A87142"/>
    <w:rsid w:val="00A8725F"/>
    <w:rsid w:val="00A90B30"/>
    <w:rsid w:val="00A91EA5"/>
    <w:rsid w:val="00A9278A"/>
    <w:rsid w:val="00A930CC"/>
    <w:rsid w:val="00A933CA"/>
    <w:rsid w:val="00A937A1"/>
    <w:rsid w:val="00A95094"/>
    <w:rsid w:val="00A9596D"/>
    <w:rsid w:val="00A95A6E"/>
    <w:rsid w:val="00A95C22"/>
    <w:rsid w:val="00A9635C"/>
    <w:rsid w:val="00A96864"/>
    <w:rsid w:val="00A9736C"/>
    <w:rsid w:val="00AA12DA"/>
    <w:rsid w:val="00AA15F4"/>
    <w:rsid w:val="00AA1B43"/>
    <w:rsid w:val="00AA25EF"/>
    <w:rsid w:val="00AA4CD9"/>
    <w:rsid w:val="00AA56E1"/>
    <w:rsid w:val="00AA6FEE"/>
    <w:rsid w:val="00AA7305"/>
    <w:rsid w:val="00AB0A7A"/>
    <w:rsid w:val="00AB1C45"/>
    <w:rsid w:val="00AB25B0"/>
    <w:rsid w:val="00AB32B9"/>
    <w:rsid w:val="00AB32BE"/>
    <w:rsid w:val="00AB34AB"/>
    <w:rsid w:val="00AB39C9"/>
    <w:rsid w:val="00AB3CF2"/>
    <w:rsid w:val="00AB3EFB"/>
    <w:rsid w:val="00AB51A2"/>
    <w:rsid w:val="00AB560E"/>
    <w:rsid w:val="00AB5A79"/>
    <w:rsid w:val="00AB646E"/>
    <w:rsid w:val="00AC0A26"/>
    <w:rsid w:val="00AC0F4B"/>
    <w:rsid w:val="00AC0FAA"/>
    <w:rsid w:val="00AC103B"/>
    <w:rsid w:val="00AC17CB"/>
    <w:rsid w:val="00AC18A7"/>
    <w:rsid w:val="00AC2756"/>
    <w:rsid w:val="00AC35D0"/>
    <w:rsid w:val="00AC3C8F"/>
    <w:rsid w:val="00AC3EB4"/>
    <w:rsid w:val="00AC402D"/>
    <w:rsid w:val="00AC4AC7"/>
    <w:rsid w:val="00AC6095"/>
    <w:rsid w:val="00AC6B42"/>
    <w:rsid w:val="00AC6CFA"/>
    <w:rsid w:val="00AC73C8"/>
    <w:rsid w:val="00AC7A20"/>
    <w:rsid w:val="00AC7ACD"/>
    <w:rsid w:val="00AD1C20"/>
    <w:rsid w:val="00AD1F86"/>
    <w:rsid w:val="00AD2349"/>
    <w:rsid w:val="00AD25B4"/>
    <w:rsid w:val="00AD3075"/>
    <w:rsid w:val="00AD34C3"/>
    <w:rsid w:val="00AD42AE"/>
    <w:rsid w:val="00AD433E"/>
    <w:rsid w:val="00AD46B2"/>
    <w:rsid w:val="00AD4EAA"/>
    <w:rsid w:val="00AD6855"/>
    <w:rsid w:val="00AD7775"/>
    <w:rsid w:val="00AE09D9"/>
    <w:rsid w:val="00AE0D34"/>
    <w:rsid w:val="00AE0D77"/>
    <w:rsid w:val="00AE0DE4"/>
    <w:rsid w:val="00AE14F0"/>
    <w:rsid w:val="00AE2421"/>
    <w:rsid w:val="00AE2FCA"/>
    <w:rsid w:val="00AE3D21"/>
    <w:rsid w:val="00AE3F20"/>
    <w:rsid w:val="00AE4388"/>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857"/>
    <w:rsid w:val="00B20D01"/>
    <w:rsid w:val="00B20E77"/>
    <w:rsid w:val="00B20F2F"/>
    <w:rsid w:val="00B2260D"/>
    <w:rsid w:val="00B22C2E"/>
    <w:rsid w:val="00B2316D"/>
    <w:rsid w:val="00B23259"/>
    <w:rsid w:val="00B23418"/>
    <w:rsid w:val="00B2393D"/>
    <w:rsid w:val="00B24693"/>
    <w:rsid w:val="00B246AA"/>
    <w:rsid w:val="00B246CE"/>
    <w:rsid w:val="00B24930"/>
    <w:rsid w:val="00B24D15"/>
    <w:rsid w:val="00B250BC"/>
    <w:rsid w:val="00B25139"/>
    <w:rsid w:val="00B257AE"/>
    <w:rsid w:val="00B26400"/>
    <w:rsid w:val="00B265DA"/>
    <w:rsid w:val="00B27102"/>
    <w:rsid w:val="00B30E47"/>
    <w:rsid w:val="00B310F5"/>
    <w:rsid w:val="00B31268"/>
    <w:rsid w:val="00B32186"/>
    <w:rsid w:val="00B33092"/>
    <w:rsid w:val="00B3542F"/>
    <w:rsid w:val="00B35777"/>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5D2"/>
    <w:rsid w:val="00B45AFA"/>
    <w:rsid w:val="00B45E60"/>
    <w:rsid w:val="00B45F79"/>
    <w:rsid w:val="00B46F34"/>
    <w:rsid w:val="00B47718"/>
    <w:rsid w:val="00B516CC"/>
    <w:rsid w:val="00B51AEA"/>
    <w:rsid w:val="00B51CCD"/>
    <w:rsid w:val="00B53810"/>
    <w:rsid w:val="00B54C7C"/>
    <w:rsid w:val="00B56D67"/>
    <w:rsid w:val="00B5736E"/>
    <w:rsid w:val="00B57419"/>
    <w:rsid w:val="00B57B43"/>
    <w:rsid w:val="00B57CB5"/>
    <w:rsid w:val="00B57EEB"/>
    <w:rsid w:val="00B6023F"/>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733"/>
    <w:rsid w:val="00B83DEF"/>
    <w:rsid w:val="00B85021"/>
    <w:rsid w:val="00B86CEE"/>
    <w:rsid w:val="00B86D7E"/>
    <w:rsid w:val="00B86DAC"/>
    <w:rsid w:val="00B8726C"/>
    <w:rsid w:val="00B878D9"/>
    <w:rsid w:val="00B87EE5"/>
    <w:rsid w:val="00B87F5C"/>
    <w:rsid w:val="00B90483"/>
    <w:rsid w:val="00B904D1"/>
    <w:rsid w:val="00B91EC3"/>
    <w:rsid w:val="00B921A0"/>
    <w:rsid w:val="00B9356C"/>
    <w:rsid w:val="00B93F51"/>
    <w:rsid w:val="00B9434B"/>
    <w:rsid w:val="00B958C1"/>
    <w:rsid w:val="00B95A1D"/>
    <w:rsid w:val="00B9620B"/>
    <w:rsid w:val="00B9674B"/>
    <w:rsid w:val="00B96AD3"/>
    <w:rsid w:val="00B97024"/>
    <w:rsid w:val="00B970C4"/>
    <w:rsid w:val="00B9790B"/>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0E91"/>
    <w:rsid w:val="00BC102F"/>
    <w:rsid w:val="00BC11EA"/>
    <w:rsid w:val="00BC1387"/>
    <w:rsid w:val="00BC1B7F"/>
    <w:rsid w:val="00BC1D19"/>
    <w:rsid w:val="00BC2843"/>
    <w:rsid w:val="00BC294A"/>
    <w:rsid w:val="00BC2C0F"/>
    <w:rsid w:val="00BC35B3"/>
    <w:rsid w:val="00BC4275"/>
    <w:rsid w:val="00BC490F"/>
    <w:rsid w:val="00BC5626"/>
    <w:rsid w:val="00BC6C5A"/>
    <w:rsid w:val="00BC6EB1"/>
    <w:rsid w:val="00BC6EEC"/>
    <w:rsid w:val="00BC6F71"/>
    <w:rsid w:val="00BC7700"/>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7EC"/>
    <w:rsid w:val="00BE4EC8"/>
    <w:rsid w:val="00BE5C49"/>
    <w:rsid w:val="00BE647D"/>
    <w:rsid w:val="00BE6502"/>
    <w:rsid w:val="00BE6C4A"/>
    <w:rsid w:val="00BE72C6"/>
    <w:rsid w:val="00BE7BC5"/>
    <w:rsid w:val="00BF0431"/>
    <w:rsid w:val="00BF0536"/>
    <w:rsid w:val="00BF0907"/>
    <w:rsid w:val="00BF11A6"/>
    <w:rsid w:val="00BF1508"/>
    <w:rsid w:val="00BF2010"/>
    <w:rsid w:val="00BF29E8"/>
    <w:rsid w:val="00BF3080"/>
    <w:rsid w:val="00BF3263"/>
    <w:rsid w:val="00BF4AB3"/>
    <w:rsid w:val="00BF58EE"/>
    <w:rsid w:val="00BF5F78"/>
    <w:rsid w:val="00BF60E7"/>
    <w:rsid w:val="00BF661A"/>
    <w:rsid w:val="00BF7445"/>
    <w:rsid w:val="00C00CD9"/>
    <w:rsid w:val="00C014A3"/>
    <w:rsid w:val="00C014AC"/>
    <w:rsid w:val="00C0201B"/>
    <w:rsid w:val="00C03B18"/>
    <w:rsid w:val="00C04DEE"/>
    <w:rsid w:val="00C0704F"/>
    <w:rsid w:val="00C07317"/>
    <w:rsid w:val="00C0744D"/>
    <w:rsid w:val="00C075AF"/>
    <w:rsid w:val="00C07DFE"/>
    <w:rsid w:val="00C10299"/>
    <w:rsid w:val="00C10D29"/>
    <w:rsid w:val="00C116D6"/>
    <w:rsid w:val="00C11F2A"/>
    <w:rsid w:val="00C12DB0"/>
    <w:rsid w:val="00C13AD8"/>
    <w:rsid w:val="00C13C26"/>
    <w:rsid w:val="00C14246"/>
    <w:rsid w:val="00C14D51"/>
    <w:rsid w:val="00C15A48"/>
    <w:rsid w:val="00C15F72"/>
    <w:rsid w:val="00C1623F"/>
    <w:rsid w:val="00C1630D"/>
    <w:rsid w:val="00C16666"/>
    <w:rsid w:val="00C16F6C"/>
    <w:rsid w:val="00C17181"/>
    <w:rsid w:val="00C174BD"/>
    <w:rsid w:val="00C17FC7"/>
    <w:rsid w:val="00C20691"/>
    <w:rsid w:val="00C21061"/>
    <w:rsid w:val="00C217A5"/>
    <w:rsid w:val="00C219C8"/>
    <w:rsid w:val="00C21F1A"/>
    <w:rsid w:val="00C235C5"/>
    <w:rsid w:val="00C2386E"/>
    <w:rsid w:val="00C239F3"/>
    <w:rsid w:val="00C24220"/>
    <w:rsid w:val="00C25802"/>
    <w:rsid w:val="00C25EAF"/>
    <w:rsid w:val="00C25F69"/>
    <w:rsid w:val="00C26322"/>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1E0F"/>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837"/>
    <w:rsid w:val="00C63949"/>
    <w:rsid w:val="00C63D1A"/>
    <w:rsid w:val="00C64466"/>
    <w:rsid w:val="00C646AE"/>
    <w:rsid w:val="00C65875"/>
    <w:rsid w:val="00C65A30"/>
    <w:rsid w:val="00C65AD9"/>
    <w:rsid w:val="00C65F0B"/>
    <w:rsid w:val="00C65F50"/>
    <w:rsid w:val="00C663A4"/>
    <w:rsid w:val="00C6757F"/>
    <w:rsid w:val="00C67BCE"/>
    <w:rsid w:val="00C70397"/>
    <w:rsid w:val="00C705F1"/>
    <w:rsid w:val="00C709E4"/>
    <w:rsid w:val="00C7117D"/>
    <w:rsid w:val="00C722AD"/>
    <w:rsid w:val="00C73303"/>
    <w:rsid w:val="00C736F8"/>
    <w:rsid w:val="00C7385F"/>
    <w:rsid w:val="00C73860"/>
    <w:rsid w:val="00C73D10"/>
    <w:rsid w:val="00C73D7F"/>
    <w:rsid w:val="00C74585"/>
    <w:rsid w:val="00C74AF5"/>
    <w:rsid w:val="00C74AFE"/>
    <w:rsid w:val="00C75BAA"/>
    <w:rsid w:val="00C765A5"/>
    <w:rsid w:val="00C7693D"/>
    <w:rsid w:val="00C771BA"/>
    <w:rsid w:val="00C7734B"/>
    <w:rsid w:val="00C80078"/>
    <w:rsid w:val="00C822B4"/>
    <w:rsid w:val="00C826D3"/>
    <w:rsid w:val="00C82E4C"/>
    <w:rsid w:val="00C831CD"/>
    <w:rsid w:val="00C83248"/>
    <w:rsid w:val="00C83A4D"/>
    <w:rsid w:val="00C83B76"/>
    <w:rsid w:val="00C85357"/>
    <w:rsid w:val="00C85422"/>
    <w:rsid w:val="00C85ABB"/>
    <w:rsid w:val="00C86039"/>
    <w:rsid w:val="00C863EF"/>
    <w:rsid w:val="00C865CF"/>
    <w:rsid w:val="00C8693C"/>
    <w:rsid w:val="00C870DB"/>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B60"/>
    <w:rsid w:val="00CA1C19"/>
    <w:rsid w:val="00CA1C9E"/>
    <w:rsid w:val="00CA2D61"/>
    <w:rsid w:val="00CA31E0"/>
    <w:rsid w:val="00CA33AB"/>
    <w:rsid w:val="00CA33C8"/>
    <w:rsid w:val="00CA3515"/>
    <w:rsid w:val="00CA3951"/>
    <w:rsid w:val="00CA3D0C"/>
    <w:rsid w:val="00CA3D17"/>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5C00"/>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5D95"/>
    <w:rsid w:val="00CC6A11"/>
    <w:rsid w:val="00CC731F"/>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E02C7"/>
    <w:rsid w:val="00CE0421"/>
    <w:rsid w:val="00CE047E"/>
    <w:rsid w:val="00CE125D"/>
    <w:rsid w:val="00CE1850"/>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2C8F"/>
    <w:rsid w:val="00D02E2C"/>
    <w:rsid w:val="00D03433"/>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A3F"/>
    <w:rsid w:val="00D31315"/>
    <w:rsid w:val="00D31362"/>
    <w:rsid w:val="00D313DD"/>
    <w:rsid w:val="00D31703"/>
    <w:rsid w:val="00D31708"/>
    <w:rsid w:val="00D31CFD"/>
    <w:rsid w:val="00D325B5"/>
    <w:rsid w:val="00D332FE"/>
    <w:rsid w:val="00D33FE3"/>
    <w:rsid w:val="00D34021"/>
    <w:rsid w:val="00D34285"/>
    <w:rsid w:val="00D3516B"/>
    <w:rsid w:val="00D35554"/>
    <w:rsid w:val="00D359EF"/>
    <w:rsid w:val="00D35F58"/>
    <w:rsid w:val="00D36161"/>
    <w:rsid w:val="00D3691B"/>
    <w:rsid w:val="00D37641"/>
    <w:rsid w:val="00D3786E"/>
    <w:rsid w:val="00D378D5"/>
    <w:rsid w:val="00D37A3D"/>
    <w:rsid w:val="00D37E31"/>
    <w:rsid w:val="00D400E1"/>
    <w:rsid w:val="00D40AFA"/>
    <w:rsid w:val="00D40C16"/>
    <w:rsid w:val="00D41DB4"/>
    <w:rsid w:val="00D42D11"/>
    <w:rsid w:val="00D42FC6"/>
    <w:rsid w:val="00D432A2"/>
    <w:rsid w:val="00D43545"/>
    <w:rsid w:val="00D4357E"/>
    <w:rsid w:val="00D43940"/>
    <w:rsid w:val="00D4462D"/>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11EF"/>
    <w:rsid w:val="00D6204E"/>
    <w:rsid w:val="00D62D6C"/>
    <w:rsid w:val="00D631E7"/>
    <w:rsid w:val="00D6441F"/>
    <w:rsid w:val="00D645E8"/>
    <w:rsid w:val="00D648C9"/>
    <w:rsid w:val="00D650BE"/>
    <w:rsid w:val="00D654BF"/>
    <w:rsid w:val="00D65935"/>
    <w:rsid w:val="00D664ED"/>
    <w:rsid w:val="00D6694B"/>
    <w:rsid w:val="00D669E5"/>
    <w:rsid w:val="00D66A48"/>
    <w:rsid w:val="00D66D88"/>
    <w:rsid w:val="00D67A1D"/>
    <w:rsid w:val="00D70364"/>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805"/>
    <w:rsid w:val="00D87EA6"/>
    <w:rsid w:val="00D90493"/>
    <w:rsid w:val="00D907A6"/>
    <w:rsid w:val="00D9095D"/>
    <w:rsid w:val="00D917DD"/>
    <w:rsid w:val="00D93A44"/>
    <w:rsid w:val="00D944DB"/>
    <w:rsid w:val="00D94CDC"/>
    <w:rsid w:val="00D9530C"/>
    <w:rsid w:val="00D95E1E"/>
    <w:rsid w:val="00D963CF"/>
    <w:rsid w:val="00D966E7"/>
    <w:rsid w:val="00D96BCA"/>
    <w:rsid w:val="00D97891"/>
    <w:rsid w:val="00D97A3E"/>
    <w:rsid w:val="00DA002D"/>
    <w:rsid w:val="00DA1206"/>
    <w:rsid w:val="00DA1238"/>
    <w:rsid w:val="00DA1263"/>
    <w:rsid w:val="00DA13F6"/>
    <w:rsid w:val="00DA1F43"/>
    <w:rsid w:val="00DA2809"/>
    <w:rsid w:val="00DA28B9"/>
    <w:rsid w:val="00DA28C9"/>
    <w:rsid w:val="00DA3047"/>
    <w:rsid w:val="00DA34F8"/>
    <w:rsid w:val="00DA3BB7"/>
    <w:rsid w:val="00DA4FBF"/>
    <w:rsid w:val="00DA52D5"/>
    <w:rsid w:val="00DA5505"/>
    <w:rsid w:val="00DA553F"/>
    <w:rsid w:val="00DA5ECB"/>
    <w:rsid w:val="00DA62CB"/>
    <w:rsid w:val="00DA65BA"/>
    <w:rsid w:val="00DA691F"/>
    <w:rsid w:val="00DA696F"/>
    <w:rsid w:val="00DA74D9"/>
    <w:rsid w:val="00DA780D"/>
    <w:rsid w:val="00DB001C"/>
    <w:rsid w:val="00DB0C77"/>
    <w:rsid w:val="00DB1188"/>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3F6"/>
    <w:rsid w:val="00E25E69"/>
    <w:rsid w:val="00E2609E"/>
    <w:rsid w:val="00E264A5"/>
    <w:rsid w:val="00E26752"/>
    <w:rsid w:val="00E26BF3"/>
    <w:rsid w:val="00E26E54"/>
    <w:rsid w:val="00E270FA"/>
    <w:rsid w:val="00E27E24"/>
    <w:rsid w:val="00E305B7"/>
    <w:rsid w:val="00E30750"/>
    <w:rsid w:val="00E30795"/>
    <w:rsid w:val="00E31F52"/>
    <w:rsid w:val="00E326F0"/>
    <w:rsid w:val="00E329C7"/>
    <w:rsid w:val="00E32BF4"/>
    <w:rsid w:val="00E3399D"/>
    <w:rsid w:val="00E33C66"/>
    <w:rsid w:val="00E34400"/>
    <w:rsid w:val="00E34553"/>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6DC0"/>
    <w:rsid w:val="00E46EA6"/>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68E8"/>
    <w:rsid w:val="00E674AE"/>
    <w:rsid w:val="00E7009C"/>
    <w:rsid w:val="00E7069C"/>
    <w:rsid w:val="00E71376"/>
    <w:rsid w:val="00E7187C"/>
    <w:rsid w:val="00E72BBA"/>
    <w:rsid w:val="00E73950"/>
    <w:rsid w:val="00E73A90"/>
    <w:rsid w:val="00E73B20"/>
    <w:rsid w:val="00E73C82"/>
    <w:rsid w:val="00E73E9E"/>
    <w:rsid w:val="00E7411E"/>
    <w:rsid w:val="00E74746"/>
    <w:rsid w:val="00E74748"/>
    <w:rsid w:val="00E74E4B"/>
    <w:rsid w:val="00E74FF4"/>
    <w:rsid w:val="00E7516F"/>
    <w:rsid w:val="00E75652"/>
    <w:rsid w:val="00E758FC"/>
    <w:rsid w:val="00E75E34"/>
    <w:rsid w:val="00E76869"/>
    <w:rsid w:val="00E76B71"/>
    <w:rsid w:val="00E76D9C"/>
    <w:rsid w:val="00E77435"/>
    <w:rsid w:val="00E803BF"/>
    <w:rsid w:val="00E8152F"/>
    <w:rsid w:val="00E82C5C"/>
    <w:rsid w:val="00E83757"/>
    <w:rsid w:val="00E83B8E"/>
    <w:rsid w:val="00E84383"/>
    <w:rsid w:val="00E8461A"/>
    <w:rsid w:val="00E84A7D"/>
    <w:rsid w:val="00E84ED0"/>
    <w:rsid w:val="00E852B9"/>
    <w:rsid w:val="00E857A0"/>
    <w:rsid w:val="00E85CB7"/>
    <w:rsid w:val="00E85E63"/>
    <w:rsid w:val="00E8643D"/>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1F4"/>
    <w:rsid w:val="00E96439"/>
    <w:rsid w:val="00E96C8E"/>
    <w:rsid w:val="00E97841"/>
    <w:rsid w:val="00E97891"/>
    <w:rsid w:val="00EA00B6"/>
    <w:rsid w:val="00EA02D1"/>
    <w:rsid w:val="00EA070D"/>
    <w:rsid w:val="00EA1252"/>
    <w:rsid w:val="00EA1CCF"/>
    <w:rsid w:val="00EA1E60"/>
    <w:rsid w:val="00EA2D7E"/>
    <w:rsid w:val="00EA2F3D"/>
    <w:rsid w:val="00EA2FBD"/>
    <w:rsid w:val="00EA47D1"/>
    <w:rsid w:val="00EA4A05"/>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B77A9"/>
    <w:rsid w:val="00EC0001"/>
    <w:rsid w:val="00EC0255"/>
    <w:rsid w:val="00EC0436"/>
    <w:rsid w:val="00EC076B"/>
    <w:rsid w:val="00EC0E39"/>
    <w:rsid w:val="00EC1497"/>
    <w:rsid w:val="00EC20D0"/>
    <w:rsid w:val="00EC2CE7"/>
    <w:rsid w:val="00EC312A"/>
    <w:rsid w:val="00EC3E9B"/>
    <w:rsid w:val="00EC45F6"/>
    <w:rsid w:val="00EC50B2"/>
    <w:rsid w:val="00EC50C9"/>
    <w:rsid w:val="00EC53D9"/>
    <w:rsid w:val="00EC5A4A"/>
    <w:rsid w:val="00EC620D"/>
    <w:rsid w:val="00EC7554"/>
    <w:rsid w:val="00ED046C"/>
    <w:rsid w:val="00ED0B53"/>
    <w:rsid w:val="00ED1ABE"/>
    <w:rsid w:val="00ED2B0E"/>
    <w:rsid w:val="00ED2C2D"/>
    <w:rsid w:val="00ED3438"/>
    <w:rsid w:val="00ED4178"/>
    <w:rsid w:val="00ED4398"/>
    <w:rsid w:val="00ED4FE0"/>
    <w:rsid w:val="00ED50AE"/>
    <w:rsid w:val="00ED597E"/>
    <w:rsid w:val="00ED5D42"/>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70F8"/>
    <w:rsid w:val="00EE7544"/>
    <w:rsid w:val="00EE784C"/>
    <w:rsid w:val="00EF0533"/>
    <w:rsid w:val="00EF094F"/>
    <w:rsid w:val="00EF0A99"/>
    <w:rsid w:val="00EF0D95"/>
    <w:rsid w:val="00EF1484"/>
    <w:rsid w:val="00EF2A42"/>
    <w:rsid w:val="00EF2CCC"/>
    <w:rsid w:val="00EF2E1E"/>
    <w:rsid w:val="00EF2FEB"/>
    <w:rsid w:val="00EF4ECE"/>
    <w:rsid w:val="00EF4F87"/>
    <w:rsid w:val="00EF50AA"/>
    <w:rsid w:val="00EF513E"/>
    <w:rsid w:val="00EF60C5"/>
    <w:rsid w:val="00EF63FE"/>
    <w:rsid w:val="00EF650C"/>
    <w:rsid w:val="00EF7428"/>
    <w:rsid w:val="00F00137"/>
    <w:rsid w:val="00F0095C"/>
    <w:rsid w:val="00F0097F"/>
    <w:rsid w:val="00F00B37"/>
    <w:rsid w:val="00F00E7D"/>
    <w:rsid w:val="00F01046"/>
    <w:rsid w:val="00F0128D"/>
    <w:rsid w:val="00F01366"/>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16B3"/>
    <w:rsid w:val="00F11B27"/>
    <w:rsid w:val="00F131B1"/>
    <w:rsid w:val="00F13C00"/>
    <w:rsid w:val="00F14145"/>
    <w:rsid w:val="00F14BB3"/>
    <w:rsid w:val="00F14DA6"/>
    <w:rsid w:val="00F150DC"/>
    <w:rsid w:val="00F15A6A"/>
    <w:rsid w:val="00F15A80"/>
    <w:rsid w:val="00F160CA"/>
    <w:rsid w:val="00F17342"/>
    <w:rsid w:val="00F17565"/>
    <w:rsid w:val="00F20130"/>
    <w:rsid w:val="00F20B3D"/>
    <w:rsid w:val="00F217E2"/>
    <w:rsid w:val="00F219B4"/>
    <w:rsid w:val="00F21AD3"/>
    <w:rsid w:val="00F221E5"/>
    <w:rsid w:val="00F2263A"/>
    <w:rsid w:val="00F22E33"/>
    <w:rsid w:val="00F22F47"/>
    <w:rsid w:val="00F23E04"/>
    <w:rsid w:val="00F24070"/>
    <w:rsid w:val="00F2439A"/>
    <w:rsid w:val="00F24759"/>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37AD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DEF"/>
    <w:rsid w:val="00F44E71"/>
    <w:rsid w:val="00F45067"/>
    <w:rsid w:val="00F45297"/>
    <w:rsid w:val="00F4618C"/>
    <w:rsid w:val="00F466B1"/>
    <w:rsid w:val="00F47E97"/>
    <w:rsid w:val="00F501F1"/>
    <w:rsid w:val="00F509F0"/>
    <w:rsid w:val="00F50B1C"/>
    <w:rsid w:val="00F50F67"/>
    <w:rsid w:val="00F51CFF"/>
    <w:rsid w:val="00F51FBC"/>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66C12"/>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77A70"/>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C29"/>
    <w:rsid w:val="00F91B3C"/>
    <w:rsid w:val="00F91BF2"/>
    <w:rsid w:val="00F92906"/>
    <w:rsid w:val="00F92A20"/>
    <w:rsid w:val="00F92A6E"/>
    <w:rsid w:val="00F931DD"/>
    <w:rsid w:val="00F953B0"/>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3D"/>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2E84"/>
    <w:rsid w:val="00FB3268"/>
    <w:rsid w:val="00FB3A05"/>
    <w:rsid w:val="00FB40A0"/>
    <w:rsid w:val="00FB46F6"/>
    <w:rsid w:val="00FB5F3A"/>
    <w:rsid w:val="00FB7C5E"/>
    <w:rsid w:val="00FC08CD"/>
    <w:rsid w:val="00FC0E8E"/>
    <w:rsid w:val="00FC12F7"/>
    <w:rsid w:val="00FC1803"/>
    <w:rsid w:val="00FC21BE"/>
    <w:rsid w:val="00FC23A4"/>
    <w:rsid w:val="00FC2572"/>
    <w:rsid w:val="00FC2A6A"/>
    <w:rsid w:val="00FC2B79"/>
    <w:rsid w:val="00FC2D4E"/>
    <w:rsid w:val="00FC2F09"/>
    <w:rsid w:val="00FC4620"/>
    <w:rsid w:val="00FC4A7C"/>
    <w:rsid w:val="00FC53E3"/>
    <w:rsid w:val="00FC5580"/>
    <w:rsid w:val="00FC63BD"/>
    <w:rsid w:val="00FC646E"/>
    <w:rsid w:val="00FC670B"/>
    <w:rsid w:val="00FC6726"/>
    <w:rsid w:val="00FC6DF3"/>
    <w:rsid w:val="00FC6F65"/>
    <w:rsid w:val="00FC72AD"/>
    <w:rsid w:val="00FC742D"/>
    <w:rsid w:val="00FD03E7"/>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5F0"/>
    <w:rsid w:val="00FE0E22"/>
    <w:rsid w:val="00FE0F5D"/>
    <w:rsid w:val="00FE10F0"/>
    <w:rsid w:val="00FE2243"/>
    <w:rsid w:val="00FE2248"/>
    <w:rsid w:val="00FE2AFA"/>
    <w:rsid w:val="00FE2C02"/>
    <w:rsid w:val="00FE2C4F"/>
    <w:rsid w:val="00FE3986"/>
    <w:rsid w:val="00FE4C57"/>
    <w:rsid w:val="00FE4EDC"/>
    <w:rsid w:val="00FE6457"/>
    <w:rsid w:val="00FE6548"/>
    <w:rsid w:val="00FE6790"/>
    <w:rsid w:val="00FE7520"/>
    <w:rsid w:val="00FE764F"/>
    <w:rsid w:val="00FE7AE5"/>
    <w:rsid w:val="00FE7E74"/>
    <w:rsid w:val="00FF00A6"/>
    <w:rsid w:val="00FF0C0F"/>
    <w:rsid w:val="00FF0D00"/>
    <w:rsid w:val="00FF0D4C"/>
    <w:rsid w:val="00FF0D80"/>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D5E103"/>
  <w15:docId w15:val="{513927DB-E033-465E-A4FA-F8D573DC6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4B648D"/>
    <w:pPr>
      <w:spacing w:beforeLines="10" w:before="36" w:line="52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9"/>
    <w:next w:val="afffd"/>
    <w:uiPriority w:val="59"/>
    <w:rsid w:val="00AC7A2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78636-47B9-48EA-A221-B2F753E21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526</Words>
  <Characters>3001</Characters>
  <Application>Microsoft Office Word</Application>
  <DocSecurity>0</DocSecurity>
  <Lines>25</Lines>
  <Paragraphs>7</Paragraphs>
  <ScaleCrop>false</ScaleCrop>
  <Company>Microsoft</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鄭佳芬</cp:lastModifiedBy>
  <cp:revision>8</cp:revision>
  <cp:lastPrinted>2025-06-18T03:06:00Z</cp:lastPrinted>
  <dcterms:created xsi:type="dcterms:W3CDTF">2025-06-19T07:34:00Z</dcterms:created>
  <dcterms:modified xsi:type="dcterms:W3CDTF">2025-06-19T09:14:00Z</dcterms:modified>
</cp:coreProperties>
</file>