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1.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3.xml" ContentType="application/vnd.openxmlformats-officedocument.themeOverride+xml"/>
  <Override PartName="/word/charts/chart7.xml" ContentType="application/vnd.openxmlformats-officedocument.drawingml.chart+xml"/>
  <Override PartName="/word/theme/themeOverride4.xml" ContentType="application/vnd.openxmlformats-officedocument.themeOverride+xml"/>
  <Override PartName="/word/drawings/drawing2.xml" ContentType="application/vnd.openxmlformats-officedocument.drawingml.chartshapes+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5.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1.xml" ContentType="application/vnd.openxmlformats-officedocument.drawingml.chart+xml"/>
  <Override PartName="/word/charts/chart20.xml" ContentType="application/vnd.openxmlformats-officedocument.drawingml.chart+xml"/>
  <Override PartName="/word/charts/chart30.xml" ContentType="application/vnd.openxmlformats-officedocument.drawingml.chart+xml"/>
  <Override PartName="/word/charts/chart40.xml" ContentType="application/vnd.openxmlformats-officedocument.drawingml.chart+xml"/>
  <Override PartName="/word/charts/chart50.xml" ContentType="application/vnd.openxmlformats-officedocument.drawingml.chart+xml"/>
  <Override PartName="/word/charts/chart60.xml" ContentType="application/vnd.openxmlformats-officedocument.drawingml.chart+xml"/>
  <Override PartName="/word/charts/chart70.xml" ContentType="application/vnd.openxmlformats-officedocument.drawingml.chart+xml"/>
  <Override PartName="/word/charts/chart80.xml" ContentType="application/vnd.openxmlformats-officedocument.drawingml.chart+xml"/>
  <Override PartName="/word/charts/chart90.xml" ContentType="application/vnd.openxmlformats-officedocument.drawingml.chart+xml"/>
  <Override PartName="/word/charts/chart100.xml" ContentType="application/vnd.openxmlformats-officedocument.drawingml.chart+xml"/>
  <Override PartName="/word/charts/colors10.xml" ContentType="application/vnd.ms-office.chartcolorstyle+xml"/>
  <Override PartName="/word/charts/style10.xml" ContentType="application/vnd.ms-office.chartstyle+xml"/>
  <Override PartName="/word/theme/themeOverride10.xml" ContentType="application/vnd.openxmlformats-officedocument.themeOverride+xml"/>
  <Override PartName="/word/charts/colors20.xml" ContentType="application/vnd.ms-office.chartcolorstyle+xml"/>
  <Override PartName="/word/charts/style20.xml" ContentType="application/vnd.ms-office.chartstyle+xml"/>
  <Override PartName="/word/charts/colors30.xml" ContentType="application/vnd.ms-office.chartcolorstyle+xml"/>
  <Override PartName="/word/charts/style30.xml" ContentType="application/vnd.ms-office.chartstyle+xml"/>
  <Override PartName="/word/charts/colors40.xml" ContentType="application/vnd.ms-office.chartcolorstyle+xml"/>
  <Override PartName="/word/charts/style40.xml" ContentType="application/vnd.ms-office.chartstyle+xml"/>
  <Override PartName="/word/drawings/drawing10.xml" ContentType="application/vnd.openxmlformats-officedocument.drawingml.chartshapes+xml"/>
  <Override PartName="/word/theme/themeOverride20.xml" ContentType="application/vnd.openxmlformats-officedocument.themeOverride+xml"/>
  <Override PartName="/word/charts/colors50.xml" ContentType="application/vnd.ms-office.chartcolorstyle+xml"/>
  <Override PartName="/word/charts/style50.xml" ContentType="application/vnd.ms-office.chartstyle+xml"/>
  <Override PartName="/word/theme/themeOverride30.xml" ContentType="application/vnd.openxmlformats-officedocument.themeOverride+xml"/>
  <Override PartName="/word/charts/colors60.xml" ContentType="application/vnd.ms-office.chartcolorstyle+xml"/>
  <Override PartName="/word/charts/style60.xml" ContentType="application/vnd.ms-office.chartstyle+xml"/>
  <Override PartName="/word/drawings/drawing20.xml" ContentType="application/vnd.openxmlformats-officedocument.drawingml.chartshapes+xml"/>
  <Override PartName="/word/theme/themeOverride40.xml" ContentType="application/vnd.openxmlformats-officedocument.themeOverride+xml"/>
  <Override PartName="/word/charts/colors70.xml" ContentType="application/vnd.ms-office.chartcolorstyle+xml"/>
  <Override PartName="/word/charts/style70.xml" ContentType="application/vnd.ms-office.chartstyle+xml"/>
  <Override PartName="/word/charts/colors80.xml" ContentType="application/vnd.ms-office.chartcolorstyle+xml"/>
  <Override PartName="/word/charts/style80.xml" ContentType="application/vnd.ms-office.chartstyle+xml"/>
  <Override PartName="/word/theme/themeOverride50.xml" ContentType="application/vnd.openxmlformats-officedocument.themeOverride+xml"/>
  <Override PartName="/word/charts/colors90.xml" ContentType="application/vnd.ms-office.chartcolorstyle+xml"/>
  <Override PartName="/word/charts/style90.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A18B8" w:rsidRPr="00AD11CA" w:rsidRDefault="006A18B8" w:rsidP="0059431D">
      <w:pPr>
        <w:overflowPunct w:val="0"/>
        <w:spacing w:line="500" w:lineRule="exact"/>
        <w:jc w:val="both"/>
        <w:rPr>
          <w:rFonts w:ascii="Times New Roman" w:eastAsia="標楷體" w:hAnsi="標楷體"/>
          <w:b/>
          <w:bCs/>
          <w:sz w:val="36"/>
          <w:szCs w:val="36"/>
        </w:rPr>
      </w:pPr>
      <w:r w:rsidRPr="00AD11CA">
        <w:rPr>
          <w:rFonts w:ascii="Times New Roman" w:eastAsia="標楷體" w:hAnsi="標楷體" w:hint="eastAsia"/>
          <w:b/>
          <w:bCs/>
          <w:sz w:val="36"/>
          <w:szCs w:val="36"/>
        </w:rPr>
        <w:t>參、民政處主管</w:t>
      </w:r>
    </w:p>
    <w:p w:rsidR="006A18B8" w:rsidRPr="00493663" w:rsidRDefault="006A18B8" w:rsidP="0059431D">
      <w:pPr>
        <w:overflowPunct w:val="0"/>
        <w:spacing w:line="500" w:lineRule="exact"/>
        <w:ind w:firstLineChars="200" w:firstLine="480"/>
        <w:jc w:val="both"/>
        <w:rPr>
          <w:rFonts w:ascii="標楷體" w:eastAsia="標楷體" w:hAnsi="標楷體"/>
          <w:szCs w:val="24"/>
        </w:rPr>
      </w:pPr>
      <w:r w:rsidRPr="00AD11CA">
        <w:rPr>
          <w:rFonts w:ascii="標楷體" w:eastAsia="標楷體" w:hAnsi="標楷體" w:hint="eastAsia"/>
          <w:szCs w:val="24"/>
        </w:rPr>
        <w:t>民政處主管包括新竹市東區區公所、新竹市北區區公所、新竹市香山區公所、新竹市東區戶政事務所、新竹市北區戶政事務所、新竹市香山戶政</w:t>
      </w:r>
      <w:r w:rsidRPr="00AD11CA">
        <w:rPr>
          <w:rFonts w:ascii="標楷體" w:eastAsia="標楷體" w:hAnsi="標楷體" w:hint="eastAsia"/>
          <w:bCs/>
          <w:szCs w:val="24"/>
        </w:rPr>
        <w:t>事務所</w:t>
      </w:r>
      <w:r w:rsidRPr="00AD11CA">
        <w:rPr>
          <w:rFonts w:ascii="標楷體" w:eastAsia="標楷體" w:hAnsi="標楷體" w:hint="eastAsia"/>
          <w:szCs w:val="24"/>
        </w:rPr>
        <w:t>及新竹市殯葬管理所等7</w:t>
      </w:r>
      <w:r>
        <w:rPr>
          <w:rFonts w:ascii="標楷體" w:eastAsia="標楷體" w:hAnsi="標楷體" w:hint="eastAsia"/>
          <w:szCs w:val="24"/>
        </w:rPr>
        <w:t>個機關，掌理區自治事項、民</w:t>
      </w:r>
      <w:r w:rsidRPr="00175778">
        <w:rPr>
          <w:rFonts w:ascii="標楷體" w:eastAsia="標楷體" w:hAnsi="標楷體" w:hint="eastAsia"/>
          <w:color w:val="000000" w:themeColor="text1"/>
          <w:szCs w:val="24"/>
        </w:rPr>
        <w:t>政工作</w:t>
      </w:r>
      <w:r w:rsidRPr="0083373B">
        <w:rPr>
          <w:rFonts w:ascii="標楷體" w:eastAsia="標楷體" w:hAnsi="標楷體" w:hint="eastAsia"/>
          <w:color w:val="000000" w:themeColor="text1"/>
          <w:szCs w:val="24"/>
        </w:rPr>
        <w:t>、里政建設、戶</w:t>
      </w:r>
      <w:r w:rsidRPr="00175778">
        <w:rPr>
          <w:rFonts w:ascii="標楷體" w:eastAsia="標楷體" w:hAnsi="標楷體" w:hint="eastAsia"/>
          <w:color w:val="000000" w:themeColor="text1"/>
          <w:szCs w:val="24"/>
        </w:rPr>
        <w:t>籍管理、門牌登記、戶口調查、人</w:t>
      </w:r>
      <w:r w:rsidRPr="00493663">
        <w:rPr>
          <w:rFonts w:ascii="標楷體" w:eastAsia="標楷體" w:hAnsi="標楷體" w:hint="eastAsia"/>
          <w:szCs w:val="24"/>
        </w:rPr>
        <w:t>口統計及配合各項行政措施，協助民眾處理殯葬等業務。茲將11</w:t>
      </w:r>
      <w:r w:rsidR="00493663" w:rsidRPr="00493663">
        <w:rPr>
          <w:rFonts w:ascii="標楷體" w:eastAsia="標楷體" w:hAnsi="標楷體" w:hint="eastAsia"/>
          <w:szCs w:val="24"/>
        </w:rPr>
        <w:t>3</w:t>
      </w:r>
      <w:r w:rsidRPr="00493663">
        <w:rPr>
          <w:rFonts w:ascii="標楷體" w:eastAsia="標楷體" w:hAnsi="標楷體" w:hint="eastAsia"/>
          <w:szCs w:val="24"/>
        </w:rPr>
        <w:t>年度決算審核結果說明如次</w:t>
      </w:r>
      <w:r w:rsidR="00493663" w:rsidRPr="00493663">
        <w:rPr>
          <w:rFonts w:ascii="標楷體" w:eastAsia="標楷體" w:hAnsi="標楷體" w:hint="eastAsia"/>
          <w:szCs w:val="24"/>
        </w:rPr>
        <w:t>（有關歲入、歲出決算之審定及各項差異之原因分析等詳細內容，請至審計部全球資訊網/總決算審核報告/總決算審核報告查詢平台查閱）</w:t>
      </w:r>
      <w:r w:rsidRPr="00493663">
        <w:rPr>
          <w:rFonts w:ascii="標楷體" w:eastAsia="標楷體" w:hAnsi="標楷體" w:hint="eastAsia"/>
          <w:szCs w:val="24"/>
        </w:rPr>
        <w:t>：</w:t>
      </w:r>
    </w:p>
    <w:p w:rsidR="006A18B8" w:rsidRPr="00633055" w:rsidRDefault="006A18B8" w:rsidP="0059431D">
      <w:pPr>
        <w:overflowPunct w:val="0"/>
        <w:adjustRightInd w:val="0"/>
        <w:spacing w:beforeLines="10" w:before="36" w:line="500" w:lineRule="exact"/>
        <w:ind w:firstLineChars="200" w:firstLine="561"/>
        <w:rPr>
          <w:rFonts w:ascii="標楷體" w:eastAsia="標楷體" w:hAnsi="標楷體"/>
          <w:b/>
          <w:sz w:val="28"/>
          <w:szCs w:val="28"/>
        </w:rPr>
      </w:pPr>
      <w:r w:rsidRPr="00633055">
        <w:rPr>
          <w:rFonts w:ascii="標楷體" w:eastAsia="標楷體" w:hAnsi="標楷體" w:hint="eastAsia"/>
          <w:b/>
          <w:sz w:val="28"/>
          <w:szCs w:val="28"/>
        </w:rPr>
        <w:t>（一）計畫實施之查核</w:t>
      </w:r>
    </w:p>
    <w:p w:rsidR="006A18B8" w:rsidRPr="00011625" w:rsidRDefault="006A18B8" w:rsidP="0059431D">
      <w:pPr>
        <w:overflowPunct w:val="0"/>
        <w:spacing w:line="500" w:lineRule="exact"/>
        <w:ind w:firstLineChars="200" w:firstLine="480"/>
        <w:jc w:val="both"/>
        <w:rPr>
          <w:rFonts w:ascii="標楷體" w:eastAsia="標楷體" w:hAnsi="標楷體"/>
          <w:color w:val="000000" w:themeColor="text1"/>
          <w:szCs w:val="24"/>
        </w:rPr>
      </w:pPr>
      <w:r w:rsidRPr="00175778">
        <w:rPr>
          <w:rFonts w:ascii="標楷體" w:eastAsia="標楷體" w:hAnsi="標楷體" w:hint="eastAsia"/>
          <w:color w:val="000000" w:themeColor="text1"/>
          <w:szCs w:val="24"/>
        </w:rPr>
        <w:t>業務計畫14項，下分工作計畫20項，包括配合市政府施政計畫辦理自治行政業務、各項老人及弱勢社福津貼之申請及發放等區社政業務、兵</w:t>
      </w:r>
      <w:r w:rsidRPr="00175778">
        <w:rPr>
          <w:rFonts w:ascii="標楷體" w:eastAsia="標楷體" w:hAnsi="標楷體"/>
          <w:color w:val="000000" w:themeColor="text1"/>
          <w:szCs w:val="24"/>
        </w:rPr>
        <w:t>役管理、</w:t>
      </w:r>
      <w:r w:rsidRPr="00175778">
        <w:rPr>
          <w:rFonts w:ascii="標楷體" w:eastAsia="標楷體" w:hAnsi="標楷體" w:hint="eastAsia"/>
          <w:color w:val="000000" w:themeColor="text1"/>
          <w:szCs w:val="24"/>
        </w:rPr>
        <w:t>戶役政管理及服務、婦女生育津貼補助、殯葬服務等重要施政項目。</w:t>
      </w:r>
      <w:r w:rsidRPr="004E106A">
        <w:rPr>
          <w:rFonts w:ascii="標楷體" w:eastAsia="標楷體" w:hAnsi="標楷體"/>
          <w:color w:val="000000" w:themeColor="text1"/>
          <w:szCs w:val="24"/>
        </w:rPr>
        <w:t>其中已執行完成者</w:t>
      </w:r>
      <w:r w:rsidR="008135DE">
        <w:rPr>
          <w:rFonts w:ascii="標楷體" w:eastAsia="標楷體" w:hAnsi="標楷體"/>
          <w:color w:val="000000" w:themeColor="text1"/>
          <w:szCs w:val="24"/>
        </w:rPr>
        <w:t>17</w:t>
      </w:r>
      <w:r w:rsidRPr="004E106A">
        <w:rPr>
          <w:rFonts w:ascii="標楷體" w:eastAsia="標楷體" w:hAnsi="標楷體" w:hint="eastAsia"/>
          <w:color w:val="000000" w:themeColor="text1"/>
          <w:szCs w:val="24"/>
        </w:rPr>
        <w:t>項</w:t>
      </w:r>
      <w:r w:rsidRPr="004E106A">
        <w:rPr>
          <w:rFonts w:ascii="標楷體" w:eastAsia="標楷體" w:hAnsi="標楷體"/>
          <w:color w:val="000000" w:themeColor="text1"/>
          <w:szCs w:val="24"/>
        </w:rPr>
        <w:t>，尚在執行</w:t>
      </w:r>
      <w:r w:rsidRPr="004E106A">
        <w:rPr>
          <w:rFonts w:ascii="標楷體" w:eastAsia="標楷體" w:hAnsi="標楷體" w:hint="eastAsia"/>
          <w:color w:val="000000" w:themeColor="text1"/>
          <w:szCs w:val="24"/>
        </w:rPr>
        <w:t>者</w:t>
      </w:r>
      <w:r w:rsidR="008135DE">
        <w:rPr>
          <w:rFonts w:ascii="標楷體" w:eastAsia="標楷體" w:hAnsi="標楷體"/>
          <w:color w:val="000000" w:themeColor="text1"/>
          <w:szCs w:val="24"/>
        </w:rPr>
        <w:t>3</w:t>
      </w:r>
      <w:r w:rsidRPr="004E106A">
        <w:rPr>
          <w:rFonts w:ascii="標楷體" w:eastAsia="標楷體" w:hAnsi="標楷體" w:hint="eastAsia"/>
          <w:color w:val="000000" w:themeColor="text1"/>
          <w:szCs w:val="24"/>
        </w:rPr>
        <w:t>項</w:t>
      </w:r>
      <w:r w:rsidRPr="004E106A">
        <w:rPr>
          <w:rFonts w:ascii="標楷體" w:eastAsia="標楷體" w:hAnsi="標楷體"/>
          <w:color w:val="000000" w:themeColor="text1"/>
          <w:szCs w:val="24"/>
        </w:rPr>
        <w:t>，</w:t>
      </w:r>
      <w:r w:rsidR="00011625">
        <w:rPr>
          <w:rFonts w:ascii="標楷體" w:eastAsia="標楷體" w:hAnsi="標楷體" w:hint="eastAsia"/>
          <w:color w:val="000000" w:themeColor="text1"/>
          <w:szCs w:val="24"/>
        </w:rPr>
        <w:t>主要</w:t>
      </w:r>
      <w:r w:rsidRPr="004E106A">
        <w:rPr>
          <w:rFonts w:ascii="標楷體" w:eastAsia="標楷體" w:hAnsi="標楷體"/>
          <w:color w:val="000000" w:themeColor="text1"/>
          <w:szCs w:val="24"/>
        </w:rPr>
        <w:t>係</w:t>
      </w:r>
      <w:r w:rsidRPr="00011625">
        <w:rPr>
          <w:rFonts w:ascii="標楷體" w:eastAsia="標楷體" w:hAnsi="標楷體" w:hint="eastAsia"/>
          <w:color w:val="000000" w:themeColor="text1"/>
          <w:szCs w:val="24"/>
        </w:rPr>
        <w:t>北區</w:t>
      </w:r>
      <w:r w:rsidRPr="00011625">
        <w:rPr>
          <w:rFonts w:ascii="標楷體" w:eastAsia="標楷體" w:hAnsi="標楷體"/>
          <w:color w:val="000000" w:themeColor="text1"/>
          <w:szCs w:val="24"/>
        </w:rPr>
        <w:t>區公所</w:t>
      </w:r>
      <w:r w:rsidR="00683A4A" w:rsidRPr="00EB0345">
        <w:rPr>
          <w:rFonts w:ascii="標楷體" w:eastAsia="標楷體" w:hAnsi="標楷體" w:hint="eastAsia"/>
          <w:color w:val="000000" w:themeColor="text1"/>
          <w:szCs w:val="24"/>
        </w:rPr>
        <w:t>行政大樓辦公廳舍整修工程</w:t>
      </w:r>
      <w:r w:rsidR="00071AB5">
        <w:rPr>
          <w:rFonts w:ascii="標楷體" w:eastAsia="標楷體" w:hAnsi="標楷體" w:hint="eastAsia"/>
          <w:color w:val="000000" w:themeColor="text1"/>
          <w:szCs w:val="24"/>
        </w:rPr>
        <w:t>、</w:t>
      </w:r>
      <w:r w:rsidRPr="00011625">
        <w:rPr>
          <w:rFonts w:ascii="標楷體" w:eastAsia="標楷體" w:hAnsi="標楷體" w:hint="eastAsia"/>
          <w:color w:val="000000" w:themeColor="text1"/>
          <w:szCs w:val="24"/>
        </w:rPr>
        <w:t>殯葬管理所</w:t>
      </w:r>
      <w:r w:rsidR="00E7064F" w:rsidRPr="00E7064F">
        <w:rPr>
          <w:rFonts w:ascii="標楷體" w:eastAsia="標楷體" w:hAnsi="標楷體" w:hint="eastAsia"/>
          <w:color w:val="000000" w:themeColor="text1"/>
          <w:szCs w:val="24"/>
        </w:rPr>
        <w:t>大坪頂永生園華嚴堂地下1樓箱位室內裝修工程</w:t>
      </w:r>
      <w:r w:rsidR="00011625" w:rsidRPr="00011625">
        <w:rPr>
          <w:rFonts w:ascii="標楷體" w:eastAsia="標楷體" w:hAnsi="標楷體" w:hint="eastAsia"/>
          <w:color w:val="000000" w:themeColor="text1"/>
          <w:szCs w:val="24"/>
        </w:rPr>
        <w:t>等</w:t>
      </w:r>
      <w:r w:rsidR="000D5352" w:rsidRPr="00011625">
        <w:rPr>
          <w:rFonts w:ascii="標楷體" w:eastAsia="標楷體" w:hAnsi="標楷體" w:hint="eastAsia"/>
          <w:color w:val="000000" w:themeColor="text1"/>
          <w:szCs w:val="24"/>
        </w:rPr>
        <w:t>尚在執行中，仍需繼續執行</w:t>
      </w:r>
      <w:r w:rsidRPr="00011625">
        <w:rPr>
          <w:rFonts w:ascii="標楷體" w:eastAsia="標楷體" w:hAnsi="標楷體"/>
          <w:color w:val="000000" w:themeColor="text1"/>
          <w:szCs w:val="24"/>
        </w:rPr>
        <w:t>。</w:t>
      </w:r>
    </w:p>
    <w:p w:rsidR="006A18B8" w:rsidRPr="00AD11CA" w:rsidRDefault="006A18B8" w:rsidP="0059431D">
      <w:pPr>
        <w:overflowPunct w:val="0"/>
        <w:adjustRightInd w:val="0"/>
        <w:spacing w:beforeLines="10" w:before="36" w:line="500" w:lineRule="exact"/>
        <w:ind w:firstLineChars="200" w:firstLine="561"/>
        <w:rPr>
          <w:rFonts w:ascii="標楷體" w:eastAsia="標楷體" w:hAnsi="標楷體"/>
          <w:b/>
          <w:sz w:val="28"/>
          <w:szCs w:val="28"/>
        </w:rPr>
      </w:pPr>
      <w:r w:rsidRPr="00AD11CA">
        <w:rPr>
          <w:rFonts w:ascii="標楷體" w:eastAsia="標楷體" w:hAnsi="標楷體" w:hint="eastAsia"/>
          <w:b/>
          <w:sz w:val="28"/>
          <w:szCs w:val="28"/>
        </w:rPr>
        <w:t>（二）預算執行之審核</w:t>
      </w:r>
    </w:p>
    <w:p w:rsidR="008135DE" w:rsidRPr="008135DE" w:rsidRDefault="008135DE" w:rsidP="008135DE">
      <w:pPr>
        <w:overflowPunct w:val="0"/>
        <w:spacing w:line="480" w:lineRule="exact"/>
        <w:ind w:firstLineChars="236" w:firstLine="566"/>
        <w:jc w:val="both"/>
        <w:rPr>
          <w:rFonts w:ascii="標楷體" w:eastAsia="標楷體" w:hAnsi="標楷體"/>
          <w:color w:val="000000" w:themeColor="text1"/>
          <w:szCs w:val="24"/>
        </w:rPr>
      </w:pPr>
      <w:r w:rsidRPr="008135DE">
        <w:rPr>
          <w:rFonts w:ascii="標楷體" w:eastAsia="標楷體" w:hAnsi="標楷體"/>
          <w:color w:val="000000" w:themeColor="text1"/>
          <w:szCs w:val="24"/>
        </w:rPr>
        <w:t>1.歲入預算數2億765萬餘元，決算審核結果，審定實現數2億4,162萬餘元，較預算增加3,396萬餘元（16.36％），主要係</w:t>
      </w:r>
      <w:r w:rsidRPr="008135DE">
        <w:rPr>
          <w:rFonts w:ascii="標楷體" w:eastAsia="標楷體" w:hAnsi="標楷體" w:hint="eastAsia"/>
          <w:color w:val="000000" w:themeColor="text1"/>
          <w:szCs w:val="24"/>
        </w:rPr>
        <w:t>殯葬管理所場地設施使用費收入較預計增加。</w:t>
      </w:r>
    </w:p>
    <w:p w:rsidR="008135DE" w:rsidRPr="008135DE" w:rsidRDefault="008135DE" w:rsidP="008135DE">
      <w:pPr>
        <w:overflowPunct w:val="0"/>
        <w:spacing w:line="480" w:lineRule="exact"/>
        <w:ind w:firstLineChars="236" w:firstLine="566"/>
        <w:jc w:val="both"/>
        <w:rPr>
          <w:rFonts w:ascii="標楷體" w:eastAsia="標楷體" w:hAnsi="標楷體"/>
          <w:color w:val="000000" w:themeColor="text1"/>
          <w:szCs w:val="24"/>
        </w:rPr>
      </w:pPr>
      <w:r w:rsidRPr="008135DE">
        <w:rPr>
          <w:rFonts w:ascii="標楷體" w:eastAsia="標楷體" w:hAnsi="標楷體"/>
          <w:color w:val="000000" w:themeColor="text1"/>
          <w:szCs w:val="24"/>
        </w:rPr>
        <w:t>2.歲出原編列預算數6億6,783萬餘元，因</w:t>
      </w:r>
      <w:r w:rsidR="00EB0345" w:rsidRPr="00EB0345">
        <w:rPr>
          <w:rFonts w:ascii="標楷體" w:eastAsia="標楷體" w:hAnsi="標楷體" w:hint="eastAsia"/>
          <w:color w:val="000000" w:themeColor="text1"/>
          <w:szCs w:val="24"/>
        </w:rPr>
        <w:t>北</w:t>
      </w:r>
      <w:r w:rsidR="0077518D" w:rsidRPr="00EB0345">
        <w:rPr>
          <w:rFonts w:ascii="標楷體" w:eastAsia="標楷體" w:hAnsi="標楷體" w:hint="eastAsia"/>
          <w:color w:val="000000" w:themeColor="text1"/>
          <w:szCs w:val="24"/>
        </w:rPr>
        <w:t>區區公所辦理</w:t>
      </w:r>
      <w:r w:rsidR="00EB0345" w:rsidRPr="00EB0345">
        <w:rPr>
          <w:rFonts w:ascii="標楷體" w:eastAsia="標楷體" w:hAnsi="標楷體" w:hint="eastAsia"/>
          <w:color w:val="000000" w:themeColor="text1"/>
          <w:szCs w:val="24"/>
        </w:rPr>
        <w:t>行政大樓辦公廳舍整修工程</w:t>
      </w:r>
      <w:r w:rsidR="0077518D" w:rsidRPr="00EB0345">
        <w:rPr>
          <w:rFonts w:ascii="標楷體" w:eastAsia="標楷體" w:hAnsi="標楷體" w:hint="eastAsia"/>
          <w:color w:val="000000" w:themeColor="text1"/>
          <w:szCs w:val="24"/>
        </w:rPr>
        <w:t>等事由</w:t>
      </w:r>
      <w:r w:rsidRPr="008135DE">
        <w:rPr>
          <w:rFonts w:ascii="標楷體" w:eastAsia="標楷體" w:hAnsi="標楷體"/>
          <w:color w:val="000000" w:themeColor="text1"/>
          <w:szCs w:val="24"/>
        </w:rPr>
        <w:t>，經動支第二預備金645萬元，合計6億7,428萬餘元，決算審核結果，審定實現數6億1,256萬餘元（90.85％），應付保留數3,204萬餘元（4.75％），保留原因詳「（一）計畫實施之查核」說明；合計決算審定數為6億4,461萬餘元，預算賸餘2,967萬餘元（4.40％），</w:t>
      </w:r>
      <w:r w:rsidR="008935B0" w:rsidRPr="008935B0">
        <w:rPr>
          <w:rFonts w:ascii="標楷體" w:eastAsia="標楷體" w:hAnsi="標楷體" w:hint="eastAsia"/>
          <w:color w:val="000000" w:themeColor="text1"/>
          <w:szCs w:val="24"/>
        </w:rPr>
        <w:t>主要係</w:t>
      </w:r>
      <w:r w:rsidR="008935B0" w:rsidRPr="00683A4A">
        <w:rPr>
          <w:rFonts w:ascii="標楷體" w:eastAsia="標楷體" w:hAnsi="標楷體" w:hint="eastAsia"/>
          <w:color w:val="000000" w:themeColor="text1"/>
          <w:szCs w:val="24"/>
        </w:rPr>
        <w:t>業務費結餘</w:t>
      </w:r>
      <w:r w:rsidR="008935B0" w:rsidRPr="008935B0">
        <w:rPr>
          <w:rFonts w:ascii="標楷體" w:eastAsia="標楷體" w:hAnsi="標楷體" w:hint="eastAsia"/>
          <w:color w:val="000000" w:themeColor="text1"/>
          <w:szCs w:val="24"/>
        </w:rPr>
        <w:t>。</w:t>
      </w:r>
    </w:p>
    <w:p w:rsidR="008135DE" w:rsidRDefault="008135DE" w:rsidP="008135DE">
      <w:pPr>
        <w:overflowPunct w:val="0"/>
        <w:spacing w:line="480" w:lineRule="exact"/>
        <w:ind w:firstLineChars="236" w:firstLine="566"/>
        <w:jc w:val="both"/>
        <w:rPr>
          <w:rFonts w:ascii="標楷體" w:eastAsia="標楷體" w:hAnsi="標楷體"/>
          <w:color w:val="000000" w:themeColor="text1"/>
          <w:szCs w:val="24"/>
        </w:rPr>
      </w:pPr>
      <w:r w:rsidRPr="008135DE">
        <w:rPr>
          <w:rFonts w:ascii="標楷體" w:eastAsia="標楷體" w:hAnsi="標楷體"/>
          <w:color w:val="000000" w:themeColor="text1"/>
          <w:szCs w:val="24"/>
        </w:rPr>
        <w:t>3.以前年度歲出轉入數計3,026萬餘元，決算審核結果，審定實現數2,332萬餘元（77.09％）；減免（註銷）數63萬餘元（2.11％），主要係</w:t>
      </w:r>
      <w:r w:rsidR="0077518D" w:rsidRPr="00794BE0">
        <w:rPr>
          <w:rFonts w:ascii="標楷體" w:eastAsia="標楷體" w:hAnsi="標楷體" w:hint="eastAsia"/>
          <w:color w:val="000000" w:themeColor="text1"/>
          <w:szCs w:val="24"/>
        </w:rPr>
        <w:t>工程</w:t>
      </w:r>
      <w:r w:rsidR="001F2620">
        <w:rPr>
          <w:rFonts w:ascii="標楷體" w:eastAsia="標楷體" w:hAnsi="標楷體" w:hint="eastAsia"/>
          <w:color w:val="000000" w:themeColor="text1"/>
          <w:szCs w:val="24"/>
        </w:rPr>
        <w:t>經費結餘</w:t>
      </w:r>
      <w:r w:rsidRPr="008135DE">
        <w:rPr>
          <w:rFonts w:ascii="標楷體" w:eastAsia="標楷體" w:hAnsi="標楷體"/>
          <w:color w:val="000000" w:themeColor="text1"/>
          <w:szCs w:val="24"/>
        </w:rPr>
        <w:t>；應付保留數629萬餘元（20.80％），</w:t>
      </w:r>
      <w:r w:rsidR="008935B0" w:rsidRPr="008935B0">
        <w:rPr>
          <w:rFonts w:ascii="標楷體" w:eastAsia="標楷體" w:hAnsi="標楷體" w:hint="eastAsia"/>
          <w:color w:val="000000" w:themeColor="text1"/>
          <w:szCs w:val="24"/>
        </w:rPr>
        <w:t>主要係</w:t>
      </w:r>
      <w:r w:rsidR="0077518D" w:rsidRPr="00011625">
        <w:rPr>
          <w:rFonts w:ascii="標楷體" w:eastAsia="標楷體" w:hAnsi="標楷體" w:hint="eastAsia"/>
          <w:color w:val="000000" w:themeColor="text1"/>
          <w:szCs w:val="24"/>
        </w:rPr>
        <w:t>殯葬管理所</w:t>
      </w:r>
      <w:r w:rsidR="008935B0" w:rsidRPr="008935B0">
        <w:rPr>
          <w:rFonts w:ascii="標楷體" w:eastAsia="標楷體" w:hAnsi="標楷體" w:hint="eastAsia"/>
          <w:color w:val="000000" w:themeColor="text1"/>
          <w:szCs w:val="24"/>
        </w:rPr>
        <w:t>大坪頂納骨堂自來水配管工程</w:t>
      </w:r>
      <w:r w:rsidR="0077518D" w:rsidRPr="00D76BB1">
        <w:rPr>
          <w:rFonts w:ascii="標楷體" w:eastAsia="標楷體" w:hAnsi="標楷體" w:hint="eastAsia"/>
          <w:color w:val="000000" w:themeColor="text1"/>
          <w:szCs w:val="24"/>
        </w:rPr>
        <w:t>尚未完成</w:t>
      </w:r>
      <w:r w:rsidR="008935B0" w:rsidRPr="008935B0">
        <w:rPr>
          <w:rFonts w:ascii="標楷體" w:eastAsia="標楷體" w:hAnsi="標楷體" w:hint="eastAsia"/>
          <w:color w:val="000000" w:themeColor="text1"/>
          <w:szCs w:val="24"/>
        </w:rPr>
        <w:t>。</w:t>
      </w:r>
    </w:p>
    <w:p w:rsidR="006A18B8" w:rsidRPr="00633055" w:rsidRDefault="006A18B8" w:rsidP="0059431D">
      <w:pPr>
        <w:overflowPunct w:val="0"/>
        <w:adjustRightInd w:val="0"/>
        <w:spacing w:beforeLines="10" w:before="36" w:line="500" w:lineRule="exact"/>
        <w:ind w:firstLineChars="200" w:firstLine="561"/>
        <w:rPr>
          <w:rFonts w:ascii="標楷體" w:eastAsia="標楷體" w:hAnsi="標楷體"/>
          <w:b/>
          <w:color w:val="000000" w:themeColor="text1"/>
          <w:sz w:val="28"/>
          <w:szCs w:val="28"/>
        </w:rPr>
      </w:pPr>
      <w:r w:rsidRPr="00633055">
        <w:rPr>
          <w:rFonts w:ascii="標楷體" w:eastAsia="標楷體" w:hAnsi="標楷體" w:hint="eastAsia"/>
          <w:b/>
          <w:color w:val="000000" w:themeColor="text1"/>
          <w:sz w:val="28"/>
          <w:szCs w:val="28"/>
        </w:rPr>
        <w:t>（三）重要</w:t>
      </w:r>
      <w:r w:rsidRPr="00105710">
        <w:rPr>
          <w:rFonts w:ascii="標楷體" w:eastAsia="標楷體" w:hAnsi="標楷體" w:hint="eastAsia"/>
          <w:b/>
          <w:sz w:val="28"/>
          <w:szCs w:val="28"/>
        </w:rPr>
        <w:t>審核</w:t>
      </w:r>
      <w:r w:rsidRPr="00633055">
        <w:rPr>
          <w:rFonts w:ascii="標楷體" w:eastAsia="標楷體" w:hAnsi="標楷體" w:hint="eastAsia"/>
          <w:b/>
          <w:color w:val="000000" w:themeColor="text1"/>
          <w:sz w:val="28"/>
          <w:szCs w:val="28"/>
        </w:rPr>
        <w:t>意見</w:t>
      </w:r>
    </w:p>
    <w:p w:rsidR="00D62629" w:rsidRPr="0063072B" w:rsidRDefault="00D62629" w:rsidP="00D62629">
      <w:pPr>
        <w:pStyle w:val="15"/>
        <w:spacing w:line="500" w:lineRule="exact"/>
        <w:ind w:firstLineChars="200" w:firstLine="561"/>
      </w:pPr>
      <w:r w:rsidRPr="0063072B">
        <w:rPr>
          <w:rFonts w:hint="eastAsia"/>
        </w:rPr>
        <w:t>1.為提升殯葬服務品質，</w:t>
      </w:r>
      <w:r>
        <w:rPr>
          <w:rFonts w:hint="eastAsia"/>
        </w:rPr>
        <w:t>制</w:t>
      </w:r>
      <w:r w:rsidRPr="0063072B">
        <w:rPr>
          <w:rFonts w:hint="eastAsia"/>
        </w:rPr>
        <w:t>定自治條例，並定期辦理評鑑作業，惟部分業者違法提供殯葬設施或禮儀服務，且間有業者連年未參與評鑑，評鑑方式未臻周妥，</w:t>
      </w:r>
      <w:r>
        <w:rPr>
          <w:rFonts w:hint="eastAsia"/>
        </w:rPr>
        <w:t>另有</w:t>
      </w:r>
      <w:r w:rsidRPr="007E0B22">
        <w:rPr>
          <w:rFonts w:hint="eastAsia"/>
        </w:rPr>
        <w:t>管理基金</w:t>
      </w:r>
      <w:r w:rsidRPr="0063072B">
        <w:rPr>
          <w:rFonts w:hint="eastAsia"/>
        </w:rPr>
        <w:t>提撥</w:t>
      </w:r>
      <w:r>
        <w:rPr>
          <w:rFonts w:hint="eastAsia"/>
        </w:rPr>
        <w:t>不</w:t>
      </w:r>
      <w:r w:rsidRPr="0063072B">
        <w:rPr>
          <w:rFonts w:hint="eastAsia"/>
        </w:rPr>
        <w:t>足</w:t>
      </w:r>
      <w:r>
        <w:rPr>
          <w:rFonts w:hint="eastAsia"/>
        </w:rPr>
        <w:t>及制度規章未盡完備</w:t>
      </w:r>
      <w:r w:rsidRPr="0063072B">
        <w:rPr>
          <w:rFonts w:hint="eastAsia"/>
        </w:rPr>
        <w:t>，亟待檢討改善。</w:t>
      </w:r>
    </w:p>
    <w:p w:rsidR="00D62629" w:rsidRPr="0063072B" w:rsidRDefault="00D62629" w:rsidP="00D62629">
      <w:pPr>
        <w:overflowPunct w:val="0"/>
        <w:spacing w:line="500" w:lineRule="exact"/>
        <w:ind w:firstLineChars="200" w:firstLine="480"/>
        <w:jc w:val="both"/>
        <w:rPr>
          <w:rFonts w:ascii="標楷體" w:eastAsia="標楷體" w:hAnsi="標楷體"/>
          <w:szCs w:val="24"/>
        </w:rPr>
      </w:pPr>
      <w:r w:rsidRPr="0063072B">
        <w:rPr>
          <w:rFonts w:ascii="標楷體" w:eastAsia="標楷體" w:hAnsi="標楷體" w:hint="eastAsia"/>
          <w:szCs w:val="24"/>
        </w:rPr>
        <w:lastRenderedPageBreak/>
        <w:t>市政府為提升殯葬服務品質，</w:t>
      </w:r>
      <w:r w:rsidRPr="00D039AA">
        <w:rPr>
          <w:rFonts w:ascii="標楷體" w:eastAsia="標楷體" w:hAnsi="標楷體" w:hint="eastAsia"/>
          <w:szCs w:val="24"/>
        </w:rPr>
        <w:t>制</w:t>
      </w:r>
      <w:r w:rsidRPr="0063072B">
        <w:rPr>
          <w:rFonts w:ascii="標楷體" w:eastAsia="標楷體" w:hAnsi="標楷體" w:hint="eastAsia"/>
          <w:szCs w:val="24"/>
        </w:rPr>
        <w:t>定新竹市殯葬管理自治條例，以市政府為主管機關、殯葬管理所（下稱殯葬所）為管理機關，分別辦理殯葬服務業許可、查核、評鑑，及管理殯葬設施、輔導殯葬業者等事項</w:t>
      </w:r>
      <w:r>
        <w:rPr>
          <w:rFonts w:ascii="標楷體" w:eastAsia="標楷體" w:hAnsi="標楷體" w:hint="eastAsia"/>
          <w:szCs w:val="24"/>
        </w:rPr>
        <w:t>。</w:t>
      </w:r>
      <w:r w:rsidRPr="0063072B">
        <w:rPr>
          <w:rFonts w:ascii="標楷體" w:eastAsia="標楷體" w:hAnsi="標楷體" w:hint="eastAsia"/>
          <w:szCs w:val="24"/>
        </w:rPr>
        <w:t>截至113年8月底止，新竹市計有115家殯葬禮儀服務業者及2家殯葬設施業者。經查其辦理情形，核有下列事項：</w:t>
      </w:r>
    </w:p>
    <w:p w:rsidR="00D62629" w:rsidRPr="0063072B" w:rsidRDefault="00D62629" w:rsidP="00D62629">
      <w:pPr>
        <w:overflowPunct w:val="0"/>
        <w:spacing w:line="500" w:lineRule="exact"/>
        <w:ind w:firstLineChars="200" w:firstLine="480"/>
        <w:jc w:val="both"/>
        <w:rPr>
          <w:rFonts w:ascii="標楷體" w:eastAsia="標楷體" w:hAnsi="標楷體"/>
          <w:szCs w:val="24"/>
        </w:rPr>
      </w:pPr>
      <w:r w:rsidRPr="00D62629">
        <w:rPr>
          <w:rFonts w:ascii="標楷體" w:eastAsia="標楷體" w:hAnsi="標楷體" w:hint="eastAsia"/>
          <w:b/>
          <w:szCs w:val="24"/>
        </w:rPr>
        <w:t>（1）部分殯葬業者違法提供殯葬設施及禮儀服務供民眾使用，且坐落於住宅區影響人民生活安寧，惟未依殯葬管理條例裁罰，有待查明依法妥處：</w:t>
      </w:r>
      <w:r w:rsidRPr="0063072B">
        <w:rPr>
          <w:rFonts w:ascii="標楷體" w:eastAsia="標楷體" w:hAnsi="標楷體" w:hint="eastAsia"/>
          <w:szCs w:val="24"/>
        </w:rPr>
        <w:t>經運用Python結合Google Map API等</w:t>
      </w:r>
      <w:r>
        <w:rPr>
          <w:rFonts w:ascii="標楷體" w:eastAsia="標楷體" w:hAnsi="標楷體" w:hint="eastAsia"/>
          <w:szCs w:val="24"/>
        </w:rPr>
        <w:t>電腦軟體</w:t>
      </w:r>
      <w:r w:rsidRPr="0063072B">
        <w:rPr>
          <w:rFonts w:ascii="標楷體" w:eastAsia="標楷體" w:hAnsi="標楷體" w:hint="eastAsia"/>
          <w:szCs w:val="24"/>
        </w:rPr>
        <w:t>與合法殯葬業者資料、經濟部商工登記公示資料網站及財政部網站勾稽比對結果，核有：</w:t>
      </w:r>
      <w:r>
        <w:rPr>
          <w:rFonts w:ascii="標楷體" w:eastAsia="標楷體" w:hAnsi="標楷體" w:hint="eastAsia"/>
          <w:szCs w:val="24"/>
        </w:rPr>
        <w:t>甲</w:t>
      </w:r>
      <w:r w:rsidRPr="007E0B22">
        <w:rPr>
          <w:rFonts w:ascii="標楷體" w:eastAsia="標楷體" w:hAnsi="標楷體" w:hint="eastAsia"/>
          <w:szCs w:val="24"/>
        </w:rPr>
        <w:t>生命</w:t>
      </w:r>
      <w:r w:rsidRPr="00796A5E">
        <w:rPr>
          <w:rFonts w:ascii="標楷體" w:eastAsia="標楷體" w:hAnsi="標楷體" w:hint="eastAsia"/>
          <w:szCs w:val="24"/>
        </w:rPr>
        <w:t>會館、</w:t>
      </w:r>
      <w:r>
        <w:rPr>
          <w:rFonts w:ascii="標楷體" w:eastAsia="標楷體" w:hAnsi="標楷體" w:hint="eastAsia"/>
          <w:szCs w:val="24"/>
        </w:rPr>
        <w:t>乙</w:t>
      </w:r>
      <w:r w:rsidRPr="00796A5E">
        <w:rPr>
          <w:rFonts w:ascii="標楷體" w:eastAsia="標楷體" w:hAnsi="標楷體" w:hint="eastAsia"/>
          <w:szCs w:val="24"/>
        </w:rPr>
        <w:t>會館</w:t>
      </w:r>
      <w:r>
        <w:rPr>
          <w:rFonts w:ascii="標楷體" w:eastAsia="標楷體" w:hAnsi="標楷體" w:hint="eastAsia"/>
          <w:szCs w:val="24"/>
        </w:rPr>
        <w:t>、丙</w:t>
      </w:r>
      <w:r w:rsidRPr="00796A5E">
        <w:rPr>
          <w:rFonts w:ascii="標楷體" w:eastAsia="標楷體" w:hAnsi="標楷體" w:hint="eastAsia"/>
          <w:szCs w:val="24"/>
        </w:rPr>
        <w:t>股份有限公司、</w:t>
      </w:r>
      <w:r>
        <w:rPr>
          <w:rFonts w:ascii="標楷體" w:eastAsia="標楷體" w:hAnsi="標楷體" w:hint="eastAsia"/>
          <w:szCs w:val="24"/>
        </w:rPr>
        <w:t>丁</w:t>
      </w:r>
      <w:r w:rsidRPr="00796A5E">
        <w:rPr>
          <w:rFonts w:ascii="標楷體" w:eastAsia="標楷體" w:hAnsi="標楷體" w:hint="eastAsia"/>
          <w:szCs w:val="24"/>
        </w:rPr>
        <w:t>禮儀有限公司</w:t>
      </w:r>
      <w:r>
        <w:rPr>
          <w:rFonts w:ascii="標楷體" w:eastAsia="標楷體" w:hAnsi="標楷體" w:hint="eastAsia"/>
          <w:szCs w:val="24"/>
        </w:rPr>
        <w:t>、戊</w:t>
      </w:r>
      <w:r w:rsidRPr="00A0381D">
        <w:rPr>
          <w:rFonts w:ascii="標楷體" w:eastAsia="標楷體" w:hAnsi="標楷體" w:hint="eastAsia"/>
          <w:szCs w:val="24"/>
        </w:rPr>
        <w:t>會館</w:t>
      </w:r>
      <w:r w:rsidRPr="00796A5E">
        <w:rPr>
          <w:rFonts w:ascii="標楷體" w:eastAsia="標楷體" w:hAnsi="標楷體" w:hint="eastAsia"/>
          <w:szCs w:val="24"/>
        </w:rPr>
        <w:t>等</w:t>
      </w:r>
      <w:r>
        <w:rPr>
          <w:rFonts w:ascii="標楷體" w:eastAsia="標楷體" w:hAnsi="標楷體" w:hint="eastAsia"/>
          <w:szCs w:val="24"/>
        </w:rPr>
        <w:t>5</w:t>
      </w:r>
      <w:r w:rsidRPr="00796A5E">
        <w:rPr>
          <w:rFonts w:ascii="標楷體" w:eastAsia="標楷體" w:hAnsi="標楷體" w:hint="eastAsia"/>
          <w:szCs w:val="24"/>
        </w:rPr>
        <w:t>家業者</w:t>
      </w:r>
      <w:r>
        <w:rPr>
          <w:rFonts w:ascii="標楷體" w:eastAsia="標楷體" w:hAnsi="標楷體" w:hint="eastAsia"/>
          <w:szCs w:val="24"/>
        </w:rPr>
        <w:t>，或</w:t>
      </w:r>
      <w:r w:rsidRPr="00A0381D">
        <w:rPr>
          <w:rFonts w:ascii="標楷體" w:eastAsia="標楷體" w:hAnsi="標楷體" w:hint="eastAsia"/>
          <w:szCs w:val="24"/>
        </w:rPr>
        <w:t>無經營許可資料</w:t>
      </w:r>
      <w:r>
        <w:rPr>
          <w:rFonts w:ascii="標楷體" w:eastAsia="標楷體" w:hAnsi="標楷體" w:hint="eastAsia"/>
          <w:szCs w:val="24"/>
        </w:rPr>
        <w:t>，或</w:t>
      </w:r>
      <w:r w:rsidRPr="00796A5E">
        <w:rPr>
          <w:rFonts w:ascii="標楷體" w:eastAsia="標楷體" w:hAnsi="標楷體" w:hint="eastAsia"/>
          <w:szCs w:val="24"/>
        </w:rPr>
        <w:t>僅登記殯葬禮儀服務</w:t>
      </w:r>
      <w:r>
        <w:rPr>
          <w:rFonts w:ascii="標楷體" w:eastAsia="標楷體" w:hAnsi="標楷體" w:hint="eastAsia"/>
          <w:szCs w:val="24"/>
        </w:rPr>
        <w:t>，惟</w:t>
      </w:r>
      <w:r w:rsidRPr="00796A5E">
        <w:rPr>
          <w:rFonts w:ascii="標楷體" w:eastAsia="標楷體" w:hAnsi="標楷體" w:hint="eastAsia"/>
          <w:szCs w:val="24"/>
        </w:rPr>
        <w:t>工商登記項目未有殯葬設施服務</w:t>
      </w:r>
      <w:r>
        <w:rPr>
          <w:rFonts w:ascii="標楷體" w:eastAsia="標楷體" w:hAnsi="標楷體" w:hint="eastAsia"/>
          <w:szCs w:val="24"/>
        </w:rPr>
        <w:t>，或</w:t>
      </w:r>
      <w:r w:rsidRPr="00621E23">
        <w:rPr>
          <w:rFonts w:ascii="標楷體" w:eastAsia="標楷體" w:hAnsi="標楷體" w:hint="eastAsia"/>
          <w:szCs w:val="24"/>
        </w:rPr>
        <w:t>有合法經營許可登記，惟未登記殯葬禮儀服務及殯葬設施，仍違法提供殯葬設施服務</w:t>
      </w:r>
      <w:r>
        <w:rPr>
          <w:rFonts w:ascii="標楷體" w:eastAsia="標楷體" w:hAnsi="標楷體" w:hint="eastAsia"/>
          <w:szCs w:val="24"/>
        </w:rPr>
        <w:t>或</w:t>
      </w:r>
      <w:r w:rsidRPr="00302A17">
        <w:rPr>
          <w:rFonts w:ascii="標楷體" w:eastAsia="標楷體" w:hAnsi="標楷體" w:hint="eastAsia"/>
          <w:szCs w:val="24"/>
        </w:rPr>
        <w:t>殯葬禮儀服務</w:t>
      </w:r>
      <w:r w:rsidRPr="00796A5E">
        <w:rPr>
          <w:rFonts w:ascii="標楷體" w:eastAsia="標楷體" w:hAnsi="標楷體" w:hint="eastAsia"/>
          <w:szCs w:val="24"/>
        </w:rPr>
        <w:t>，</w:t>
      </w:r>
      <w:r w:rsidRPr="0063072B">
        <w:rPr>
          <w:rFonts w:ascii="標楷體" w:eastAsia="標楷體" w:hAnsi="標楷體" w:hint="eastAsia"/>
          <w:szCs w:val="24"/>
        </w:rPr>
        <w:t>且</w:t>
      </w:r>
      <w:r>
        <w:rPr>
          <w:rFonts w:ascii="標楷體" w:eastAsia="標楷體" w:hAnsi="標楷體" w:hint="eastAsia"/>
          <w:szCs w:val="24"/>
        </w:rPr>
        <w:t>部分</w:t>
      </w:r>
      <w:r w:rsidRPr="0063072B">
        <w:rPr>
          <w:rFonts w:ascii="標楷體" w:eastAsia="標楷體" w:hAnsi="標楷體" w:hint="eastAsia"/>
          <w:szCs w:val="24"/>
        </w:rPr>
        <w:t>坐落於住宅區，影響民眾生活安寧</w:t>
      </w:r>
      <w:r>
        <w:rPr>
          <w:rFonts w:ascii="標楷體" w:eastAsia="標楷體" w:hAnsi="標楷體" w:hint="eastAsia"/>
          <w:szCs w:val="24"/>
        </w:rPr>
        <w:t>；</w:t>
      </w:r>
      <w:r w:rsidRPr="0063072B">
        <w:rPr>
          <w:rFonts w:ascii="標楷體" w:eastAsia="標楷體" w:hAnsi="標楷體" w:hint="eastAsia"/>
          <w:szCs w:val="24"/>
        </w:rPr>
        <w:t>又其中</w:t>
      </w:r>
      <w:r>
        <w:rPr>
          <w:rFonts w:ascii="標楷體" w:eastAsia="標楷體" w:hAnsi="標楷體" w:hint="eastAsia"/>
          <w:szCs w:val="24"/>
        </w:rPr>
        <w:t>甲</w:t>
      </w:r>
      <w:r w:rsidRPr="007E0B22">
        <w:rPr>
          <w:rFonts w:ascii="標楷體" w:eastAsia="標楷體" w:hAnsi="標楷體" w:hint="eastAsia"/>
          <w:szCs w:val="24"/>
        </w:rPr>
        <w:t>生命</w:t>
      </w:r>
      <w:r w:rsidRPr="0063072B">
        <w:rPr>
          <w:rFonts w:ascii="標楷體" w:eastAsia="標楷體" w:hAnsi="標楷體" w:hint="eastAsia"/>
          <w:szCs w:val="24"/>
        </w:rPr>
        <w:t>會館及</w:t>
      </w:r>
      <w:r>
        <w:rPr>
          <w:rFonts w:ascii="標楷體" w:eastAsia="標楷體" w:hAnsi="標楷體" w:hint="eastAsia"/>
          <w:szCs w:val="24"/>
        </w:rPr>
        <w:t>乙</w:t>
      </w:r>
      <w:r w:rsidRPr="0063072B">
        <w:rPr>
          <w:rFonts w:ascii="標楷體" w:eastAsia="標楷體" w:hAnsi="標楷體" w:hint="eastAsia"/>
          <w:szCs w:val="24"/>
        </w:rPr>
        <w:t>會館查無經營許可資料，惟</w:t>
      </w:r>
      <w:r>
        <w:rPr>
          <w:rFonts w:ascii="標楷體" w:eastAsia="標楷體" w:hAnsi="標楷體" w:hint="eastAsia"/>
          <w:szCs w:val="24"/>
        </w:rPr>
        <w:t>主管機關</w:t>
      </w:r>
      <w:r w:rsidRPr="0063072B">
        <w:rPr>
          <w:rFonts w:ascii="標楷體" w:eastAsia="標楷體" w:hAnsi="標楷體" w:hint="eastAsia"/>
          <w:szCs w:val="24"/>
        </w:rPr>
        <w:t>未</w:t>
      </w:r>
      <w:r>
        <w:rPr>
          <w:rFonts w:ascii="標楷體" w:eastAsia="標楷體" w:hAnsi="標楷體" w:hint="eastAsia"/>
          <w:szCs w:val="24"/>
        </w:rPr>
        <w:t>依</w:t>
      </w:r>
      <w:r w:rsidRPr="0063072B">
        <w:rPr>
          <w:rFonts w:ascii="標楷體" w:eastAsia="標楷體" w:hAnsi="標楷體" w:hint="eastAsia"/>
          <w:szCs w:val="24"/>
        </w:rPr>
        <w:t>殯葬管理條例裁罰，致</w:t>
      </w:r>
      <w:r>
        <w:rPr>
          <w:rFonts w:ascii="標楷體" w:eastAsia="標楷體" w:hAnsi="標楷體" w:hint="eastAsia"/>
          <w:szCs w:val="24"/>
        </w:rPr>
        <w:t>長期</w:t>
      </w:r>
      <w:r w:rsidRPr="0063072B">
        <w:rPr>
          <w:rFonts w:ascii="標楷體" w:eastAsia="標楷體" w:hAnsi="標楷體" w:hint="eastAsia"/>
          <w:szCs w:val="24"/>
        </w:rPr>
        <w:t>存有違</w:t>
      </w:r>
      <w:r>
        <w:rPr>
          <w:rFonts w:ascii="標楷體" w:eastAsia="標楷體" w:hAnsi="標楷體" w:hint="eastAsia"/>
          <w:szCs w:val="24"/>
        </w:rPr>
        <w:t>規</w:t>
      </w:r>
      <w:r w:rsidRPr="0063072B">
        <w:rPr>
          <w:rFonts w:ascii="標楷體" w:eastAsia="標楷體" w:hAnsi="標楷體" w:hint="eastAsia"/>
          <w:szCs w:val="24"/>
        </w:rPr>
        <w:t>情事</w:t>
      </w:r>
      <w:r>
        <w:rPr>
          <w:rFonts w:ascii="標楷體" w:eastAsia="標楷體" w:hAnsi="標楷體" w:hint="eastAsia"/>
          <w:szCs w:val="24"/>
        </w:rPr>
        <w:t>，</w:t>
      </w:r>
      <w:r w:rsidRPr="0063072B">
        <w:rPr>
          <w:rFonts w:ascii="標楷體" w:eastAsia="標楷體" w:hAnsi="標楷體" w:hint="eastAsia"/>
          <w:szCs w:val="24"/>
        </w:rPr>
        <w:t>經函請研謀改善。據復：</w:t>
      </w:r>
      <w:r>
        <w:rPr>
          <w:rFonts w:ascii="標楷體" w:eastAsia="標楷體" w:hAnsi="標楷體" w:hint="eastAsia"/>
          <w:szCs w:val="24"/>
        </w:rPr>
        <w:t>將針對上述</w:t>
      </w:r>
      <w:r w:rsidRPr="0063072B">
        <w:rPr>
          <w:rFonts w:ascii="標楷體" w:eastAsia="標楷體" w:hAnsi="標楷體" w:hint="eastAsia"/>
          <w:szCs w:val="24"/>
        </w:rPr>
        <w:t>違法提供殯</w:t>
      </w:r>
      <w:r w:rsidR="00E74210">
        <w:rPr>
          <w:rFonts w:ascii="標楷體" w:eastAsia="標楷體" w:hAnsi="標楷體" w:hint="eastAsia"/>
          <w:szCs w:val="24"/>
        </w:rPr>
        <w:t>葬</w:t>
      </w:r>
      <w:r w:rsidRPr="0063072B">
        <w:rPr>
          <w:rFonts w:ascii="標楷體" w:eastAsia="標楷體" w:hAnsi="標楷體" w:hint="eastAsia"/>
          <w:szCs w:val="24"/>
        </w:rPr>
        <w:t>設施及禮儀服務之業者</w:t>
      </w:r>
      <w:r>
        <w:rPr>
          <w:rFonts w:ascii="標楷體" w:eastAsia="標楷體" w:hAnsi="標楷體" w:hint="eastAsia"/>
          <w:szCs w:val="24"/>
        </w:rPr>
        <w:t>實施</w:t>
      </w:r>
      <w:r w:rsidRPr="0063072B">
        <w:rPr>
          <w:rFonts w:ascii="標楷體" w:eastAsia="標楷體" w:hAnsi="標楷體" w:hint="eastAsia"/>
          <w:szCs w:val="24"/>
        </w:rPr>
        <w:t>聯合稽查，並依殯葬管理條例</w:t>
      </w:r>
      <w:r>
        <w:rPr>
          <w:rFonts w:ascii="標楷體" w:eastAsia="標楷體" w:hAnsi="標楷體" w:hint="eastAsia"/>
          <w:szCs w:val="24"/>
        </w:rPr>
        <w:t>相關</w:t>
      </w:r>
      <w:r w:rsidRPr="0063072B">
        <w:rPr>
          <w:rFonts w:ascii="標楷體" w:eastAsia="標楷體" w:hAnsi="標楷體" w:hint="eastAsia"/>
          <w:szCs w:val="24"/>
        </w:rPr>
        <w:t>規定裁罰。</w:t>
      </w:r>
    </w:p>
    <w:p w:rsidR="00D62629" w:rsidRPr="0063072B" w:rsidRDefault="00D62629" w:rsidP="00D62629">
      <w:pPr>
        <w:overflowPunct w:val="0"/>
        <w:spacing w:line="500" w:lineRule="exact"/>
        <w:ind w:firstLineChars="200" w:firstLine="480"/>
        <w:jc w:val="both"/>
        <w:rPr>
          <w:rFonts w:ascii="標楷體" w:eastAsia="標楷體" w:hAnsi="標楷體"/>
          <w:szCs w:val="24"/>
        </w:rPr>
      </w:pPr>
      <w:r w:rsidRPr="00D62629">
        <w:rPr>
          <w:rFonts w:ascii="標楷體" w:eastAsia="標楷體" w:hAnsi="標楷體" w:hint="eastAsia"/>
          <w:b/>
          <w:szCs w:val="24"/>
        </w:rPr>
        <w:t>（2）部分殯葬禮儀服務業者連年未曾參與評鑑，且</w:t>
      </w:r>
      <w:bookmarkStart w:id="0" w:name="_Hlk200649841"/>
      <w:r w:rsidRPr="00D62629">
        <w:rPr>
          <w:rFonts w:ascii="標楷體" w:eastAsia="標楷體" w:hAnsi="標楷體" w:hint="eastAsia"/>
          <w:b/>
          <w:szCs w:val="24"/>
        </w:rPr>
        <w:t>評鑑</w:t>
      </w:r>
      <w:bookmarkEnd w:id="0"/>
      <w:r w:rsidRPr="00D62629">
        <w:rPr>
          <w:rFonts w:ascii="標楷體" w:eastAsia="標楷體" w:hAnsi="標楷體" w:hint="eastAsia"/>
          <w:b/>
          <w:szCs w:val="24"/>
        </w:rPr>
        <w:t>執行方式及內容未盡周妥，有待檢討改善：</w:t>
      </w:r>
      <w:r w:rsidRPr="0063072B">
        <w:rPr>
          <w:rFonts w:ascii="標楷體" w:eastAsia="標楷體" w:hAnsi="標楷體" w:hint="eastAsia"/>
          <w:szCs w:val="24"/>
        </w:rPr>
        <w:t>市政府於107、109及111年度</w:t>
      </w:r>
      <w:r>
        <w:rPr>
          <w:rFonts w:ascii="標楷體" w:eastAsia="標楷體" w:hAnsi="標楷體" w:hint="eastAsia"/>
          <w:szCs w:val="24"/>
        </w:rPr>
        <w:t>辦理</w:t>
      </w:r>
      <w:r w:rsidRPr="002A47BF">
        <w:rPr>
          <w:rFonts w:ascii="標楷體" w:eastAsia="標楷體" w:hAnsi="標楷體" w:hint="eastAsia"/>
          <w:szCs w:val="24"/>
        </w:rPr>
        <w:t>殯葬禮儀服務業者評鑑</w:t>
      </w:r>
      <w:r w:rsidRPr="00D62629">
        <w:rPr>
          <w:rFonts w:ascii="標楷體" w:eastAsia="標楷體" w:hAnsi="標楷體" w:hint="eastAsia"/>
          <w:szCs w:val="24"/>
        </w:rPr>
        <w:t>，</w:t>
      </w:r>
      <w:r w:rsidRPr="002A47BF">
        <w:rPr>
          <w:rFonts w:ascii="標楷體" w:eastAsia="標楷體" w:hAnsi="標楷體" w:hint="eastAsia"/>
          <w:szCs w:val="24"/>
        </w:rPr>
        <w:t>分別</w:t>
      </w:r>
      <w:r w:rsidRPr="0063072B">
        <w:rPr>
          <w:rFonts w:ascii="標楷體" w:eastAsia="標楷體" w:hAnsi="標楷體" w:hint="eastAsia"/>
          <w:szCs w:val="24"/>
        </w:rPr>
        <w:t>通知29家、47家及53家，</w:t>
      </w:r>
      <w:r w:rsidR="00560DC4" w:rsidRPr="00302A17">
        <w:rPr>
          <w:rFonts w:ascii="標楷體" w:eastAsia="標楷體" w:hAnsi="標楷體" w:hint="eastAsia"/>
          <w:szCs w:val="24"/>
        </w:rPr>
        <w:t>惟</w:t>
      </w:r>
      <w:r w:rsidRPr="0063072B">
        <w:rPr>
          <w:rFonts w:ascii="標楷體" w:eastAsia="標楷體" w:hAnsi="標楷體" w:hint="eastAsia"/>
          <w:szCs w:val="24"/>
        </w:rPr>
        <w:t>實際參與業者各為16家、24家、22家，參與比率各僅55.17％、51.06％及41.51％</w:t>
      </w:r>
      <w:r>
        <w:rPr>
          <w:rFonts w:ascii="標楷體" w:eastAsia="標楷體" w:hAnsi="標楷體" w:hint="eastAsia"/>
          <w:szCs w:val="24"/>
        </w:rPr>
        <w:t>；</w:t>
      </w:r>
      <w:r w:rsidRPr="00302A17">
        <w:rPr>
          <w:rFonts w:ascii="標楷體" w:eastAsia="標楷體" w:hAnsi="標楷體" w:hint="eastAsia"/>
          <w:szCs w:val="24"/>
        </w:rPr>
        <w:t>另截至113年8月底止</w:t>
      </w:r>
      <w:r>
        <w:rPr>
          <w:rFonts w:ascii="標楷體" w:eastAsia="標楷體" w:hAnsi="標楷體" w:hint="eastAsia"/>
          <w:szCs w:val="24"/>
        </w:rPr>
        <w:t>，</w:t>
      </w:r>
      <w:r w:rsidRPr="00302A17">
        <w:rPr>
          <w:rFonts w:ascii="標楷體" w:eastAsia="標楷體" w:hAnsi="標楷體" w:hint="eastAsia"/>
          <w:szCs w:val="24"/>
        </w:rPr>
        <w:t>新竹市合法殯葬禮儀服務業</w:t>
      </w:r>
      <w:r>
        <w:rPr>
          <w:rFonts w:ascii="標楷體" w:eastAsia="標楷體" w:hAnsi="標楷體" w:hint="eastAsia"/>
          <w:szCs w:val="24"/>
        </w:rPr>
        <w:t>者</w:t>
      </w:r>
      <w:r w:rsidRPr="00302A17">
        <w:rPr>
          <w:rFonts w:ascii="標楷體" w:eastAsia="標楷體" w:hAnsi="標楷體" w:hint="eastAsia"/>
          <w:szCs w:val="24"/>
        </w:rPr>
        <w:t>計有115家，其中</w:t>
      </w:r>
      <w:r w:rsidRPr="002A47BF">
        <w:rPr>
          <w:rFonts w:ascii="標楷體" w:eastAsia="標楷體" w:hAnsi="標楷體" w:hint="eastAsia"/>
          <w:szCs w:val="24"/>
        </w:rPr>
        <w:t>符合評鑑及獎勵辦法規定之評鑑對象有</w:t>
      </w:r>
      <w:r w:rsidRPr="00302A17">
        <w:rPr>
          <w:rFonts w:ascii="標楷體" w:eastAsia="標楷體" w:hAnsi="標楷體" w:hint="eastAsia"/>
          <w:szCs w:val="24"/>
        </w:rPr>
        <w:t>98家</w:t>
      </w:r>
      <w:r w:rsidRPr="00DC2681">
        <w:rPr>
          <w:rFonts w:ascii="標楷體" w:eastAsia="標楷體" w:hAnsi="標楷體" w:hint="eastAsia"/>
          <w:szCs w:val="24"/>
        </w:rPr>
        <w:t>，</w:t>
      </w:r>
      <w:r w:rsidRPr="00302A17">
        <w:rPr>
          <w:rFonts w:ascii="標楷體" w:eastAsia="標楷體" w:hAnsi="標楷體" w:hint="eastAsia"/>
          <w:szCs w:val="24"/>
        </w:rPr>
        <w:t>惟107至111年</w:t>
      </w:r>
      <w:r>
        <w:rPr>
          <w:rFonts w:ascii="標楷體" w:eastAsia="標楷體" w:hAnsi="標楷體" w:hint="eastAsia"/>
          <w:szCs w:val="24"/>
        </w:rPr>
        <w:t>間</w:t>
      </w:r>
      <w:r w:rsidRPr="00302A17">
        <w:rPr>
          <w:rFonts w:ascii="標楷體" w:eastAsia="標楷體" w:hAnsi="標楷體" w:hint="eastAsia"/>
          <w:szCs w:val="24"/>
        </w:rPr>
        <w:t>未參與評鑑者</w:t>
      </w:r>
      <w:r>
        <w:rPr>
          <w:rFonts w:ascii="標楷體" w:eastAsia="標楷體" w:hAnsi="標楷體" w:hint="eastAsia"/>
          <w:szCs w:val="24"/>
        </w:rPr>
        <w:t>達</w:t>
      </w:r>
      <w:r w:rsidRPr="00302A17">
        <w:rPr>
          <w:rFonts w:ascii="標楷體" w:eastAsia="標楷體" w:hAnsi="標楷體" w:hint="eastAsia"/>
          <w:szCs w:val="24"/>
        </w:rPr>
        <w:t>47家，比率為47.96％，</w:t>
      </w:r>
      <w:r>
        <w:rPr>
          <w:rFonts w:ascii="標楷體" w:eastAsia="標楷體" w:hAnsi="標楷體" w:hint="eastAsia"/>
          <w:szCs w:val="24"/>
        </w:rPr>
        <w:t>顯示</w:t>
      </w:r>
      <w:r w:rsidRPr="0063072B">
        <w:rPr>
          <w:rFonts w:ascii="標楷體" w:eastAsia="標楷體" w:hAnsi="標楷體" w:hint="eastAsia"/>
          <w:szCs w:val="24"/>
        </w:rPr>
        <w:t>近半數業者連年未參與評鑑</w:t>
      </w:r>
      <w:r>
        <w:rPr>
          <w:rFonts w:ascii="標楷體" w:eastAsia="標楷體" w:hAnsi="標楷體" w:hint="eastAsia"/>
          <w:szCs w:val="24"/>
        </w:rPr>
        <w:t>；又</w:t>
      </w:r>
      <w:r w:rsidRPr="0063072B">
        <w:rPr>
          <w:rFonts w:ascii="標楷體" w:eastAsia="標楷體" w:hAnsi="標楷體" w:hint="eastAsia"/>
          <w:szCs w:val="24"/>
        </w:rPr>
        <w:t>評鑑方式</w:t>
      </w:r>
      <w:r>
        <w:rPr>
          <w:rFonts w:ascii="標楷體" w:eastAsia="標楷體" w:hAnsi="標楷體" w:hint="eastAsia"/>
          <w:szCs w:val="24"/>
        </w:rPr>
        <w:t>多</w:t>
      </w:r>
      <w:r w:rsidRPr="0063072B">
        <w:rPr>
          <w:rFonts w:ascii="標楷體" w:eastAsia="標楷體" w:hAnsi="標楷體" w:hint="eastAsia"/>
          <w:szCs w:val="24"/>
        </w:rPr>
        <w:t>採書面審核及業者簡報方式進行，</w:t>
      </w:r>
      <w:r w:rsidR="00560DC4" w:rsidRPr="00302A17">
        <w:rPr>
          <w:rFonts w:ascii="標楷體" w:eastAsia="標楷體" w:hAnsi="標楷體" w:hint="eastAsia"/>
          <w:szCs w:val="24"/>
        </w:rPr>
        <w:t>惟</w:t>
      </w:r>
      <w:r w:rsidRPr="0063072B">
        <w:rPr>
          <w:rFonts w:ascii="標楷體" w:eastAsia="標楷體" w:hAnsi="標楷體" w:hint="eastAsia"/>
          <w:szCs w:val="24"/>
        </w:rPr>
        <w:t>未</w:t>
      </w:r>
      <w:r>
        <w:rPr>
          <w:rFonts w:ascii="標楷體" w:eastAsia="標楷體" w:hAnsi="標楷體" w:hint="eastAsia"/>
          <w:szCs w:val="24"/>
        </w:rPr>
        <w:t>實施</w:t>
      </w:r>
      <w:r w:rsidRPr="0063072B">
        <w:rPr>
          <w:rFonts w:ascii="標楷體" w:eastAsia="標楷體" w:hAnsi="標楷體" w:hint="eastAsia"/>
          <w:szCs w:val="24"/>
        </w:rPr>
        <w:t>實地訪查，未能落實評鑑目的，或未將環保自然葬、高齡友善服務設施及個人資料檔案安全維護等列入評鑑項目，</w:t>
      </w:r>
      <w:r w:rsidRPr="00DC2681">
        <w:rPr>
          <w:rFonts w:ascii="標楷體" w:eastAsia="標楷體" w:hAnsi="標楷體" w:hint="eastAsia"/>
          <w:szCs w:val="24"/>
        </w:rPr>
        <w:t>評鑑執行方式及內容未盡周妥</w:t>
      </w:r>
      <w:r>
        <w:rPr>
          <w:rFonts w:ascii="標楷體" w:eastAsia="標楷體" w:hAnsi="標楷體" w:hint="eastAsia"/>
          <w:szCs w:val="24"/>
        </w:rPr>
        <w:t>，</w:t>
      </w:r>
      <w:r w:rsidRPr="0063072B">
        <w:rPr>
          <w:rFonts w:ascii="標楷體" w:eastAsia="標楷體" w:hAnsi="標楷體" w:hint="eastAsia"/>
          <w:szCs w:val="24"/>
        </w:rPr>
        <w:t>經函請研謀改善。據復：將參酌標竿縣市</w:t>
      </w:r>
      <w:r>
        <w:rPr>
          <w:rFonts w:ascii="標楷體" w:eastAsia="標楷體" w:hAnsi="標楷體" w:hint="eastAsia"/>
          <w:szCs w:val="24"/>
        </w:rPr>
        <w:t>政府</w:t>
      </w:r>
      <w:r w:rsidRPr="0063072B">
        <w:rPr>
          <w:rFonts w:ascii="標楷體" w:eastAsia="標楷體" w:hAnsi="標楷體" w:hint="eastAsia"/>
          <w:szCs w:val="24"/>
        </w:rPr>
        <w:t>作法，</w:t>
      </w:r>
      <w:r>
        <w:rPr>
          <w:rFonts w:ascii="標楷體" w:eastAsia="標楷體" w:hAnsi="標楷體" w:hint="eastAsia"/>
          <w:szCs w:val="24"/>
        </w:rPr>
        <w:t>研</w:t>
      </w:r>
      <w:r w:rsidRPr="0063072B">
        <w:rPr>
          <w:rFonts w:ascii="標楷體" w:eastAsia="標楷體" w:hAnsi="標楷體" w:hint="eastAsia"/>
          <w:szCs w:val="24"/>
        </w:rPr>
        <w:t>訂分年評鑑及獎勵辦法</w:t>
      </w:r>
      <w:r>
        <w:rPr>
          <w:rFonts w:ascii="標楷體" w:eastAsia="標楷體" w:hAnsi="標楷體" w:hint="eastAsia"/>
          <w:szCs w:val="24"/>
        </w:rPr>
        <w:t>機制；</w:t>
      </w:r>
      <w:r w:rsidRPr="0063072B">
        <w:rPr>
          <w:rFonts w:ascii="標楷體" w:eastAsia="標楷體" w:hAnsi="標楷體" w:hint="eastAsia"/>
          <w:szCs w:val="24"/>
        </w:rPr>
        <w:t>評估</w:t>
      </w:r>
      <w:r>
        <w:rPr>
          <w:rFonts w:ascii="標楷體" w:eastAsia="標楷體" w:hAnsi="標楷體" w:hint="eastAsia"/>
          <w:szCs w:val="24"/>
        </w:rPr>
        <w:t>改</w:t>
      </w:r>
      <w:r w:rsidRPr="0063072B">
        <w:rPr>
          <w:rFonts w:ascii="標楷體" w:eastAsia="標楷體" w:hAnsi="標楷體" w:hint="eastAsia"/>
          <w:szCs w:val="24"/>
        </w:rPr>
        <w:t>採現地訪視，並</w:t>
      </w:r>
      <w:r>
        <w:rPr>
          <w:rFonts w:ascii="標楷體" w:eastAsia="標楷體" w:hAnsi="標楷體" w:hint="eastAsia"/>
          <w:szCs w:val="24"/>
        </w:rPr>
        <w:t>調整</w:t>
      </w:r>
      <w:r w:rsidRPr="0063072B">
        <w:rPr>
          <w:rFonts w:ascii="標楷體" w:eastAsia="標楷體" w:hAnsi="標楷體" w:hint="eastAsia"/>
          <w:szCs w:val="24"/>
        </w:rPr>
        <w:t>評鑑項目</w:t>
      </w:r>
      <w:r>
        <w:rPr>
          <w:rFonts w:ascii="標楷體" w:eastAsia="標楷體" w:hAnsi="標楷體" w:hint="eastAsia"/>
          <w:szCs w:val="24"/>
        </w:rPr>
        <w:t>，以強化業者經營服務品質，保障消費者權益</w:t>
      </w:r>
      <w:r w:rsidRPr="0063072B">
        <w:rPr>
          <w:rFonts w:ascii="標楷體" w:eastAsia="標楷體" w:hAnsi="標楷體" w:hint="eastAsia"/>
          <w:szCs w:val="24"/>
        </w:rPr>
        <w:t>。</w:t>
      </w:r>
    </w:p>
    <w:p w:rsidR="00D62629" w:rsidRPr="0063072B" w:rsidRDefault="00D62629" w:rsidP="00D62629">
      <w:pPr>
        <w:overflowPunct w:val="0"/>
        <w:spacing w:line="500" w:lineRule="exact"/>
        <w:ind w:firstLineChars="200" w:firstLine="480"/>
        <w:jc w:val="both"/>
        <w:rPr>
          <w:rFonts w:ascii="標楷體" w:eastAsia="標楷體" w:hAnsi="標楷體"/>
          <w:szCs w:val="24"/>
        </w:rPr>
      </w:pPr>
      <w:r w:rsidRPr="00D62629">
        <w:rPr>
          <w:rFonts w:ascii="標楷體" w:eastAsia="標楷體" w:hAnsi="標楷體" w:hint="eastAsia"/>
          <w:b/>
          <w:szCs w:val="24"/>
        </w:rPr>
        <w:t>（3）部分私立殯葬設施經營業者未足額提撥管理基金，又殯葬管理自治條例亦未配合中央法規修正：</w:t>
      </w:r>
      <w:r w:rsidRPr="0063072B">
        <w:rPr>
          <w:rFonts w:ascii="標楷體" w:eastAsia="標楷體" w:hAnsi="標楷體" w:hint="eastAsia"/>
          <w:szCs w:val="24"/>
        </w:rPr>
        <w:t>截至113年8月底止，新竹市轄內計有</w:t>
      </w:r>
      <w:r>
        <w:rPr>
          <w:rFonts w:ascii="標楷體" w:eastAsia="標楷體" w:hAnsi="標楷體" w:hint="eastAsia"/>
          <w:szCs w:val="24"/>
        </w:rPr>
        <w:t>甲</w:t>
      </w:r>
      <w:r w:rsidRPr="0063072B">
        <w:rPr>
          <w:rFonts w:ascii="標楷體" w:eastAsia="標楷體" w:hAnsi="標楷體" w:hint="eastAsia"/>
          <w:szCs w:val="24"/>
        </w:rPr>
        <w:t>生命紀念館及</w:t>
      </w:r>
      <w:r>
        <w:rPr>
          <w:rFonts w:ascii="標楷體" w:eastAsia="標楷體" w:hAnsi="標楷體" w:hint="eastAsia"/>
          <w:szCs w:val="24"/>
        </w:rPr>
        <w:t>乙</w:t>
      </w:r>
      <w:r w:rsidRPr="0063072B">
        <w:rPr>
          <w:rFonts w:ascii="標楷體" w:eastAsia="標楷體" w:hAnsi="標楷體" w:hint="eastAsia"/>
          <w:szCs w:val="24"/>
        </w:rPr>
        <w:t>陵座等2家私立公墓、骨灰（骸</w:t>
      </w:r>
      <w:r w:rsidR="00EC585A" w:rsidRPr="00EC585A">
        <w:rPr>
          <w:rFonts w:ascii="標楷體" w:eastAsia="標楷體" w:hAnsi="標楷體" w:hint="eastAsia"/>
          <w:szCs w:val="24"/>
        </w:rPr>
        <w:t>）</w:t>
      </w:r>
      <w:r w:rsidRPr="0063072B">
        <w:rPr>
          <w:rFonts w:ascii="標楷體" w:eastAsia="標楷體" w:hAnsi="標楷體" w:hint="eastAsia"/>
          <w:szCs w:val="24"/>
        </w:rPr>
        <w:t>存放設施</w:t>
      </w:r>
      <w:r>
        <w:rPr>
          <w:rFonts w:ascii="標楷體" w:eastAsia="標楷體" w:hAnsi="標楷體" w:hint="eastAsia"/>
          <w:szCs w:val="24"/>
        </w:rPr>
        <w:t>經營業者</w:t>
      </w:r>
      <w:r w:rsidRPr="0063072B">
        <w:rPr>
          <w:rFonts w:ascii="標楷體" w:eastAsia="標楷體" w:hAnsi="標楷體" w:hint="eastAsia"/>
          <w:szCs w:val="24"/>
        </w:rPr>
        <w:t>，</w:t>
      </w:r>
      <w:r>
        <w:rPr>
          <w:rFonts w:ascii="標楷體" w:eastAsia="標楷體" w:hAnsi="標楷體" w:hint="eastAsia"/>
          <w:szCs w:val="24"/>
        </w:rPr>
        <w:t>依殯葬管理條例第36條規定應</w:t>
      </w:r>
      <w:r w:rsidRPr="0063072B">
        <w:rPr>
          <w:rFonts w:ascii="標楷體" w:eastAsia="標楷體" w:hAnsi="標楷體" w:hint="eastAsia"/>
          <w:szCs w:val="24"/>
        </w:rPr>
        <w:t>提撥</w:t>
      </w:r>
      <w:r>
        <w:rPr>
          <w:rFonts w:ascii="標楷體" w:eastAsia="標楷體" w:hAnsi="標楷體" w:hint="eastAsia"/>
          <w:szCs w:val="24"/>
        </w:rPr>
        <w:t>管理基金至市政府</w:t>
      </w:r>
      <w:r w:rsidRPr="0063072B">
        <w:rPr>
          <w:rFonts w:ascii="標楷體" w:eastAsia="標楷體" w:hAnsi="標楷體" w:hint="eastAsia"/>
          <w:szCs w:val="24"/>
        </w:rPr>
        <w:t>專戶</w:t>
      </w:r>
      <w:r>
        <w:rPr>
          <w:rFonts w:ascii="標楷體" w:eastAsia="標楷體" w:hAnsi="標楷體" w:hint="eastAsia"/>
          <w:szCs w:val="24"/>
        </w:rPr>
        <w:t>金額計</w:t>
      </w:r>
      <w:r w:rsidRPr="00667311">
        <w:rPr>
          <w:rFonts w:ascii="標楷體" w:eastAsia="標楷體" w:hAnsi="標楷體" w:hint="eastAsia"/>
          <w:szCs w:val="24"/>
        </w:rPr>
        <w:t>430萬餘元</w:t>
      </w:r>
      <w:r w:rsidRPr="008D3D31">
        <w:rPr>
          <w:rFonts w:ascii="標楷體" w:eastAsia="標楷體" w:hAnsi="標楷體" w:hint="eastAsia"/>
          <w:szCs w:val="24"/>
        </w:rPr>
        <w:t>，</w:t>
      </w:r>
      <w:r w:rsidR="00560DC4" w:rsidRPr="00302A17">
        <w:rPr>
          <w:rFonts w:ascii="標楷體" w:eastAsia="標楷體" w:hAnsi="標楷體" w:hint="eastAsia"/>
          <w:szCs w:val="24"/>
        </w:rPr>
        <w:t>惟</w:t>
      </w:r>
      <w:r w:rsidRPr="0063072B">
        <w:rPr>
          <w:rFonts w:ascii="標楷體" w:eastAsia="標楷體" w:hAnsi="標楷體" w:hint="eastAsia"/>
          <w:szCs w:val="24"/>
        </w:rPr>
        <w:t>仍有177萬餘元未依法提撥</w:t>
      </w:r>
      <w:r w:rsidRPr="00D62629">
        <w:rPr>
          <w:rFonts w:ascii="標楷體" w:eastAsia="標楷體" w:hAnsi="標楷體" w:hint="eastAsia"/>
          <w:szCs w:val="24"/>
        </w:rPr>
        <w:t>，</w:t>
      </w:r>
      <w:r>
        <w:rPr>
          <w:rFonts w:ascii="標楷體" w:eastAsia="標楷體" w:hAnsi="標楷體" w:hint="eastAsia"/>
          <w:szCs w:val="24"/>
        </w:rPr>
        <w:t>影響基金挹注；</w:t>
      </w:r>
      <w:r w:rsidRPr="008D3D31">
        <w:rPr>
          <w:rFonts w:ascii="標楷體" w:eastAsia="標楷體" w:hAnsi="標楷體" w:hint="eastAsia"/>
          <w:szCs w:val="24"/>
        </w:rPr>
        <w:t>中央政府於112年12月</w:t>
      </w:r>
      <w:r>
        <w:rPr>
          <w:rFonts w:ascii="標楷體" w:eastAsia="標楷體" w:hAnsi="標楷體" w:hint="eastAsia"/>
          <w:szCs w:val="24"/>
        </w:rPr>
        <w:t>修正</w:t>
      </w:r>
      <w:r w:rsidRPr="008D3D31">
        <w:rPr>
          <w:rFonts w:ascii="標楷體" w:eastAsia="標楷體" w:hAnsi="標楷體" w:hint="eastAsia"/>
          <w:szCs w:val="24"/>
        </w:rPr>
        <w:t>殯葬管理條例</w:t>
      </w:r>
      <w:r w:rsidRPr="00D62629">
        <w:rPr>
          <w:rFonts w:ascii="標楷體" w:eastAsia="標楷體" w:hAnsi="標楷體" w:hint="eastAsia"/>
          <w:szCs w:val="24"/>
        </w:rPr>
        <w:t>，</w:t>
      </w:r>
      <w:r w:rsidRPr="00667311">
        <w:rPr>
          <w:rFonts w:ascii="標楷體" w:eastAsia="標楷體" w:hAnsi="標楷體" w:hint="eastAsia"/>
          <w:szCs w:val="24"/>
        </w:rPr>
        <w:t>增訂</w:t>
      </w:r>
      <w:r w:rsidRPr="008D3D31">
        <w:rPr>
          <w:rFonts w:ascii="標楷體" w:eastAsia="標楷體" w:hAnsi="標楷體" w:hint="eastAsia"/>
          <w:szCs w:val="24"/>
        </w:rPr>
        <w:t>第21條之2</w:t>
      </w:r>
      <w:r>
        <w:rPr>
          <w:rFonts w:ascii="標楷體" w:eastAsia="標楷體" w:hAnsi="標楷體" w:hint="eastAsia"/>
          <w:szCs w:val="24"/>
        </w:rPr>
        <w:t>，明定</w:t>
      </w:r>
      <w:r w:rsidRPr="008D3D31">
        <w:rPr>
          <w:rFonts w:ascii="標楷體" w:eastAsia="標楷體" w:hAnsi="標楷體" w:hint="eastAsia"/>
          <w:szCs w:val="24"/>
        </w:rPr>
        <w:t>殉職警察、義勇警察、民防人員、消防人員、義勇消防人員</w:t>
      </w:r>
      <w:r w:rsidRPr="008D3D31">
        <w:rPr>
          <w:rFonts w:ascii="標楷體" w:eastAsia="標楷體" w:hAnsi="標楷體" w:hint="eastAsia"/>
          <w:szCs w:val="24"/>
        </w:rPr>
        <w:lastRenderedPageBreak/>
        <w:t>或其他依法令從事於公務之人員，使用公立殯葬設施免收費用</w:t>
      </w:r>
      <w:r>
        <w:rPr>
          <w:rFonts w:ascii="標楷體" w:eastAsia="標楷體" w:hAnsi="標楷體" w:hint="eastAsia"/>
          <w:szCs w:val="24"/>
        </w:rPr>
        <w:t>，</w:t>
      </w:r>
      <w:r w:rsidRPr="008D3D31">
        <w:rPr>
          <w:rFonts w:ascii="標楷體" w:eastAsia="標楷體" w:hAnsi="標楷體" w:hint="eastAsia"/>
          <w:szCs w:val="24"/>
        </w:rPr>
        <w:t>惟新竹市殯葬管理自治條例第7條第1項第2款規定</w:t>
      </w:r>
      <w:r>
        <w:rPr>
          <w:rFonts w:ascii="標楷體" w:eastAsia="標楷體" w:hAnsi="標楷體" w:hint="eastAsia"/>
          <w:szCs w:val="24"/>
        </w:rPr>
        <w:t>，</w:t>
      </w:r>
      <w:r w:rsidRPr="008D3D31">
        <w:rPr>
          <w:rFonts w:ascii="標楷體" w:eastAsia="標楷體" w:hAnsi="標楷體" w:hint="eastAsia"/>
          <w:szCs w:val="24"/>
        </w:rPr>
        <w:t>仍沿用舊法，未將</w:t>
      </w:r>
      <w:r>
        <w:rPr>
          <w:rFonts w:ascii="標楷體" w:eastAsia="標楷體" w:hAnsi="標楷體" w:hint="eastAsia"/>
          <w:szCs w:val="24"/>
        </w:rPr>
        <w:t>相關對象</w:t>
      </w:r>
      <w:r w:rsidRPr="008D3D31">
        <w:rPr>
          <w:rFonts w:ascii="標楷體" w:eastAsia="標楷體" w:hAnsi="標楷體" w:hint="eastAsia"/>
          <w:szCs w:val="24"/>
        </w:rPr>
        <w:t>納入</w:t>
      </w:r>
      <w:r>
        <w:rPr>
          <w:rFonts w:ascii="標楷體" w:eastAsia="標楷體" w:hAnsi="標楷體" w:hint="eastAsia"/>
          <w:szCs w:val="24"/>
        </w:rPr>
        <w:t>免收費</w:t>
      </w:r>
      <w:r w:rsidRPr="008D3D31">
        <w:rPr>
          <w:rFonts w:ascii="標楷體" w:eastAsia="標楷體" w:hAnsi="標楷體" w:hint="eastAsia"/>
          <w:szCs w:val="24"/>
        </w:rPr>
        <w:t>規範，</w:t>
      </w:r>
      <w:r>
        <w:rPr>
          <w:rFonts w:ascii="標楷體" w:eastAsia="標楷體" w:hAnsi="標楷體" w:hint="eastAsia"/>
          <w:szCs w:val="24"/>
        </w:rPr>
        <w:t>制度規章未臻</w:t>
      </w:r>
      <w:r w:rsidRPr="008D3D31">
        <w:rPr>
          <w:rFonts w:ascii="標楷體" w:eastAsia="標楷體" w:hAnsi="標楷體" w:hint="eastAsia"/>
          <w:szCs w:val="24"/>
        </w:rPr>
        <w:t>完備</w:t>
      </w:r>
      <w:r w:rsidRPr="0063072B">
        <w:rPr>
          <w:rFonts w:ascii="標楷體" w:eastAsia="標楷體" w:hAnsi="標楷體" w:hint="eastAsia"/>
          <w:szCs w:val="24"/>
        </w:rPr>
        <w:t>，經函請研謀改善。據復：已函請經營業者</w:t>
      </w:r>
      <w:r>
        <w:rPr>
          <w:rFonts w:ascii="標楷體" w:eastAsia="標楷體" w:hAnsi="標楷體" w:hint="eastAsia"/>
          <w:szCs w:val="24"/>
        </w:rPr>
        <w:t>檢送相關資料，限期</w:t>
      </w:r>
      <w:r w:rsidRPr="0063072B">
        <w:rPr>
          <w:rFonts w:ascii="標楷體" w:eastAsia="標楷體" w:hAnsi="標楷體" w:hint="eastAsia"/>
          <w:szCs w:val="24"/>
        </w:rPr>
        <w:t>繳納經營管理基金</w:t>
      </w:r>
      <w:r>
        <w:rPr>
          <w:rFonts w:ascii="標楷體" w:eastAsia="標楷體" w:hAnsi="標楷體" w:hint="eastAsia"/>
          <w:szCs w:val="24"/>
        </w:rPr>
        <w:t>；</w:t>
      </w:r>
      <w:r w:rsidRPr="008D3D31">
        <w:rPr>
          <w:rFonts w:ascii="標楷體" w:eastAsia="標楷體" w:hAnsi="標楷體" w:hint="eastAsia"/>
          <w:szCs w:val="24"/>
        </w:rPr>
        <w:t>已</w:t>
      </w:r>
      <w:r>
        <w:rPr>
          <w:rFonts w:ascii="標楷體" w:eastAsia="標楷體" w:hAnsi="標楷體" w:hint="eastAsia"/>
          <w:szCs w:val="24"/>
        </w:rPr>
        <w:t>將相關因公</w:t>
      </w:r>
      <w:r w:rsidRPr="008D3D31">
        <w:rPr>
          <w:rFonts w:ascii="標楷體" w:eastAsia="標楷體" w:hAnsi="標楷體" w:hint="eastAsia"/>
          <w:szCs w:val="24"/>
        </w:rPr>
        <w:t>殉職人員</w:t>
      </w:r>
      <w:r>
        <w:rPr>
          <w:rFonts w:ascii="標楷體" w:eastAsia="標楷體" w:hAnsi="標楷體" w:hint="eastAsia"/>
          <w:szCs w:val="24"/>
        </w:rPr>
        <w:t>等</w:t>
      </w:r>
      <w:r w:rsidRPr="00D62629">
        <w:rPr>
          <w:rFonts w:ascii="標楷體" w:eastAsia="標楷體" w:hAnsi="標楷體" w:hint="eastAsia"/>
          <w:szCs w:val="24"/>
        </w:rPr>
        <w:t>，</w:t>
      </w:r>
      <w:r w:rsidRPr="008D3D31">
        <w:rPr>
          <w:rFonts w:ascii="標楷體" w:eastAsia="標楷體" w:hAnsi="標楷體" w:hint="eastAsia"/>
          <w:szCs w:val="24"/>
        </w:rPr>
        <w:t>使用公立殯葬設施免收費用規定</w:t>
      </w:r>
      <w:r>
        <w:rPr>
          <w:rFonts w:ascii="標楷體" w:eastAsia="標楷體" w:hAnsi="標楷體" w:hint="eastAsia"/>
          <w:szCs w:val="24"/>
        </w:rPr>
        <w:t>，</w:t>
      </w:r>
      <w:r w:rsidRPr="008D3D31">
        <w:rPr>
          <w:rFonts w:ascii="標楷體" w:eastAsia="標楷體" w:hAnsi="標楷體" w:hint="eastAsia"/>
          <w:szCs w:val="24"/>
        </w:rPr>
        <w:t>納入自治條例修正內容</w:t>
      </w:r>
      <w:r w:rsidRPr="0063072B">
        <w:rPr>
          <w:rFonts w:ascii="標楷體" w:eastAsia="標楷體" w:hAnsi="標楷體" w:hint="eastAsia"/>
          <w:szCs w:val="24"/>
        </w:rPr>
        <w:t>。</w:t>
      </w:r>
    </w:p>
    <w:p w:rsidR="00D62629" w:rsidRPr="00D62629" w:rsidRDefault="00D62629" w:rsidP="00D62629">
      <w:pPr>
        <w:pStyle w:val="15"/>
        <w:spacing w:line="500" w:lineRule="exact"/>
        <w:ind w:firstLineChars="200" w:firstLine="561"/>
      </w:pPr>
      <w:r w:rsidRPr="00D62629">
        <w:rPr>
          <w:rFonts w:hint="eastAsia"/>
        </w:rPr>
        <w:t>2.設置多元殯葬設施，並提供殯葬服務，以滿足民眾需求，惟相關規費多以現金收繳，且內部控制機制未妥設高風險因子，尚待研參標竿作法，強化管理機制及制度規章，以降低潛存管理風險。</w:t>
      </w:r>
    </w:p>
    <w:p w:rsidR="00D62629" w:rsidRPr="0063072B" w:rsidRDefault="00D62629" w:rsidP="00D62629">
      <w:pPr>
        <w:overflowPunct w:val="0"/>
        <w:spacing w:line="500" w:lineRule="exact"/>
        <w:ind w:firstLineChars="200" w:firstLine="480"/>
        <w:jc w:val="both"/>
        <w:rPr>
          <w:rFonts w:ascii="標楷體" w:eastAsia="標楷體" w:hAnsi="標楷體"/>
          <w:szCs w:val="24"/>
        </w:rPr>
      </w:pPr>
      <w:r w:rsidRPr="00193060">
        <w:rPr>
          <w:rFonts w:ascii="標楷體" w:eastAsia="標楷體" w:hAnsi="標楷體" w:hint="eastAsia"/>
          <w:szCs w:val="24"/>
        </w:rPr>
        <w:t>為提升殯葬文化</w:t>
      </w:r>
      <w:r>
        <w:rPr>
          <w:rFonts w:ascii="標楷體" w:eastAsia="標楷體" w:hAnsi="標楷體" w:hint="eastAsia"/>
          <w:szCs w:val="24"/>
        </w:rPr>
        <w:t>、</w:t>
      </w:r>
      <w:r w:rsidRPr="00193060">
        <w:rPr>
          <w:rFonts w:ascii="標楷體" w:eastAsia="標楷體" w:hAnsi="標楷體" w:hint="eastAsia"/>
          <w:szCs w:val="24"/>
        </w:rPr>
        <w:t>滿足民眾需求，</w:t>
      </w:r>
      <w:r>
        <w:rPr>
          <w:rFonts w:ascii="標楷體" w:eastAsia="標楷體" w:hAnsi="標楷體" w:hint="eastAsia"/>
          <w:szCs w:val="24"/>
        </w:rPr>
        <w:t>市</w:t>
      </w:r>
      <w:r w:rsidR="00560DC4">
        <w:rPr>
          <w:rFonts w:ascii="標楷體" w:eastAsia="標楷體" w:hAnsi="標楷體" w:hint="eastAsia"/>
          <w:szCs w:val="24"/>
        </w:rPr>
        <w:t>政府</w:t>
      </w:r>
      <w:r w:rsidRPr="00193060">
        <w:rPr>
          <w:rFonts w:ascii="標楷體" w:eastAsia="標楷體" w:hAnsi="標楷體" w:hint="eastAsia"/>
          <w:szCs w:val="24"/>
        </w:rPr>
        <w:t>設</w:t>
      </w:r>
      <w:r>
        <w:rPr>
          <w:rFonts w:ascii="標楷體" w:eastAsia="標楷體" w:hAnsi="標楷體" w:hint="eastAsia"/>
          <w:szCs w:val="24"/>
        </w:rPr>
        <w:t>置</w:t>
      </w:r>
      <w:r w:rsidRPr="00193060">
        <w:rPr>
          <w:rFonts w:ascii="標楷體" w:eastAsia="標楷體" w:hAnsi="標楷體" w:hint="eastAsia"/>
          <w:szCs w:val="24"/>
        </w:rPr>
        <w:t>殯儀館、骨灰（骸）存放設施、火葬場及公墓等</w:t>
      </w:r>
      <w:r>
        <w:rPr>
          <w:rFonts w:ascii="標楷體" w:eastAsia="標楷體" w:hAnsi="標楷體" w:hint="eastAsia"/>
          <w:szCs w:val="24"/>
        </w:rPr>
        <w:t>多元</w:t>
      </w:r>
      <w:r w:rsidRPr="00193060">
        <w:rPr>
          <w:rFonts w:ascii="標楷體" w:eastAsia="標楷體" w:hAnsi="標楷體" w:hint="eastAsia"/>
          <w:szCs w:val="24"/>
        </w:rPr>
        <w:t>殯葬設施，及提供遺體淨身著裝化妝與空調設施等服務，</w:t>
      </w:r>
      <w:r>
        <w:rPr>
          <w:rFonts w:ascii="標楷體" w:eastAsia="標楷體" w:hAnsi="標楷體" w:hint="eastAsia"/>
          <w:szCs w:val="24"/>
        </w:rPr>
        <w:t>另以</w:t>
      </w:r>
      <w:r w:rsidRPr="00193060">
        <w:rPr>
          <w:rFonts w:ascii="標楷體" w:eastAsia="標楷體" w:hAnsi="標楷體" w:hint="eastAsia"/>
          <w:szCs w:val="24"/>
        </w:rPr>
        <w:t>新竹市殯葬管理自治條例及新竹市使用殯葬設施規費標準表</w:t>
      </w:r>
      <w:r>
        <w:rPr>
          <w:rFonts w:ascii="標楷體" w:eastAsia="標楷體" w:hAnsi="標楷體" w:hint="eastAsia"/>
          <w:szCs w:val="24"/>
        </w:rPr>
        <w:t>規定，</w:t>
      </w:r>
      <w:r w:rsidRPr="00193060">
        <w:rPr>
          <w:rFonts w:ascii="標楷體" w:eastAsia="標楷體" w:hAnsi="標楷體" w:hint="eastAsia"/>
          <w:szCs w:val="24"/>
        </w:rPr>
        <w:t>收取使用費或行政規費</w:t>
      </w:r>
      <w:r>
        <w:rPr>
          <w:rFonts w:ascii="標楷體" w:eastAsia="標楷體" w:hAnsi="標楷體" w:hint="eastAsia"/>
          <w:szCs w:val="24"/>
        </w:rPr>
        <w:t>。上開</w:t>
      </w:r>
      <w:r w:rsidRPr="00193060">
        <w:rPr>
          <w:rFonts w:ascii="標楷體" w:eastAsia="標楷體" w:hAnsi="標楷體" w:hint="eastAsia"/>
          <w:szCs w:val="24"/>
        </w:rPr>
        <w:t>費用</w:t>
      </w:r>
      <w:r>
        <w:rPr>
          <w:rFonts w:ascii="標楷體" w:eastAsia="標楷體" w:hAnsi="標楷體" w:hint="eastAsia"/>
          <w:szCs w:val="24"/>
        </w:rPr>
        <w:t>由</w:t>
      </w:r>
      <w:r w:rsidRPr="00193060">
        <w:rPr>
          <w:rFonts w:ascii="標楷體" w:eastAsia="標楷體" w:hAnsi="標楷體" w:hint="eastAsia"/>
          <w:szCs w:val="24"/>
        </w:rPr>
        <w:t>殯葬所服務中心開單收費，</w:t>
      </w:r>
      <w:r>
        <w:rPr>
          <w:rFonts w:ascii="標楷體" w:eastAsia="標楷體" w:hAnsi="標楷體" w:hint="eastAsia"/>
          <w:szCs w:val="24"/>
        </w:rPr>
        <w:t>繳費方式包含</w:t>
      </w:r>
      <w:r w:rsidRPr="00193060">
        <w:rPr>
          <w:rFonts w:ascii="標楷體" w:eastAsia="標楷體" w:hAnsi="標楷體" w:hint="eastAsia"/>
          <w:szCs w:val="24"/>
        </w:rPr>
        <w:t>信用卡刷卡</w:t>
      </w:r>
      <w:r>
        <w:rPr>
          <w:rFonts w:ascii="標楷體" w:eastAsia="標楷體" w:hAnsi="標楷體" w:hint="eastAsia"/>
          <w:szCs w:val="24"/>
        </w:rPr>
        <w:t>及</w:t>
      </w:r>
      <w:r w:rsidRPr="00193060">
        <w:rPr>
          <w:rFonts w:ascii="標楷體" w:eastAsia="標楷體" w:hAnsi="標楷體" w:hint="eastAsia"/>
          <w:szCs w:val="24"/>
        </w:rPr>
        <w:t>現金</w:t>
      </w:r>
      <w:r>
        <w:rPr>
          <w:rFonts w:ascii="標楷體" w:eastAsia="標楷體" w:hAnsi="標楷體" w:hint="eastAsia"/>
          <w:szCs w:val="24"/>
        </w:rPr>
        <w:t>支付</w:t>
      </w:r>
      <w:r w:rsidRPr="00193060">
        <w:rPr>
          <w:rFonts w:ascii="標楷體" w:eastAsia="標楷體" w:hAnsi="標楷體" w:hint="eastAsia"/>
          <w:szCs w:val="24"/>
        </w:rPr>
        <w:t>。</w:t>
      </w:r>
      <w:r w:rsidRPr="0063072B">
        <w:rPr>
          <w:rFonts w:ascii="標楷體" w:eastAsia="標楷體" w:hAnsi="標楷體" w:hint="eastAsia"/>
          <w:szCs w:val="24"/>
        </w:rPr>
        <w:t>經查其辦理情形，核有下列事項：</w:t>
      </w:r>
    </w:p>
    <w:p w:rsidR="00D62629" w:rsidRPr="0063072B" w:rsidRDefault="00CE128C" w:rsidP="00D62629">
      <w:pPr>
        <w:overflowPunct w:val="0"/>
        <w:spacing w:line="500" w:lineRule="exact"/>
        <w:ind w:firstLineChars="200" w:firstLine="480"/>
        <w:jc w:val="both"/>
        <w:rPr>
          <w:rFonts w:ascii="標楷體" w:eastAsia="標楷體" w:hAnsi="標楷體"/>
          <w:szCs w:val="24"/>
        </w:rPr>
      </w:pPr>
      <w:r w:rsidRPr="00D62629">
        <w:rPr>
          <w:rFonts w:ascii="標楷體" w:eastAsia="標楷體" w:hAnsi="標楷體"/>
          <w:b/>
          <w:noProof/>
          <w:szCs w:val="24"/>
        </w:rPr>
        <mc:AlternateContent>
          <mc:Choice Requires="wps">
            <w:drawing>
              <wp:anchor distT="45720" distB="45720" distL="114300" distR="114300" simplePos="0" relativeHeight="251661312" behindDoc="1" locked="0" layoutInCell="1" allowOverlap="1" wp14:anchorId="1471BD07" wp14:editId="6A6D6BCA">
                <wp:simplePos x="0" y="0"/>
                <wp:positionH relativeFrom="margin">
                  <wp:posOffset>16510</wp:posOffset>
                </wp:positionH>
                <wp:positionV relativeFrom="paragraph">
                  <wp:posOffset>1046703</wp:posOffset>
                </wp:positionV>
                <wp:extent cx="6236335" cy="2932430"/>
                <wp:effectExtent l="0" t="0" r="0" b="1270"/>
                <wp:wrapTopAndBottom/>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6335" cy="2932430"/>
                        </a:xfrm>
                        <a:prstGeom prst="rect">
                          <a:avLst/>
                        </a:prstGeom>
                        <a:solidFill>
                          <a:srgbClr val="FFFFFF"/>
                        </a:solidFill>
                        <a:ln w="9525">
                          <a:noFill/>
                          <a:miter lim="800000"/>
                          <a:headEnd/>
                          <a:tailEnd/>
                        </a:ln>
                      </wps:spPr>
                      <wps:txbx>
                        <w:txbxContent>
                          <w:p w:rsidR="0001179D" w:rsidRPr="00193060" w:rsidRDefault="0001179D" w:rsidP="00CE128C">
                            <w:pPr>
                              <w:spacing w:line="240" w:lineRule="exact"/>
                              <w:jc w:val="center"/>
                              <w:rPr>
                                <w:rFonts w:ascii="標楷體" w:eastAsia="標楷體" w:hAnsi="標楷體"/>
                                <w:sz w:val="18"/>
                                <w:szCs w:val="18"/>
                              </w:rPr>
                            </w:pPr>
                            <w:r w:rsidRPr="00193060">
                              <w:rPr>
                                <w:rFonts w:ascii="標楷體" w:eastAsia="標楷體" w:hAnsi="標楷體" w:hint="eastAsia"/>
                                <w:b/>
                                <w:szCs w:val="24"/>
                              </w:rPr>
                              <w:t xml:space="preserve">表1　</w:t>
                            </w:r>
                            <w:r>
                              <w:rPr>
                                <w:rFonts w:ascii="標楷體" w:eastAsia="標楷體" w:hAnsi="標楷體" w:hint="eastAsia"/>
                                <w:b/>
                                <w:szCs w:val="24"/>
                              </w:rPr>
                              <w:t>殯葬設施</w:t>
                            </w:r>
                            <w:r w:rsidRPr="00193060">
                              <w:rPr>
                                <w:rFonts w:ascii="標楷體" w:eastAsia="標楷體" w:hAnsi="標楷體" w:hint="eastAsia"/>
                                <w:b/>
                                <w:szCs w:val="24"/>
                              </w:rPr>
                              <w:t>收入</w:t>
                            </w:r>
                            <w:r>
                              <w:rPr>
                                <w:rFonts w:ascii="標楷體" w:eastAsia="標楷體" w:hAnsi="標楷體" w:hint="eastAsia"/>
                                <w:b/>
                                <w:szCs w:val="24"/>
                              </w:rPr>
                              <w:t>收</w:t>
                            </w:r>
                            <w:r w:rsidRPr="00193060">
                              <w:rPr>
                                <w:rFonts w:ascii="標楷體" w:eastAsia="標楷體" w:hAnsi="標楷體" w:hint="eastAsia"/>
                                <w:b/>
                                <w:szCs w:val="24"/>
                              </w:rPr>
                              <w:t>繳</w:t>
                            </w:r>
                            <w:r>
                              <w:rPr>
                                <w:rFonts w:ascii="標楷體" w:eastAsia="標楷體" w:hAnsi="標楷體" w:hint="eastAsia"/>
                                <w:b/>
                                <w:szCs w:val="24"/>
                              </w:rPr>
                              <w:t>情形</w:t>
                            </w:r>
                          </w:p>
                          <w:tbl>
                            <w:tblPr>
                              <w:tblW w:w="49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05"/>
                              <w:gridCol w:w="1081"/>
                              <w:gridCol w:w="1081"/>
                              <w:gridCol w:w="1081"/>
                              <w:gridCol w:w="1081"/>
                              <w:gridCol w:w="1081"/>
                              <w:gridCol w:w="1081"/>
                              <w:gridCol w:w="1248"/>
                              <w:gridCol w:w="1248"/>
                            </w:tblGrid>
                            <w:tr w:rsidR="0001179D" w:rsidRPr="00D62629" w:rsidTr="00CE128C">
                              <w:trPr>
                                <w:trHeight w:val="397"/>
                                <w:jc w:val="center"/>
                              </w:trPr>
                              <w:tc>
                                <w:tcPr>
                                  <w:tcW w:w="5000" w:type="pct"/>
                                  <w:gridSpan w:val="9"/>
                                  <w:tcBorders>
                                    <w:top w:val="nil"/>
                                    <w:left w:val="nil"/>
                                    <w:bottom w:val="single" w:sz="4" w:space="0" w:color="auto"/>
                                    <w:right w:val="nil"/>
                                  </w:tcBorders>
                                  <w:shd w:val="clear" w:color="auto" w:fill="auto"/>
                                  <w:noWrap/>
                                  <w:vAlign w:val="center"/>
                                </w:tcPr>
                                <w:p w:rsidR="0001179D" w:rsidRPr="00D62629" w:rsidRDefault="0001179D" w:rsidP="00D62629">
                                  <w:pPr>
                                    <w:jc w:val="right"/>
                                    <w:rPr>
                                      <w:rFonts w:ascii="標楷體" w:eastAsia="標楷體" w:hAnsi="標楷體"/>
                                      <w:sz w:val="20"/>
                                      <w:szCs w:val="20"/>
                                    </w:rPr>
                                  </w:pPr>
                                  <w:r w:rsidRPr="00D62629">
                                    <w:rPr>
                                      <w:rFonts w:ascii="標楷體" w:eastAsia="標楷體" w:hAnsi="標楷體" w:hint="eastAsia"/>
                                      <w:sz w:val="20"/>
                                      <w:szCs w:val="18"/>
                                    </w:rPr>
                                    <w:t>單位：筆、新臺幣千元、％</w:t>
                                  </w:r>
                                </w:p>
                              </w:tc>
                            </w:tr>
                            <w:tr w:rsidR="0001179D" w:rsidRPr="00193060" w:rsidTr="00CE128C">
                              <w:trPr>
                                <w:trHeight w:val="397"/>
                                <w:jc w:val="center"/>
                              </w:trPr>
                              <w:tc>
                                <w:tcPr>
                                  <w:tcW w:w="364"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D62629" w:rsidRDefault="0001179D" w:rsidP="00D62629">
                                  <w:pPr>
                                    <w:adjustRightInd w:val="0"/>
                                    <w:snapToGrid w:val="0"/>
                                    <w:spacing w:line="200" w:lineRule="exact"/>
                                    <w:jc w:val="center"/>
                                    <w:rPr>
                                      <w:rFonts w:ascii="標楷體" w:eastAsia="標楷體" w:hAnsi="標楷體"/>
                                      <w:sz w:val="20"/>
                                      <w:szCs w:val="20"/>
                                    </w:rPr>
                                  </w:pPr>
                                  <w:r w:rsidRPr="00D62629">
                                    <w:rPr>
                                      <w:rFonts w:ascii="標楷體" w:eastAsia="標楷體" w:hAnsi="標楷體" w:hint="eastAsia"/>
                                      <w:sz w:val="20"/>
                                      <w:szCs w:val="20"/>
                                    </w:rPr>
                                    <w:t>年度</w:t>
                                  </w:r>
                                </w:p>
                              </w:tc>
                              <w:tc>
                                <w:tcPr>
                                  <w:tcW w:w="111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D62629" w:rsidRDefault="0001179D" w:rsidP="00D62629">
                                  <w:pPr>
                                    <w:adjustRightInd w:val="0"/>
                                    <w:snapToGrid w:val="0"/>
                                    <w:spacing w:line="200" w:lineRule="exact"/>
                                    <w:jc w:val="center"/>
                                    <w:rPr>
                                      <w:rFonts w:ascii="標楷體" w:eastAsia="標楷體" w:hAnsi="標楷體"/>
                                      <w:sz w:val="20"/>
                                      <w:szCs w:val="20"/>
                                    </w:rPr>
                                  </w:pPr>
                                  <w:r w:rsidRPr="00D62629">
                                    <w:rPr>
                                      <w:rFonts w:ascii="標楷體" w:eastAsia="標楷體" w:hAnsi="標楷體" w:hint="eastAsia"/>
                                      <w:sz w:val="20"/>
                                      <w:szCs w:val="20"/>
                                    </w:rPr>
                                    <w:t>合計</w:t>
                                  </w:r>
                                </w:p>
                              </w:tc>
                              <w:tc>
                                <w:tcPr>
                                  <w:tcW w:w="111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D62629" w:rsidRDefault="0001179D" w:rsidP="00D62629">
                                  <w:pPr>
                                    <w:adjustRightInd w:val="0"/>
                                    <w:snapToGrid w:val="0"/>
                                    <w:spacing w:line="200" w:lineRule="exact"/>
                                    <w:jc w:val="center"/>
                                    <w:rPr>
                                      <w:rFonts w:ascii="標楷體" w:eastAsia="標楷體" w:hAnsi="標楷體"/>
                                      <w:sz w:val="20"/>
                                      <w:szCs w:val="20"/>
                                    </w:rPr>
                                  </w:pPr>
                                  <w:r w:rsidRPr="00D62629">
                                    <w:rPr>
                                      <w:rFonts w:ascii="標楷體" w:eastAsia="標楷體" w:hAnsi="標楷體" w:hint="eastAsia"/>
                                      <w:sz w:val="20"/>
                                      <w:szCs w:val="20"/>
                                    </w:rPr>
                                    <w:t>刷卡</w:t>
                                  </w:r>
                                </w:p>
                              </w:tc>
                              <w:tc>
                                <w:tcPr>
                                  <w:tcW w:w="111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D62629" w:rsidRDefault="0001179D" w:rsidP="00D62629">
                                  <w:pPr>
                                    <w:adjustRightInd w:val="0"/>
                                    <w:snapToGrid w:val="0"/>
                                    <w:spacing w:line="200" w:lineRule="exact"/>
                                    <w:jc w:val="center"/>
                                    <w:rPr>
                                      <w:rFonts w:ascii="標楷體" w:eastAsia="標楷體" w:hAnsi="標楷體"/>
                                      <w:sz w:val="20"/>
                                      <w:szCs w:val="20"/>
                                    </w:rPr>
                                  </w:pPr>
                                  <w:r w:rsidRPr="00D62629">
                                    <w:rPr>
                                      <w:rFonts w:ascii="標楷體" w:eastAsia="標楷體" w:hAnsi="標楷體" w:hint="eastAsia"/>
                                      <w:sz w:val="20"/>
                                      <w:szCs w:val="20"/>
                                    </w:rPr>
                                    <w:t>現金</w:t>
                                  </w:r>
                                </w:p>
                              </w:tc>
                              <w:tc>
                                <w:tcPr>
                                  <w:tcW w:w="1287"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D62629" w:rsidRDefault="0001179D" w:rsidP="00D62629">
                                  <w:pPr>
                                    <w:adjustRightInd w:val="0"/>
                                    <w:snapToGrid w:val="0"/>
                                    <w:spacing w:line="200" w:lineRule="exact"/>
                                    <w:jc w:val="center"/>
                                    <w:rPr>
                                      <w:rFonts w:ascii="標楷體" w:eastAsia="標楷體" w:hAnsi="標楷體"/>
                                      <w:sz w:val="20"/>
                                      <w:szCs w:val="20"/>
                                    </w:rPr>
                                  </w:pPr>
                                  <w:r w:rsidRPr="00D62629">
                                    <w:rPr>
                                      <w:rFonts w:ascii="標楷體" w:eastAsia="標楷體" w:hAnsi="標楷體" w:hint="eastAsia"/>
                                      <w:sz w:val="20"/>
                                      <w:szCs w:val="20"/>
                                    </w:rPr>
                                    <w:t>現金占比</w:t>
                                  </w:r>
                                </w:p>
                              </w:tc>
                            </w:tr>
                            <w:tr w:rsidR="0001179D" w:rsidRPr="00193060" w:rsidTr="00CE128C">
                              <w:trPr>
                                <w:trHeight w:val="567"/>
                                <w:jc w:val="center"/>
                              </w:trPr>
                              <w:tc>
                                <w:tcPr>
                                  <w:tcW w:w="364"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1179D" w:rsidRPr="00D62629" w:rsidRDefault="0001179D" w:rsidP="00D62629">
                                  <w:pPr>
                                    <w:widowControl/>
                                    <w:adjustRightInd w:val="0"/>
                                    <w:snapToGrid w:val="0"/>
                                    <w:spacing w:line="200" w:lineRule="exact"/>
                                    <w:jc w:val="center"/>
                                    <w:rPr>
                                      <w:rFonts w:ascii="標楷體" w:eastAsia="標楷體" w:hAnsi="標楷體"/>
                                      <w:sz w:val="20"/>
                                      <w:szCs w:val="20"/>
                                    </w:rPr>
                                  </w:pPr>
                                </w:p>
                              </w:tc>
                              <w:tc>
                                <w:tcPr>
                                  <w:tcW w:w="558"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D62629" w:rsidRDefault="0001179D" w:rsidP="00D62629">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筆數</w:t>
                                  </w:r>
                                </w:p>
                                <w:p w:rsidR="0001179D" w:rsidRPr="00D62629" w:rsidRDefault="0001179D" w:rsidP="00D62629">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（A）</w:t>
                                  </w:r>
                                </w:p>
                              </w:tc>
                              <w:tc>
                                <w:tcPr>
                                  <w:tcW w:w="558"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D62629" w:rsidRDefault="0001179D" w:rsidP="00D62629">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金額</w:t>
                                  </w:r>
                                </w:p>
                                <w:p w:rsidR="0001179D" w:rsidRPr="00D62629" w:rsidRDefault="0001179D" w:rsidP="00D62629">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（B）</w:t>
                                  </w:r>
                                </w:p>
                              </w:tc>
                              <w:tc>
                                <w:tcPr>
                                  <w:tcW w:w="558"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Default="0001179D" w:rsidP="00CE128C">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筆數</w:t>
                                  </w:r>
                                </w:p>
                                <w:p w:rsidR="0001179D" w:rsidRPr="00D62629" w:rsidRDefault="0001179D" w:rsidP="00CE128C">
                                  <w:pPr>
                                    <w:adjustRightInd w:val="0"/>
                                    <w:snapToGrid w:val="0"/>
                                    <w:spacing w:line="240" w:lineRule="exact"/>
                                    <w:jc w:val="center"/>
                                    <w:rPr>
                                      <w:rFonts w:ascii="標楷體" w:eastAsia="標楷體" w:hAnsi="標楷體"/>
                                      <w:sz w:val="20"/>
                                      <w:szCs w:val="20"/>
                                    </w:rPr>
                                  </w:pPr>
                                </w:p>
                              </w:tc>
                              <w:tc>
                                <w:tcPr>
                                  <w:tcW w:w="558"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Default="0001179D" w:rsidP="00CE128C">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金額</w:t>
                                  </w:r>
                                </w:p>
                                <w:p w:rsidR="0001179D" w:rsidRPr="00D62629" w:rsidRDefault="0001179D" w:rsidP="00CE128C">
                                  <w:pPr>
                                    <w:adjustRightInd w:val="0"/>
                                    <w:snapToGrid w:val="0"/>
                                    <w:spacing w:line="240" w:lineRule="exact"/>
                                    <w:jc w:val="center"/>
                                    <w:rPr>
                                      <w:rFonts w:ascii="標楷體" w:eastAsia="標楷體" w:hAnsi="標楷體"/>
                                      <w:sz w:val="20"/>
                                      <w:szCs w:val="20"/>
                                    </w:rPr>
                                  </w:pPr>
                                </w:p>
                              </w:tc>
                              <w:tc>
                                <w:tcPr>
                                  <w:tcW w:w="558"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D62629" w:rsidRDefault="0001179D" w:rsidP="00D62629">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筆數</w:t>
                                  </w:r>
                                </w:p>
                                <w:p w:rsidR="0001179D" w:rsidRPr="00D62629" w:rsidRDefault="0001179D" w:rsidP="00CE128C">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w:t>
                                  </w:r>
                                  <w:r>
                                    <w:rPr>
                                      <w:rFonts w:ascii="標楷體" w:eastAsia="標楷體" w:hAnsi="標楷體"/>
                                      <w:sz w:val="20"/>
                                      <w:szCs w:val="20"/>
                                    </w:rPr>
                                    <w:t>C</w:t>
                                  </w:r>
                                  <w:r w:rsidRPr="00D62629">
                                    <w:rPr>
                                      <w:rFonts w:ascii="標楷體" w:eastAsia="標楷體" w:hAnsi="標楷體" w:hint="eastAsia"/>
                                      <w:sz w:val="20"/>
                                      <w:szCs w:val="20"/>
                                    </w:rPr>
                                    <w:t>）</w:t>
                                  </w:r>
                                </w:p>
                              </w:tc>
                              <w:tc>
                                <w:tcPr>
                                  <w:tcW w:w="558"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D62629" w:rsidRDefault="0001179D" w:rsidP="00D62629">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金額</w:t>
                                  </w:r>
                                </w:p>
                                <w:p w:rsidR="0001179D" w:rsidRPr="00D62629" w:rsidRDefault="0001179D" w:rsidP="00CE128C">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w:t>
                                  </w:r>
                                  <w:r>
                                    <w:rPr>
                                      <w:rFonts w:ascii="標楷體" w:eastAsia="標楷體" w:hAnsi="標楷體"/>
                                      <w:sz w:val="20"/>
                                      <w:szCs w:val="20"/>
                                    </w:rPr>
                                    <w:t>D</w:t>
                                  </w:r>
                                  <w:r w:rsidRPr="00D62629">
                                    <w:rPr>
                                      <w:rFonts w:ascii="標楷體" w:eastAsia="標楷體" w:hAnsi="標楷體" w:hint="eastAsia"/>
                                      <w:sz w:val="20"/>
                                      <w:szCs w:val="20"/>
                                    </w:rPr>
                                    <w:t>）</w:t>
                                  </w:r>
                                </w:p>
                              </w:tc>
                              <w:tc>
                                <w:tcPr>
                                  <w:tcW w:w="644"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D62629" w:rsidRDefault="0001179D" w:rsidP="00D62629">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筆數</w:t>
                                  </w:r>
                                </w:p>
                                <w:p w:rsidR="0001179D" w:rsidRPr="00D62629" w:rsidRDefault="0001179D" w:rsidP="00CE128C">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w:t>
                                  </w:r>
                                  <w:r>
                                    <w:rPr>
                                      <w:rFonts w:ascii="標楷體" w:eastAsia="標楷體" w:hAnsi="標楷體"/>
                                      <w:sz w:val="20"/>
                                      <w:szCs w:val="20"/>
                                    </w:rPr>
                                    <w:t>C</w:t>
                                  </w:r>
                                  <w:r w:rsidRPr="00D62629">
                                    <w:rPr>
                                      <w:rFonts w:ascii="標楷體" w:eastAsia="標楷體" w:hAnsi="標楷體" w:hint="eastAsia"/>
                                      <w:sz w:val="20"/>
                                      <w:szCs w:val="20"/>
                                    </w:rPr>
                                    <w:t>/A×100）</w:t>
                                  </w:r>
                                </w:p>
                              </w:tc>
                              <w:tc>
                                <w:tcPr>
                                  <w:tcW w:w="644"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D62629" w:rsidRDefault="0001179D" w:rsidP="00D62629">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金額</w:t>
                                  </w:r>
                                </w:p>
                                <w:p w:rsidR="0001179D" w:rsidRPr="00D62629" w:rsidRDefault="0001179D" w:rsidP="00CE128C">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w:t>
                                  </w:r>
                                  <w:r>
                                    <w:rPr>
                                      <w:rFonts w:ascii="標楷體" w:eastAsia="標楷體" w:hAnsi="標楷體"/>
                                      <w:sz w:val="20"/>
                                      <w:szCs w:val="20"/>
                                    </w:rPr>
                                    <w:t>D</w:t>
                                  </w:r>
                                  <w:r w:rsidRPr="00D62629">
                                    <w:rPr>
                                      <w:rFonts w:ascii="標楷體" w:eastAsia="標楷體" w:hAnsi="標楷體" w:hint="eastAsia"/>
                                      <w:sz w:val="20"/>
                                      <w:szCs w:val="20"/>
                                    </w:rPr>
                                    <w:t>/B×100）</w:t>
                                  </w:r>
                                </w:p>
                              </w:tc>
                            </w:tr>
                            <w:tr w:rsidR="0001179D" w:rsidRPr="00193060" w:rsidTr="00CE128C">
                              <w:trPr>
                                <w:trHeight w:val="397"/>
                                <w:jc w:val="center"/>
                              </w:trPr>
                              <w:tc>
                                <w:tcPr>
                                  <w:tcW w:w="364" w:type="pct"/>
                                  <w:tcBorders>
                                    <w:top w:val="single" w:sz="4" w:space="0" w:color="auto"/>
                                    <w:left w:val="single" w:sz="4" w:space="0" w:color="auto"/>
                                    <w:bottom w:val="single" w:sz="4" w:space="0" w:color="auto"/>
                                    <w:right w:val="single" w:sz="4" w:space="0" w:color="auto"/>
                                  </w:tcBorders>
                                  <w:noWrap/>
                                  <w:vAlign w:val="center"/>
                                </w:tcPr>
                                <w:p w:rsidR="0001179D" w:rsidRPr="00CE128C" w:rsidRDefault="0001179D" w:rsidP="00D62629">
                                  <w:pPr>
                                    <w:adjustRightInd w:val="0"/>
                                    <w:snapToGrid w:val="0"/>
                                    <w:spacing w:line="200" w:lineRule="exact"/>
                                    <w:jc w:val="center"/>
                                    <w:rPr>
                                      <w:rFonts w:ascii="標楷體" w:eastAsia="標楷體" w:hAnsi="標楷體"/>
                                      <w:b/>
                                      <w:bCs/>
                                      <w:sz w:val="20"/>
                                      <w:szCs w:val="20"/>
                                    </w:rPr>
                                  </w:pPr>
                                  <w:r w:rsidRPr="00CE128C">
                                    <w:rPr>
                                      <w:rFonts w:ascii="標楷體" w:eastAsia="標楷體" w:hAnsi="標楷體" w:hint="eastAsia"/>
                                      <w:b/>
                                      <w:bCs/>
                                      <w:sz w:val="20"/>
                                      <w:szCs w:val="20"/>
                                    </w:rPr>
                                    <w:t>合計</w:t>
                                  </w:r>
                                </w:p>
                              </w:tc>
                              <w:tc>
                                <w:tcPr>
                                  <w:tcW w:w="558" w:type="pct"/>
                                  <w:tcBorders>
                                    <w:top w:val="single" w:sz="4" w:space="0" w:color="auto"/>
                                    <w:left w:val="single" w:sz="4" w:space="0" w:color="auto"/>
                                    <w:bottom w:val="single" w:sz="4" w:space="0" w:color="auto"/>
                                    <w:right w:val="single" w:sz="4" w:space="0" w:color="auto"/>
                                  </w:tcBorders>
                                  <w:shd w:val="clear" w:color="auto" w:fill="auto"/>
                                  <w:noWrap/>
                                  <w:vAlign w:val="center"/>
                                </w:tcPr>
                                <w:p w:rsidR="0001179D" w:rsidRPr="00CE128C" w:rsidRDefault="0001179D" w:rsidP="00F43C51">
                                  <w:pPr>
                                    <w:adjustRightInd w:val="0"/>
                                    <w:snapToGrid w:val="0"/>
                                    <w:spacing w:line="200" w:lineRule="exact"/>
                                    <w:jc w:val="right"/>
                                    <w:rPr>
                                      <w:rFonts w:ascii="標楷體" w:eastAsia="標楷體" w:hAnsi="標楷體"/>
                                      <w:b/>
                                      <w:bCs/>
                                      <w:sz w:val="20"/>
                                      <w:szCs w:val="20"/>
                                    </w:rPr>
                                  </w:pPr>
                                  <w:r w:rsidRPr="00CE128C">
                                    <w:rPr>
                                      <w:rFonts w:ascii="標楷體" w:eastAsia="標楷體" w:hAnsi="標楷體" w:hint="eastAsia"/>
                                      <w:b/>
                                      <w:bCs/>
                                      <w:sz w:val="20"/>
                                      <w:szCs w:val="20"/>
                                    </w:rPr>
                                    <w:t>67,176</w:t>
                                  </w:r>
                                </w:p>
                              </w:tc>
                              <w:tc>
                                <w:tcPr>
                                  <w:tcW w:w="558" w:type="pct"/>
                                  <w:tcBorders>
                                    <w:top w:val="single" w:sz="4" w:space="0" w:color="auto"/>
                                    <w:left w:val="single" w:sz="4" w:space="0" w:color="auto"/>
                                    <w:bottom w:val="single" w:sz="4" w:space="0" w:color="auto"/>
                                    <w:right w:val="single" w:sz="4" w:space="0" w:color="auto"/>
                                  </w:tcBorders>
                                  <w:shd w:val="clear" w:color="auto" w:fill="auto"/>
                                  <w:noWrap/>
                                  <w:vAlign w:val="center"/>
                                </w:tcPr>
                                <w:p w:rsidR="0001179D" w:rsidRPr="00CE128C" w:rsidRDefault="0001179D" w:rsidP="00F43C51">
                                  <w:pPr>
                                    <w:adjustRightInd w:val="0"/>
                                    <w:snapToGrid w:val="0"/>
                                    <w:spacing w:line="200" w:lineRule="exact"/>
                                    <w:jc w:val="right"/>
                                    <w:rPr>
                                      <w:rFonts w:ascii="標楷體" w:eastAsia="標楷體" w:hAnsi="標楷體"/>
                                      <w:b/>
                                      <w:bCs/>
                                      <w:sz w:val="20"/>
                                      <w:szCs w:val="20"/>
                                    </w:rPr>
                                  </w:pPr>
                                  <w:r w:rsidRPr="00CE128C">
                                    <w:rPr>
                                      <w:rFonts w:ascii="標楷體" w:eastAsia="標楷體" w:hAnsi="標楷體" w:hint="eastAsia"/>
                                      <w:b/>
                                      <w:bCs/>
                                      <w:sz w:val="20"/>
                                      <w:szCs w:val="20"/>
                                    </w:rPr>
                                    <w:t>818,084</w:t>
                                  </w:r>
                                </w:p>
                              </w:tc>
                              <w:tc>
                                <w:tcPr>
                                  <w:tcW w:w="558" w:type="pct"/>
                                  <w:tcBorders>
                                    <w:top w:val="single" w:sz="4" w:space="0" w:color="auto"/>
                                    <w:left w:val="single" w:sz="4" w:space="0" w:color="auto"/>
                                    <w:bottom w:val="single" w:sz="4" w:space="0" w:color="auto"/>
                                    <w:right w:val="single" w:sz="4" w:space="0" w:color="auto"/>
                                  </w:tcBorders>
                                  <w:shd w:val="clear" w:color="auto" w:fill="auto"/>
                                  <w:noWrap/>
                                  <w:vAlign w:val="center"/>
                                </w:tcPr>
                                <w:p w:rsidR="0001179D" w:rsidRPr="00CE128C" w:rsidRDefault="0001179D" w:rsidP="00F43C51">
                                  <w:pPr>
                                    <w:adjustRightInd w:val="0"/>
                                    <w:snapToGrid w:val="0"/>
                                    <w:spacing w:line="200" w:lineRule="exact"/>
                                    <w:jc w:val="right"/>
                                    <w:rPr>
                                      <w:rFonts w:ascii="標楷體" w:eastAsia="標楷體" w:hAnsi="標楷體"/>
                                      <w:b/>
                                      <w:bCs/>
                                      <w:sz w:val="20"/>
                                      <w:szCs w:val="20"/>
                                    </w:rPr>
                                  </w:pPr>
                                  <w:r w:rsidRPr="00CE128C">
                                    <w:rPr>
                                      <w:rFonts w:ascii="標楷體" w:eastAsia="標楷體" w:hAnsi="標楷體" w:hint="eastAsia"/>
                                      <w:b/>
                                      <w:bCs/>
                                      <w:sz w:val="20"/>
                                      <w:szCs w:val="20"/>
                                    </w:rPr>
                                    <w:t>36,171</w:t>
                                  </w:r>
                                </w:p>
                              </w:tc>
                              <w:tc>
                                <w:tcPr>
                                  <w:tcW w:w="558" w:type="pct"/>
                                  <w:tcBorders>
                                    <w:top w:val="single" w:sz="4" w:space="0" w:color="auto"/>
                                    <w:left w:val="single" w:sz="4" w:space="0" w:color="auto"/>
                                    <w:bottom w:val="single" w:sz="4" w:space="0" w:color="auto"/>
                                    <w:right w:val="single" w:sz="4" w:space="0" w:color="auto"/>
                                  </w:tcBorders>
                                  <w:shd w:val="clear" w:color="auto" w:fill="auto"/>
                                  <w:noWrap/>
                                  <w:vAlign w:val="center"/>
                                </w:tcPr>
                                <w:p w:rsidR="0001179D" w:rsidRPr="00CE128C" w:rsidRDefault="0001179D" w:rsidP="00F43C51">
                                  <w:pPr>
                                    <w:adjustRightInd w:val="0"/>
                                    <w:snapToGrid w:val="0"/>
                                    <w:spacing w:line="200" w:lineRule="exact"/>
                                    <w:jc w:val="right"/>
                                    <w:rPr>
                                      <w:rFonts w:ascii="標楷體" w:eastAsia="標楷體" w:hAnsi="標楷體"/>
                                      <w:b/>
                                      <w:bCs/>
                                      <w:sz w:val="20"/>
                                      <w:szCs w:val="20"/>
                                    </w:rPr>
                                  </w:pPr>
                                  <w:r w:rsidRPr="00CE128C">
                                    <w:rPr>
                                      <w:rFonts w:ascii="標楷體" w:eastAsia="標楷體" w:hAnsi="標楷體" w:hint="eastAsia"/>
                                      <w:b/>
                                      <w:bCs/>
                                      <w:sz w:val="20"/>
                                      <w:szCs w:val="20"/>
                                    </w:rPr>
                                    <w:t>447,864</w:t>
                                  </w:r>
                                </w:p>
                              </w:tc>
                              <w:tc>
                                <w:tcPr>
                                  <w:tcW w:w="558" w:type="pct"/>
                                  <w:tcBorders>
                                    <w:top w:val="single" w:sz="4" w:space="0" w:color="auto"/>
                                    <w:left w:val="single" w:sz="4" w:space="0" w:color="auto"/>
                                    <w:bottom w:val="single" w:sz="4" w:space="0" w:color="auto"/>
                                    <w:right w:val="single" w:sz="4" w:space="0" w:color="auto"/>
                                  </w:tcBorders>
                                  <w:shd w:val="clear" w:color="auto" w:fill="auto"/>
                                  <w:noWrap/>
                                  <w:vAlign w:val="center"/>
                                </w:tcPr>
                                <w:p w:rsidR="0001179D" w:rsidRPr="00CE128C" w:rsidRDefault="0001179D" w:rsidP="00F43C51">
                                  <w:pPr>
                                    <w:adjustRightInd w:val="0"/>
                                    <w:snapToGrid w:val="0"/>
                                    <w:spacing w:line="200" w:lineRule="exact"/>
                                    <w:jc w:val="right"/>
                                    <w:rPr>
                                      <w:rFonts w:ascii="標楷體" w:eastAsia="標楷體" w:hAnsi="標楷體"/>
                                      <w:b/>
                                      <w:bCs/>
                                      <w:sz w:val="20"/>
                                      <w:szCs w:val="20"/>
                                    </w:rPr>
                                  </w:pPr>
                                  <w:r w:rsidRPr="00CE128C">
                                    <w:rPr>
                                      <w:rFonts w:ascii="標楷體" w:eastAsia="標楷體" w:hAnsi="標楷體" w:hint="eastAsia"/>
                                      <w:b/>
                                      <w:bCs/>
                                      <w:sz w:val="20"/>
                                      <w:szCs w:val="20"/>
                                    </w:rPr>
                                    <w:t>31,005</w:t>
                                  </w:r>
                                </w:p>
                              </w:tc>
                              <w:tc>
                                <w:tcPr>
                                  <w:tcW w:w="558" w:type="pct"/>
                                  <w:tcBorders>
                                    <w:top w:val="single" w:sz="4" w:space="0" w:color="auto"/>
                                    <w:left w:val="single" w:sz="4" w:space="0" w:color="auto"/>
                                    <w:bottom w:val="single" w:sz="4" w:space="0" w:color="auto"/>
                                    <w:right w:val="single" w:sz="4" w:space="0" w:color="auto"/>
                                  </w:tcBorders>
                                  <w:shd w:val="clear" w:color="auto" w:fill="auto"/>
                                  <w:noWrap/>
                                  <w:vAlign w:val="center"/>
                                </w:tcPr>
                                <w:p w:rsidR="0001179D" w:rsidRPr="00CE128C" w:rsidRDefault="0001179D" w:rsidP="00F43C51">
                                  <w:pPr>
                                    <w:adjustRightInd w:val="0"/>
                                    <w:snapToGrid w:val="0"/>
                                    <w:spacing w:line="200" w:lineRule="exact"/>
                                    <w:jc w:val="right"/>
                                    <w:rPr>
                                      <w:rFonts w:ascii="標楷體" w:eastAsia="標楷體" w:hAnsi="標楷體"/>
                                      <w:b/>
                                      <w:bCs/>
                                      <w:sz w:val="20"/>
                                      <w:szCs w:val="20"/>
                                    </w:rPr>
                                  </w:pPr>
                                  <w:r w:rsidRPr="00CE128C">
                                    <w:rPr>
                                      <w:rFonts w:ascii="標楷體" w:eastAsia="標楷體" w:hAnsi="標楷體" w:hint="eastAsia"/>
                                      <w:b/>
                                      <w:bCs/>
                                      <w:sz w:val="20"/>
                                      <w:szCs w:val="20"/>
                                    </w:rPr>
                                    <w:t>370,219</w:t>
                                  </w:r>
                                </w:p>
                              </w:tc>
                              <w:tc>
                                <w:tcPr>
                                  <w:tcW w:w="6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01179D" w:rsidRPr="00CE128C" w:rsidRDefault="0001179D" w:rsidP="00F43C51">
                                  <w:pPr>
                                    <w:adjustRightInd w:val="0"/>
                                    <w:snapToGrid w:val="0"/>
                                    <w:spacing w:line="200" w:lineRule="exact"/>
                                    <w:jc w:val="right"/>
                                    <w:rPr>
                                      <w:rFonts w:ascii="標楷體" w:eastAsia="標楷體" w:hAnsi="標楷體"/>
                                      <w:b/>
                                      <w:bCs/>
                                      <w:sz w:val="20"/>
                                      <w:szCs w:val="20"/>
                                    </w:rPr>
                                  </w:pPr>
                                  <w:r w:rsidRPr="00CE128C">
                                    <w:rPr>
                                      <w:rFonts w:ascii="標楷體" w:eastAsia="標楷體" w:hAnsi="標楷體" w:hint="eastAsia"/>
                                      <w:b/>
                                      <w:bCs/>
                                      <w:color w:val="000000"/>
                                      <w:sz w:val="20"/>
                                      <w:szCs w:val="20"/>
                                    </w:rPr>
                                    <w:t>46.15</w:t>
                                  </w:r>
                                </w:p>
                              </w:tc>
                              <w:tc>
                                <w:tcPr>
                                  <w:tcW w:w="6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01179D" w:rsidRPr="00CE128C" w:rsidRDefault="0001179D" w:rsidP="00F43C51">
                                  <w:pPr>
                                    <w:adjustRightInd w:val="0"/>
                                    <w:snapToGrid w:val="0"/>
                                    <w:spacing w:line="200" w:lineRule="exact"/>
                                    <w:jc w:val="right"/>
                                    <w:rPr>
                                      <w:rFonts w:ascii="標楷體" w:eastAsia="標楷體" w:hAnsi="標楷體"/>
                                      <w:b/>
                                      <w:bCs/>
                                      <w:sz w:val="20"/>
                                      <w:szCs w:val="20"/>
                                    </w:rPr>
                                  </w:pPr>
                                  <w:r w:rsidRPr="00CE128C">
                                    <w:rPr>
                                      <w:rFonts w:ascii="標楷體" w:eastAsia="標楷體" w:hAnsi="標楷體" w:hint="eastAsia"/>
                                      <w:b/>
                                      <w:bCs/>
                                      <w:color w:val="000000"/>
                                      <w:sz w:val="20"/>
                                      <w:szCs w:val="20"/>
                                    </w:rPr>
                                    <w:t>45.25</w:t>
                                  </w:r>
                                </w:p>
                              </w:tc>
                            </w:tr>
                            <w:tr w:rsidR="0001179D" w:rsidRPr="00D62629" w:rsidTr="00CE128C">
                              <w:trPr>
                                <w:trHeight w:val="397"/>
                                <w:jc w:val="center"/>
                              </w:trPr>
                              <w:tc>
                                <w:tcPr>
                                  <w:tcW w:w="364" w:type="pct"/>
                                  <w:tcBorders>
                                    <w:top w:val="single" w:sz="4" w:space="0" w:color="auto"/>
                                    <w:left w:val="single" w:sz="4" w:space="0" w:color="auto"/>
                                    <w:bottom w:val="single" w:sz="4" w:space="0" w:color="auto"/>
                                    <w:right w:val="single" w:sz="4" w:space="0" w:color="auto"/>
                                  </w:tcBorders>
                                  <w:noWrap/>
                                  <w:vAlign w:val="center"/>
                                </w:tcPr>
                                <w:p w:rsidR="0001179D" w:rsidRPr="00D62629" w:rsidRDefault="0001179D" w:rsidP="00D62629">
                                  <w:pPr>
                                    <w:adjustRightInd w:val="0"/>
                                    <w:snapToGrid w:val="0"/>
                                    <w:spacing w:line="200" w:lineRule="exact"/>
                                    <w:jc w:val="center"/>
                                    <w:rPr>
                                      <w:rFonts w:ascii="標楷體" w:eastAsia="標楷體" w:hAnsi="標楷體"/>
                                      <w:sz w:val="20"/>
                                      <w:szCs w:val="20"/>
                                    </w:rPr>
                                  </w:pPr>
                                  <w:r w:rsidRPr="00D62629">
                                    <w:rPr>
                                      <w:rFonts w:ascii="標楷體" w:eastAsia="標楷體" w:hAnsi="標楷體" w:hint="eastAsia"/>
                                      <w:sz w:val="20"/>
                                      <w:szCs w:val="20"/>
                                    </w:rPr>
                                    <w:t>109</w:t>
                                  </w:r>
                                </w:p>
                              </w:tc>
                              <w:tc>
                                <w:tcPr>
                                  <w:tcW w:w="558" w:type="pct"/>
                                  <w:tcBorders>
                                    <w:top w:val="single" w:sz="4" w:space="0" w:color="auto"/>
                                    <w:left w:val="single" w:sz="4" w:space="0" w:color="auto"/>
                                    <w:bottom w:val="single" w:sz="4" w:space="0" w:color="auto"/>
                                    <w:right w:val="single" w:sz="4" w:space="0" w:color="auto"/>
                                  </w:tcBorders>
                                  <w:noWrap/>
                                  <w:vAlign w:val="center"/>
                                </w:tcPr>
                                <w:p w:rsidR="0001179D" w:rsidRPr="00CE128C" w:rsidRDefault="0001179D" w:rsidP="00F43C51">
                                  <w:pPr>
                                    <w:adjustRightInd w:val="0"/>
                                    <w:snapToGrid w:val="0"/>
                                    <w:spacing w:line="200" w:lineRule="exact"/>
                                    <w:jc w:val="right"/>
                                    <w:rPr>
                                      <w:rFonts w:ascii="標楷體" w:eastAsia="標楷體" w:hAnsi="標楷體"/>
                                      <w:b/>
                                      <w:sz w:val="20"/>
                                      <w:szCs w:val="20"/>
                                    </w:rPr>
                                  </w:pPr>
                                  <w:r w:rsidRPr="00CE128C">
                                    <w:rPr>
                                      <w:rFonts w:ascii="標楷體" w:eastAsia="標楷體" w:hAnsi="標楷體" w:hint="eastAsia"/>
                                      <w:b/>
                                      <w:sz w:val="20"/>
                                      <w:szCs w:val="20"/>
                                    </w:rPr>
                                    <w:t>11,706</w:t>
                                  </w:r>
                                </w:p>
                              </w:tc>
                              <w:tc>
                                <w:tcPr>
                                  <w:tcW w:w="558" w:type="pct"/>
                                  <w:tcBorders>
                                    <w:top w:val="single" w:sz="4" w:space="0" w:color="auto"/>
                                    <w:left w:val="single" w:sz="4" w:space="0" w:color="auto"/>
                                    <w:bottom w:val="single" w:sz="4" w:space="0" w:color="auto"/>
                                    <w:right w:val="single" w:sz="4" w:space="0" w:color="auto"/>
                                  </w:tcBorders>
                                  <w:noWrap/>
                                  <w:vAlign w:val="center"/>
                                </w:tcPr>
                                <w:p w:rsidR="0001179D" w:rsidRPr="00CE128C" w:rsidRDefault="0001179D" w:rsidP="00F43C51">
                                  <w:pPr>
                                    <w:adjustRightInd w:val="0"/>
                                    <w:snapToGrid w:val="0"/>
                                    <w:spacing w:line="200" w:lineRule="exact"/>
                                    <w:jc w:val="right"/>
                                    <w:rPr>
                                      <w:rFonts w:ascii="標楷體" w:eastAsia="標楷體" w:hAnsi="標楷體"/>
                                      <w:b/>
                                      <w:sz w:val="20"/>
                                      <w:szCs w:val="20"/>
                                    </w:rPr>
                                  </w:pPr>
                                  <w:r w:rsidRPr="00CE128C">
                                    <w:rPr>
                                      <w:rFonts w:ascii="標楷體" w:eastAsia="標楷體" w:hAnsi="標楷體" w:hint="eastAsia"/>
                                      <w:b/>
                                      <w:sz w:val="20"/>
                                      <w:szCs w:val="20"/>
                                    </w:rPr>
                                    <w:t>134,761</w:t>
                                  </w:r>
                                </w:p>
                              </w:tc>
                              <w:tc>
                                <w:tcPr>
                                  <w:tcW w:w="558" w:type="pct"/>
                                  <w:tcBorders>
                                    <w:top w:val="single" w:sz="4" w:space="0" w:color="auto"/>
                                    <w:left w:val="single" w:sz="4" w:space="0" w:color="auto"/>
                                    <w:bottom w:val="single" w:sz="4" w:space="0" w:color="auto"/>
                                    <w:right w:val="single" w:sz="4" w:space="0" w:color="auto"/>
                                  </w:tcBorders>
                                  <w:noWrap/>
                                  <w:vAlign w:val="center"/>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7,072</w:t>
                                  </w:r>
                                </w:p>
                              </w:tc>
                              <w:tc>
                                <w:tcPr>
                                  <w:tcW w:w="558" w:type="pct"/>
                                  <w:tcBorders>
                                    <w:top w:val="single" w:sz="4" w:space="0" w:color="auto"/>
                                    <w:left w:val="single" w:sz="4" w:space="0" w:color="auto"/>
                                    <w:bottom w:val="single" w:sz="4" w:space="0" w:color="auto"/>
                                    <w:right w:val="single" w:sz="4" w:space="0" w:color="auto"/>
                                  </w:tcBorders>
                                  <w:noWrap/>
                                  <w:vAlign w:val="center"/>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79,326</w:t>
                                  </w:r>
                                </w:p>
                              </w:tc>
                              <w:tc>
                                <w:tcPr>
                                  <w:tcW w:w="558" w:type="pct"/>
                                  <w:tcBorders>
                                    <w:top w:val="single" w:sz="4" w:space="0" w:color="auto"/>
                                    <w:left w:val="single" w:sz="4" w:space="0" w:color="auto"/>
                                    <w:bottom w:val="single" w:sz="4" w:space="0" w:color="auto"/>
                                    <w:right w:val="single" w:sz="4" w:space="0" w:color="auto"/>
                                  </w:tcBorders>
                                  <w:noWrap/>
                                  <w:vAlign w:val="center"/>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4,634</w:t>
                                  </w:r>
                                </w:p>
                              </w:tc>
                              <w:tc>
                                <w:tcPr>
                                  <w:tcW w:w="558" w:type="pct"/>
                                  <w:tcBorders>
                                    <w:top w:val="single" w:sz="4" w:space="0" w:color="auto"/>
                                    <w:left w:val="single" w:sz="4" w:space="0" w:color="auto"/>
                                    <w:bottom w:val="single" w:sz="4" w:space="0" w:color="auto"/>
                                    <w:right w:val="single" w:sz="4" w:space="0" w:color="auto"/>
                                  </w:tcBorders>
                                  <w:noWrap/>
                                  <w:vAlign w:val="center"/>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55,435</w:t>
                                  </w:r>
                                </w:p>
                              </w:tc>
                              <w:tc>
                                <w:tcPr>
                                  <w:tcW w:w="644" w:type="pct"/>
                                  <w:tcBorders>
                                    <w:top w:val="single" w:sz="4" w:space="0" w:color="auto"/>
                                    <w:left w:val="single" w:sz="4" w:space="0" w:color="auto"/>
                                    <w:bottom w:val="single" w:sz="4" w:space="0" w:color="auto"/>
                                    <w:right w:val="single" w:sz="4" w:space="0" w:color="auto"/>
                                  </w:tcBorders>
                                  <w:noWrap/>
                                  <w:vAlign w:val="center"/>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39.59</w:t>
                                  </w:r>
                                </w:p>
                              </w:tc>
                              <w:tc>
                                <w:tcPr>
                                  <w:tcW w:w="644" w:type="pct"/>
                                  <w:tcBorders>
                                    <w:top w:val="single" w:sz="4" w:space="0" w:color="auto"/>
                                    <w:left w:val="single" w:sz="4" w:space="0" w:color="auto"/>
                                    <w:bottom w:val="single" w:sz="4" w:space="0" w:color="auto"/>
                                    <w:right w:val="single" w:sz="4" w:space="0" w:color="auto"/>
                                  </w:tcBorders>
                                  <w:noWrap/>
                                  <w:vAlign w:val="center"/>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41.14</w:t>
                                  </w:r>
                                </w:p>
                              </w:tc>
                            </w:tr>
                            <w:tr w:rsidR="0001179D" w:rsidRPr="00D62629" w:rsidTr="00CE128C">
                              <w:trPr>
                                <w:trHeight w:val="397"/>
                                <w:jc w:val="center"/>
                              </w:trPr>
                              <w:tc>
                                <w:tcPr>
                                  <w:tcW w:w="364"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D62629">
                                  <w:pPr>
                                    <w:adjustRightInd w:val="0"/>
                                    <w:snapToGrid w:val="0"/>
                                    <w:spacing w:line="200" w:lineRule="exact"/>
                                    <w:jc w:val="center"/>
                                    <w:rPr>
                                      <w:rFonts w:ascii="標楷體" w:eastAsia="標楷體" w:hAnsi="標楷體"/>
                                      <w:sz w:val="20"/>
                                      <w:szCs w:val="20"/>
                                    </w:rPr>
                                  </w:pPr>
                                  <w:r w:rsidRPr="00D62629">
                                    <w:rPr>
                                      <w:rFonts w:ascii="標楷體" w:eastAsia="標楷體" w:hAnsi="標楷體" w:hint="eastAsia"/>
                                      <w:sz w:val="20"/>
                                      <w:szCs w:val="20"/>
                                    </w:rPr>
                                    <w:t>110</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CE128C" w:rsidRDefault="0001179D" w:rsidP="00F43C51">
                                  <w:pPr>
                                    <w:adjustRightInd w:val="0"/>
                                    <w:snapToGrid w:val="0"/>
                                    <w:spacing w:line="200" w:lineRule="exact"/>
                                    <w:jc w:val="right"/>
                                    <w:rPr>
                                      <w:rFonts w:ascii="標楷體" w:eastAsia="標楷體" w:hAnsi="標楷體"/>
                                      <w:b/>
                                      <w:sz w:val="20"/>
                                      <w:szCs w:val="20"/>
                                    </w:rPr>
                                  </w:pPr>
                                  <w:r w:rsidRPr="00CE128C">
                                    <w:rPr>
                                      <w:rFonts w:ascii="標楷體" w:eastAsia="標楷體" w:hAnsi="標楷體" w:hint="eastAsia"/>
                                      <w:b/>
                                      <w:sz w:val="20"/>
                                      <w:szCs w:val="20"/>
                                    </w:rPr>
                                    <w:t>12,531</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CE128C" w:rsidRDefault="0001179D" w:rsidP="00F43C51">
                                  <w:pPr>
                                    <w:adjustRightInd w:val="0"/>
                                    <w:snapToGrid w:val="0"/>
                                    <w:spacing w:line="200" w:lineRule="exact"/>
                                    <w:jc w:val="right"/>
                                    <w:rPr>
                                      <w:rFonts w:ascii="標楷體" w:eastAsia="標楷體" w:hAnsi="標楷體"/>
                                      <w:b/>
                                      <w:sz w:val="20"/>
                                      <w:szCs w:val="20"/>
                                    </w:rPr>
                                  </w:pPr>
                                  <w:r w:rsidRPr="00CE128C">
                                    <w:rPr>
                                      <w:rFonts w:ascii="標楷體" w:eastAsia="標楷體" w:hAnsi="標楷體" w:hint="eastAsia"/>
                                      <w:b/>
                                      <w:sz w:val="20"/>
                                      <w:szCs w:val="20"/>
                                    </w:rPr>
                                    <w:t>139,438</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6,916</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78,092</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5,615</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61,346</w:t>
                                  </w:r>
                                </w:p>
                              </w:tc>
                              <w:tc>
                                <w:tcPr>
                                  <w:tcW w:w="644"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44.81</w:t>
                                  </w:r>
                                </w:p>
                              </w:tc>
                              <w:tc>
                                <w:tcPr>
                                  <w:tcW w:w="644"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44.00</w:t>
                                  </w:r>
                                </w:p>
                              </w:tc>
                            </w:tr>
                            <w:tr w:rsidR="0001179D" w:rsidRPr="00D62629" w:rsidTr="00CE128C">
                              <w:trPr>
                                <w:trHeight w:val="397"/>
                                <w:jc w:val="center"/>
                              </w:trPr>
                              <w:tc>
                                <w:tcPr>
                                  <w:tcW w:w="364"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D62629">
                                  <w:pPr>
                                    <w:adjustRightInd w:val="0"/>
                                    <w:snapToGrid w:val="0"/>
                                    <w:spacing w:line="200" w:lineRule="exact"/>
                                    <w:jc w:val="center"/>
                                    <w:rPr>
                                      <w:rFonts w:ascii="標楷體" w:eastAsia="標楷體" w:hAnsi="標楷體"/>
                                      <w:sz w:val="20"/>
                                      <w:szCs w:val="20"/>
                                    </w:rPr>
                                  </w:pPr>
                                  <w:r w:rsidRPr="00D62629">
                                    <w:rPr>
                                      <w:rFonts w:ascii="標楷體" w:eastAsia="標楷體" w:hAnsi="標楷體" w:hint="eastAsia"/>
                                      <w:sz w:val="20"/>
                                      <w:szCs w:val="20"/>
                                    </w:rPr>
                                    <w:t>111</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CE128C" w:rsidRDefault="0001179D" w:rsidP="00F43C51">
                                  <w:pPr>
                                    <w:adjustRightInd w:val="0"/>
                                    <w:snapToGrid w:val="0"/>
                                    <w:spacing w:line="200" w:lineRule="exact"/>
                                    <w:jc w:val="right"/>
                                    <w:rPr>
                                      <w:rFonts w:ascii="標楷體" w:eastAsia="標楷體" w:hAnsi="標楷體"/>
                                      <w:b/>
                                      <w:sz w:val="20"/>
                                      <w:szCs w:val="20"/>
                                    </w:rPr>
                                  </w:pPr>
                                  <w:r w:rsidRPr="00CE128C">
                                    <w:rPr>
                                      <w:rFonts w:ascii="標楷體" w:eastAsia="標楷體" w:hAnsi="標楷體" w:hint="eastAsia"/>
                                      <w:b/>
                                      <w:sz w:val="20"/>
                                      <w:szCs w:val="20"/>
                                    </w:rPr>
                                    <w:t>14,236</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CE128C" w:rsidRDefault="0001179D" w:rsidP="00F43C51">
                                  <w:pPr>
                                    <w:adjustRightInd w:val="0"/>
                                    <w:snapToGrid w:val="0"/>
                                    <w:spacing w:line="200" w:lineRule="exact"/>
                                    <w:jc w:val="right"/>
                                    <w:rPr>
                                      <w:rFonts w:ascii="標楷體" w:eastAsia="標楷體" w:hAnsi="標楷體"/>
                                      <w:b/>
                                      <w:sz w:val="20"/>
                                      <w:szCs w:val="20"/>
                                    </w:rPr>
                                  </w:pPr>
                                  <w:r w:rsidRPr="00CE128C">
                                    <w:rPr>
                                      <w:rFonts w:ascii="標楷體" w:eastAsia="標楷體" w:hAnsi="標楷體" w:hint="eastAsia"/>
                                      <w:b/>
                                      <w:sz w:val="20"/>
                                      <w:szCs w:val="20"/>
                                    </w:rPr>
                                    <w:t>136,041</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7,382</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71,345</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6,854</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64,696</w:t>
                                  </w:r>
                                </w:p>
                              </w:tc>
                              <w:tc>
                                <w:tcPr>
                                  <w:tcW w:w="644"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48.15</w:t>
                                  </w:r>
                                </w:p>
                              </w:tc>
                              <w:tc>
                                <w:tcPr>
                                  <w:tcW w:w="644"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47.56</w:t>
                                  </w:r>
                                </w:p>
                              </w:tc>
                            </w:tr>
                            <w:tr w:rsidR="0001179D" w:rsidRPr="00D62629" w:rsidTr="00CE128C">
                              <w:trPr>
                                <w:trHeight w:val="397"/>
                                <w:jc w:val="center"/>
                              </w:trPr>
                              <w:tc>
                                <w:tcPr>
                                  <w:tcW w:w="364"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D62629">
                                  <w:pPr>
                                    <w:adjustRightInd w:val="0"/>
                                    <w:snapToGrid w:val="0"/>
                                    <w:spacing w:line="200" w:lineRule="exact"/>
                                    <w:jc w:val="center"/>
                                    <w:rPr>
                                      <w:rFonts w:ascii="標楷體" w:eastAsia="標楷體" w:hAnsi="標楷體"/>
                                      <w:sz w:val="20"/>
                                      <w:szCs w:val="20"/>
                                    </w:rPr>
                                  </w:pPr>
                                  <w:r w:rsidRPr="00D62629">
                                    <w:rPr>
                                      <w:rFonts w:ascii="標楷體" w:eastAsia="標楷體" w:hAnsi="標楷體" w:hint="eastAsia"/>
                                      <w:sz w:val="20"/>
                                      <w:szCs w:val="20"/>
                                    </w:rPr>
                                    <w:t>112</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CE128C" w:rsidRDefault="0001179D" w:rsidP="00F43C51">
                                  <w:pPr>
                                    <w:adjustRightInd w:val="0"/>
                                    <w:snapToGrid w:val="0"/>
                                    <w:spacing w:line="200" w:lineRule="exact"/>
                                    <w:jc w:val="right"/>
                                    <w:rPr>
                                      <w:rFonts w:ascii="標楷體" w:eastAsia="標楷體" w:hAnsi="標楷體"/>
                                      <w:b/>
                                      <w:sz w:val="20"/>
                                      <w:szCs w:val="20"/>
                                    </w:rPr>
                                  </w:pPr>
                                  <w:r w:rsidRPr="00CE128C">
                                    <w:rPr>
                                      <w:rFonts w:ascii="標楷體" w:eastAsia="標楷體" w:hAnsi="標楷體" w:hint="eastAsia"/>
                                      <w:b/>
                                      <w:sz w:val="20"/>
                                      <w:szCs w:val="20"/>
                                    </w:rPr>
                                    <w:t>16,726</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CE128C" w:rsidRDefault="0001179D" w:rsidP="00F43C51">
                                  <w:pPr>
                                    <w:adjustRightInd w:val="0"/>
                                    <w:snapToGrid w:val="0"/>
                                    <w:spacing w:line="200" w:lineRule="exact"/>
                                    <w:jc w:val="right"/>
                                    <w:rPr>
                                      <w:rFonts w:ascii="標楷體" w:eastAsia="標楷體" w:hAnsi="標楷體"/>
                                      <w:b/>
                                      <w:sz w:val="20"/>
                                      <w:szCs w:val="20"/>
                                    </w:rPr>
                                  </w:pPr>
                                  <w:r w:rsidRPr="00CE128C">
                                    <w:rPr>
                                      <w:rFonts w:ascii="標楷體" w:eastAsia="標楷體" w:hAnsi="標楷體" w:hint="eastAsia"/>
                                      <w:b/>
                                      <w:sz w:val="20"/>
                                      <w:szCs w:val="20"/>
                                    </w:rPr>
                                    <w:t>243,202</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8,917</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135,292</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7,809</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107,909</w:t>
                                  </w:r>
                                </w:p>
                              </w:tc>
                              <w:tc>
                                <w:tcPr>
                                  <w:tcW w:w="644"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46.69</w:t>
                                  </w:r>
                                </w:p>
                              </w:tc>
                              <w:tc>
                                <w:tcPr>
                                  <w:tcW w:w="644"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44.37</w:t>
                                  </w:r>
                                </w:p>
                              </w:tc>
                            </w:tr>
                            <w:tr w:rsidR="0001179D" w:rsidRPr="00D62629" w:rsidTr="00CE128C">
                              <w:trPr>
                                <w:trHeight w:val="397"/>
                                <w:jc w:val="center"/>
                              </w:trPr>
                              <w:tc>
                                <w:tcPr>
                                  <w:tcW w:w="364"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D62629">
                                  <w:pPr>
                                    <w:adjustRightInd w:val="0"/>
                                    <w:snapToGrid w:val="0"/>
                                    <w:spacing w:line="200" w:lineRule="exact"/>
                                    <w:jc w:val="center"/>
                                    <w:rPr>
                                      <w:rFonts w:ascii="標楷體" w:eastAsia="標楷體" w:hAnsi="標楷體"/>
                                      <w:sz w:val="20"/>
                                      <w:szCs w:val="20"/>
                                    </w:rPr>
                                  </w:pPr>
                                  <w:r w:rsidRPr="00D62629">
                                    <w:rPr>
                                      <w:rFonts w:ascii="標楷體" w:eastAsia="標楷體" w:hAnsi="標楷體" w:hint="eastAsia"/>
                                      <w:sz w:val="20"/>
                                      <w:szCs w:val="20"/>
                                    </w:rPr>
                                    <w:t>113</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CE128C" w:rsidRDefault="0001179D" w:rsidP="00F43C51">
                                  <w:pPr>
                                    <w:adjustRightInd w:val="0"/>
                                    <w:snapToGrid w:val="0"/>
                                    <w:spacing w:line="200" w:lineRule="exact"/>
                                    <w:jc w:val="right"/>
                                    <w:rPr>
                                      <w:rFonts w:ascii="標楷體" w:eastAsia="標楷體" w:hAnsi="標楷體"/>
                                      <w:b/>
                                      <w:sz w:val="20"/>
                                      <w:szCs w:val="20"/>
                                    </w:rPr>
                                  </w:pPr>
                                  <w:r w:rsidRPr="00CE128C">
                                    <w:rPr>
                                      <w:rFonts w:ascii="標楷體" w:eastAsia="標楷體" w:hAnsi="標楷體" w:hint="eastAsia"/>
                                      <w:b/>
                                      <w:sz w:val="20"/>
                                      <w:szCs w:val="20"/>
                                    </w:rPr>
                                    <w:t>11,977</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CE128C" w:rsidRDefault="0001179D" w:rsidP="00F43C51">
                                  <w:pPr>
                                    <w:adjustRightInd w:val="0"/>
                                    <w:snapToGrid w:val="0"/>
                                    <w:spacing w:line="200" w:lineRule="exact"/>
                                    <w:jc w:val="right"/>
                                    <w:rPr>
                                      <w:rFonts w:ascii="標楷體" w:eastAsia="標楷體" w:hAnsi="標楷體"/>
                                      <w:b/>
                                      <w:sz w:val="20"/>
                                      <w:szCs w:val="20"/>
                                    </w:rPr>
                                  </w:pPr>
                                  <w:r w:rsidRPr="00CE128C">
                                    <w:rPr>
                                      <w:rFonts w:ascii="標楷體" w:eastAsia="標楷體" w:hAnsi="標楷體" w:hint="eastAsia"/>
                                      <w:b/>
                                      <w:sz w:val="20"/>
                                      <w:szCs w:val="20"/>
                                    </w:rPr>
                                    <w:t>164,639</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5,884</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83,807</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6,093</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80,831</w:t>
                                  </w:r>
                                </w:p>
                              </w:tc>
                              <w:tc>
                                <w:tcPr>
                                  <w:tcW w:w="644"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50.87</w:t>
                                  </w:r>
                                </w:p>
                              </w:tc>
                              <w:tc>
                                <w:tcPr>
                                  <w:tcW w:w="644"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49.10</w:t>
                                  </w:r>
                                </w:p>
                              </w:tc>
                            </w:tr>
                          </w:tbl>
                          <w:p w:rsidR="0001179D" w:rsidRPr="00D62629" w:rsidRDefault="0001179D" w:rsidP="00D62629">
                            <w:pPr>
                              <w:spacing w:line="240" w:lineRule="exact"/>
                              <w:rPr>
                                <w:rFonts w:ascii="標楷體" w:eastAsia="標楷體" w:hAnsi="標楷體"/>
                                <w:sz w:val="18"/>
                                <w:szCs w:val="18"/>
                              </w:rPr>
                            </w:pPr>
                            <w:r w:rsidRPr="00D62629">
                              <w:rPr>
                                <w:rFonts w:ascii="標楷體" w:eastAsia="標楷體" w:hAnsi="標楷體" w:hint="eastAsia"/>
                                <w:sz w:val="18"/>
                                <w:szCs w:val="18"/>
                              </w:rPr>
                              <w:t>註：1.統計資料至113年度9月底止。</w:t>
                            </w:r>
                          </w:p>
                          <w:p w:rsidR="0001179D" w:rsidRPr="00D62629" w:rsidRDefault="0001179D" w:rsidP="00D62629">
                            <w:pPr>
                              <w:spacing w:line="240" w:lineRule="exact"/>
                              <w:ind w:firstLineChars="200" w:firstLine="360"/>
                              <w:rPr>
                                <w:rFonts w:ascii="標楷體" w:hAnsi="標楷體"/>
                                <w:bCs/>
                              </w:rPr>
                            </w:pPr>
                            <w:r w:rsidRPr="00D62629">
                              <w:rPr>
                                <w:rFonts w:ascii="標楷體" w:eastAsia="標楷體" w:hAnsi="標楷體" w:hint="eastAsia"/>
                                <w:sz w:val="18"/>
                                <w:szCs w:val="18"/>
                              </w:rPr>
                              <w:t>2.資料來源：整理自新竹市殯葬所提供資料。</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471BD07" id="_x0000_t202" coordsize="21600,21600" o:spt="202" path="m,l,21600r21600,l21600,xe">
                <v:stroke joinstyle="miter"/>
                <v:path gradientshapeok="t" o:connecttype="rect"/>
              </v:shapetype>
              <v:shape id="文字方塊 2" o:spid="_x0000_s1026" type="#_x0000_t202" style="position:absolute;left:0;text-align:left;margin-left:1.3pt;margin-top:82.4pt;width:491.05pt;height:230.9pt;z-index:-2516551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" stroked="f">
                <v:textbox inset=".5mm,0,.5mm,0">
                  <w:txbxContent>
                    <w:p w:rsidR="0001179D" w:rsidRPr="00193060" w:rsidRDefault="0001179D" w:rsidP="00CE128C">
                      <w:pPr>
                        <w:spacing w:line="240" w:lineRule="exact"/>
                        <w:jc w:val="center"/>
                        <w:rPr>
                          <w:rFonts w:ascii="標楷體" w:eastAsia="標楷體" w:hAnsi="標楷體"/>
                          <w:sz w:val="18"/>
                          <w:szCs w:val="18"/>
                        </w:rPr>
                      </w:pPr>
                      <w:r w:rsidRPr="00193060">
                        <w:rPr>
                          <w:rFonts w:ascii="標楷體" w:eastAsia="標楷體" w:hAnsi="標楷體" w:hint="eastAsia"/>
                          <w:b/>
                          <w:szCs w:val="24"/>
                        </w:rPr>
                        <w:t xml:space="preserve">表1　</w:t>
                      </w:r>
                      <w:r>
                        <w:rPr>
                          <w:rFonts w:ascii="標楷體" w:eastAsia="標楷體" w:hAnsi="標楷體" w:hint="eastAsia"/>
                          <w:b/>
                          <w:szCs w:val="24"/>
                        </w:rPr>
                        <w:t>殯葬設施</w:t>
                      </w:r>
                      <w:r w:rsidRPr="00193060">
                        <w:rPr>
                          <w:rFonts w:ascii="標楷體" w:eastAsia="標楷體" w:hAnsi="標楷體" w:hint="eastAsia"/>
                          <w:b/>
                          <w:szCs w:val="24"/>
                        </w:rPr>
                        <w:t>收入</w:t>
                      </w:r>
                      <w:r>
                        <w:rPr>
                          <w:rFonts w:ascii="標楷體" w:eastAsia="標楷體" w:hAnsi="標楷體" w:hint="eastAsia"/>
                          <w:b/>
                          <w:szCs w:val="24"/>
                        </w:rPr>
                        <w:t>收</w:t>
                      </w:r>
                      <w:r w:rsidRPr="00193060">
                        <w:rPr>
                          <w:rFonts w:ascii="標楷體" w:eastAsia="標楷體" w:hAnsi="標楷體" w:hint="eastAsia"/>
                          <w:b/>
                          <w:szCs w:val="24"/>
                        </w:rPr>
                        <w:t>繳</w:t>
                      </w:r>
                      <w:r>
                        <w:rPr>
                          <w:rFonts w:ascii="標楷體" w:eastAsia="標楷體" w:hAnsi="標楷體" w:hint="eastAsia"/>
                          <w:b/>
                          <w:szCs w:val="24"/>
                        </w:rPr>
                        <w:t>情形</w:t>
                      </w:r>
                    </w:p>
                    <w:tbl>
                      <w:tblPr>
                        <w:tblW w:w="49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05"/>
                        <w:gridCol w:w="1081"/>
                        <w:gridCol w:w="1081"/>
                        <w:gridCol w:w="1081"/>
                        <w:gridCol w:w="1081"/>
                        <w:gridCol w:w="1081"/>
                        <w:gridCol w:w="1081"/>
                        <w:gridCol w:w="1248"/>
                        <w:gridCol w:w="1248"/>
                      </w:tblGrid>
                      <w:tr w:rsidR="0001179D" w:rsidRPr="00D62629" w:rsidTr="00CE128C">
                        <w:trPr>
                          <w:trHeight w:val="397"/>
                          <w:jc w:val="center"/>
                        </w:trPr>
                        <w:tc>
                          <w:tcPr>
                            <w:tcW w:w="5000" w:type="pct"/>
                            <w:gridSpan w:val="9"/>
                            <w:tcBorders>
                              <w:top w:val="nil"/>
                              <w:left w:val="nil"/>
                              <w:bottom w:val="single" w:sz="4" w:space="0" w:color="auto"/>
                              <w:right w:val="nil"/>
                            </w:tcBorders>
                            <w:shd w:val="clear" w:color="auto" w:fill="auto"/>
                            <w:noWrap/>
                            <w:vAlign w:val="center"/>
                          </w:tcPr>
                          <w:p w:rsidR="0001179D" w:rsidRPr="00D62629" w:rsidRDefault="0001179D" w:rsidP="00D62629">
                            <w:pPr>
                              <w:jc w:val="right"/>
                              <w:rPr>
                                <w:rFonts w:ascii="標楷體" w:eastAsia="標楷體" w:hAnsi="標楷體"/>
                                <w:sz w:val="20"/>
                                <w:szCs w:val="20"/>
                              </w:rPr>
                            </w:pPr>
                            <w:r w:rsidRPr="00D62629">
                              <w:rPr>
                                <w:rFonts w:ascii="標楷體" w:eastAsia="標楷體" w:hAnsi="標楷體" w:hint="eastAsia"/>
                                <w:sz w:val="20"/>
                                <w:szCs w:val="18"/>
                              </w:rPr>
                              <w:t>單位：筆、新臺幣千元、％</w:t>
                            </w:r>
                          </w:p>
                        </w:tc>
                      </w:tr>
                      <w:tr w:rsidR="0001179D" w:rsidRPr="00193060" w:rsidTr="00CE128C">
                        <w:trPr>
                          <w:trHeight w:val="397"/>
                          <w:jc w:val="center"/>
                        </w:trPr>
                        <w:tc>
                          <w:tcPr>
                            <w:tcW w:w="364"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D62629" w:rsidRDefault="0001179D" w:rsidP="00D62629">
                            <w:pPr>
                              <w:adjustRightInd w:val="0"/>
                              <w:snapToGrid w:val="0"/>
                              <w:spacing w:line="200" w:lineRule="exact"/>
                              <w:jc w:val="center"/>
                              <w:rPr>
                                <w:rFonts w:ascii="標楷體" w:eastAsia="標楷體" w:hAnsi="標楷體"/>
                                <w:sz w:val="20"/>
                                <w:szCs w:val="20"/>
                              </w:rPr>
                            </w:pPr>
                            <w:r w:rsidRPr="00D62629">
                              <w:rPr>
                                <w:rFonts w:ascii="標楷體" w:eastAsia="標楷體" w:hAnsi="標楷體" w:hint="eastAsia"/>
                                <w:sz w:val="20"/>
                                <w:szCs w:val="20"/>
                              </w:rPr>
                              <w:t>年度</w:t>
                            </w:r>
                          </w:p>
                        </w:tc>
                        <w:tc>
                          <w:tcPr>
                            <w:tcW w:w="111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D62629" w:rsidRDefault="0001179D" w:rsidP="00D62629">
                            <w:pPr>
                              <w:adjustRightInd w:val="0"/>
                              <w:snapToGrid w:val="0"/>
                              <w:spacing w:line="200" w:lineRule="exact"/>
                              <w:jc w:val="center"/>
                              <w:rPr>
                                <w:rFonts w:ascii="標楷體" w:eastAsia="標楷體" w:hAnsi="標楷體"/>
                                <w:sz w:val="20"/>
                                <w:szCs w:val="20"/>
                              </w:rPr>
                            </w:pPr>
                            <w:r w:rsidRPr="00D62629">
                              <w:rPr>
                                <w:rFonts w:ascii="標楷體" w:eastAsia="標楷體" w:hAnsi="標楷體" w:hint="eastAsia"/>
                                <w:sz w:val="20"/>
                                <w:szCs w:val="20"/>
                              </w:rPr>
                              <w:t>合計</w:t>
                            </w:r>
                          </w:p>
                        </w:tc>
                        <w:tc>
                          <w:tcPr>
                            <w:tcW w:w="111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D62629" w:rsidRDefault="0001179D" w:rsidP="00D62629">
                            <w:pPr>
                              <w:adjustRightInd w:val="0"/>
                              <w:snapToGrid w:val="0"/>
                              <w:spacing w:line="200" w:lineRule="exact"/>
                              <w:jc w:val="center"/>
                              <w:rPr>
                                <w:rFonts w:ascii="標楷體" w:eastAsia="標楷體" w:hAnsi="標楷體"/>
                                <w:sz w:val="20"/>
                                <w:szCs w:val="20"/>
                              </w:rPr>
                            </w:pPr>
                            <w:r w:rsidRPr="00D62629">
                              <w:rPr>
                                <w:rFonts w:ascii="標楷體" w:eastAsia="標楷體" w:hAnsi="標楷體" w:hint="eastAsia"/>
                                <w:sz w:val="20"/>
                                <w:szCs w:val="20"/>
                              </w:rPr>
                              <w:t>刷卡</w:t>
                            </w:r>
                          </w:p>
                        </w:tc>
                        <w:tc>
                          <w:tcPr>
                            <w:tcW w:w="111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D62629" w:rsidRDefault="0001179D" w:rsidP="00D62629">
                            <w:pPr>
                              <w:adjustRightInd w:val="0"/>
                              <w:snapToGrid w:val="0"/>
                              <w:spacing w:line="200" w:lineRule="exact"/>
                              <w:jc w:val="center"/>
                              <w:rPr>
                                <w:rFonts w:ascii="標楷體" w:eastAsia="標楷體" w:hAnsi="標楷體"/>
                                <w:sz w:val="20"/>
                                <w:szCs w:val="20"/>
                              </w:rPr>
                            </w:pPr>
                            <w:r w:rsidRPr="00D62629">
                              <w:rPr>
                                <w:rFonts w:ascii="標楷體" w:eastAsia="標楷體" w:hAnsi="標楷體" w:hint="eastAsia"/>
                                <w:sz w:val="20"/>
                                <w:szCs w:val="20"/>
                              </w:rPr>
                              <w:t>現金</w:t>
                            </w:r>
                          </w:p>
                        </w:tc>
                        <w:tc>
                          <w:tcPr>
                            <w:tcW w:w="1287"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D62629" w:rsidRDefault="0001179D" w:rsidP="00D62629">
                            <w:pPr>
                              <w:adjustRightInd w:val="0"/>
                              <w:snapToGrid w:val="0"/>
                              <w:spacing w:line="200" w:lineRule="exact"/>
                              <w:jc w:val="center"/>
                              <w:rPr>
                                <w:rFonts w:ascii="標楷體" w:eastAsia="標楷體" w:hAnsi="標楷體"/>
                                <w:sz w:val="20"/>
                                <w:szCs w:val="20"/>
                              </w:rPr>
                            </w:pPr>
                            <w:r w:rsidRPr="00D62629">
                              <w:rPr>
                                <w:rFonts w:ascii="標楷體" w:eastAsia="標楷體" w:hAnsi="標楷體" w:hint="eastAsia"/>
                                <w:sz w:val="20"/>
                                <w:szCs w:val="20"/>
                              </w:rPr>
                              <w:t>現金占比</w:t>
                            </w:r>
                          </w:p>
                        </w:tc>
                      </w:tr>
                      <w:tr w:rsidR="0001179D" w:rsidRPr="00193060" w:rsidTr="00CE128C">
                        <w:trPr>
                          <w:trHeight w:val="567"/>
                          <w:jc w:val="center"/>
                        </w:trPr>
                        <w:tc>
                          <w:tcPr>
                            <w:tcW w:w="364"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1179D" w:rsidRPr="00D62629" w:rsidRDefault="0001179D" w:rsidP="00D62629">
                            <w:pPr>
                              <w:widowControl/>
                              <w:adjustRightInd w:val="0"/>
                              <w:snapToGrid w:val="0"/>
                              <w:spacing w:line="200" w:lineRule="exact"/>
                              <w:jc w:val="center"/>
                              <w:rPr>
                                <w:rFonts w:ascii="標楷體" w:eastAsia="標楷體" w:hAnsi="標楷體"/>
                                <w:sz w:val="20"/>
                                <w:szCs w:val="20"/>
                              </w:rPr>
                            </w:pPr>
                          </w:p>
                        </w:tc>
                        <w:tc>
                          <w:tcPr>
                            <w:tcW w:w="558"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D62629" w:rsidRDefault="0001179D" w:rsidP="00D62629">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筆數</w:t>
                            </w:r>
                          </w:p>
                          <w:p w:rsidR="0001179D" w:rsidRPr="00D62629" w:rsidRDefault="0001179D" w:rsidP="00D62629">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（A）</w:t>
                            </w:r>
                          </w:p>
                        </w:tc>
                        <w:tc>
                          <w:tcPr>
                            <w:tcW w:w="558"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D62629" w:rsidRDefault="0001179D" w:rsidP="00D62629">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金額</w:t>
                            </w:r>
                          </w:p>
                          <w:p w:rsidR="0001179D" w:rsidRPr="00D62629" w:rsidRDefault="0001179D" w:rsidP="00D62629">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（B）</w:t>
                            </w:r>
                          </w:p>
                        </w:tc>
                        <w:tc>
                          <w:tcPr>
                            <w:tcW w:w="558"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Default="0001179D" w:rsidP="00CE128C">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筆數</w:t>
                            </w:r>
                          </w:p>
                          <w:p w:rsidR="0001179D" w:rsidRPr="00D62629" w:rsidRDefault="0001179D" w:rsidP="00CE128C">
                            <w:pPr>
                              <w:adjustRightInd w:val="0"/>
                              <w:snapToGrid w:val="0"/>
                              <w:spacing w:line="240" w:lineRule="exact"/>
                              <w:jc w:val="center"/>
                              <w:rPr>
                                <w:rFonts w:ascii="標楷體" w:eastAsia="標楷體" w:hAnsi="標楷體"/>
                                <w:sz w:val="20"/>
                                <w:szCs w:val="20"/>
                              </w:rPr>
                            </w:pPr>
                          </w:p>
                        </w:tc>
                        <w:tc>
                          <w:tcPr>
                            <w:tcW w:w="558"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Default="0001179D" w:rsidP="00CE128C">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金額</w:t>
                            </w:r>
                          </w:p>
                          <w:p w:rsidR="0001179D" w:rsidRPr="00D62629" w:rsidRDefault="0001179D" w:rsidP="00CE128C">
                            <w:pPr>
                              <w:adjustRightInd w:val="0"/>
                              <w:snapToGrid w:val="0"/>
                              <w:spacing w:line="240" w:lineRule="exact"/>
                              <w:jc w:val="center"/>
                              <w:rPr>
                                <w:rFonts w:ascii="標楷體" w:eastAsia="標楷體" w:hAnsi="標楷體"/>
                                <w:sz w:val="20"/>
                                <w:szCs w:val="20"/>
                              </w:rPr>
                            </w:pPr>
                          </w:p>
                        </w:tc>
                        <w:tc>
                          <w:tcPr>
                            <w:tcW w:w="558"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D62629" w:rsidRDefault="0001179D" w:rsidP="00D62629">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筆數</w:t>
                            </w:r>
                          </w:p>
                          <w:p w:rsidR="0001179D" w:rsidRPr="00D62629" w:rsidRDefault="0001179D" w:rsidP="00CE128C">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w:t>
                            </w:r>
                            <w:r>
                              <w:rPr>
                                <w:rFonts w:ascii="標楷體" w:eastAsia="標楷體" w:hAnsi="標楷體"/>
                                <w:sz w:val="20"/>
                                <w:szCs w:val="20"/>
                              </w:rPr>
                              <w:t>C</w:t>
                            </w:r>
                            <w:r w:rsidRPr="00D62629">
                              <w:rPr>
                                <w:rFonts w:ascii="標楷體" w:eastAsia="標楷體" w:hAnsi="標楷體" w:hint="eastAsia"/>
                                <w:sz w:val="20"/>
                                <w:szCs w:val="20"/>
                              </w:rPr>
                              <w:t>）</w:t>
                            </w:r>
                          </w:p>
                        </w:tc>
                        <w:tc>
                          <w:tcPr>
                            <w:tcW w:w="558"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D62629" w:rsidRDefault="0001179D" w:rsidP="00D62629">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金額</w:t>
                            </w:r>
                          </w:p>
                          <w:p w:rsidR="0001179D" w:rsidRPr="00D62629" w:rsidRDefault="0001179D" w:rsidP="00CE128C">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w:t>
                            </w:r>
                            <w:r>
                              <w:rPr>
                                <w:rFonts w:ascii="標楷體" w:eastAsia="標楷體" w:hAnsi="標楷體"/>
                                <w:sz w:val="20"/>
                                <w:szCs w:val="20"/>
                              </w:rPr>
                              <w:t>D</w:t>
                            </w:r>
                            <w:r w:rsidRPr="00D62629">
                              <w:rPr>
                                <w:rFonts w:ascii="標楷體" w:eastAsia="標楷體" w:hAnsi="標楷體" w:hint="eastAsia"/>
                                <w:sz w:val="20"/>
                                <w:szCs w:val="20"/>
                              </w:rPr>
                              <w:t>）</w:t>
                            </w:r>
                          </w:p>
                        </w:tc>
                        <w:tc>
                          <w:tcPr>
                            <w:tcW w:w="644"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D62629" w:rsidRDefault="0001179D" w:rsidP="00D62629">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筆數</w:t>
                            </w:r>
                          </w:p>
                          <w:p w:rsidR="0001179D" w:rsidRPr="00D62629" w:rsidRDefault="0001179D" w:rsidP="00CE128C">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w:t>
                            </w:r>
                            <w:r>
                              <w:rPr>
                                <w:rFonts w:ascii="標楷體" w:eastAsia="標楷體" w:hAnsi="標楷體"/>
                                <w:sz w:val="20"/>
                                <w:szCs w:val="20"/>
                              </w:rPr>
                              <w:t>C</w:t>
                            </w:r>
                            <w:r w:rsidRPr="00D62629">
                              <w:rPr>
                                <w:rFonts w:ascii="標楷體" w:eastAsia="標楷體" w:hAnsi="標楷體" w:hint="eastAsia"/>
                                <w:sz w:val="20"/>
                                <w:szCs w:val="20"/>
                              </w:rPr>
                              <w:t>/A×100）</w:t>
                            </w:r>
                          </w:p>
                        </w:tc>
                        <w:tc>
                          <w:tcPr>
                            <w:tcW w:w="644"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D62629" w:rsidRDefault="0001179D" w:rsidP="00D62629">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金額</w:t>
                            </w:r>
                          </w:p>
                          <w:p w:rsidR="0001179D" w:rsidRPr="00D62629" w:rsidRDefault="0001179D" w:rsidP="00CE128C">
                            <w:pPr>
                              <w:adjustRightInd w:val="0"/>
                              <w:snapToGrid w:val="0"/>
                              <w:spacing w:line="240" w:lineRule="exact"/>
                              <w:jc w:val="center"/>
                              <w:rPr>
                                <w:rFonts w:ascii="標楷體" w:eastAsia="標楷體" w:hAnsi="標楷體"/>
                                <w:sz w:val="20"/>
                                <w:szCs w:val="20"/>
                              </w:rPr>
                            </w:pPr>
                            <w:r w:rsidRPr="00D62629">
                              <w:rPr>
                                <w:rFonts w:ascii="標楷體" w:eastAsia="標楷體" w:hAnsi="標楷體" w:hint="eastAsia"/>
                                <w:sz w:val="20"/>
                                <w:szCs w:val="20"/>
                              </w:rPr>
                              <w:t>（</w:t>
                            </w:r>
                            <w:r>
                              <w:rPr>
                                <w:rFonts w:ascii="標楷體" w:eastAsia="標楷體" w:hAnsi="標楷體"/>
                                <w:sz w:val="20"/>
                                <w:szCs w:val="20"/>
                              </w:rPr>
                              <w:t>D</w:t>
                            </w:r>
                            <w:r w:rsidRPr="00D62629">
                              <w:rPr>
                                <w:rFonts w:ascii="標楷體" w:eastAsia="標楷體" w:hAnsi="標楷體" w:hint="eastAsia"/>
                                <w:sz w:val="20"/>
                                <w:szCs w:val="20"/>
                              </w:rPr>
                              <w:t>/B×100）</w:t>
                            </w:r>
                          </w:p>
                        </w:tc>
                      </w:tr>
                      <w:tr w:rsidR="0001179D" w:rsidRPr="00193060" w:rsidTr="00CE128C">
                        <w:trPr>
                          <w:trHeight w:val="397"/>
                          <w:jc w:val="center"/>
                        </w:trPr>
                        <w:tc>
                          <w:tcPr>
                            <w:tcW w:w="364" w:type="pct"/>
                            <w:tcBorders>
                              <w:top w:val="single" w:sz="4" w:space="0" w:color="auto"/>
                              <w:left w:val="single" w:sz="4" w:space="0" w:color="auto"/>
                              <w:bottom w:val="single" w:sz="4" w:space="0" w:color="auto"/>
                              <w:right w:val="single" w:sz="4" w:space="0" w:color="auto"/>
                            </w:tcBorders>
                            <w:noWrap/>
                            <w:vAlign w:val="center"/>
                          </w:tcPr>
                          <w:p w:rsidR="0001179D" w:rsidRPr="00CE128C" w:rsidRDefault="0001179D" w:rsidP="00D62629">
                            <w:pPr>
                              <w:adjustRightInd w:val="0"/>
                              <w:snapToGrid w:val="0"/>
                              <w:spacing w:line="200" w:lineRule="exact"/>
                              <w:jc w:val="center"/>
                              <w:rPr>
                                <w:rFonts w:ascii="標楷體" w:eastAsia="標楷體" w:hAnsi="標楷體"/>
                                <w:b/>
                                <w:bCs/>
                                <w:sz w:val="20"/>
                                <w:szCs w:val="20"/>
                              </w:rPr>
                            </w:pPr>
                            <w:r w:rsidRPr="00CE128C">
                              <w:rPr>
                                <w:rFonts w:ascii="標楷體" w:eastAsia="標楷體" w:hAnsi="標楷體" w:hint="eastAsia"/>
                                <w:b/>
                                <w:bCs/>
                                <w:sz w:val="20"/>
                                <w:szCs w:val="20"/>
                              </w:rPr>
                              <w:t>合計</w:t>
                            </w:r>
                          </w:p>
                        </w:tc>
                        <w:tc>
                          <w:tcPr>
                            <w:tcW w:w="558" w:type="pct"/>
                            <w:tcBorders>
                              <w:top w:val="single" w:sz="4" w:space="0" w:color="auto"/>
                              <w:left w:val="single" w:sz="4" w:space="0" w:color="auto"/>
                              <w:bottom w:val="single" w:sz="4" w:space="0" w:color="auto"/>
                              <w:right w:val="single" w:sz="4" w:space="0" w:color="auto"/>
                            </w:tcBorders>
                            <w:shd w:val="clear" w:color="auto" w:fill="auto"/>
                            <w:noWrap/>
                            <w:vAlign w:val="center"/>
                          </w:tcPr>
                          <w:p w:rsidR="0001179D" w:rsidRPr="00CE128C" w:rsidRDefault="0001179D" w:rsidP="00F43C51">
                            <w:pPr>
                              <w:adjustRightInd w:val="0"/>
                              <w:snapToGrid w:val="0"/>
                              <w:spacing w:line="200" w:lineRule="exact"/>
                              <w:jc w:val="right"/>
                              <w:rPr>
                                <w:rFonts w:ascii="標楷體" w:eastAsia="標楷體" w:hAnsi="標楷體"/>
                                <w:b/>
                                <w:bCs/>
                                <w:sz w:val="20"/>
                                <w:szCs w:val="20"/>
                              </w:rPr>
                            </w:pPr>
                            <w:r w:rsidRPr="00CE128C">
                              <w:rPr>
                                <w:rFonts w:ascii="標楷體" w:eastAsia="標楷體" w:hAnsi="標楷體" w:hint="eastAsia"/>
                                <w:b/>
                                <w:bCs/>
                                <w:sz w:val="20"/>
                                <w:szCs w:val="20"/>
                              </w:rPr>
                              <w:t>67,176</w:t>
                            </w:r>
                          </w:p>
                        </w:tc>
                        <w:tc>
                          <w:tcPr>
                            <w:tcW w:w="558" w:type="pct"/>
                            <w:tcBorders>
                              <w:top w:val="single" w:sz="4" w:space="0" w:color="auto"/>
                              <w:left w:val="single" w:sz="4" w:space="0" w:color="auto"/>
                              <w:bottom w:val="single" w:sz="4" w:space="0" w:color="auto"/>
                              <w:right w:val="single" w:sz="4" w:space="0" w:color="auto"/>
                            </w:tcBorders>
                            <w:shd w:val="clear" w:color="auto" w:fill="auto"/>
                            <w:noWrap/>
                            <w:vAlign w:val="center"/>
                          </w:tcPr>
                          <w:p w:rsidR="0001179D" w:rsidRPr="00CE128C" w:rsidRDefault="0001179D" w:rsidP="00F43C51">
                            <w:pPr>
                              <w:adjustRightInd w:val="0"/>
                              <w:snapToGrid w:val="0"/>
                              <w:spacing w:line="200" w:lineRule="exact"/>
                              <w:jc w:val="right"/>
                              <w:rPr>
                                <w:rFonts w:ascii="標楷體" w:eastAsia="標楷體" w:hAnsi="標楷體"/>
                                <w:b/>
                                <w:bCs/>
                                <w:sz w:val="20"/>
                                <w:szCs w:val="20"/>
                              </w:rPr>
                            </w:pPr>
                            <w:r w:rsidRPr="00CE128C">
                              <w:rPr>
                                <w:rFonts w:ascii="標楷體" w:eastAsia="標楷體" w:hAnsi="標楷體" w:hint="eastAsia"/>
                                <w:b/>
                                <w:bCs/>
                                <w:sz w:val="20"/>
                                <w:szCs w:val="20"/>
                              </w:rPr>
                              <w:t>818,084</w:t>
                            </w:r>
                          </w:p>
                        </w:tc>
                        <w:tc>
                          <w:tcPr>
                            <w:tcW w:w="558" w:type="pct"/>
                            <w:tcBorders>
                              <w:top w:val="single" w:sz="4" w:space="0" w:color="auto"/>
                              <w:left w:val="single" w:sz="4" w:space="0" w:color="auto"/>
                              <w:bottom w:val="single" w:sz="4" w:space="0" w:color="auto"/>
                              <w:right w:val="single" w:sz="4" w:space="0" w:color="auto"/>
                            </w:tcBorders>
                            <w:shd w:val="clear" w:color="auto" w:fill="auto"/>
                            <w:noWrap/>
                            <w:vAlign w:val="center"/>
                          </w:tcPr>
                          <w:p w:rsidR="0001179D" w:rsidRPr="00CE128C" w:rsidRDefault="0001179D" w:rsidP="00F43C51">
                            <w:pPr>
                              <w:adjustRightInd w:val="0"/>
                              <w:snapToGrid w:val="0"/>
                              <w:spacing w:line="200" w:lineRule="exact"/>
                              <w:jc w:val="right"/>
                              <w:rPr>
                                <w:rFonts w:ascii="標楷體" w:eastAsia="標楷體" w:hAnsi="標楷體"/>
                                <w:b/>
                                <w:bCs/>
                                <w:sz w:val="20"/>
                                <w:szCs w:val="20"/>
                              </w:rPr>
                            </w:pPr>
                            <w:r w:rsidRPr="00CE128C">
                              <w:rPr>
                                <w:rFonts w:ascii="標楷體" w:eastAsia="標楷體" w:hAnsi="標楷體" w:hint="eastAsia"/>
                                <w:b/>
                                <w:bCs/>
                                <w:sz w:val="20"/>
                                <w:szCs w:val="20"/>
                              </w:rPr>
                              <w:t>36,171</w:t>
                            </w:r>
                          </w:p>
                        </w:tc>
                        <w:tc>
                          <w:tcPr>
                            <w:tcW w:w="558" w:type="pct"/>
                            <w:tcBorders>
                              <w:top w:val="single" w:sz="4" w:space="0" w:color="auto"/>
                              <w:left w:val="single" w:sz="4" w:space="0" w:color="auto"/>
                              <w:bottom w:val="single" w:sz="4" w:space="0" w:color="auto"/>
                              <w:right w:val="single" w:sz="4" w:space="0" w:color="auto"/>
                            </w:tcBorders>
                            <w:shd w:val="clear" w:color="auto" w:fill="auto"/>
                            <w:noWrap/>
                            <w:vAlign w:val="center"/>
                          </w:tcPr>
                          <w:p w:rsidR="0001179D" w:rsidRPr="00CE128C" w:rsidRDefault="0001179D" w:rsidP="00F43C51">
                            <w:pPr>
                              <w:adjustRightInd w:val="0"/>
                              <w:snapToGrid w:val="0"/>
                              <w:spacing w:line="200" w:lineRule="exact"/>
                              <w:jc w:val="right"/>
                              <w:rPr>
                                <w:rFonts w:ascii="標楷體" w:eastAsia="標楷體" w:hAnsi="標楷體"/>
                                <w:b/>
                                <w:bCs/>
                                <w:sz w:val="20"/>
                                <w:szCs w:val="20"/>
                              </w:rPr>
                            </w:pPr>
                            <w:r w:rsidRPr="00CE128C">
                              <w:rPr>
                                <w:rFonts w:ascii="標楷體" w:eastAsia="標楷體" w:hAnsi="標楷體" w:hint="eastAsia"/>
                                <w:b/>
                                <w:bCs/>
                                <w:sz w:val="20"/>
                                <w:szCs w:val="20"/>
                              </w:rPr>
                              <w:t>447,864</w:t>
                            </w:r>
                          </w:p>
                        </w:tc>
                        <w:tc>
                          <w:tcPr>
                            <w:tcW w:w="558" w:type="pct"/>
                            <w:tcBorders>
                              <w:top w:val="single" w:sz="4" w:space="0" w:color="auto"/>
                              <w:left w:val="single" w:sz="4" w:space="0" w:color="auto"/>
                              <w:bottom w:val="single" w:sz="4" w:space="0" w:color="auto"/>
                              <w:right w:val="single" w:sz="4" w:space="0" w:color="auto"/>
                            </w:tcBorders>
                            <w:shd w:val="clear" w:color="auto" w:fill="auto"/>
                            <w:noWrap/>
                            <w:vAlign w:val="center"/>
                          </w:tcPr>
                          <w:p w:rsidR="0001179D" w:rsidRPr="00CE128C" w:rsidRDefault="0001179D" w:rsidP="00F43C51">
                            <w:pPr>
                              <w:adjustRightInd w:val="0"/>
                              <w:snapToGrid w:val="0"/>
                              <w:spacing w:line="200" w:lineRule="exact"/>
                              <w:jc w:val="right"/>
                              <w:rPr>
                                <w:rFonts w:ascii="標楷體" w:eastAsia="標楷體" w:hAnsi="標楷體"/>
                                <w:b/>
                                <w:bCs/>
                                <w:sz w:val="20"/>
                                <w:szCs w:val="20"/>
                              </w:rPr>
                            </w:pPr>
                            <w:r w:rsidRPr="00CE128C">
                              <w:rPr>
                                <w:rFonts w:ascii="標楷體" w:eastAsia="標楷體" w:hAnsi="標楷體" w:hint="eastAsia"/>
                                <w:b/>
                                <w:bCs/>
                                <w:sz w:val="20"/>
                                <w:szCs w:val="20"/>
                              </w:rPr>
                              <w:t>31,005</w:t>
                            </w:r>
                          </w:p>
                        </w:tc>
                        <w:tc>
                          <w:tcPr>
                            <w:tcW w:w="558" w:type="pct"/>
                            <w:tcBorders>
                              <w:top w:val="single" w:sz="4" w:space="0" w:color="auto"/>
                              <w:left w:val="single" w:sz="4" w:space="0" w:color="auto"/>
                              <w:bottom w:val="single" w:sz="4" w:space="0" w:color="auto"/>
                              <w:right w:val="single" w:sz="4" w:space="0" w:color="auto"/>
                            </w:tcBorders>
                            <w:shd w:val="clear" w:color="auto" w:fill="auto"/>
                            <w:noWrap/>
                            <w:vAlign w:val="center"/>
                          </w:tcPr>
                          <w:p w:rsidR="0001179D" w:rsidRPr="00CE128C" w:rsidRDefault="0001179D" w:rsidP="00F43C51">
                            <w:pPr>
                              <w:adjustRightInd w:val="0"/>
                              <w:snapToGrid w:val="0"/>
                              <w:spacing w:line="200" w:lineRule="exact"/>
                              <w:jc w:val="right"/>
                              <w:rPr>
                                <w:rFonts w:ascii="標楷體" w:eastAsia="標楷體" w:hAnsi="標楷體"/>
                                <w:b/>
                                <w:bCs/>
                                <w:sz w:val="20"/>
                                <w:szCs w:val="20"/>
                              </w:rPr>
                            </w:pPr>
                            <w:r w:rsidRPr="00CE128C">
                              <w:rPr>
                                <w:rFonts w:ascii="標楷體" w:eastAsia="標楷體" w:hAnsi="標楷體" w:hint="eastAsia"/>
                                <w:b/>
                                <w:bCs/>
                                <w:sz w:val="20"/>
                                <w:szCs w:val="20"/>
                              </w:rPr>
                              <w:t>370,219</w:t>
                            </w:r>
                          </w:p>
                        </w:tc>
                        <w:tc>
                          <w:tcPr>
                            <w:tcW w:w="6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01179D" w:rsidRPr="00CE128C" w:rsidRDefault="0001179D" w:rsidP="00F43C51">
                            <w:pPr>
                              <w:adjustRightInd w:val="0"/>
                              <w:snapToGrid w:val="0"/>
                              <w:spacing w:line="200" w:lineRule="exact"/>
                              <w:jc w:val="right"/>
                              <w:rPr>
                                <w:rFonts w:ascii="標楷體" w:eastAsia="標楷體" w:hAnsi="標楷體"/>
                                <w:b/>
                                <w:bCs/>
                                <w:sz w:val="20"/>
                                <w:szCs w:val="20"/>
                              </w:rPr>
                            </w:pPr>
                            <w:r w:rsidRPr="00CE128C">
                              <w:rPr>
                                <w:rFonts w:ascii="標楷體" w:eastAsia="標楷體" w:hAnsi="標楷體" w:hint="eastAsia"/>
                                <w:b/>
                                <w:bCs/>
                                <w:color w:val="000000"/>
                                <w:sz w:val="20"/>
                                <w:szCs w:val="20"/>
                              </w:rPr>
                              <w:t>46.15</w:t>
                            </w:r>
                          </w:p>
                        </w:tc>
                        <w:tc>
                          <w:tcPr>
                            <w:tcW w:w="6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01179D" w:rsidRPr="00CE128C" w:rsidRDefault="0001179D" w:rsidP="00F43C51">
                            <w:pPr>
                              <w:adjustRightInd w:val="0"/>
                              <w:snapToGrid w:val="0"/>
                              <w:spacing w:line="200" w:lineRule="exact"/>
                              <w:jc w:val="right"/>
                              <w:rPr>
                                <w:rFonts w:ascii="標楷體" w:eastAsia="標楷體" w:hAnsi="標楷體"/>
                                <w:b/>
                                <w:bCs/>
                                <w:sz w:val="20"/>
                                <w:szCs w:val="20"/>
                              </w:rPr>
                            </w:pPr>
                            <w:r w:rsidRPr="00CE128C">
                              <w:rPr>
                                <w:rFonts w:ascii="標楷體" w:eastAsia="標楷體" w:hAnsi="標楷體" w:hint="eastAsia"/>
                                <w:b/>
                                <w:bCs/>
                                <w:color w:val="000000"/>
                                <w:sz w:val="20"/>
                                <w:szCs w:val="20"/>
                              </w:rPr>
                              <w:t>45.25</w:t>
                            </w:r>
                          </w:p>
                        </w:tc>
                      </w:tr>
                      <w:tr w:rsidR="0001179D" w:rsidRPr="00D62629" w:rsidTr="00CE128C">
                        <w:trPr>
                          <w:trHeight w:val="397"/>
                          <w:jc w:val="center"/>
                        </w:trPr>
                        <w:tc>
                          <w:tcPr>
                            <w:tcW w:w="364" w:type="pct"/>
                            <w:tcBorders>
                              <w:top w:val="single" w:sz="4" w:space="0" w:color="auto"/>
                              <w:left w:val="single" w:sz="4" w:space="0" w:color="auto"/>
                              <w:bottom w:val="single" w:sz="4" w:space="0" w:color="auto"/>
                              <w:right w:val="single" w:sz="4" w:space="0" w:color="auto"/>
                            </w:tcBorders>
                            <w:noWrap/>
                            <w:vAlign w:val="center"/>
                          </w:tcPr>
                          <w:p w:rsidR="0001179D" w:rsidRPr="00D62629" w:rsidRDefault="0001179D" w:rsidP="00D62629">
                            <w:pPr>
                              <w:adjustRightInd w:val="0"/>
                              <w:snapToGrid w:val="0"/>
                              <w:spacing w:line="200" w:lineRule="exact"/>
                              <w:jc w:val="center"/>
                              <w:rPr>
                                <w:rFonts w:ascii="標楷體" w:eastAsia="標楷體" w:hAnsi="標楷體"/>
                                <w:sz w:val="20"/>
                                <w:szCs w:val="20"/>
                              </w:rPr>
                            </w:pPr>
                            <w:r w:rsidRPr="00D62629">
                              <w:rPr>
                                <w:rFonts w:ascii="標楷體" w:eastAsia="標楷體" w:hAnsi="標楷體" w:hint="eastAsia"/>
                                <w:sz w:val="20"/>
                                <w:szCs w:val="20"/>
                              </w:rPr>
                              <w:t>109</w:t>
                            </w:r>
                          </w:p>
                        </w:tc>
                        <w:tc>
                          <w:tcPr>
                            <w:tcW w:w="558" w:type="pct"/>
                            <w:tcBorders>
                              <w:top w:val="single" w:sz="4" w:space="0" w:color="auto"/>
                              <w:left w:val="single" w:sz="4" w:space="0" w:color="auto"/>
                              <w:bottom w:val="single" w:sz="4" w:space="0" w:color="auto"/>
                              <w:right w:val="single" w:sz="4" w:space="0" w:color="auto"/>
                            </w:tcBorders>
                            <w:noWrap/>
                            <w:vAlign w:val="center"/>
                          </w:tcPr>
                          <w:p w:rsidR="0001179D" w:rsidRPr="00CE128C" w:rsidRDefault="0001179D" w:rsidP="00F43C51">
                            <w:pPr>
                              <w:adjustRightInd w:val="0"/>
                              <w:snapToGrid w:val="0"/>
                              <w:spacing w:line="200" w:lineRule="exact"/>
                              <w:jc w:val="right"/>
                              <w:rPr>
                                <w:rFonts w:ascii="標楷體" w:eastAsia="標楷體" w:hAnsi="標楷體"/>
                                <w:b/>
                                <w:sz w:val="20"/>
                                <w:szCs w:val="20"/>
                              </w:rPr>
                            </w:pPr>
                            <w:r w:rsidRPr="00CE128C">
                              <w:rPr>
                                <w:rFonts w:ascii="標楷體" w:eastAsia="標楷體" w:hAnsi="標楷體" w:hint="eastAsia"/>
                                <w:b/>
                                <w:sz w:val="20"/>
                                <w:szCs w:val="20"/>
                              </w:rPr>
                              <w:t>11,706</w:t>
                            </w:r>
                          </w:p>
                        </w:tc>
                        <w:tc>
                          <w:tcPr>
                            <w:tcW w:w="558" w:type="pct"/>
                            <w:tcBorders>
                              <w:top w:val="single" w:sz="4" w:space="0" w:color="auto"/>
                              <w:left w:val="single" w:sz="4" w:space="0" w:color="auto"/>
                              <w:bottom w:val="single" w:sz="4" w:space="0" w:color="auto"/>
                              <w:right w:val="single" w:sz="4" w:space="0" w:color="auto"/>
                            </w:tcBorders>
                            <w:noWrap/>
                            <w:vAlign w:val="center"/>
                          </w:tcPr>
                          <w:p w:rsidR="0001179D" w:rsidRPr="00CE128C" w:rsidRDefault="0001179D" w:rsidP="00F43C51">
                            <w:pPr>
                              <w:adjustRightInd w:val="0"/>
                              <w:snapToGrid w:val="0"/>
                              <w:spacing w:line="200" w:lineRule="exact"/>
                              <w:jc w:val="right"/>
                              <w:rPr>
                                <w:rFonts w:ascii="標楷體" w:eastAsia="標楷體" w:hAnsi="標楷體"/>
                                <w:b/>
                                <w:sz w:val="20"/>
                                <w:szCs w:val="20"/>
                              </w:rPr>
                            </w:pPr>
                            <w:r w:rsidRPr="00CE128C">
                              <w:rPr>
                                <w:rFonts w:ascii="標楷體" w:eastAsia="標楷體" w:hAnsi="標楷體" w:hint="eastAsia"/>
                                <w:b/>
                                <w:sz w:val="20"/>
                                <w:szCs w:val="20"/>
                              </w:rPr>
                              <w:t>134,761</w:t>
                            </w:r>
                          </w:p>
                        </w:tc>
                        <w:tc>
                          <w:tcPr>
                            <w:tcW w:w="558" w:type="pct"/>
                            <w:tcBorders>
                              <w:top w:val="single" w:sz="4" w:space="0" w:color="auto"/>
                              <w:left w:val="single" w:sz="4" w:space="0" w:color="auto"/>
                              <w:bottom w:val="single" w:sz="4" w:space="0" w:color="auto"/>
                              <w:right w:val="single" w:sz="4" w:space="0" w:color="auto"/>
                            </w:tcBorders>
                            <w:noWrap/>
                            <w:vAlign w:val="center"/>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7,072</w:t>
                            </w:r>
                          </w:p>
                        </w:tc>
                        <w:tc>
                          <w:tcPr>
                            <w:tcW w:w="558" w:type="pct"/>
                            <w:tcBorders>
                              <w:top w:val="single" w:sz="4" w:space="0" w:color="auto"/>
                              <w:left w:val="single" w:sz="4" w:space="0" w:color="auto"/>
                              <w:bottom w:val="single" w:sz="4" w:space="0" w:color="auto"/>
                              <w:right w:val="single" w:sz="4" w:space="0" w:color="auto"/>
                            </w:tcBorders>
                            <w:noWrap/>
                            <w:vAlign w:val="center"/>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79,326</w:t>
                            </w:r>
                          </w:p>
                        </w:tc>
                        <w:tc>
                          <w:tcPr>
                            <w:tcW w:w="558" w:type="pct"/>
                            <w:tcBorders>
                              <w:top w:val="single" w:sz="4" w:space="0" w:color="auto"/>
                              <w:left w:val="single" w:sz="4" w:space="0" w:color="auto"/>
                              <w:bottom w:val="single" w:sz="4" w:space="0" w:color="auto"/>
                              <w:right w:val="single" w:sz="4" w:space="0" w:color="auto"/>
                            </w:tcBorders>
                            <w:noWrap/>
                            <w:vAlign w:val="center"/>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4,634</w:t>
                            </w:r>
                          </w:p>
                        </w:tc>
                        <w:tc>
                          <w:tcPr>
                            <w:tcW w:w="558" w:type="pct"/>
                            <w:tcBorders>
                              <w:top w:val="single" w:sz="4" w:space="0" w:color="auto"/>
                              <w:left w:val="single" w:sz="4" w:space="0" w:color="auto"/>
                              <w:bottom w:val="single" w:sz="4" w:space="0" w:color="auto"/>
                              <w:right w:val="single" w:sz="4" w:space="0" w:color="auto"/>
                            </w:tcBorders>
                            <w:noWrap/>
                            <w:vAlign w:val="center"/>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55,435</w:t>
                            </w:r>
                          </w:p>
                        </w:tc>
                        <w:tc>
                          <w:tcPr>
                            <w:tcW w:w="644" w:type="pct"/>
                            <w:tcBorders>
                              <w:top w:val="single" w:sz="4" w:space="0" w:color="auto"/>
                              <w:left w:val="single" w:sz="4" w:space="0" w:color="auto"/>
                              <w:bottom w:val="single" w:sz="4" w:space="0" w:color="auto"/>
                              <w:right w:val="single" w:sz="4" w:space="0" w:color="auto"/>
                            </w:tcBorders>
                            <w:noWrap/>
                            <w:vAlign w:val="center"/>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39.59</w:t>
                            </w:r>
                          </w:p>
                        </w:tc>
                        <w:tc>
                          <w:tcPr>
                            <w:tcW w:w="644" w:type="pct"/>
                            <w:tcBorders>
                              <w:top w:val="single" w:sz="4" w:space="0" w:color="auto"/>
                              <w:left w:val="single" w:sz="4" w:space="0" w:color="auto"/>
                              <w:bottom w:val="single" w:sz="4" w:space="0" w:color="auto"/>
                              <w:right w:val="single" w:sz="4" w:space="0" w:color="auto"/>
                            </w:tcBorders>
                            <w:noWrap/>
                            <w:vAlign w:val="center"/>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41.14</w:t>
                            </w:r>
                          </w:p>
                        </w:tc>
                      </w:tr>
                      <w:tr w:rsidR="0001179D" w:rsidRPr="00D62629" w:rsidTr="00CE128C">
                        <w:trPr>
                          <w:trHeight w:val="397"/>
                          <w:jc w:val="center"/>
                        </w:trPr>
                        <w:tc>
                          <w:tcPr>
                            <w:tcW w:w="364"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D62629">
                            <w:pPr>
                              <w:adjustRightInd w:val="0"/>
                              <w:snapToGrid w:val="0"/>
                              <w:spacing w:line="200" w:lineRule="exact"/>
                              <w:jc w:val="center"/>
                              <w:rPr>
                                <w:rFonts w:ascii="標楷體" w:eastAsia="標楷體" w:hAnsi="標楷體"/>
                                <w:sz w:val="20"/>
                                <w:szCs w:val="20"/>
                              </w:rPr>
                            </w:pPr>
                            <w:r w:rsidRPr="00D62629">
                              <w:rPr>
                                <w:rFonts w:ascii="標楷體" w:eastAsia="標楷體" w:hAnsi="標楷體" w:hint="eastAsia"/>
                                <w:sz w:val="20"/>
                                <w:szCs w:val="20"/>
                              </w:rPr>
                              <w:t>110</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CE128C" w:rsidRDefault="0001179D" w:rsidP="00F43C51">
                            <w:pPr>
                              <w:adjustRightInd w:val="0"/>
                              <w:snapToGrid w:val="0"/>
                              <w:spacing w:line="200" w:lineRule="exact"/>
                              <w:jc w:val="right"/>
                              <w:rPr>
                                <w:rFonts w:ascii="標楷體" w:eastAsia="標楷體" w:hAnsi="標楷體"/>
                                <w:b/>
                                <w:sz w:val="20"/>
                                <w:szCs w:val="20"/>
                              </w:rPr>
                            </w:pPr>
                            <w:r w:rsidRPr="00CE128C">
                              <w:rPr>
                                <w:rFonts w:ascii="標楷體" w:eastAsia="標楷體" w:hAnsi="標楷體" w:hint="eastAsia"/>
                                <w:b/>
                                <w:sz w:val="20"/>
                                <w:szCs w:val="20"/>
                              </w:rPr>
                              <w:t>12,531</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CE128C" w:rsidRDefault="0001179D" w:rsidP="00F43C51">
                            <w:pPr>
                              <w:adjustRightInd w:val="0"/>
                              <w:snapToGrid w:val="0"/>
                              <w:spacing w:line="200" w:lineRule="exact"/>
                              <w:jc w:val="right"/>
                              <w:rPr>
                                <w:rFonts w:ascii="標楷體" w:eastAsia="標楷體" w:hAnsi="標楷體"/>
                                <w:b/>
                                <w:sz w:val="20"/>
                                <w:szCs w:val="20"/>
                              </w:rPr>
                            </w:pPr>
                            <w:r w:rsidRPr="00CE128C">
                              <w:rPr>
                                <w:rFonts w:ascii="標楷體" w:eastAsia="標楷體" w:hAnsi="標楷體" w:hint="eastAsia"/>
                                <w:b/>
                                <w:sz w:val="20"/>
                                <w:szCs w:val="20"/>
                              </w:rPr>
                              <w:t>139,438</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6,916</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78,092</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5,615</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61,346</w:t>
                            </w:r>
                          </w:p>
                        </w:tc>
                        <w:tc>
                          <w:tcPr>
                            <w:tcW w:w="644"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44.81</w:t>
                            </w:r>
                          </w:p>
                        </w:tc>
                        <w:tc>
                          <w:tcPr>
                            <w:tcW w:w="644"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44.00</w:t>
                            </w:r>
                          </w:p>
                        </w:tc>
                      </w:tr>
                      <w:tr w:rsidR="0001179D" w:rsidRPr="00D62629" w:rsidTr="00CE128C">
                        <w:trPr>
                          <w:trHeight w:val="397"/>
                          <w:jc w:val="center"/>
                        </w:trPr>
                        <w:tc>
                          <w:tcPr>
                            <w:tcW w:w="364"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D62629">
                            <w:pPr>
                              <w:adjustRightInd w:val="0"/>
                              <w:snapToGrid w:val="0"/>
                              <w:spacing w:line="200" w:lineRule="exact"/>
                              <w:jc w:val="center"/>
                              <w:rPr>
                                <w:rFonts w:ascii="標楷體" w:eastAsia="標楷體" w:hAnsi="標楷體"/>
                                <w:sz w:val="20"/>
                                <w:szCs w:val="20"/>
                              </w:rPr>
                            </w:pPr>
                            <w:r w:rsidRPr="00D62629">
                              <w:rPr>
                                <w:rFonts w:ascii="標楷體" w:eastAsia="標楷體" w:hAnsi="標楷體" w:hint="eastAsia"/>
                                <w:sz w:val="20"/>
                                <w:szCs w:val="20"/>
                              </w:rPr>
                              <w:t>111</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CE128C" w:rsidRDefault="0001179D" w:rsidP="00F43C51">
                            <w:pPr>
                              <w:adjustRightInd w:val="0"/>
                              <w:snapToGrid w:val="0"/>
                              <w:spacing w:line="200" w:lineRule="exact"/>
                              <w:jc w:val="right"/>
                              <w:rPr>
                                <w:rFonts w:ascii="標楷體" w:eastAsia="標楷體" w:hAnsi="標楷體"/>
                                <w:b/>
                                <w:sz w:val="20"/>
                                <w:szCs w:val="20"/>
                              </w:rPr>
                            </w:pPr>
                            <w:r w:rsidRPr="00CE128C">
                              <w:rPr>
                                <w:rFonts w:ascii="標楷體" w:eastAsia="標楷體" w:hAnsi="標楷體" w:hint="eastAsia"/>
                                <w:b/>
                                <w:sz w:val="20"/>
                                <w:szCs w:val="20"/>
                              </w:rPr>
                              <w:t>14,236</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CE128C" w:rsidRDefault="0001179D" w:rsidP="00F43C51">
                            <w:pPr>
                              <w:adjustRightInd w:val="0"/>
                              <w:snapToGrid w:val="0"/>
                              <w:spacing w:line="200" w:lineRule="exact"/>
                              <w:jc w:val="right"/>
                              <w:rPr>
                                <w:rFonts w:ascii="標楷體" w:eastAsia="標楷體" w:hAnsi="標楷體"/>
                                <w:b/>
                                <w:sz w:val="20"/>
                                <w:szCs w:val="20"/>
                              </w:rPr>
                            </w:pPr>
                            <w:r w:rsidRPr="00CE128C">
                              <w:rPr>
                                <w:rFonts w:ascii="標楷體" w:eastAsia="標楷體" w:hAnsi="標楷體" w:hint="eastAsia"/>
                                <w:b/>
                                <w:sz w:val="20"/>
                                <w:szCs w:val="20"/>
                              </w:rPr>
                              <w:t>136,041</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7,382</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71,345</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6,854</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64,696</w:t>
                            </w:r>
                          </w:p>
                        </w:tc>
                        <w:tc>
                          <w:tcPr>
                            <w:tcW w:w="644"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48.15</w:t>
                            </w:r>
                          </w:p>
                        </w:tc>
                        <w:tc>
                          <w:tcPr>
                            <w:tcW w:w="644"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47.56</w:t>
                            </w:r>
                          </w:p>
                        </w:tc>
                      </w:tr>
                      <w:tr w:rsidR="0001179D" w:rsidRPr="00D62629" w:rsidTr="00CE128C">
                        <w:trPr>
                          <w:trHeight w:val="397"/>
                          <w:jc w:val="center"/>
                        </w:trPr>
                        <w:tc>
                          <w:tcPr>
                            <w:tcW w:w="364"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D62629">
                            <w:pPr>
                              <w:adjustRightInd w:val="0"/>
                              <w:snapToGrid w:val="0"/>
                              <w:spacing w:line="200" w:lineRule="exact"/>
                              <w:jc w:val="center"/>
                              <w:rPr>
                                <w:rFonts w:ascii="標楷體" w:eastAsia="標楷體" w:hAnsi="標楷體"/>
                                <w:sz w:val="20"/>
                                <w:szCs w:val="20"/>
                              </w:rPr>
                            </w:pPr>
                            <w:r w:rsidRPr="00D62629">
                              <w:rPr>
                                <w:rFonts w:ascii="標楷體" w:eastAsia="標楷體" w:hAnsi="標楷體" w:hint="eastAsia"/>
                                <w:sz w:val="20"/>
                                <w:szCs w:val="20"/>
                              </w:rPr>
                              <w:t>112</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CE128C" w:rsidRDefault="0001179D" w:rsidP="00F43C51">
                            <w:pPr>
                              <w:adjustRightInd w:val="0"/>
                              <w:snapToGrid w:val="0"/>
                              <w:spacing w:line="200" w:lineRule="exact"/>
                              <w:jc w:val="right"/>
                              <w:rPr>
                                <w:rFonts w:ascii="標楷體" w:eastAsia="標楷體" w:hAnsi="標楷體"/>
                                <w:b/>
                                <w:sz w:val="20"/>
                                <w:szCs w:val="20"/>
                              </w:rPr>
                            </w:pPr>
                            <w:r w:rsidRPr="00CE128C">
                              <w:rPr>
                                <w:rFonts w:ascii="標楷體" w:eastAsia="標楷體" w:hAnsi="標楷體" w:hint="eastAsia"/>
                                <w:b/>
                                <w:sz w:val="20"/>
                                <w:szCs w:val="20"/>
                              </w:rPr>
                              <w:t>16,726</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CE128C" w:rsidRDefault="0001179D" w:rsidP="00F43C51">
                            <w:pPr>
                              <w:adjustRightInd w:val="0"/>
                              <w:snapToGrid w:val="0"/>
                              <w:spacing w:line="200" w:lineRule="exact"/>
                              <w:jc w:val="right"/>
                              <w:rPr>
                                <w:rFonts w:ascii="標楷體" w:eastAsia="標楷體" w:hAnsi="標楷體"/>
                                <w:b/>
                                <w:sz w:val="20"/>
                                <w:szCs w:val="20"/>
                              </w:rPr>
                            </w:pPr>
                            <w:r w:rsidRPr="00CE128C">
                              <w:rPr>
                                <w:rFonts w:ascii="標楷體" w:eastAsia="標楷體" w:hAnsi="標楷體" w:hint="eastAsia"/>
                                <w:b/>
                                <w:sz w:val="20"/>
                                <w:szCs w:val="20"/>
                              </w:rPr>
                              <w:t>243,202</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8,917</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135,292</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7,809</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107,909</w:t>
                            </w:r>
                          </w:p>
                        </w:tc>
                        <w:tc>
                          <w:tcPr>
                            <w:tcW w:w="644"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46.69</w:t>
                            </w:r>
                          </w:p>
                        </w:tc>
                        <w:tc>
                          <w:tcPr>
                            <w:tcW w:w="644"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44.37</w:t>
                            </w:r>
                          </w:p>
                        </w:tc>
                      </w:tr>
                      <w:tr w:rsidR="0001179D" w:rsidRPr="00D62629" w:rsidTr="00CE128C">
                        <w:trPr>
                          <w:trHeight w:val="397"/>
                          <w:jc w:val="center"/>
                        </w:trPr>
                        <w:tc>
                          <w:tcPr>
                            <w:tcW w:w="364"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D62629">
                            <w:pPr>
                              <w:adjustRightInd w:val="0"/>
                              <w:snapToGrid w:val="0"/>
                              <w:spacing w:line="200" w:lineRule="exact"/>
                              <w:jc w:val="center"/>
                              <w:rPr>
                                <w:rFonts w:ascii="標楷體" w:eastAsia="標楷體" w:hAnsi="標楷體"/>
                                <w:sz w:val="20"/>
                                <w:szCs w:val="20"/>
                              </w:rPr>
                            </w:pPr>
                            <w:r w:rsidRPr="00D62629">
                              <w:rPr>
                                <w:rFonts w:ascii="標楷體" w:eastAsia="標楷體" w:hAnsi="標楷體" w:hint="eastAsia"/>
                                <w:sz w:val="20"/>
                                <w:szCs w:val="20"/>
                              </w:rPr>
                              <w:t>113</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CE128C" w:rsidRDefault="0001179D" w:rsidP="00F43C51">
                            <w:pPr>
                              <w:adjustRightInd w:val="0"/>
                              <w:snapToGrid w:val="0"/>
                              <w:spacing w:line="200" w:lineRule="exact"/>
                              <w:jc w:val="right"/>
                              <w:rPr>
                                <w:rFonts w:ascii="標楷體" w:eastAsia="標楷體" w:hAnsi="標楷體"/>
                                <w:b/>
                                <w:sz w:val="20"/>
                                <w:szCs w:val="20"/>
                              </w:rPr>
                            </w:pPr>
                            <w:r w:rsidRPr="00CE128C">
                              <w:rPr>
                                <w:rFonts w:ascii="標楷體" w:eastAsia="標楷體" w:hAnsi="標楷體" w:hint="eastAsia"/>
                                <w:b/>
                                <w:sz w:val="20"/>
                                <w:szCs w:val="20"/>
                              </w:rPr>
                              <w:t>11,977</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CE128C" w:rsidRDefault="0001179D" w:rsidP="00F43C51">
                            <w:pPr>
                              <w:adjustRightInd w:val="0"/>
                              <w:snapToGrid w:val="0"/>
                              <w:spacing w:line="200" w:lineRule="exact"/>
                              <w:jc w:val="right"/>
                              <w:rPr>
                                <w:rFonts w:ascii="標楷體" w:eastAsia="標楷體" w:hAnsi="標楷體"/>
                                <w:b/>
                                <w:sz w:val="20"/>
                                <w:szCs w:val="20"/>
                              </w:rPr>
                            </w:pPr>
                            <w:r w:rsidRPr="00CE128C">
                              <w:rPr>
                                <w:rFonts w:ascii="標楷體" w:eastAsia="標楷體" w:hAnsi="標楷體" w:hint="eastAsia"/>
                                <w:b/>
                                <w:sz w:val="20"/>
                                <w:szCs w:val="20"/>
                              </w:rPr>
                              <w:t>164,639</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5,884</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83,807</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6,093</w:t>
                            </w:r>
                          </w:p>
                        </w:tc>
                        <w:tc>
                          <w:tcPr>
                            <w:tcW w:w="558"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80,831</w:t>
                            </w:r>
                          </w:p>
                        </w:tc>
                        <w:tc>
                          <w:tcPr>
                            <w:tcW w:w="644"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50.87</w:t>
                            </w:r>
                          </w:p>
                        </w:tc>
                        <w:tc>
                          <w:tcPr>
                            <w:tcW w:w="644" w:type="pct"/>
                            <w:tcBorders>
                              <w:top w:val="single" w:sz="4" w:space="0" w:color="auto"/>
                              <w:left w:val="single" w:sz="4" w:space="0" w:color="auto"/>
                              <w:bottom w:val="single" w:sz="4" w:space="0" w:color="auto"/>
                              <w:right w:val="single" w:sz="4" w:space="0" w:color="auto"/>
                            </w:tcBorders>
                            <w:noWrap/>
                            <w:vAlign w:val="center"/>
                            <w:hideMark/>
                          </w:tcPr>
                          <w:p w:rsidR="0001179D" w:rsidRPr="00D62629" w:rsidRDefault="0001179D" w:rsidP="00F43C51">
                            <w:pPr>
                              <w:adjustRightInd w:val="0"/>
                              <w:snapToGrid w:val="0"/>
                              <w:spacing w:line="200" w:lineRule="exact"/>
                              <w:jc w:val="right"/>
                              <w:rPr>
                                <w:rFonts w:ascii="標楷體" w:eastAsia="標楷體" w:hAnsi="標楷體"/>
                                <w:sz w:val="20"/>
                                <w:szCs w:val="20"/>
                              </w:rPr>
                            </w:pPr>
                            <w:r w:rsidRPr="00D62629">
                              <w:rPr>
                                <w:rFonts w:ascii="標楷體" w:eastAsia="標楷體" w:hAnsi="標楷體" w:hint="eastAsia"/>
                                <w:sz w:val="20"/>
                                <w:szCs w:val="20"/>
                              </w:rPr>
                              <w:t>49.10</w:t>
                            </w:r>
                          </w:p>
                        </w:tc>
                      </w:tr>
                    </w:tbl>
                    <w:p w:rsidR="0001179D" w:rsidRPr="00D62629" w:rsidRDefault="0001179D" w:rsidP="00D62629">
                      <w:pPr>
                        <w:spacing w:line="240" w:lineRule="exact"/>
                        <w:rPr>
                          <w:rFonts w:ascii="標楷體" w:eastAsia="標楷體" w:hAnsi="標楷體"/>
                          <w:sz w:val="18"/>
                          <w:szCs w:val="18"/>
                        </w:rPr>
                      </w:pPr>
                      <w:r w:rsidRPr="00D62629">
                        <w:rPr>
                          <w:rFonts w:ascii="標楷體" w:eastAsia="標楷體" w:hAnsi="標楷體" w:hint="eastAsia"/>
                          <w:sz w:val="18"/>
                          <w:szCs w:val="18"/>
                        </w:rPr>
                        <w:t>註：1.統計資料至113年度9月底止。</w:t>
                      </w:r>
                    </w:p>
                    <w:p w:rsidR="0001179D" w:rsidRPr="00D62629" w:rsidRDefault="0001179D" w:rsidP="00D62629">
                      <w:pPr>
                        <w:spacing w:line="240" w:lineRule="exact"/>
                        <w:ind w:firstLineChars="200" w:firstLine="360"/>
                        <w:rPr>
                          <w:rFonts w:ascii="標楷體" w:hAnsi="標楷體"/>
                          <w:bCs/>
                        </w:rPr>
                      </w:pPr>
                      <w:r w:rsidRPr="00D62629">
                        <w:rPr>
                          <w:rFonts w:ascii="標楷體" w:eastAsia="標楷體" w:hAnsi="標楷體" w:hint="eastAsia"/>
                          <w:sz w:val="18"/>
                          <w:szCs w:val="18"/>
                        </w:rPr>
                        <w:t>2.資料來源：整理自新竹市殯葬所提供資料。</w:t>
                      </w:r>
                    </w:p>
                  </w:txbxContent>
                </v:textbox>
                <w10:wrap type="topAndBottom" anchorx="margin"/>
              </v:shape>
            </w:pict>
          </mc:Fallback>
        </mc:AlternateContent>
      </w:r>
      <w:r w:rsidR="00D62629" w:rsidRPr="00D62629">
        <w:rPr>
          <w:rFonts w:ascii="標楷體" w:eastAsia="標楷體" w:hAnsi="標楷體" w:hint="eastAsia"/>
          <w:b/>
          <w:szCs w:val="24"/>
        </w:rPr>
        <w:t>（1）相關規費之收取仍以現金收繳為主，潛存現金管理風險：</w:t>
      </w:r>
      <w:r w:rsidR="00D62629">
        <w:rPr>
          <w:rFonts w:ascii="標楷體" w:eastAsia="標楷體" w:hAnsi="標楷體" w:hint="eastAsia"/>
          <w:szCs w:val="24"/>
        </w:rPr>
        <w:t>該所</w:t>
      </w:r>
      <w:r w:rsidR="00D62629" w:rsidRPr="00193060">
        <w:rPr>
          <w:rFonts w:ascii="標楷體" w:eastAsia="標楷體" w:hAnsi="標楷體" w:hint="eastAsia"/>
          <w:szCs w:val="24"/>
        </w:rPr>
        <w:t>近5年度（109至113年度9月底止，下同）</w:t>
      </w:r>
      <w:r w:rsidR="00D62629">
        <w:rPr>
          <w:rFonts w:ascii="標楷體" w:eastAsia="標楷體" w:hAnsi="標楷體" w:hint="eastAsia"/>
          <w:szCs w:val="24"/>
        </w:rPr>
        <w:t>殯葬設施收入計8億1</w:t>
      </w:r>
      <w:r w:rsidR="00D62629" w:rsidRPr="0051523C">
        <w:rPr>
          <w:rFonts w:ascii="標楷體" w:eastAsia="標楷體" w:hAnsi="標楷體" w:hint="eastAsia"/>
          <w:szCs w:val="24"/>
        </w:rPr>
        <w:t>,</w:t>
      </w:r>
      <w:r w:rsidR="00D62629">
        <w:rPr>
          <w:rFonts w:ascii="標楷體" w:eastAsia="標楷體" w:hAnsi="標楷體" w:hint="eastAsia"/>
          <w:szCs w:val="24"/>
        </w:rPr>
        <w:t>808</w:t>
      </w:r>
      <w:r w:rsidR="00D62629" w:rsidRPr="0051523C">
        <w:rPr>
          <w:rFonts w:ascii="標楷體" w:eastAsia="標楷體" w:hAnsi="標楷體" w:hint="eastAsia"/>
          <w:szCs w:val="24"/>
        </w:rPr>
        <w:t>萬餘元</w:t>
      </w:r>
      <w:r w:rsidR="00D62629" w:rsidRPr="00D62629">
        <w:rPr>
          <w:rFonts w:ascii="標楷體" w:eastAsia="標楷體" w:hAnsi="標楷體" w:hint="eastAsia"/>
          <w:szCs w:val="24"/>
        </w:rPr>
        <w:t>，</w:t>
      </w:r>
      <w:r w:rsidR="00D62629" w:rsidRPr="00193060">
        <w:rPr>
          <w:rFonts w:ascii="標楷體" w:eastAsia="標楷體" w:hAnsi="標楷體" w:hint="eastAsia"/>
          <w:szCs w:val="24"/>
        </w:rPr>
        <w:t>其中</w:t>
      </w:r>
      <w:r w:rsidR="00D62629" w:rsidRPr="00D039AA">
        <w:rPr>
          <w:rFonts w:ascii="標楷體" w:eastAsia="標楷體" w:hAnsi="標楷體" w:hint="eastAsia"/>
          <w:szCs w:val="24"/>
        </w:rPr>
        <w:t>現金</w:t>
      </w:r>
      <w:r w:rsidR="00D62629" w:rsidRPr="00193060">
        <w:rPr>
          <w:rFonts w:ascii="標楷體" w:eastAsia="標楷體" w:hAnsi="標楷體" w:hint="eastAsia"/>
          <w:szCs w:val="24"/>
        </w:rPr>
        <w:t>收繳計3億7,021萬餘元</w:t>
      </w:r>
      <w:r w:rsidR="00D62629" w:rsidRPr="009D5192">
        <w:rPr>
          <w:rFonts w:ascii="標楷體" w:eastAsia="標楷體" w:hAnsi="標楷體" w:hint="eastAsia"/>
          <w:szCs w:val="24"/>
        </w:rPr>
        <w:t>（</w:t>
      </w:r>
      <w:r w:rsidR="00D62629">
        <w:rPr>
          <w:rFonts w:ascii="標楷體" w:eastAsia="標楷體" w:hAnsi="標楷體" w:hint="eastAsia"/>
          <w:szCs w:val="24"/>
        </w:rPr>
        <w:t>表1</w:t>
      </w:r>
      <w:r w:rsidR="00D62629" w:rsidRPr="009D5192">
        <w:rPr>
          <w:rFonts w:ascii="標楷體" w:eastAsia="標楷體" w:hAnsi="標楷體" w:hint="eastAsia"/>
          <w:szCs w:val="24"/>
        </w:rPr>
        <w:t>）</w:t>
      </w:r>
      <w:r w:rsidR="00D62629" w:rsidRPr="00193060">
        <w:rPr>
          <w:rFonts w:ascii="標楷體" w:eastAsia="標楷體" w:hAnsi="標楷體" w:hint="eastAsia"/>
          <w:szCs w:val="24"/>
        </w:rPr>
        <w:t>，</w:t>
      </w:r>
      <w:r w:rsidR="00D62629">
        <w:rPr>
          <w:rFonts w:ascii="標楷體" w:eastAsia="標楷體" w:hAnsi="標楷體" w:hint="eastAsia"/>
          <w:szCs w:val="24"/>
        </w:rPr>
        <w:t>占比逾4成，部分</w:t>
      </w:r>
      <w:r w:rsidR="00D62629" w:rsidRPr="00193060">
        <w:rPr>
          <w:rFonts w:ascii="標楷體" w:eastAsia="標楷體" w:hAnsi="標楷體" w:hint="eastAsia"/>
          <w:szCs w:val="24"/>
        </w:rPr>
        <w:t>現金因未逐日解繳市庫，</w:t>
      </w:r>
      <w:r w:rsidR="00D62629">
        <w:rPr>
          <w:rFonts w:ascii="標楷體" w:eastAsia="標楷體" w:hAnsi="標楷體" w:hint="eastAsia"/>
          <w:szCs w:val="24"/>
        </w:rPr>
        <w:t>係暫存於</w:t>
      </w:r>
      <w:r w:rsidR="00D62629" w:rsidRPr="00193060">
        <w:rPr>
          <w:rFonts w:ascii="標楷體" w:eastAsia="標楷體" w:hAnsi="標楷體" w:hint="eastAsia"/>
          <w:szCs w:val="24"/>
        </w:rPr>
        <w:t>保險箱，僅使用鑰匙鎖</w:t>
      </w:r>
      <w:r w:rsidR="00D62629">
        <w:rPr>
          <w:rFonts w:ascii="標楷體" w:eastAsia="標楷體" w:hAnsi="標楷體" w:hint="eastAsia"/>
          <w:szCs w:val="24"/>
        </w:rPr>
        <w:t>控管</w:t>
      </w:r>
      <w:r w:rsidR="00D62629" w:rsidRPr="00193060">
        <w:rPr>
          <w:rFonts w:ascii="標楷體" w:eastAsia="標楷體" w:hAnsi="標楷體" w:hint="eastAsia"/>
          <w:szCs w:val="24"/>
        </w:rPr>
        <w:t>，徒增營運成本及潛存現金管理風險。</w:t>
      </w:r>
      <w:r w:rsidR="00D62629">
        <w:rPr>
          <w:rFonts w:ascii="標楷體" w:eastAsia="標楷體" w:hAnsi="標楷體" w:hint="eastAsia"/>
          <w:szCs w:val="24"/>
        </w:rPr>
        <w:t>查其他</w:t>
      </w:r>
      <w:r w:rsidR="00D62629" w:rsidRPr="00193060">
        <w:rPr>
          <w:rFonts w:ascii="標楷體" w:eastAsia="標楷體" w:hAnsi="標楷體" w:hint="eastAsia"/>
          <w:szCs w:val="24"/>
        </w:rPr>
        <w:t>市縣政府，</w:t>
      </w:r>
      <w:r w:rsidR="00D62629">
        <w:rPr>
          <w:rFonts w:ascii="標楷體" w:eastAsia="標楷體" w:hAnsi="標楷體" w:hint="eastAsia"/>
          <w:szCs w:val="24"/>
        </w:rPr>
        <w:t>或</w:t>
      </w:r>
      <w:r w:rsidR="00D62629" w:rsidRPr="00193060">
        <w:rPr>
          <w:rFonts w:ascii="標楷體" w:eastAsia="標楷體" w:hAnsi="標楷體" w:hint="eastAsia"/>
          <w:szCs w:val="24"/>
        </w:rPr>
        <w:t>委託代理</w:t>
      </w:r>
      <w:r w:rsidR="00D62629" w:rsidRPr="00E373B5">
        <w:rPr>
          <w:rFonts w:ascii="標楷體" w:eastAsia="標楷體" w:hAnsi="標楷體" w:hint="eastAsia"/>
          <w:szCs w:val="24"/>
        </w:rPr>
        <w:t>公庫收繳、或採電子</w:t>
      </w:r>
      <w:r w:rsidR="00D62629" w:rsidRPr="00193060">
        <w:rPr>
          <w:rFonts w:ascii="標楷體" w:eastAsia="標楷體" w:hAnsi="標楷體" w:hint="eastAsia"/>
          <w:szCs w:val="24"/>
        </w:rPr>
        <w:t>支付</w:t>
      </w:r>
      <w:r w:rsidR="00D62629">
        <w:rPr>
          <w:rFonts w:ascii="標楷體" w:eastAsia="標楷體" w:hAnsi="標楷體" w:hint="eastAsia"/>
          <w:szCs w:val="24"/>
        </w:rPr>
        <w:t>及</w:t>
      </w:r>
      <w:r w:rsidR="00D62629" w:rsidRPr="007F1FFC">
        <w:rPr>
          <w:rFonts w:ascii="標楷體" w:eastAsia="標楷體" w:hAnsi="標楷體" w:hint="eastAsia"/>
          <w:szCs w:val="24"/>
        </w:rPr>
        <w:t>線上</w:t>
      </w:r>
      <w:r w:rsidR="00D62629">
        <w:rPr>
          <w:rFonts w:ascii="標楷體" w:eastAsia="標楷體" w:hAnsi="標楷體" w:hint="eastAsia"/>
          <w:szCs w:val="24"/>
        </w:rPr>
        <w:t>申辦等</w:t>
      </w:r>
      <w:r w:rsidR="00D62629" w:rsidRPr="007F1FFC">
        <w:rPr>
          <w:rFonts w:ascii="標楷體" w:eastAsia="標楷體" w:hAnsi="標楷體" w:hint="eastAsia"/>
          <w:szCs w:val="24"/>
        </w:rPr>
        <w:t>機制</w:t>
      </w:r>
      <w:r w:rsidR="00D62629" w:rsidRPr="00D62629">
        <w:rPr>
          <w:rFonts w:ascii="標楷體" w:eastAsia="標楷體" w:hAnsi="標楷體" w:hint="eastAsia"/>
          <w:szCs w:val="24"/>
        </w:rPr>
        <w:t>，</w:t>
      </w:r>
      <w:r w:rsidR="00D62629" w:rsidRPr="00193060">
        <w:rPr>
          <w:rFonts w:ascii="標楷體" w:eastAsia="標楷體" w:hAnsi="標楷體" w:hint="eastAsia"/>
          <w:szCs w:val="24"/>
        </w:rPr>
        <w:t>有效降低營運管理成本及現金存管風險</w:t>
      </w:r>
      <w:r w:rsidR="00D62629">
        <w:rPr>
          <w:rFonts w:ascii="標楷體" w:eastAsia="標楷體" w:hAnsi="標楷體" w:hint="eastAsia"/>
          <w:szCs w:val="24"/>
        </w:rPr>
        <w:t>，</w:t>
      </w:r>
      <w:r w:rsidR="00D62629" w:rsidRPr="0063072B">
        <w:rPr>
          <w:rFonts w:ascii="標楷體" w:eastAsia="標楷體" w:hAnsi="標楷體" w:hint="eastAsia"/>
          <w:szCs w:val="24"/>
        </w:rPr>
        <w:t>經函請研謀改善。據復：</w:t>
      </w:r>
      <w:r w:rsidR="00D62629" w:rsidRPr="00D62629">
        <w:rPr>
          <w:rFonts w:ascii="標楷體" w:eastAsia="標楷體" w:hAnsi="標楷體" w:hint="eastAsia"/>
          <w:szCs w:val="24"/>
        </w:rPr>
        <w:t>將函請殯葬業者協助宣導刷卡繳費，並擴充殯葬管理資訊系統線上繳費功能，及介接「新竹通」APP電子支付平台，提供多元支付選項，以提升作業效能，降低管理風險</w:t>
      </w:r>
      <w:r w:rsidR="00D62629" w:rsidRPr="0063072B">
        <w:rPr>
          <w:rFonts w:ascii="標楷體" w:eastAsia="標楷體" w:hAnsi="標楷體" w:hint="eastAsia"/>
          <w:szCs w:val="24"/>
        </w:rPr>
        <w:t>。</w:t>
      </w:r>
    </w:p>
    <w:p w:rsidR="00D62629" w:rsidRPr="00D62629" w:rsidRDefault="00D62629" w:rsidP="00D62629">
      <w:pPr>
        <w:overflowPunct w:val="0"/>
        <w:spacing w:line="500" w:lineRule="exact"/>
        <w:ind w:firstLineChars="200" w:firstLine="480"/>
        <w:jc w:val="both"/>
        <w:rPr>
          <w:rFonts w:ascii="標楷體" w:eastAsia="標楷體" w:hAnsi="標楷體"/>
          <w:szCs w:val="24"/>
        </w:rPr>
      </w:pPr>
      <w:r w:rsidRPr="00D62629">
        <w:rPr>
          <w:rFonts w:ascii="標楷體" w:eastAsia="標楷體" w:hAnsi="標楷體" w:hint="eastAsia"/>
          <w:b/>
          <w:szCs w:val="24"/>
        </w:rPr>
        <w:lastRenderedPageBreak/>
        <w:t>（2）內部控制機制未周延納入高風險項目與情境，內控機制核欠周妥，潛存管理風險：</w:t>
      </w:r>
      <w:r>
        <w:rPr>
          <w:rFonts w:ascii="標楷體" w:eastAsia="標楷體" w:hAnsi="標楷體" w:hint="eastAsia"/>
          <w:szCs w:val="24"/>
        </w:rPr>
        <w:t>該</w:t>
      </w:r>
      <w:r w:rsidRPr="009D5192">
        <w:rPr>
          <w:rFonts w:ascii="標楷體" w:eastAsia="標楷體" w:hAnsi="標楷體" w:hint="eastAsia"/>
          <w:szCs w:val="24"/>
        </w:rPr>
        <w:t>所</w:t>
      </w:r>
      <w:r>
        <w:rPr>
          <w:rFonts w:ascii="標楷體" w:eastAsia="標楷體" w:hAnsi="標楷體" w:hint="eastAsia"/>
          <w:szCs w:val="24"/>
        </w:rPr>
        <w:t>雖設置</w:t>
      </w:r>
      <w:r w:rsidRPr="009D5192">
        <w:rPr>
          <w:rFonts w:ascii="標楷體" w:eastAsia="標楷體" w:hAnsi="標楷體" w:hint="eastAsia"/>
          <w:szCs w:val="24"/>
        </w:rPr>
        <w:t>內部控制制度</w:t>
      </w:r>
      <w:r w:rsidRPr="00D62629">
        <w:rPr>
          <w:rFonts w:ascii="標楷體" w:eastAsia="標楷體" w:hAnsi="標楷體" w:hint="eastAsia"/>
          <w:szCs w:val="24"/>
        </w:rPr>
        <w:t>，</w:t>
      </w:r>
      <w:r>
        <w:rPr>
          <w:rFonts w:ascii="標楷體" w:eastAsia="標楷體" w:hAnsi="標楷體" w:hint="eastAsia"/>
          <w:szCs w:val="24"/>
        </w:rPr>
        <w:t>惟對於納骨堂之</w:t>
      </w:r>
      <w:r w:rsidRPr="009D5192">
        <w:rPr>
          <w:rFonts w:ascii="標楷體" w:eastAsia="標楷體" w:hAnsi="標楷體" w:hint="eastAsia"/>
          <w:szCs w:val="24"/>
        </w:rPr>
        <w:t>風險評估</w:t>
      </w:r>
      <w:r>
        <w:rPr>
          <w:rFonts w:ascii="標楷體" w:eastAsia="標楷體" w:hAnsi="標楷體" w:hint="eastAsia"/>
          <w:szCs w:val="24"/>
        </w:rPr>
        <w:t>僅列</w:t>
      </w:r>
      <w:r w:rsidRPr="009D5192">
        <w:rPr>
          <w:rFonts w:ascii="標楷體" w:eastAsia="標楷體" w:hAnsi="標楷體" w:hint="eastAsia"/>
          <w:szCs w:val="24"/>
        </w:rPr>
        <w:t>「納骨堂作業疏失」、「骨灰（骸）罐保管疏漏」</w:t>
      </w:r>
      <w:r>
        <w:rPr>
          <w:rFonts w:ascii="標楷體" w:eastAsia="標楷體" w:hAnsi="標楷體" w:hint="eastAsia"/>
          <w:szCs w:val="24"/>
        </w:rPr>
        <w:t>為</w:t>
      </w:r>
      <w:r w:rsidRPr="009D5192">
        <w:rPr>
          <w:rFonts w:ascii="標楷體" w:eastAsia="標楷體" w:hAnsi="標楷體" w:hint="eastAsia"/>
          <w:szCs w:val="24"/>
        </w:rPr>
        <w:t>風險項目，未</w:t>
      </w:r>
      <w:r>
        <w:rPr>
          <w:rFonts w:ascii="標楷體" w:eastAsia="標楷體" w:hAnsi="標楷體" w:hint="eastAsia"/>
          <w:szCs w:val="24"/>
        </w:rPr>
        <w:t>納入</w:t>
      </w:r>
      <w:r w:rsidRPr="009D5192">
        <w:rPr>
          <w:rFonts w:ascii="標楷體" w:eastAsia="標楷體" w:hAnsi="標楷體" w:hint="eastAsia"/>
          <w:szCs w:val="24"/>
        </w:rPr>
        <w:t>現金收繳</w:t>
      </w:r>
      <w:r>
        <w:rPr>
          <w:rFonts w:ascii="標楷體" w:eastAsia="標楷體" w:hAnsi="標楷體" w:hint="eastAsia"/>
          <w:szCs w:val="24"/>
        </w:rPr>
        <w:t>、重複銷售等</w:t>
      </w:r>
      <w:r w:rsidRPr="00BA1B21">
        <w:rPr>
          <w:rFonts w:ascii="標楷體" w:eastAsia="標楷體" w:hAnsi="標楷體" w:hint="eastAsia"/>
          <w:szCs w:val="24"/>
        </w:rPr>
        <w:t>廉政風險</w:t>
      </w:r>
      <w:r>
        <w:rPr>
          <w:rFonts w:ascii="標楷體" w:eastAsia="標楷體" w:hAnsi="標楷體" w:hint="eastAsia"/>
          <w:szCs w:val="24"/>
        </w:rPr>
        <w:t>項目</w:t>
      </w:r>
      <w:r w:rsidRPr="00BA1B21">
        <w:rPr>
          <w:rFonts w:ascii="標楷體" w:eastAsia="標楷體" w:hAnsi="標楷體" w:hint="eastAsia"/>
          <w:szCs w:val="24"/>
        </w:rPr>
        <w:t>，</w:t>
      </w:r>
      <w:r>
        <w:rPr>
          <w:rFonts w:ascii="標楷體" w:eastAsia="標楷體" w:hAnsi="標楷體" w:hint="eastAsia"/>
          <w:szCs w:val="24"/>
        </w:rPr>
        <w:t>亦未參酌各地相關司法案例</w:t>
      </w:r>
      <w:r w:rsidRPr="00D62629">
        <w:rPr>
          <w:rFonts w:ascii="標楷體" w:eastAsia="標楷體" w:hAnsi="標楷體" w:hint="eastAsia"/>
          <w:szCs w:val="24"/>
        </w:rPr>
        <w:t>，</w:t>
      </w:r>
      <w:r>
        <w:rPr>
          <w:rFonts w:ascii="標楷體" w:eastAsia="標楷體" w:hAnsi="標楷體" w:hint="eastAsia"/>
          <w:szCs w:val="24"/>
        </w:rPr>
        <w:t>分析實務風險；</w:t>
      </w:r>
      <w:r w:rsidRPr="009D5192">
        <w:rPr>
          <w:rFonts w:ascii="標楷體" w:eastAsia="標楷體" w:hAnsi="標楷體" w:hint="eastAsia"/>
          <w:szCs w:val="24"/>
        </w:rPr>
        <w:t>殯葬資訊系統</w:t>
      </w:r>
      <w:r>
        <w:rPr>
          <w:rFonts w:ascii="標楷體" w:eastAsia="標楷體" w:hAnsi="標楷體" w:hint="eastAsia"/>
          <w:szCs w:val="24"/>
        </w:rPr>
        <w:t>使用者權限設定與實際經辦職務不符</w:t>
      </w:r>
      <w:r w:rsidRPr="00D62629">
        <w:rPr>
          <w:rFonts w:ascii="標楷體" w:eastAsia="標楷體" w:hAnsi="標楷體" w:hint="eastAsia"/>
          <w:szCs w:val="24"/>
        </w:rPr>
        <w:t>，</w:t>
      </w:r>
      <w:r>
        <w:rPr>
          <w:rFonts w:ascii="標楷體" w:eastAsia="標楷體" w:hAnsi="標楷體" w:hint="eastAsia"/>
          <w:szCs w:val="24"/>
        </w:rPr>
        <w:t>且</w:t>
      </w:r>
      <w:r w:rsidRPr="00076CB5">
        <w:rPr>
          <w:rFonts w:ascii="標楷體" w:eastAsia="標楷體" w:hAnsi="標楷體" w:hint="eastAsia"/>
          <w:szCs w:val="24"/>
        </w:rPr>
        <w:t>無線上覆核功能</w:t>
      </w:r>
      <w:r>
        <w:rPr>
          <w:rFonts w:ascii="標楷體" w:eastAsia="標楷體" w:hAnsi="標楷體" w:hint="eastAsia"/>
          <w:szCs w:val="24"/>
        </w:rPr>
        <w:t>，潛藏授權與監控落差；另</w:t>
      </w:r>
      <w:r w:rsidRPr="00BA1B21">
        <w:rPr>
          <w:rFonts w:ascii="標楷體" w:eastAsia="標楷體" w:hAnsi="標楷體" w:hint="eastAsia"/>
          <w:szCs w:val="24"/>
        </w:rPr>
        <w:t>該所納骨堂現場管理人員7人皆為約用人員</w:t>
      </w:r>
      <w:r>
        <w:rPr>
          <w:rFonts w:ascii="標楷體" w:eastAsia="標楷體" w:hAnsi="標楷體" w:hint="eastAsia"/>
          <w:szCs w:val="24"/>
        </w:rPr>
        <w:t>，</w:t>
      </w:r>
      <w:r w:rsidRPr="00BA1B21">
        <w:rPr>
          <w:rFonts w:ascii="標楷體" w:eastAsia="標楷體" w:hAnsi="標楷體" w:hint="eastAsia"/>
          <w:szCs w:val="24"/>
        </w:rPr>
        <w:t>年度內部稽核皆以書面審查方式進行，且僅</w:t>
      </w:r>
      <w:r w:rsidRPr="00D94441">
        <w:rPr>
          <w:rFonts w:ascii="標楷體" w:eastAsia="標楷體" w:hAnsi="標楷體" w:hint="eastAsia"/>
          <w:szCs w:val="24"/>
        </w:rPr>
        <w:t>查核</w:t>
      </w:r>
      <w:r>
        <w:rPr>
          <w:rFonts w:ascii="標楷體" w:eastAsia="標楷體" w:hAnsi="標楷體" w:hint="eastAsia"/>
          <w:szCs w:val="24"/>
        </w:rPr>
        <w:t>少數</w:t>
      </w:r>
      <w:r w:rsidRPr="00BA1B21">
        <w:rPr>
          <w:rFonts w:ascii="標楷體" w:eastAsia="標楷體" w:hAnsi="標楷體" w:hint="eastAsia"/>
          <w:szCs w:val="24"/>
        </w:rPr>
        <w:t>箱位，以每4次為期製表陳核至該所組長及所長，</w:t>
      </w:r>
      <w:r>
        <w:rPr>
          <w:rFonts w:ascii="標楷體" w:eastAsia="標楷體" w:hAnsi="標楷體" w:hint="eastAsia"/>
          <w:szCs w:val="24"/>
        </w:rPr>
        <w:t>且未明確規範</w:t>
      </w:r>
      <w:r w:rsidRPr="00BA1B21">
        <w:rPr>
          <w:rFonts w:ascii="標楷體" w:eastAsia="標楷體" w:hAnsi="標楷體" w:hint="eastAsia"/>
          <w:szCs w:val="24"/>
        </w:rPr>
        <w:t>盤點</w:t>
      </w:r>
      <w:r>
        <w:rPr>
          <w:rFonts w:ascii="標楷體" w:eastAsia="標楷體" w:hAnsi="標楷體" w:hint="eastAsia"/>
          <w:szCs w:val="24"/>
        </w:rPr>
        <w:t>流程</w:t>
      </w:r>
      <w:r w:rsidRPr="00BA1B21">
        <w:rPr>
          <w:rFonts w:ascii="標楷體" w:eastAsia="標楷體" w:hAnsi="標楷體" w:hint="eastAsia"/>
          <w:szCs w:val="24"/>
        </w:rPr>
        <w:t>，</w:t>
      </w:r>
      <w:r>
        <w:rPr>
          <w:rFonts w:ascii="標楷體" w:eastAsia="標楷體" w:hAnsi="標楷體" w:hint="eastAsia"/>
          <w:szCs w:val="24"/>
        </w:rPr>
        <w:t>亦</w:t>
      </w:r>
      <w:r w:rsidRPr="00BA1B21">
        <w:rPr>
          <w:rFonts w:ascii="標楷體" w:eastAsia="標楷體" w:hAnsi="標楷體" w:hint="eastAsia"/>
          <w:szCs w:val="24"/>
        </w:rPr>
        <w:t>未能提供往年全面盤點文件，潛存管理風險</w:t>
      </w:r>
      <w:r w:rsidRPr="009D5192">
        <w:rPr>
          <w:rFonts w:ascii="標楷體" w:eastAsia="標楷體" w:hAnsi="標楷體" w:hint="eastAsia"/>
          <w:szCs w:val="24"/>
        </w:rPr>
        <w:t>，經函請研謀改善。據復：</w:t>
      </w:r>
      <w:r w:rsidRPr="00041F53">
        <w:rPr>
          <w:rFonts w:ascii="標楷體" w:eastAsia="標楷體" w:hAnsi="標楷體" w:hint="eastAsia"/>
          <w:szCs w:val="24"/>
        </w:rPr>
        <w:t>將納入</w:t>
      </w:r>
      <w:r w:rsidRPr="00D94441">
        <w:rPr>
          <w:rFonts w:ascii="標楷體" w:eastAsia="標楷體" w:hAnsi="標楷體" w:hint="eastAsia"/>
          <w:szCs w:val="24"/>
        </w:rPr>
        <w:t>弊端案例</w:t>
      </w:r>
      <w:r w:rsidRPr="00041F53">
        <w:rPr>
          <w:rFonts w:ascii="標楷體" w:eastAsia="標楷體" w:hAnsi="標楷體" w:hint="eastAsia"/>
          <w:szCs w:val="24"/>
        </w:rPr>
        <w:t>，修正新竹市殯葬管理所內部控制制度；權限設定部分，</w:t>
      </w:r>
      <w:r>
        <w:rPr>
          <w:rFonts w:ascii="標楷體" w:eastAsia="標楷體" w:hAnsi="標楷體" w:hint="eastAsia"/>
          <w:szCs w:val="24"/>
        </w:rPr>
        <w:t>已</w:t>
      </w:r>
      <w:r w:rsidRPr="00041F53">
        <w:rPr>
          <w:rFonts w:ascii="標楷體" w:eastAsia="標楷體" w:hAnsi="標楷體" w:hint="eastAsia"/>
          <w:szCs w:val="24"/>
        </w:rPr>
        <w:t>完成系統使用者清冊權限清查</w:t>
      </w:r>
      <w:r>
        <w:rPr>
          <w:rFonts w:ascii="標楷體" w:eastAsia="標楷體" w:hAnsi="標楷體" w:hint="eastAsia"/>
          <w:szCs w:val="24"/>
        </w:rPr>
        <w:t>及異動紀錄機制</w:t>
      </w:r>
      <w:r w:rsidRPr="00041F53">
        <w:rPr>
          <w:rFonts w:ascii="標楷體" w:eastAsia="標楷體" w:hAnsi="標楷體" w:hint="eastAsia"/>
          <w:szCs w:val="24"/>
        </w:rPr>
        <w:t>；檢討納骨堂骨灰（骸）存放設施箱位查核機制，同時參考標竿縣市政府作法，預計於114年制定年度全面盤點之實施計畫</w:t>
      </w:r>
      <w:r w:rsidRPr="00D62629">
        <w:rPr>
          <w:rFonts w:ascii="標楷體" w:eastAsia="標楷體" w:hAnsi="標楷體" w:hint="eastAsia"/>
          <w:szCs w:val="24"/>
        </w:rPr>
        <w:t>，</w:t>
      </w:r>
      <w:r w:rsidRPr="00041F53">
        <w:rPr>
          <w:rFonts w:ascii="標楷體" w:eastAsia="標楷體" w:hAnsi="標楷體" w:hint="eastAsia"/>
          <w:szCs w:val="24"/>
        </w:rPr>
        <w:t>並</w:t>
      </w:r>
      <w:r>
        <w:rPr>
          <w:rFonts w:ascii="標楷體" w:eastAsia="標楷體" w:hAnsi="標楷體" w:hint="eastAsia"/>
          <w:szCs w:val="24"/>
        </w:rPr>
        <w:t>據以</w:t>
      </w:r>
      <w:r w:rsidRPr="00041F53">
        <w:rPr>
          <w:rFonts w:ascii="標楷體" w:eastAsia="標楷體" w:hAnsi="標楷體" w:hint="eastAsia"/>
          <w:szCs w:val="24"/>
        </w:rPr>
        <w:t>實施</w:t>
      </w:r>
      <w:r w:rsidRPr="00D62629">
        <w:rPr>
          <w:rFonts w:ascii="標楷體" w:eastAsia="標楷體" w:hAnsi="標楷體" w:hint="eastAsia"/>
          <w:szCs w:val="24"/>
        </w:rPr>
        <w:t>，</w:t>
      </w:r>
      <w:r>
        <w:rPr>
          <w:rFonts w:ascii="標楷體" w:eastAsia="標楷體" w:hAnsi="標楷體" w:hint="eastAsia"/>
          <w:szCs w:val="24"/>
        </w:rPr>
        <w:t>健全制度規章</w:t>
      </w:r>
      <w:r w:rsidRPr="00D62629">
        <w:rPr>
          <w:rFonts w:ascii="標楷體" w:eastAsia="標楷體" w:hAnsi="標楷體" w:hint="eastAsia"/>
          <w:szCs w:val="24"/>
        </w:rPr>
        <w:t>，</w:t>
      </w:r>
      <w:r>
        <w:rPr>
          <w:rFonts w:ascii="標楷體" w:eastAsia="標楷體" w:hAnsi="標楷體" w:hint="eastAsia"/>
          <w:szCs w:val="24"/>
        </w:rPr>
        <w:t>以確保殯葬設施管理安全及服務品質</w:t>
      </w:r>
      <w:r w:rsidRPr="009D5192">
        <w:rPr>
          <w:rFonts w:ascii="標楷體" w:eastAsia="標楷體" w:hAnsi="標楷體" w:hint="eastAsia"/>
          <w:szCs w:val="24"/>
        </w:rPr>
        <w:t>。</w:t>
      </w:r>
    </w:p>
    <w:p w:rsidR="00AE3909" w:rsidRPr="008F407D" w:rsidRDefault="00D62629" w:rsidP="008F407D">
      <w:pPr>
        <w:pStyle w:val="15"/>
        <w:spacing w:line="500" w:lineRule="exact"/>
        <w:ind w:firstLineChars="200" w:firstLine="561"/>
      </w:pPr>
      <w:r>
        <w:t>3</w:t>
      </w:r>
      <w:r w:rsidR="008F407D" w:rsidRPr="00FC1104">
        <w:rPr>
          <w:rFonts w:hint="eastAsia"/>
        </w:rPr>
        <w:t>.</w:t>
      </w:r>
      <w:r w:rsidR="00E842F0">
        <w:rPr>
          <w:rFonts w:hint="eastAsia"/>
        </w:rPr>
        <w:t>持續擴充火化爐運轉量能，惟</w:t>
      </w:r>
      <w:r w:rsidR="00C10AEE" w:rsidRPr="00C10AEE">
        <w:rPr>
          <w:rFonts w:hint="eastAsia"/>
        </w:rPr>
        <w:t>整修完成</w:t>
      </w:r>
      <w:r w:rsidR="00E842F0">
        <w:rPr>
          <w:rFonts w:hint="eastAsia"/>
        </w:rPr>
        <w:t>未即時取消</w:t>
      </w:r>
      <w:r w:rsidR="00AE3909" w:rsidRPr="008F407D">
        <w:rPr>
          <w:rFonts w:hint="eastAsia"/>
        </w:rPr>
        <w:t>施工期間設限火化數之管制措施，</w:t>
      </w:r>
      <w:r w:rsidR="00E842F0">
        <w:rPr>
          <w:rFonts w:hint="eastAsia"/>
        </w:rPr>
        <w:t>影響</w:t>
      </w:r>
      <w:r w:rsidR="00AE3909" w:rsidRPr="008F407D">
        <w:rPr>
          <w:rFonts w:hint="eastAsia"/>
        </w:rPr>
        <w:t>設施運轉量能</w:t>
      </w:r>
      <w:r w:rsidR="00452A66" w:rsidRPr="00452A66">
        <w:rPr>
          <w:rFonts w:hint="eastAsia"/>
        </w:rPr>
        <w:t>；</w:t>
      </w:r>
      <w:r w:rsidR="00AE3909" w:rsidRPr="008F407D">
        <w:rPr>
          <w:rFonts w:hint="eastAsia"/>
        </w:rPr>
        <w:t>委託代操作廠商</w:t>
      </w:r>
      <w:r w:rsidR="00452A66">
        <w:rPr>
          <w:rFonts w:hint="eastAsia"/>
        </w:rPr>
        <w:t>採</w:t>
      </w:r>
      <w:r w:rsidR="00AE3909" w:rsidRPr="008F407D">
        <w:rPr>
          <w:rFonts w:hint="eastAsia"/>
        </w:rPr>
        <w:t>人工</w:t>
      </w:r>
      <w:r w:rsidR="00452A66">
        <w:rPr>
          <w:rFonts w:hint="eastAsia"/>
        </w:rPr>
        <w:t>作業致</w:t>
      </w:r>
      <w:r w:rsidR="00AE3909" w:rsidRPr="008F407D">
        <w:rPr>
          <w:rFonts w:hint="eastAsia"/>
        </w:rPr>
        <w:t>管制報表疏漏，</w:t>
      </w:r>
      <w:r w:rsidR="00452A66">
        <w:rPr>
          <w:rFonts w:hint="eastAsia"/>
        </w:rPr>
        <w:t>及</w:t>
      </w:r>
      <w:r w:rsidR="00071AB5">
        <w:rPr>
          <w:rFonts w:hint="eastAsia"/>
        </w:rPr>
        <w:t>部分月份水電瓦斯費偏高，</w:t>
      </w:r>
      <w:r w:rsidR="00452A66" w:rsidRPr="00452A66">
        <w:rPr>
          <w:rFonts w:hint="eastAsia"/>
        </w:rPr>
        <w:t>回饋金發放實施計畫</w:t>
      </w:r>
      <w:r w:rsidR="00797A61">
        <w:rPr>
          <w:rFonts w:hint="eastAsia"/>
        </w:rPr>
        <w:t>未滾動調整內容</w:t>
      </w:r>
      <w:r w:rsidR="00452A66">
        <w:rPr>
          <w:rFonts w:hint="eastAsia"/>
        </w:rPr>
        <w:t>，有待檢討改善</w:t>
      </w:r>
      <w:r w:rsidR="008F407D">
        <w:rPr>
          <w:rFonts w:hint="eastAsia"/>
        </w:rPr>
        <w:t>。</w:t>
      </w:r>
    </w:p>
    <w:p w:rsidR="00797A61" w:rsidRDefault="00452A66" w:rsidP="004F5FDA">
      <w:pPr>
        <w:overflowPunct w:val="0"/>
        <w:spacing w:line="500" w:lineRule="exact"/>
        <w:ind w:firstLineChars="200" w:firstLine="480"/>
        <w:jc w:val="both"/>
        <w:rPr>
          <w:rFonts w:ascii="標楷體" w:eastAsia="標楷體" w:hAnsi="標楷體"/>
          <w:szCs w:val="24"/>
        </w:rPr>
      </w:pPr>
      <w:r w:rsidRPr="00F51C89">
        <w:rPr>
          <w:rFonts w:ascii="標楷體" w:hAnsi="標楷體"/>
          <w:noProof/>
          <w:szCs w:val="32"/>
        </w:rPr>
        <mc:AlternateContent>
          <mc:Choice Requires="wps">
            <w:drawing>
              <wp:anchor distT="45720" distB="45720" distL="114300" distR="114300" simplePos="0" relativeHeight="251659264" behindDoc="0" locked="0" layoutInCell="1" allowOverlap="1" wp14:anchorId="7FEA9DCF" wp14:editId="66B5178A">
                <wp:simplePos x="0" y="0"/>
                <wp:positionH relativeFrom="column">
                  <wp:posOffset>2437130</wp:posOffset>
                </wp:positionH>
                <wp:positionV relativeFrom="paragraph">
                  <wp:posOffset>1699895</wp:posOffset>
                </wp:positionV>
                <wp:extent cx="3876675" cy="2724150"/>
                <wp:effectExtent l="0" t="0" r="28575" b="19050"/>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6675" cy="2724150"/>
                        </a:xfrm>
                        <a:prstGeom prst="rect">
                          <a:avLst/>
                        </a:prstGeom>
                        <a:solidFill>
                          <a:srgbClr val="FFFFFF"/>
                        </a:solidFill>
                        <a:ln w="9525">
                          <a:solidFill>
                            <a:schemeClr val="bg1"/>
                          </a:solidFill>
                          <a:miter lim="800000"/>
                          <a:headEnd/>
                          <a:tailEnd/>
                        </a:ln>
                      </wps:spPr>
                      <wps:txbx>
                        <w:txbxContent>
                          <w:p w:rsidR="0001179D" w:rsidRPr="00412B82" w:rsidRDefault="0001179D" w:rsidP="004F5FDA">
                            <w:pPr>
                              <w:jc w:val="center"/>
                              <w:rPr>
                                <w:rFonts w:ascii="標楷體" w:eastAsia="標楷體" w:hAnsi="標楷體"/>
                                <w:b/>
                              </w:rPr>
                            </w:pPr>
                            <w:r w:rsidRPr="00412B82">
                              <w:rPr>
                                <w:rFonts w:ascii="標楷體" w:eastAsia="標楷體" w:hAnsi="標楷體" w:hint="eastAsia"/>
                                <w:b/>
                              </w:rPr>
                              <w:t>表</w:t>
                            </w:r>
                            <w:r>
                              <w:rPr>
                                <w:rFonts w:ascii="標楷體" w:eastAsia="標楷體" w:hAnsi="標楷體"/>
                                <w:b/>
                              </w:rPr>
                              <w:t>2</w:t>
                            </w:r>
                            <w:r w:rsidRPr="00412B82">
                              <w:rPr>
                                <w:rFonts w:ascii="標楷體" w:eastAsia="標楷體" w:hAnsi="標楷體"/>
                                <w:b/>
                              </w:rPr>
                              <w:t xml:space="preserve">  </w:t>
                            </w:r>
                            <w:r w:rsidRPr="00412B82">
                              <w:rPr>
                                <w:rFonts w:ascii="標楷體" w:eastAsia="標楷體" w:hAnsi="標楷體" w:hint="eastAsia"/>
                                <w:b/>
                              </w:rPr>
                              <w:t>新竹市羽化館火化數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77"/>
                              <w:gridCol w:w="1178"/>
                              <w:gridCol w:w="1172"/>
                              <w:gridCol w:w="1964"/>
                            </w:tblGrid>
                            <w:tr w:rsidR="0001179D" w:rsidRPr="00412B82" w:rsidTr="004F5FDA">
                              <w:trPr>
                                <w:trHeight w:val="340"/>
                              </w:trPr>
                              <w:tc>
                                <w:tcPr>
                                  <w:tcW w:w="5000" w:type="pct"/>
                                  <w:gridSpan w:val="4"/>
                                  <w:tcBorders>
                                    <w:top w:val="nil"/>
                                    <w:left w:val="nil"/>
                                    <w:right w:val="nil"/>
                                  </w:tcBorders>
                                  <w:shd w:val="clear" w:color="auto" w:fill="auto"/>
                                  <w:noWrap/>
                                  <w:vAlign w:val="center"/>
                                </w:tcPr>
                                <w:p w:rsidR="0001179D" w:rsidRPr="00412B82" w:rsidRDefault="0001179D" w:rsidP="00EC585A">
                                  <w:pPr>
                                    <w:widowControl/>
                                    <w:spacing w:line="240" w:lineRule="exact"/>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單位</w:t>
                                  </w:r>
                                  <w:r w:rsidRPr="00412B82">
                                    <w:rPr>
                                      <w:rFonts w:ascii="標楷體" w:eastAsia="標楷體" w:hAnsi="標楷體" w:cs="新細明體"/>
                                      <w:color w:val="000000"/>
                                      <w:kern w:val="0"/>
                                      <w:sz w:val="20"/>
                                    </w:rPr>
                                    <w:t>：</w:t>
                                  </w:r>
                                  <w:r w:rsidRPr="00412B82">
                                    <w:rPr>
                                      <w:rFonts w:ascii="標楷體" w:eastAsia="標楷體" w:hAnsi="標楷體" w:cs="新細明體" w:hint="eastAsia"/>
                                      <w:color w:val="000000"/>
                                      <w:kern w:val="0"/>
                                      <w:sz w:val="20"/>
                                    </w:rPr>
                                    <w:t>具</w:t>
                                  </w:r>
                                  <w:r w:rsidRPr="00412B82">
                                    <w:rPr>
                                      <w:rFonts w:ascii="標楷體" w:eastAsia="標楷體" w:hAnsi="標楷體" w:cs="新細明體"/>
                                      <w:color w:val="000000"/>
                                      <w:kern w:val="0"/>
                                      <w:sz w:val="20"/>
                                    </w:rPr>
                                    <w:t>、座</w:t>
                                  </w:r>
                                </w:p>
                              </w:tc>
                            </w:tr>
                            <w:tr w:rsidR="0001179D" w:rsidRPr="00412B82" w:rsidTr="004F5FDA">
                              <w:trPr>
                                <w:trHeight w:val="340"/>
                              </w:trPr>
                              <w:tc>
                                <w:tcPr>
                                  <w:tcW w:w="1459" w:type="pct"/>
                                  <w:shd w:val="clear" w:color="auto" w:fill="D9D9D9" w:themeFill="background1" w:themeFillShade="D9"/>
                                  <w:noWrap/>
                                  <w:vAlign w:val="center"/>
                                  <w:hideMark/>
                                </w:tcPr>
                                <w:p w:rsidR="0001179D" w:rsidRPr="00412B82" w:rsidRDefault="0001179D" w:rsidP="00FF4D6E">
                                  <w:pPr>
                                    <w:widowControl/>
                                    <w:spacing w:line="200" w:lineRule="exact"/>
                                    <w:jc w:val="center"/>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年/月</w:t>
                                  </w:r>
                                </w:p>
                              </w:tc>
                              <w:tc>
                                <w:tcPr>
                                  <w:tcW w:w="967" w:type="pct"/>
                                  <w:shd w:val="clear" w:color="auto" w:fill="D9D9D9" w:themeFill="background1" w:themeFillShade="D9"/>
                                  <w:noWrap/>
                                  <w:vAlign w:val="center"/>
                                  <w:hideMark/>
                                </w:tcPr>
                                <w:p w:rsidR="0001179D" w:rsidRPr="00412B82" w:rsidRDefault="0001179D" w:rsidP="00FF4D6E">
                                  <w:pPr>
                                    <w:widowControl/>
                                    <w:spacing w:line="200" w:lineRule="exact"/>
                                    <w:jc w:val="center"/>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火化數</w:t>
                                  </w:r>
                                </w:p>
                              </w:tc>
                              <w:tc>
                                <w:tcPr>
                                  <w:tcW w:w="962" w:type="pct"/>
                                  <w:shd w:val="clear" w:color="auto" w:fill="D9D9D9" w:themeFill="background1" w:themeFillShade="D9"/>
                                  <w:noWrap/>
                                  <w:vAlign w:val="center"/>
                                  <w:hideMark/>
                                </w:tcPr>
                                <w:p w:rsidR="0001179D" w:rsidRPr="00412B82" w:rsidRDefault="0001179D" w:rsidP="00FF4D6E">
                                  <w:pPr>
                                    <w:widowControl/>
                                    <w:spacing w:line="200" w:lineRule="exact"/>
                                    <w:jc w:val="center"/>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運轉爐數</w:t>
                                  </w:r>
                                </w:p>
                              </w:tc>
                              <w:tc>
                                <w:tcPr>
                                  <w:tcW w:w="1611" w:type="pct"/>
                                  <w:shd w:val="clear" w:color="auto" w:fill="D9D9D9" w:themeFill="background1" w:themeFillShade="D9"/>
                                  <w:noWrap/>
                                  <w:vAlign w:val="center"/>
                                  <w:hideMark/>
                                </w:tcPr>
                                <w:p w:rsidR="0001179D" w:rsidRPr="00412B82" w:rsidRDefault="0001179D" w:rsidP="00FF4D6E">
                                  <w:pPr>
                                    <w:widowControl/>
                                    <w:spacing w:line="200" w:lineRule="exact"/>
                                    <w:jc w:val="center"/>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每爐平均火化數</w:t>
                                  </w:r>
                                </w:p>
                              </w:tc>
                            </w:tr>
                            <w:tr w:rsidR="0001179D" w:rsidRPr="00412B82" w:rsidTr="004F5FDA">
                              <w:trPr>
                                <w:trHeight w:val="340"/>
                              </w:trPr>
                              <w:tc>
                                <w:tcPr>
                                  <w:tcW w:w="1459" w:type="pct"/>
                                  <w:shd w:val="clear" w:color="auto" w:fill="auto"/>
                                  <w:noWrap/>
                                  <w:vAlign w:val="center"/>
                                  <w:hideMark/>
                                </w:tcPr>
                                <w:p w:rsidR="0001179D" w:rsidRPr="00412B82" w:rsidRDefault="0001179D" w:rsidP="00FF4D6E">
                                  <w:pPr>
                                    <w:widowControl/>
                                    <w:spacing w:line="200" w:lineRule="exact"/>
                                    <w:jc w:val="center"/>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111年</w:t>
                                  </w:r>
                                </w:p>
                              </w:tc>
                              <w:tc>
                                <w:tcPr>
                                  <w:tcW w:w="967" w:type="pct"/>
                                  <w:shd w:val="clear" w:color="auto" w:fill="auto"/>
                                  <w:noWrap/>
                                  <w:vAlign w:val="center"/>
                                  <w:hideMark/>
                                </w:tcPr>
                                <w:p w:rsidR="0001179D" w:rsidRPr="00412B82" w:rsidRDefault="0001179D" w:rsidP="00FF4D6E">
                                  <w:pPr>
                                    <w:widowControl/>
                                    <w:spacing w:line="200" w:lineRule="exact"/>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6,560</w:t>
                                  </w:r>
                                </w:p>
                              </w:tc>
                              <w:tc>
                                <w:tcPr>
                                  <w:tcW w:w="962" w:type="pct"/>
                                  <w:shd w:val="clear" w:color="auto" w:fill="auto"/>
                                  <w:noWrap/>
                                  <w:vAlign w:val="center"/>
                                  <w:hideMark/>
                                </w:tcPr>
                                <w:p w:rsidR="0001179D" w:rsidRPr="00412B82" w:rsidRDefault="0001179D" w:rsidP="00FF4D6E">
                                  <w:pPr>
                                    <w:widowControl/>
                                    <w:spacing w:line="200" w:lineRule="exact"/>
                                    <w:jc w:val="center"/>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6</w:t>
                                  </w:r>
                                </w:p>
                              </w:tc>
                              <w:tc>
                                <w:tcPr>
                                  <w:tcW w:w="1611" w:type="pct"/>
                                  <w:shd w:val="clear" w:color="auto" w:fill="auto"/>
                                  <w:noWrap/>
                                  <w:vAlign w:val="center"/>
                                  <w:hideMark/>
                                </w:tcPr>
                                <w:p w:rsidR="0001179D" w:rsidRPr="00412B82" w:rsidRDefault="0001179D" w:rsidP="00FF4D6E">
                                  <w:pPr>
                                    <w:widowControl/>
                                    <w:spacing w:line="200" w:lineRule="exact"/>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1,093.33</w:t>
                                  </w:r>
                                </w:p>
                              </w:tc>
                            </w:tr>
                            <w:tr w:rsidR="0001179D" w:rsidRPr="00412B82" w:rsidTr="004F5FDA">
                              <w:trPr>
                                <w:trHeight w:val="340"/>
                              </w:trPr>
                              <w:tc>
                                <w:tcPr>
                                  <w:tcW w:w="1459" w:type="pct"/>
                                  <w:shd w:val="clear" w:color="auto" w:fill="auto"/>
                                  <w:noWrap/>
                                  <w:vAlign w:val="center"/>
                                  <w:hideMark/>
                                </w:tcPr>
                                <w:p w:rsidR="0001179D" w:rsidRPr="00412B82" w:rsidRDefault="0001179D" w:rsidP="00FF4D6E">
                                  <w:pPr>
                                    <w:widowControl/>
                                    <w:spacing w:line="200" w:lineRule="exact"/>
                                    <w:jc w:val="center"/>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112年</w:t>
                                  </w:r>
                                </w:p>
                              </w:tc>
                              <w:tc>
                                <w:tcPr>
                                  <w:tcW w:w="967" w:type="pct"/>
                                  <w:shd w:val="clear" w:color="auto" w:fill="auto"/>
                                  <w:noWrap/>
                                  <w:vAlign w:val="center"/>
                                  <w:hideMark/>
                                </w:tcPr>
                                <w:p w:rsidR="0001179D" w:rsidRPr="00412B82" w:rsidRDefault="0001179D" w:rsidP="00FF4D6E">
                                  <w:pPr>
                                    <w:widowControl/>
                                    <w:spacing w:line="200" w:lineRule="exact"/>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4,984</w:t>
                                  </w:r>
                                </w:p>
                              </w:tc>
                              <w:tc>
                                <w:tcPr>
                                  <w:tcW w:w="962" w:type="pct"/>
                                  <w:tcBorders>
                                    <w:bottom w:val="single" w:sz="4" w:space="0" w:color="auto"/>
                                  </w:tcBorders>
                                  <w:shd w:val="clear" w:color="auto" w:fill="auto"/>
                                  <w:noWrap/>
                                  <w:vAlign w:val="center"/>
                                  <w:hideMark/>
                                </w:tcPr>
                                <w:p w:rsidR="0001179D" w:rsidRPr="00412B82" w:rsidRDefault="0001179D" w:rsidP="00412B82">
                                  <w:pPr>
                                    <w:widowControl/>
                                    <w:spacing w:line="200" w:lineRule="exact"/>
                                    <w:jc w:val="center"/>
                                    <w:rPr>
                                      <w:rFonts w:ascii="標楷體" w:eastAsia="標楷體" w:hAnsi="標楷體" w:cs="新細明體"/>
                                      <w:color w:val="000000"/>
                                      <w:kern w:val="0"/>
                                      <w:sz w:val="20"/>
                                    </w:rPr>
                                  </w:pPr>
                                  <w:r w:rsidRPr="00412B82">
                                    <w:rPr>
                                      <w:rFonts w:ascii="標楷體" w:eastAsia="標楷體" w:hAnsi="標楷體" w:cs="新細明體"/>
                                      <w:color w:val="000000"/>
                                      <w:kern w:val="0"/>
                                      <w:sz w:val="20"/>
                                    </w:rPr>
                                    <w:t>4</w:t>
                                  </w:r>
                                  <w:r>
                                    <w:rPr>
                                      <w:rFonts w:ascii="標楷體" w:eastAsia="標楷體" w:hAnsi="標楷體" w:cs="新細明體"/>
                                      <w:color w:val="000000"/>
                                      <w:kern w:val="0"/>
                                      <w:sz w:val="20"/>
                                    </w:rPr>
                                    <w:t>~</w:t>
                                  </w:r>
                                  <w:r w:rsidRPr="00412B82">
                                    <w:rPr>
                                      <w:rFonts w:ascii="標楷體" w:eastAsia="標楷體" w:hAnsi="標楷體" w:cs="新細明體" w:hint="eastAsia"/>
                                      <w:color w:val="000000"/>
                                      <w:kern w:val="0"/>
                                      <w:sz w:val="20"/>
                                    </w:rPr>
                                    <w:t>6</w:t>
                                  </w:r>
                                </w:p>
                              </w:tc>
                              <w:tc>
                                <w:tcPr>
                                  <w:tcW w:w="1611" w:type="pct"/>
                                  <w:tcBorders>
                                    <w:bottom w:val="single" w:sz="4" w:space="0" w:color="auto"/>
                                  </w:tcBorders>
                                  <w:shd w:val="clear" w:color="auto" w:fill="auto"/>
                                  <w:noWrap/>
                                  <w:vAlign w:val="center"/>
                                  <w:hideMark/>
                                </w:tcPr>
                                <w:p w:rsidR="0001179D" w:rsidRPr="00412B82" w:rsidRDefault="0001179D" w:rsidP="00FF4D6E">
                                  <w:pPr>
                                    <w:widowControl/>
                                    <w:spacing w:line="200" w:lineRule="exact"/>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(註1</w:t>
                                  </w:r>
                                  <w:r w:rsidRPr="00412B82">
                                    <w:rPr>
                                      <w:rFonts w:ascii="標楷體" w:eastAsia="標楷體" w:hAnsi="標楷體" w:cs="新細明體"/>
                                      <w:color w:val="000000"/>
                                      <w:kern w:val="0"/>
                                      <w:sz w:val="20"/>
                                    </w:rPr>
                                    <w:t xml:space="preserve">) </w:t>
                                  </w:r>
                                  <w:r>
                                    <w:rPr>
                                      <w:rFonts w:ascii="標楷體" w:eastAsia="標楷體" w:hAnsi="標楷體" w:cs="新細明體"/>
                                      <w:color w:val="000000"/>
                                      <w:kern w:val="0"/>
                                      <w:sz w:val="20"/>
                                    </w:rPr>
                                    <w:t xml:space="preserve">  </w:t>
                                  </w:r>
                                  <w:r w:rsidRPr="00412B82">
                                    <w:rPr>
                                      <w:rFonts w:ascii="標楷體" w:eastAsia="標楷體" w:hAnsi="標楷體" w:cs="新細明體"/>
                                      <w:color w:val="000000"/>
                                      <w:kern w:val="0"/>
                                      <w:sz w:val="20"/>
                                    </w:rPr>
                                    <w:t xml:space="preserve">  </w:t>
                                  </w:r>
                                  <w:r w:rsidRPr="00412B82">
                                    <w:rPr>
                                      <w:rFonts w:ascii="標楷體" w:eastAsia="標楷體" w:hAnsi="標楷體" w:cs="新細明體" w:hint="eastAsia"/>
                                      <w:color w:val="000000"/>
                                      <w:kern w:val="0"/>
                                      <w:sz w:val="20"/>
                                    </w:rPr>
                                    <w:t>996.80</w:t>
                                  </w:r>
                                </w:p>
                              </w:tc>
                            </w:tr>
                            <w:tr w:rsidR="0001179D" w:rsidRPr="00412B82" w:rsidTr="004F5FDA">
                              <w:trPr>
                                <w:trHeight w:val="340"/>
                              </w:trPr>
                              <w:tc>
                                <w:tcPr>
                                  <w:tcW w:w="1459" w:type="pct"/>
                                  <w:shd w:val="clear" w:color="auto" w:fill="auto"/>
                                  <w:noWrap/>
                                  <w:vAlign w:val="center"/>
                                  <w:hideMark/>
                                </w:tcPr>
                                <w:p w:rsidR="0001179D" w:rsidRPr="00412B82" w:rsidRDefault="0001179D" w:rsidP="00412B82">
                                  <w:pPr>
                                    <w:widowControl/>
                                    <w:spacing w:line="200" w:lineRule="exact"/>
                                    <w:jc w:val="center"/>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113年</w:t>
                                  </w:r>
                                </w:p>
                              </w:tc>
                              <w:tc>
                                <w:tcPr>
                                  <w:tcW w:w="967" w:type="pct"/>
                                  <w:shd w:val="clear" w:color="auto" w:fill="auto"/>
                                  <w:noWrap/>
                                  <w:vAlign w:val="center"/>
                                  <w:hideMark/>
                                </w:tcPr>
                                <w:p w:rsidR="0001179D" w:rsidRPr="00412B82" w:rsidRDefault="0001179D" w:rsidP="00412B82">
                                  <w:pPr>
                                    <w:widowControl/>
                                    <w:spacing w:line="200" w:lineRule="exact"/>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5,827</w:t>
                                  </w:r>
                                </w:p>
                              </w:tc>
                              <w:tc>
                                <w:tcPr>
                                  <w:tcW w:w="962" w:type="pct"/>
                                  <w:tcBorders>
                                    <w:tl2br w:val="nil"/>
                                  </w:tcBorders>
                                  <w:shd w:val="clear" w:color="auto" w:fill="auto"/>
                                  <w:noWrap/>
                                  <w:vAlign w:val="center"/>
                                  <w:hideMark/>
                                </w:tcPr>
                                <w:p w:rsidR="0001179D" w:rsidRPr="00412B82" w:rsidRDefault="0001179D" w:rsidP="00412B82">
                                  <w:pPr>
                                    <w:widowControl/>
                                    <w:spacing w:line="200" w:lineRule="exact"/>
                                    <w:jc w:val="center"/>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4~8</w:t>
                                  </w:r>
                                </w:p>
                              </w:tc>
                              <w:tc>
                                <w:tcPr>
                                  <w:tcW w:w="1611" w:type="pct"/>
                                  <w:tcBorders>
                                    <w:tl2br w:val="nil"/>
                                  </w:tcBorders>
                                  <w:shd w:val="clear" w:color="auto" w:fill="auto"/>
                                  <w:noWrap/>
                                  <w:vAlign w:val="center"/>
                                  <w:hideMark/>
                                </w:tcPr>
                                <w:p w:rsidR="0001179D" w:rsidRPr="00412B82" w:rsidRDefault="0001179D" w:rsidP="00412B82">
                                  <w:pPr>
                                    <w:widowControl/>
                                    <w:spacing w:line="200" w:lineRule="exact"/>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(註</w:t>
                                  </w:r>
                                  <w:r>
                                    <w:rPr>
                                      <w:rFonts w:ascii="標楷體" w:eastAsia="標楷體" w:hAnsi="標楷體" w:cs="新細明體"/>
                                      <w:color w:val="000000"/>
                                      <w:kern w:val="0"/>
                                      <w:sz w:val="20"/>
                                    </w:rPr>
                                    <w:t>2</w:t>
                                  </w:r>
                                  <w:r w:rsidRPr="00412B82">
                                    <w:rPr>
                                      <w:rFonts w:ascii="標楷體" w:eastAsia="標楷體" w:hAnsi="標楷體" w:cs="新細明體"/>
                                      <w:color w:val="000000"/>
                                      <w:kern w:val="0"/>
                                      <w:sz w:val="20"/>
                                    </w:rPr>
                                    <w:t xml:space="preserve">)  </w:t>
                                  </w:r>
                                  <w:r>
                                    <w:rPr>
                                      <w:rFonts w:ascii="標楷體" w:eastAsia="標楷體" w:hAnsi="標楷體" w:cs="新細明體"/>
                                      <w:color w:val="000000"/>
                                      <w:kern w:val="0"/>
                                      <w:sz w:val="20"/>
                                    </w:rPr>
                                    <w:t xml:space="preserve">  </w:t>
                                  </w:r>
                                  <w:r w:rsidRPr="00412B82">
                                    <w:rPr>
                                      <w:rFonts w:ascii="標楷體" w:eastAsia="標楷體" w:hAnsi="標楷體" w:cs="新細明體"/>
                                      <w:color w:val="000000"/>
                                      <w:kern w:val="0"/>
                                      <w:sz w:val="20"/>
                                    </w:rPr>
                                    <w:t xml:space="preserve"> </w:t>
                                  </w:r>
                                  <w:r w:rsidRPr="00412B82">
                                    <w:rPr>
                                      <w:rFonts w:ascii="標楷體" w:eastAsia="標楷體" w:hAnsi="標楷體" w:cs="新細明體" w:hint="eastAsia"/>
                                      <w:color w:val="000000"/>
                                      <w:kern w:val="0"/>
                                      <w:sz w:val="20"/>
                                    </w:rPr>
                                    <w:t>967.96</w:t>
                                  </w:r>
                                </w:p>
                              </w:tc>
                            </w:tr>
                            <w:tr w:rsidR="0001179D" w:rsidRPr="00412B82" w:rsidTr="004F5FDA">
                              <w:trPr>
                                <w:trHeight w:val="340"/>
                              </w:trPr>
                              <w:tc>
                                <w:tcPr>
                                  <w:tcW w:w="1459" w:type="pct"/>
                                  <w:shd w:val="clear" w:color="auto" w:fill="auto"/>
                                  <w:noWrap/>
                                  <w:vAlign w:val="center"/>
                                  <w:hideMark/>
                                </w:tcPr>
                                <w:p w:rsidR="0001179D" w:rsidRPr="00412B82" w:rsidRDefault="0001179D" w:rsidP="00DD7F77">
                                  <w:pPr>
                                    <w:widowControl/>
                                    <w:spacing w:line="200" w:lineRule="exact"/>
                                    <w:ind w:rightChars="100" w:right="240"/>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 xml:space="preserve"> </w:t>
                                  </w:r>
                                  <w:r w:rsidRPr="00412B82">
                                    <w:rPr>
                                      <w:rFonts w:ascii="標楷體" w:eastAsia="標楷體" w:hAnsi="標楷體" w:cs="新細明體" w:hint="eastAsia"/>
                                      <w:color w:val="000000"/>
                                      <w:kern w:val="0"/>
                                      <w:sz w:val="20"/>
                                    </w:rPr>
                                    <w:t>3月</w:t>
                                  </w:r>
                                </w:p>
                              </w:tc>
                              <w:tc>
                                <w:tcPr>
                                  <w:tcW w:w="967" w:type="pct"/>
                                  <w:shd w:val="clear" w:color="auto" w:fill="auto"/>
                                  <w:noWrap/>
                                  <w:vAlign w:val="center"/>
                                  <w:hideMark/>
                                </w:tcPr>
                                <w:p w:rsidR="0001179D" w:rsidRPr="00412B82" w:rsidRDefault="0001179D" w:rsidP="00412B82">
                                  <w:pPr>
                                    <w:widowControl/>
                                    <w:spacing w:line="200" w:lineRule="exact"/>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1,506</w:t>
                                  </w:r>
                                </w:p>
                              </w:tc>
                              <w:tc>
                                <w:tcPr>
                                  <w:tcW w:w="962" w:type="pct"/>
                                  <w:shd w:val="clear" w:color="auto" w:fill="auto"/>
                                  <w:noWrap/>
                                  <w:vAlign w:val="center"/>
                                  <w:hideMark/>
                                </w:tcPr>
                                <w:p w:rsidR="0001179D" w:rsidRPr="00412B82" w:rsidRDefault="0001179D" w:rsidP="00412B82">
                                  <w:pPr>
                                    <w:widowControl/>
                                    <w:spacing w:line="200" w:lineRule="exact"/>
                                    <w:jc w:val="center"/>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4</w:t>
                                  </w:r>
                                </w:p>
                              </w:tc>
                              <w:tc>
                                <w:tcPr>
                                  <w:tcW w:w="1611" w:type="pct"/>
                                  <w:shd w:val="clear" w:color="auto" w:fill="auto"/>
                                  <w:noWrap/>
                                  <w:vAlign w:val="center"/>
                                  <w:hideMark/>
                                </w:tcPr>
                                <w:p w:rsidR="0001179D" w:rsidRPr="00412B82" w:rsidRDefault="0001179D" w:rsidP="00412B82">
                                  <w:pPr>
                                    <w:widowControl/>
                                    <w:spacing w:line="200" w:lineRule="exact"/>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376.50</w:t>
                                  </w:r>
                                </w:p>
                              </w:tc>
                            </w:tr>
                            <w:tr w:rsidR="0001179D" w:rsidRPr="00412B82" w:rsidTr="004F5FDA">
                              <w:trPr>
                                <w:trHeight w:val="340"/>
                              </w:trPr>
                              <w:tc>
                                <w:tcPr>
                                  <w:tcW w:w="1459" w:type="pct"/>
                                  <w:shd w:val="clear" w:color="auto" w:fill="auto"/>
                                  <w:noWrap/>
                                  <w:vAlign w:val="center"/>
                                  <w:hideMark/>
                                </w:tcPr>
                                <w:p w:rsidR="0001179D" w:rsidRPr="00412B82" w:rsidRDefault="0001179D" w:rsidP="00DD7F77">
                                  <w:pPr>
                                    <w:widowControl/>
                                    <w:spacing w:line="200" w:lineRule="exact"/>
                                    <w:ind w:rightChars="100" w:right="240"/>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4~</w:t>
                                  </w:r>
                                  <w:r>
                                    <w:rPr>
                                      <w:rFonts w:ascii="標楷體" w:eastAsia="標楷體" w:hAnsi="標楷體" w:cs="新細明體"/>
                                      <w:color w:val="000000"/>
                                      <w:kern w:val="0"/>
                                      <w:sz w:val="20"/>
                                    </w:rPr>
                                    <w:t xml:space="preserve"> </w:t>
                                  </w:r>
                                  <w:r w:rsidRPr="00412B82">
                                    <w:rPr>
                                      <w:rFonts w:ascii="標楷體" w:eastAsia="標楷體" w:hAnsi="標楷體" w:cs="新細明體" w:hint="eastAsia"/>
                                      <w:color w:val="000000"/>
                                      <w:kern w:val="0"/>
                                      <w:sz w:val="20"/>
                                    </w:rPr>
                                    <w:t>5月</w:t>
                                  </w:r>
                                </w:p>
                              </w:tc>
                              <w:tc>
                                <w:tcPr>
                                  <w:tcW w:w="967" w:type="pct"/>
                                  <w:shd w:val="clear" w:color="auto" w:fill="auto"/>
                                  <w:noWrap/>
                                  <w:vAlign w:val="center"/>
                                  <w:hideMark/>
                                </w:tcPr>
                                <w:p w:rsidR="0001179D" w:rsidRPr="00412B82" w:rsidRDefault="0001179D" w:rsidP="00412B82">
                                  <w:pPr>
                                    <w:widowControl/>
                                    <w:spacing w:line="200" w:lineRule="exact"/>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1,232</w:t>
                                  </w:r>
                                </w:p>
                              </w:tc>
                              <w:tc>
                                <w:tcPr>
                                  <w:tcW w:w="962" w:type="pct"/>
                                  <w:shd w:val="clear" w:color="auto" w:fill="auto"/>
                                  <w:noWrap/>
                                  <w:vAlign w:val="center"/>
                                  <w:hideMark/>
                                </w:tcPr>
                                <w:p w:rsidR="0001179D" w:rsidRPr="00412B82" w:rsidRDefault="0001179D" w:rsidP="00412B82">
                                  <w:pPr>
                                    <w:widowControl/>
                                    <w:spacing w:line="200" w:lineRule="exact"/>
                                    <w:jc w:val="center"/>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6</w:t>
                                  </w:r>
                                </w:p>
                              </w:tc>
                              <w:tc>
                                <w:tcPr>
                                  <w:tcW w:w="1611" w:type="pct"/>
                                  <w:shd w:val="clear" w:color="auto" w:fill="auto"/>
                                  <w:noWrap/>
                                  <w:vAlign w:val="center"/>
                                  <w:hideMark/>
                                </w:tcPr>
                                <w:p w:rsidR="0001179D" w:rsidRPr="00412B82" w:rsidRDefault="0001179D" w:rsidP="00412B82">
                                  <w:pPr>
                                    <w:widowControl/>
                                    <w:spacing w:line="200" w:lineRule="exact"/>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205.33</w:t>
                                  </w:r>
                                </w:p>
                              </w:tc>
                            </w:tr>
                            <w:tr w:rsidR="0001179D" w:rsidRPr="00412B82" w:rsidTr="004F5FDA">
                              <w:trPr>
                                <w:trHeight w:val="340"/>
                              </w:trPr>
                              <w:tc>
                                <w:tcPr>
                                  <w:tcW w:w="1459" w:type="pct"/>
                                  <w:shd w:val="clear" w:color="auto" w:fill="auto"/>
                                  <w:noWrap/>
                                  <w:vAlign w:val="center"/>
                                  <w:hideMark/>
                                </w:tcPr>
                                <w:p w:rsidR="0001179D" w:rsidRPr="00412B82" w:rsidRDefault="0001179D" w:rsidP="00DD7F77">
                                  <w:pPr>
                                    <w:widowControl/>
                                    <w:spacing w:line="200" w:lineRule="exact"/>
                                    <w:ind w:rightChars="100" w:right="240"/>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6~12月</w:t>
                                  </w:r>
                                </w:p>
                              </w:tc>
                              <w:tc>
                                <w:tcPr>
                                  <w:tcW w:w="967" w:type="pct"/>
                                  <w:shd w:val="clear" w:color="auto" w:fill="auto"/>
                                  <w:noWrap/>
                                  <w:vAlign w:val="center"/>
                                  <w:hideMark/>
                                </w:tcPr>
                                <w:p w:rsidR="0001179D" w:rsidRPr="00412B82" w:rsidRDefault="0001179D" w:rsidP="00412B82">
                                  <w:pPr>
                                    <w:widowControl/>
                                    <w:spacing w:line="200" w:lineRule="exact"/>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3,089</w:t>
                                  </w:r>
                                </w:p>
                              </w:tc>
                              <w:tc>
                                <w:tcPr>
                                  <w:tcW w:w="962" w:type="pct"/>
                                  <w:shd w:val="clear" w:color="auto" w:fill="auto"/>
                                  <w:noWrap/>
                                  <w:vAlign w:val="center"/>
                                  <w:hideMark/>
                                </w:tcPr>
                                <w:p w:rsidR="0001179D" w:rsidRPr="00412B82" w:rsidRDefault="0001179D" w:rsidP="00412B82">
                                  <w:pPr>
                                    <w:widowControl/>
                                    <w:spacing w:line="200" w:lineRule="exact"/>
                                    <w:jc w:val="center"/>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8</w:t>
                                  </w:r>
                                </w:p>
                              </w:tc>
                              <w:tc>
                                <w:tcPr>
                                  <w:tcW w:w="1611" w:type="pct"/>
                                  <w:shd w:val="clear" w:color="auto" w:fill="auto"/>
                                  <w:noWrap/>
                                  <w:vAlign w:val="center"/>
                                  <w:hideMark/>
                                </w:tcPr>
                                <w:p w:rsidR="0001179D" w:rsidRPr="00412B82" w:rsidRDefault="0001179D" w:rsidP="00412B82">
                                  <w:pPr>
                                    <w:widowControl/>
                                    <w:spacing w:line="200" w:lineRule="exact"/>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386.13</w:t>
                                  </w:r>
                                </w:p>
                              </w:tc>
                            </w:tr>
                          </w:tbl>
                          <w:p w:rsidR="0001179D" w:rsidRPr="00412B82" w:rsidRDefault="0001179D" w:rsidP="00120F5D">
                            <w:pPr>
                              <w:spacing w:line="220" w:lineRule="exact"/>
                              <w:ind w:left="540" w:hangingChars="300" w:hanging="540"/>
                              <w:rPr>
                                <w:rFonts w:ascii="標楷體" w:eastAsia="標楷體" w:hAnsi="標楷體"/>
                                <w:sz w:val="18"/>
                                <w:szCs w:val="18"/>
                              </w:rPr>
                            </w:pPr>
                            <w:r w:rsidRPr="00412B82">
                              <w:rPr>
                                <w:rFonts w:ascii="標楷體" w:eastAsia="標楷體" w:hAnsi="標楷體" w:hint="eastAsia"/>
                                <w:sz w:val="18"/>
                                <w:szCs w:val="18"/>
                              </w:rPr>
                              <w:t>註：1</w:t>
                            </w:r>
                            <w:r w:rsidRPr="00412B82">
                              <w:rPr>
                                <w:rFonts w:ascii="標楷體" w:eastAsia="標楷體" w:hAnsi="標楷體"/>
                                <w:sz w:val="18"/>
                                <w:szCs w:val="18"/>
                              </w:rPr>
                              <w:t>.</w:t>
                            </w:r>
                            <w:r w:rsidRPr="00412B82">
                              <w:rPr>
                                <w:rFonts w:ascii="標楷體" w:eastAsia="標楷體" w:hAnsi="標楷體" w:hint="eastAsia"/>
                                <w:sz w:val="18"/>
                                <w:szCs w:val="18"/>
                              </w:rPr>
                              <w:t>112年7月1日暫停運轉2座火化爐，上、下半年</w:t>
                            </w:r>
                            <w:r w:rsidRPr="00412B82">
                              <w:rPr>
                                <w:rFonts w:ascii="標楷體" w:eastAsia="標楷體" w:hAnsi="標楷體"/>
                                <w:sz w:val="18"/>
                                <w:szCs w:val="18"/>
                              </w:rPr>
                              <w:t>各</w:t>
                            </w:r>
                            <w:r w:rsidRPr="00412B82">
                              <w:rPr>
                                <w:rFonts w:ascii="標楷體" w:eastAsia="標楷體" w:hAnsi="標楷體" w:hint="eastAsia"/>
                                <w:sz w:val="18"/>
                                <w:szCs w:val="18"/>
                              </w:rPr>
                              <w:t>有6</w:t>
                            </w:r>
                            <w:r w:rsidRPr="00412B82">
                              <w:rPr>
                                <w:rFonts w:ascii="標楷體" w:eastAsia="標楷體" w:hAnsi="標楷體"/>
                                <w:sz w:val="18"/>
                                <w:szCs w:val="18"/>
                              </w:rPr>
                              <w:t>座及4</w:t>
                            </w:r>
                            <w:r w:rsidRPr="00412B82">
                              <w:rPr>
                                <w:rFonts w:ascii="標楷體" w:eastAsia="標楷體" w:hAnsi="標楷體" w:hint="eastAsia"/>
                                <w:sz w:val="18"/>
                                <w:szCs w:val="18"/>
                              </w:rPr>
                              <w:t>座</w:t>
                            </w:r>
                            <w:r w:rsidRPr="00412B82">
                              <w:rPr>
                                <w:rFonts w:ascii="標楷體" w:eastAsia="標楷體" w:hAnsi="標楷體"/>
                                <w:sz w:val="18"/>
                                <w:szCs w:val="18"/>
                              </w:rPr>
                              <w:t>，</w:t>
                            </w:r>
                            <w:r w:rsidRPr="00412B82">
                              <w:rPr>
                                <w:rFonts w:ascii="標楷體" w:eastAsia="標楷體" w:hAnsi="標楷體" w:hint="eastAsia"/>
                                <w:sz w:val="18"/>
                                <w:szCs w:val="18"/>
                              </w:rPr>
                              <w:t>每爐平均火化數約</w:t>
                            </w:r>
                            <w:r w:rsidRPr="00412B82">
                              <w:rPr>
                                <w:rFonts w:ascii="標楷體" w:eastAsia="標楷體" w:hAnsi="標楷體"/>
                                <w:sz w:val="18"/>
                                <w:szCs w:val="18"/>
                              </w:rPr>
                              <w:t>996.80</w:t>
                            </w:r>
                            <w:r w:rsidRPr="00412B82">
                              <w:rPr>
                                <w:rFonts w:ascii="標楷體" w:eastAsia="標楷體" w:hAnsi="標楷體" w:hint="eastAsia"/>
                                <w:sz w:val="18"/>
                                <w:szCs w:val="18"/>
                              </w:rPr>
                              <w:t>具（＝</w:t>
                            </w:r>
                            <w:r w:rsidRPr="00412B82">
                              <w:rPr>
                                <w:rFonts w:ascii="標楷體" w:eastAsia="標楷體" w:hAnsi="標楷體"/>
                                <w:sz w:val="18"/>
                                <w:szCs w:val="18"/>
                              </w:rPr>
                              <w:t>4,984</w:t>
                            </w:r>
                            <w:r w:rsidRPr="00412B82">
                              <w:rPr>
                                <w:rFonts w:ascii="標楷體" w:eastAsia="標楷體" w:hAnsi="標楷體" w:hint="eastAsia"/>
                                <w:sz w:val="18"/>
                                <w:szCs w:val="18"/>
                              </w:rPr>
                              <w:t>具÷</w:t>
                            </w:r>
                            <w:r w:rsidRPr="00412B82">
                              <w:rPr>
                                <w:rFonts w:ascii="標楷體" w:eastAsia="標楷體" w:hAnsi="標楷體"/>
                                <w:sz w:val="18"/>
                                <w:szCs w:val="18"/>
                              </w:rPr>
                              <w:t>平均5</w:t>
                            </w:r>
                            <w:r w:rsidRPr="00412B82">
                              <w:rPr>
                                <w:rFonts w:ascii="標楷體" w:eastAsia="標楷體" w:hAnsi="標楷體" w:hint="eastAsia"/>
                                <w:sz w:val="18"/>
                                <w:szCs w:val="18"/>
                              </w:rPr>
                              <w:t>座）。</w:t>
                            </w:r>
                          </w:p>
                          <w:p w:rsidR="0001179D" w:rsidRPr="00412B82" w:rsidRDefault="0001179D" w:rsidP="00120F5D">
                            <w:pPr>
                              <w:spacing w:line="220" w:lineRule="exact"/>
                              <w:ind w:leftChars="150" w:left="630" w:hangingChars="150" w:hanging="270"/>
                              <w:rPr>
                                <w:rFonts w:ascii="標楷體" w:eastAsia="標楷體" w:hAnsi="標楷體"/>
                                <w:sz w:val="18"/>
                                <w:szCs w:val="18"/>
                              </w:rPr>
                            </w:pPr>
                            <w:r w:rsidRPr="00412B82">
                              <w:rPr>
                                <w:rFonts w:ascii="標楷體" w:eastAsia="標楷體" w:hAnsi="標楷體" w:hint="eastAsia"/>
                                <w:sz w:val="18"/>
                                <w:szCs w:val="18"/>
                              </w:rPr>
                              <w:t>2</w:t>
                            </w:r>
                            <w:r>
                              <w:rPr>
                                <w:rFonts w:ascii="標楷體" w:eastAsia="標楷體" w:hAnsi="標楷體"/>
                                <w:sz w:val="18"/>
                                <w:szCs w:val="18"/>
                              </w:rPr>
                              <w:t>.11</w:t>
                            </w:r>
                            <w:r w:rsidRPr="00412B82">
                              <w:rPr>
                                <w:rFonts w:ascii="標楷體" w:eastAsia="標楷體" w:hAnsi="標楷體"/>
                                <w:sz w:val="18"/>
                                <w:szCs w:val="18"/>
                              </w:rPr>
                              <w:t>3年</w:t>
                            </w:r>
                            <w:r>
                              <w:rPr>
                                <w:rFonts w:ascii="標楷體" w:eastAsia="標楷體" w:hAnsi="標楷體" w:hint="eastAsia"/>
                                <w:sz w:val="18"/>
                                <w:szCs w:val="18"/>
                              </w:rPr>
                              <w:t>1至12月</w:t>
                            </w:r>
                            <w:r w:rsidRPr="00412B82">
                              <w:rPr>
                                <w:rFonts w:ascii="標楷體" w:eastAsia="標楷體" w:hAnsi="標楷體" w:hint="eastAsia"/>
                                <w:sz w:val="18"/>
                                <w:szCs w:val="18"/>
                              </w:rPr>
                              <w:t>每爐平均火化數合計</w:t>
                            </w:r>
                            <w:r w:rsidRPr="00412B82">
                              <w:rPr>
                                <w:rFonts w:ascii="標楷體" w:eastAsia="標楷體" w:hAnsi="標楷體"/>
                                <w:sz w:val="18"/>
                                <w:szCs w:val="18"/>
                              </w:rPr>
                              <w:t>。</w:t>
                            </w:r>
                          </w:p>
                          <w:p w:rsidR="0001179D" w:rsidRPr="00412B82" w:rsidRDefault="0001179D" w:rsidP="00120F5D">
                            <w:pPr>
                              <w:spacing w:line="220" w:lineRule="exact"/>
                              <w:ind w:leftChars="150" w:left="540" w:hangingChars="100" w:hanging="180"/>
                              <w:rPr>
                                <w:rFonts w:ascii="標楷體" w:eastAsia="標楷體" w:hAnsi="標楷體"/>
                                <w:sz w:val="18"/>
                                <w:szCs w:val="18"/>
                              </w:rPr>
                            </w:pPr>
                            <w:r w:rsidRPr="00412B82">
                              <w:rPr>
                                <w:rFonts w:ascii="標楷體" w:eastAsia="標楷體" w:hAnsi="標楷體"/>
                                <w:sz w:val="18"/>
                                <w:szCs w:val="18"/>
                              </w:rPr>
                              <w:t>3.</w:t>
                            </w:r>
                            <w:r w:rsidRPr="00412B82">
                              <w:rPr>
                                <w:rFonts w:ascii="標楷體" w:eastAsia="標楷體" w:hAnsi="標楷體" w:hint="eastAsia"/>
                                <w:sz w:val="18"/>
                                <w:szCs w:val="18"/>
                              </w:rPr>
                              <w:t>資料來源</w:t>
                            </w:r>
                            <w:r w:rsidRPr="00412B82">
                              <w:rPr>
                                <w:rFonts w:ascii="標楷體" w:eastAsia="標楷體" w:hAnsi="標楷體"/>
                                <w:sz w:val="18"/>
                                <w:szCs w:val="18"/>
                              </w:rPr>
                              <w:t>：</w:t>
                            </w:r>
                            <w:r w:rsidRPr="00412B82">
                              <w:rPr>
                                <w:rFonts w:ascii="標楷體" w:eastAsia="標楷體" w:hAnsi="標楷體" w:hint="eastAsia"/>
                                <w:sz w:val="18"/>
                                <w:szCs w:val="18"/>
                              </w:rPr>
                              <w:t>1</w:t>
                            </w:r>
                            <w:r>
                              <w:rPr>
                                <w:rFonts w:ascii="標楷體" w:eastAsia="標楷體" w:hAnsi="標楷體"/>
                                <w:sz w:val="18"/>
                                <w:szCs w:val="18"/>
                              </w:rPr>
                              <w:t>11</w:t>
                            </w:r>
                            <w:r w:rsidRPr="00412B82">
                              <w:rPr>
                                <w:rFonts w:ascii="標楷體" w:eastAsia="標楷體" w:hAnsi="標楷體" w:hint="eastAsia"/>
                                <w:sz w:val="18"/>
                                <w:szCs w:val="18"/>
                              </w:rPr>
                              <w:t>至112年度整理自內政部統計年報，113年</w:t>
                            </w:r>
                            <w:r>
                              <w:rPr>
                                <w:rFonts w:ascii="標楷體" w:eastAsia="標楷體" w:hAnsi="標楷體" w:hint="eastAsia"/>
                                <w:sz w:val="18"/>
                                <w:szCs w:val="18"/>
                              </w:rPr>
                              <w:t>度</w:t>
                            </w:r>
                            <w:r w:rsidRPr="00412B82">
                              <w:rPr>
                                <w:rFonts w:ascii="標楷體" w:eastAsia="標楷體" w:hAnsi="標楷體" w:hint="eastAsia"/>
                                <w:sz w:val="18"/>
                                <w:szCs w:val="18"/>
                              </w:rPr>
                              <w:t>整理自新竹市殯葬管理所提供資料。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FEA9DCF" id="_x0000_s1027" type="#_x0000_t202" style="position:absolute;left:0;text-align:left;margin-left:191.9pt;margin-top:133.85pt;width:305.25pt;height:214.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" strokecolor="white [3212]">
                <v:textbox inset="0,0,0,0">
                  <w:txbxContent>
                    <w:p w:rsidR="0001179D" w:rsidRPr="00412B82" w:rsidRDefault="0001179D" w:rsidP="004F5FDA">
                      <w:pPr>
                        <w:jc w:val="center"/>
                        <w:rPr>
                          <w:rFonts w:ascii="標楷體" w:eastAsia="標楷體" w:hAnsi="標楷體"/>
                          <w:b/>
                        </w:rPr>
                      </w:pPr>
                      <w:r w:rsidRPr="00412B82">
                        <w:rPr>
                          <w:rFonts w:ascii="標楷體" w:eastAsia="標楷體" w:hAnsi="標楷體" w:hint="eastAsia"/>
                          <w:b/>
                        </w:rPr>
                        <w:t>表</w:t>
                      </w:r>
                      <w:r>
                        <w:rPr>
                          <w:rFonts w:ascii="標楷體" w:eastAsia="標楷體" w:hAnsi="標楷體"/>
                          <w:b/>
                        </w:rPr>
                        <w:t>2</w:t>
                      </w:r>
                      <w:r w:rsidRPr="00412B82">
                        <w:rPr>
                          <w:rFonts w:ascii="標楷體" w:eastAsia="標楷體" w:hAnsi="標楷體"/>
                          <w:b/>
                        </w:rPr>
                        <w:t xml:space="preserve">  </w:t>
                      </w:r>
                      <w:r w:rsidRPr="00412B82">
                        <w:rPr>
                          <w:rFonts w:ascii="標楷體" w:eastAsia="標楷體" w:hAnsi="標楷體" w:hint="eastAsia"/>
                          <w:b/>
                        </w:rPr>
                        <w:t>新竹市羽化館火化數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77"/>
                        <w:gridCol w:w="1178"/>
                        <w:gridCol w:w="1172"/>
                        <w:gridCol w:w="1964"/>
                      </w:tblGrid>
                      <w:tr w:rsidR="0001179D" w:rsidRPr="00412B82" w:rsidTr="004F5FDA">
                        <w:trPr>
                          <w:trHeight w:val="340"/>
                        </w:trPr>
                        <w:tc>
                          <w:tcPr>
                            <w:tcW w:w="5000" w:type="pct"/>
                            <w:gridSpan w:val="4"/>
                            <w:tcBorders>
                              <w:top w:val="nil"/>
                              <w:left w:val="nil"/>
                              <w:right w:val="nil"/>
                            </w:tcBorders>
                            <w:shd w:val="clear" w:color="auto" w:fill="auto"/>
                            <w:noWrap/>
                            <w:vAlign w:val="center"/>
                          </w:tcPr>
                          <w:p w:rsidR="0001179D" w:rsidRPr="00412B82" w:rsidRDefault="0001179D" w:rsidP="00EC585A">
                            <w:pPr>
                              <w:widowControl/>
                              <w:spacing w:line="240" w:lineRule="exact"/>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單位</w:t>
                            </w:r>
                            <w:r w:rsidRPr="00412B82">
                              <w:rPr>
                                <w:rFonts w:ascii="標楷體" w:eastAsia="標楷體" w:hAnsi="標楷體" w:cs="新細明體"/>
                                <w:color w:val="000000"/>
                                <w:kern w:val="0"/>
                                <w:sz w:val="20"/>
                              </w:rPr>
                              <w:t>：</w:t>
                            </w:r>
                            <w:r w:rsidRPr="00412B82">
                              <w:rPr>
                                <w:rFonts w:ascii="標楷體" w:eastAsia="標楷體" w:hAnsi="標楷體" w:cs="新細明體" w:hint="eastAsia"/>
                                <w:color w:val="000000"/>
                                <w:kern w:val="0"/>
                                <w:sz w:val="20"/>
                              </w:rPr>
                              <w:t>具</w:t>
                            </w:r>
                            <w:r w:rsidRPr="00412B82">
                              <w:rPr>
                                <w:rFonts w:ascii="標楷體" w:eastAsia="標楷體" w:hAnsi="標楷體" w:cs="新細明體"/>
                                <w:color w:val="000000"/>
                                <w:kern w:val="0"/>
                                <w:sz w:val="20"/>
                              </w:rPr>
                              <w:t>、座</w:t>
                            </w:r>
                          </w:p>
                        </w:tc>
                      </w:tr>
                      <w:tr w:rsidR="0001179D" w:rsidRPr="00412B82" w:rsidTr="004F5FDA">
                        <w:trPr>
                          <w:trHeight w:val="340"/>
                        </w:trPr>
                        <w:tc>
                          <w:tcPr>
                            <w:tcW w:w="1459" w:type="pct"/>
                            <w:shd w:val="clear" w:color="auto" w:fill="D9D9D9" w:themeFill="background1" w:themeFillShade="D9"/>
                            <w:noWrap/>
                            <w:vAlign w:val="center"/>
                            <w:hideMark/>
                          </w:tcPr>
                          <w:p w:rsidR="0001179D" w:rsidRPr="00412B82" w:rsidRDefault="0001179D" w:rsidP="00FF4D6E">
                            <w:pPr>
                              <w:widowControl/>
                              <w:spacing w:line="200" w:lineRule="exact"/>
                              <w:jc w:val="center"/>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年/月</w:t>
                            </w:r>
                          </w:p>
                        </w:tc>
                        <w:tc>
                          <w:tcPr>
                            <w:tcW w:w="967" w:type="pct"/>
                            <w:shd w:val="clear" w:color="auto" w:fill="D9D9D9" w:themeFill="background1" w:themeFillShade="D9"/>
                            <w:noWrap/>
                            <w:vAlign w:val="center"/>
                            <w:hideMark/>
                          </w:tcPr>
                          <w:p w:rsidR="0001179D" w:rsidRPr="00412B82" w:rsidRDefault="0001179D" w:rsidP="00FF4D6E">
                            <w:pPr>
                              <w:widowControl/>
                              <w:spacing w:line="200" w:lineRule="exact"/>
                              <w:jc w:val="center"/>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火化數</w:t>
                            </w:r>
                          </w:p>
                        </w:tc>
                        <w:tc>
                          <w:tcPr>
                            <w:tcW w:w="962" w:type="pct"/>
                            <w:shd w:val="clear" w:color="auto" w:fill="D9D9D9" w:themeFill="background1" w:themeFillShade="D9"/>
                            <w:noWrap/>
                            <w:vAlign w:val="center"/>
                            <w:hideMark/>
                          </w:tcPr>
                          <w:p w:rsidR="0001179D" w:rsidRPr="00412B82" w:rsidRDefault="0001179D" w:rsidP="00FF4D6E">
                            <w:pPr>
                              <w:widowControl/>
                              <w:spacing w:line="200" w:lineRule="exact"/>
                              <w:jc w:val="center"/>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運轉爐數</w:t>
                            </w:r>
                          </w:p>
                        </w:tc>
                        <w:tc>
                          <w:tcPr>
                            <w:tcW w:w="1611" w:type="pct"/>
                            <w:shd w:val="clear" w:color="auto" w:fill="D9D9D9" w:themeFill="background1" w:themeFillShade="D9"/>
                            <w:noWrap/>
                            <w:vAlign w:val="center"/>
                            <w:hideMark/>
                          </w:tcPr>
                          <w:p w:rsidR="0001179D" w:rsidRPr="00412B82" w:rsidRDefault="0001179D" w:rsidP="00FF4D6E">
                            <w:pPr>
                              <w:widowControl/>
                              <w:spacing w:line="200" w:lineRule="exact"/>
                              <w:jc w:val="center"/>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每爐平均火化數</w:t>
                            </w:r>
                          </w:p>
                        </w:tc>
                      </w:tr>
                      <w:tr w:rsidR="0001179D" w:rsidRPr="00412B82" w:rsidTr="004F5FDA">
                        <w:trPr>
                          <w:trHeight w:val="340"/>
                        </w:trPr>
                        <w:tc>
                          <w:tcPr>
                            <w:tcW w:w="1459" w:type="pct"/>
                            <w:shd w:val="clear" w:color="auto" w:fill="auto"/>
                            <w:noWrap/>
                            <w:vAlign w:val="center"/>
                            <w:hideMark/>
                          </w:tcPr>
                          <w:p w:rsidR="0001179D" w:rsidRPr="00412B82" w:rsidRDefault="0001179D" w:rsidP="00FF4D6E">
                            <w:pPr>
                              <w:widowControl/>
                              <w:spacing w:line="200" w:lineRule="exact"/>
                              <w:jc w:val="center"/>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111年</w:t>
                            </w:r>
                          </w:p>
                        </w:tc>
                        <w:tc>
                          <w:tcPr>
                            <w:tcW w:w="967" w:type="pct"/>
                            <w:shd w:val="clear" w:color="auto" w:fill="auto"/>
                            <w:noWrap/>
                            <w:vAlign w:val="center"/>
                            <w:hideMark/>
                          </w:tcPr>
                          <w:p w:rsidR="0001179D" w:rsidRPr="00412B82" w:rsidRDefault="0001179D" w:rsidP="00FF4D6E">
                            <w:pPr>
                              <w:widowControl/>
                              <w:spacing w:line="200" w:lineRule="exact"/>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6,560</w:t>
                            </w:r>
                          </w:p>
                        </w:tc>
                        <w:tc>
                          <w:tcPr>
                            <w:tcW w:w="962" w:type="pct"/>
                            <w:shd w:val="clear" w:color="auto" w:fill="auto"/>
                            <w:noWrap/>
                            <w:vAlign w:val="center"/>
                            <w:hideMark/>
                          </w:tcPr>
                          <w:p w:rsidR="0001179D" w:rsidRPr="00412B82" w:rsidRDefault="0001179D" w:rsidP="00FF4D6E">
                            <w:pPr>
                              <w:widowControl/>
                              <w:spacing w:line="200" w:lineRule="exact"/>
                              <w:jc w:val="center"/>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6</w:t>
                            </w:r>
                          </w:p>
                        </w:tc>
                        <w:tc>
                          <w:tcPr>
                            <w:tcW w:w="1611" w:type="pct"/>
                            <w:shd w:val="clear" w:color="auto" w:fill="auto"/>
                            <w:noWrap/>
                            <w:vAlign w:val="center"/>
                            <w:hideMark/>
                          </w:tcPr>
                          <w:p w:rsidR="0001179D" w:rsidRPr="00412B82" w:rsidRDefault="0001179D" w:rsidP="00FF4D6E">
                            <w:pPr>
                              <w:widowControl/>
                              <w:spacing w:line="200" w:lineRule="exact"/>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1,093.33</w:t>
                            </w:r>
                          </w:p>
                        </w:tc>
                      </w:tr>
                      <w:tr w:rsidR="0001179D" w:rsidRPr="00412B82" w:rsidTr="004F5FDA">
                        <w:trPr>
                          <w:trHeight w:val="340"/>
                        </w:trPr>
                        <w:tc>
                          <w:tcPr>
                            <w:tcW w:w="1459" w:type="pct"/>
                            <w:shd w:val="clear" w:color="auto" w:fill="auto"/>
                            <w:noWrap/>
                            <w:vAlign w:val="center"/>
                            <w:hideMark/>
                          </w:tcPr>
                          <w:p w:rsidR="0001179D" w:rsidRPr="00412B82" w:rsidRDefault="0001179D" w:rsidP="00FF4D6E">
                            <w:pPr>
                              <w:widowControl/>
                              <w:spacing w:line="200" w:lineRule="exact"/>
                              <w:jc w:val="center"/>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112年</w:t>
                            </w:r>
                          </w:p>
                        </w:tc>
                        <w:tc>
                          <w:tcPr>
                            <w:tcW w:w="967" w:type="pct"/>
                            <w:shd w:val="clear" w:color="auto" w:fill="auto"/>
                            <w:noWrap/>
                            <w:vAlign w:val="center"/>
                            <w:hideMark/>
                          </w:tcPr>
                          <w:p w:rsidR="0001179D" w:rsidRPr="00412B82" w:rsidRDefault="0001179D" w:rsidP="00FF4D6E">
                            <w:pPr>
                              <w:widowControl/>
                              <w:spacing w:line="200" w:lineRule="exact"/>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4,984</w:t>
                            </w:r>
                          </w:p>
                        </w:tc>
                        <w:tc>
                          <w:tcPr>
                            <w:tcW w:w="962" w:type="pct"/>
                            <w:tcBorders>
                              <w:bottom w:val="single" w:sz="4" w:space="0" w:color="auto"/>
                            </w:tcBorders>
                            <w:shd w:val="clear" w:color="auto" w:fill="auto"/>
                            <w:noWrap/>
                            <w:vAlign w:val="center"/>
                            <w:hideMark/>
                          </w:tcPr>
                          <w:p w:rsidR="0001179D" w:rsidRPr="00412B82" w:rsidRDefault="0001179D" w:rsidP="00412B82">
                            <w:pPr>
                              <w:widowControl/>
                              <w:spacing w:line="200" w:lineRule="exact"/>
                              <w:jc w:val="center"/>
                              <w:rPr>
                                <w:rFonts w:ascii="標楷體" w:eastAsia="標楷體" w:hAnsi="標楷體" w:cs="新細明體"/>
                                <w:color w:val="000000"/>
                                <w:kern w:val="0"/>
                                <w:sz w:val="20"/>
                              </w:rPr>
                            </w:pPr>
                            <w:r w:rsidRPr="00412B82">
                              <w:rPr>
                                <w:rFonts w:ascii="標楷體" w:eastAsia="標楷體" w:hAnsi="標楷體" w:cs="新細明體"/>
                                <w:color w:val="000000"/>
                                <w:kern w:val="0"/>
                                <w:sz w:val="20"/>
                              </w:rPr>
                              <w:t>4</w:t>
                            </w:r>
                            <w:r>
                              <w:rPr>
                                <w:rFonts w:ascii="標楷體" w:eastAsia="標楷體" w:hAnsi="標楷體" w:cs="新細明體"/>
                                <w:color w:val="000000"/>
                                <w:kern w:val="0"/>
                                <w:sz w:val="20"/>
                              </w:rPr>
                              <w:t>~</w:t>
                            </w:r>
                            <w:r w:rsidRPr="00412B82">
                              <w:rPr>
                                <w:rFonts w:ascii="標楷體" w:eastAsia="標楷體" w:hAnsi="標楷體" w:cs="新細明體" w:hint="eastAsia"/>
                                <w:color w:val="000000"/>
                                <w:kern w:val="0"/>
                                <w:sz w:val="20"/>
                              </w:rPr>
                              <w:t>6</w:t>
                            </w:r>
                          </w:p>
                        </w:tc>
                        <w:tc>
                          <w:tcPr>
                            <w:tcW w:w="1611" w:type="pct"/>
                            <w:tcBorders>
                              <w:bottom w:val="single" w:sz="4" w:space="0" w:color="auto"/>
                            </w:tcBorders>
                            <w:shd w:val="clear" w:color="auto" w:fill="auto"/>
                            <w:noWrap/>
                            <w:vAlign w:val="center"/>
                            <w:hideMark/>
                          </w:tcPr>
                          <w:p w:rsidR="0001179D" w:rsidRPr="00412B82" w:rsidRDefault="0001179D" w:rsidP="00FF4D6E">
                            <w:pPr>
                              <w:widowControl/>
                              <w:spacing w:line="200" w:lineRule="exact"/>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(註1</w:t>
                            </w:r>
                            <w:r w:rsidRPr="00412B82">
                              <w:rPr>
                                <w:rFonts w:ascii="標楷體" w:eastAsia="標楷體" w:hAnsi="標楷體" w:cs="新細明體"/>
                                <w:color w:val="000000"/>
                                <w:kern w:val="0"/>
                                <w:sz w:val="20"/>
                              </w:rPr>
                              <w:t xml:space="preserve">) </w:t>
                            </w:r>
                            <w:r>
                              <w:rPr>
                                <w:rFonts w:ascii="標楷體" w:eastAsia="標楷體" w:hAnsi="標楷體" w:cs="新細明體"/>
                                <w:color w:val="000000"/>
                                <w:kern w:val="0"/>
                                <w:sz w:val="20"/>
                              </w:rPr>
                              <w:t xml:space="preserve">  </w:t>
                            </w:r>
                            <w:r w:rsidRPr="00412B82">
                              <w:rPr>
                                <w:rFonts w:ascii="標楷體" w:eastAsia="標楷體" w:hAnsi="標楷體" w:cs="新細明體"/>
                                <w:color w:val="000000"/>
                                <w:kern w:val="0"/>
                                <w:sz w:val="20"/>
                              </w:rPr>
                              <w:t xml:space="preserve">  </w:t>
                            </w:r>
                            <w:r w:rsidRPr="00412B82">
                              <w:rPr>
                                <w:rFonts w:ascii="標楷體" w:eastAsia="標楷體" w:hAnsi="標楷體" w:cs="新細明體" w:hint="eastAsia"/>
                                <w:color w:val="000000"/>
                                <w:kern w:val="0"/>
                                <w:sz w:val="20"/>
                              </w:rPr>
                              <w:t>996.80</w:t>
                            </w:r>
                          </w:p>
                        </w:tc>
                      </w:tr>
                      <w:tr w:rsidR="0001179D" w:rsidRPr="00412B82" w:rsidTr="004F5FDA">
                        <w:trPr>
                          <w:trHeight w:val="340"/>
                        </w:trPr>
                        <w:tc>
                          <w:tcPr>
                            <w:tcW w:w="1459" w:type="pct"/>
                            <w:shd w:val="clear" w:color="auto" w:fill="auto"/>
                            <w:noWrap/>
                            <w:vAlign w:val="center"/>
                            <w:hideMark/>
                          </w:tcPr>
                          <w:p w:rsidR="0001179D" w:rsidRPr="00412B82" w:rsidRDefault="0001179D" w:rsidP="00412B82">
                            <w:pPr>
                              <w:widowControl/>
                              <w:spacing w:line="200" w:lineRule="exact"/>
                              <w:jc w:val="center"/>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113年</w:t>
                            </w:r>
                          </w:p>
                        </w:tc>
                        <w:tc>
                          <w:tcPr>
                            <w:tcW w:w="967" w:type="pct"/>
                            <w:shd w:val="clear" w:color="auto" w:fill="auto"/>
                            <w:noWrap/>
                            <w:vAlign w:val="center"/>
                            <w:hideMark/>
                          </w:tcPr>
                          <w:p w:rsidR="0001179D" w:rsidRPr="00412B82" w:rsidRDefault="0001179D" w:rsidP="00412B82">
                            <w:pPr>
                              <w:widowControl/>
                              <w:spacing w:line="200" w:lineRule="exact"/>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5,827</w:t>
                            </w:r>
                          </w:p>
                        </w:tc>
                        <w:tc>
                          <w:tcPr>
                            <w:tcW w:w="962" w:type="pct"/>
                            <w:tcBorders>
                              <w:tl2br w:val="nil"/>
                            </w:tcBorders>
                            <w:shd w:val="clear" w:color="auto" w:fill="auto"/>
                            <w:noWrap/>
                            <w:vAlign w:val="center"/>
                            <w:hideMark/>
                          </w:tcPr>
                          <w:p w:rsidR="0001179D" w:rsidRPr="00412B82" w:rsidRDefault="0001179D" w:rsidP="00412B82">
                            <w:pPr>
                              <w:widowControl/>
                              <w:spacing w:line="200" w:lineRule="exact"/>
                              <w:jc w:val="center"/>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4~8</w:t>
                            </w:r>
                          </w:p>
                        </w:tc>
                        <w:tc>
                          <w:tcPr>
                            <w:tcW w:w="1611" w:type="pct"/>
                            <w:tcBorders>
                              <w:tl2br w:val="nil"/>
                            </w:tcBorders>
                            <w:shd w:val="clear" w:color="auto" w:fill="auto"/>
                            <w:noWrap/>
                            <w:vAlign w:val="center"/>
                            <w:hideMark/>
                          </w:tcPr>
                          <w:p w:rsidR="0001179D" w:rsidRPr="00412B82" w:rsidRDefault="0001179D" w:rsidP="00412B82">
                            <w:pPr>
                              <w:widowControl/>
                              <w:spacing w:line="200" w:lineRule="exact"/>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(註</w:t>
                            </w:r>
                            <w:r>
                              <w:rPr>
                                <w:rFonts w:ascii="標楷體" w:eastAsia="標楷體" w:hAnsi="標楷體" w:cs="新細明體"/>
                                <w:color w:val="000000"/>
                                <w:kern w:val="0"/>
                                <w:sz w:val="20"/>
                              </w:rPr>
                              <w:t>2</w:t>
                            </w:r>
                            <w:r w:rsidRPr="00412B82">
                              <w:rPr>
                                <w:rFonts w:ascii="標楷體" w:eastAsia="標楷體" w:hAnsi="標楷體" w:cs="新細明體"/>
                                <w:color w:val="000000"/>
                                <w:kern w:val="0"/>
                                <w:sz w:val="20"/>
                              </w:rPr>
                              <w:t xml:space="preserve">)  </w:t>
                            </w:r>
                            <w:r>
                              <w:rPr>
                                <w:rFonts w:ascii="標楷體" w:eastAsia="標楷體" w:hAnsi="標楷體" w:cs="新細明體"/>
                                <w:color w:val="000000"/>
                                <w:kern w:val="0"/>
                                <w:sz w:val="20"/>
                              </w:rPr>
                              <w:t xml:space="preserve">  </w:t>
                            </w:r>
                            <w:r w:rsidRPr="00412B82">
                              <w:rPr>
                                <w:rFonts w:ascii="標楷體" w:eastAsia="標楷體" w:hAnsi="標楷體" w:cs="新細明體"/>
                                <w:color w:val="000000"/>
                                <w:kern w:val="0"/>
                                <w:sz w:val="20"/>
                              </w:rPr>
                              <w:t xml:space="preserve"> </w:t>
                            </w:r>
                            <w:r w:rsidRPr="00412B82">
                              <w:rPr>
                                <w:rFonts w:ascii="標楷體" w:eastAsia="標楷體" w:hAnsi="標楷體" w:cs="新細明體" w:hint="eastAsia"/>
                                <w:color w:val="000000"/>
                                <w:kern w:val="0"/>
                                <w:sz w:val="20"/>
                              </w:rPr>
                              <w:t>967.96</w:t>
                            </w:r>
                          </w:p>
                        </w:tc>
                      </w:tr>
                      <w:tr w:rsidR="0001179D" w:rsidRPr="00412B82" w:rsidTr="004F5FDA">
                        <w:trPr>
                          <w:trHeight w:val="340"/>
                        </w:trPr>
                        <w:tc>
                          <w:tcPr>
                            <w:tcW w:w="1459" w:type="pct"/>
                            <w:shd w:val="clear" w:color="auto" w:fill="auto"/>
                            <w:noWrap/>
                            <w:vAlign w:val="center"/>
                            <w:hideMark/>
                          </w:tcPr>
                          <w:p w:rsidR="0001179D" w:rsidRPr="00412B82" w:rsidRDefault="0001179D" w:rsidP="00DD7F77">
                            <w:pPr>
                              <w:widowControl/>
                              <w:spacing w:line="200" w:lineRule="exact"/>
                              <w:ind w:rightChars="100" w:right="240"/>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 xml:space="preserve"> </w:t>
                            </w:r>
                            <w:r w:rsidRPr="00412B82">
                              <w:rPr>
                                <w:rFonts w:ascii="標楷體" w:eastAsia="標楷體" w:hAnsi="標楷體" w:cs="新細明體" w:hint="eastAsia"/>
                                <w:color w:val="000000"/>
                                <w:kern w:val="0"/>
                                <w:sz w:val="20"/>
                              </w:rPr>
                              <w:t>3月</w:t>
                            </w:r>
                          </w:p>
                        </w:tc>
                        <w:tc>
                          <w:tcPr>
                            <w:tcW w:w="967" w:type="pct"/>
                            <w:shd w:val="clear" w:color="auto" w:fill="auto"/>
                            <w:noWrap/>
                            <w:vAlign w:val="center"/>
                            <w:hideMark/>
                          </w:tcPr>
                          <w:p w:rsidR="0001179D" w:rsidRPr="00412B82" w:rsidRDefault="0001179D" w:rsidP="00412B82">
                            <w:pPr>
                              <w:widowControl/>
                              <w:spacing w:line="200" w:lineRule="exact"/>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1,506</w:t>
                            </w:r>
                          </w:p>
                        </w:tc>
                        <w:tc>
                          <w:tcPr>
                            <w:tcW w:w="962" w:type="pct"/>
                            <w:shd w:val="clear" w:color="auto" w:fill="auto"/>
                            <w:noWrap/>
                            <w:vAlign w:val="center"/>
                            <w:hideMark/>
                          </w:tcPr>
                          <w:p w:rsidR="0001179D" w:rsidRPr="00412B82" w:rsidRDefault="0001179D" w:rsidP="00412B82">
                            <w:pPr>
                              <w:widowControl/>
                              <w:spacing w:line="200" w:lineRule="exact"/>
                              <w:jc w:val="center"/>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4</w:t>
                            </w:r>
                          </w:p>
                        </w:tc>
                        <w:tc>
                          <w:tcPr>
                            <w:tcW w:w="1611" w:type="pct"/>
                            <w:shd w:val="clear" w:color="auto" w:fill="auto"/>
                            <w:noWrap/>
                            <w:vAlign w:val="center"/>
                            <w:hideMark/>
                          </w:tcPr>
                          <w:p w:rsidR="0001179D" w:rsidRPr="00412B82" w:rsidRDefault="0001179D" w:rsidP="00412B82">
                            <w:pPr>
                              <w:widowControl/>
                              <w:spacing w:line="200" w:lineRule="exact"/>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376.50</w:t>
                            </w:r>
                          </w:p>
                        </w:tc>
                      </w:tr>
                      <w:tr w:rsidR="0001179D" w:rsidRPr="00412B82" w:rsidTr="004F5FDA">
                        <w:trPr>
                          <w:trHeight w:val="340"/>
                        </w:trPr>
                        <w:tc>
                          <w:tcPr>
                            <w:tcW w:w="1459" w:type="pct"/>
                            <w:shd w:val="clear" w:color="auto" w:fill="auto"/>
                            <w:noWrap/>
                            <w:vAlign w:val="center"/>
                            <w:hideMark/>
                          </w:tcPr>
                          <w:p w:rsidR="0001179D" w:rsidRPr="00412B82" w:rsidRDefault="0001179D" w:rsidP="00DD7F77">
                            <w:pPr>
                              <w:widowControl/>
                              <w:spacing w:line="200" w:lineRule="exact"/>
                              <w:ind w:rightChars="100" w:right="240"/>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4~</w:t>
                            </w:r>
                            <w:r>
                              <w:rPr>
                                <w:rFonts w:ascii="標楷體" w:eastAsia="標楷體" w:hAnsi="標楷體" w:cs="新細明體"/>
                                <w:color w:val="000000"/>
                                <w:kern w:val="0"/>
                                <w:sz w:val="20"/>
                              </w:rPr>
                              <w:t xml:space="preserve"> </w:t>
                            </w:r>
                            <w:r w:rsidRPr="00412B82">
                              <w:rPr>
                                <w:rFonts w:ascii="標楷體" w:eastAsia="標楷體" w:hAnsi="標楷體" w:cs="新細明體" w:hint="eastAsia"/>
                                <w:color w:val="000000"/>
                                <w:kern w:val="0"/>
                                <w:sz w:val="20"/>
                              </w:rPr>
                              <w:t>5月</w:t>
                            </w:r>
                          </w:p>
                        </w:tc>
                        <w:tc>
                          <w:tcPr>
                            <w:tcW w:w="967" w:type="pct"/>
                            <w:shd w:val="clear" w:color="auto" w:fill="auto"/>
                            <w:noWrap/>
                            <w:vAlign w:val="center"/>
                            <w:hideMark/>
                          </w:tcPr>
                          <w:p w:rsidR="0001179D" w:rsidRPr="00412B82" w:rsidRDefault="0001179D" w:rsidP="00412B82">
                            <w:pPr>
                              <w:widowControl/>
                              <w:spacing w:line="200" w:lineRule="exact"/>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1,232</w:t>
                            </w:r>
                          </w:p>
                        </w:tc>
                        <w:tc>
                          <w:tcPr>
                            <w:tcW w:w="962" w:type="pct"/>
                            <w:shd w:val="clear" w:color="auto" w:fill="auto"/>
                            <w:noWrap/>
                            <w:vAlign w:val="center"/>
                            <w:hideMark/>
                          </w:tcPr>
                          <w:p w:rsidR="0001179D" w:rsidRPr="00412B82" w:rsidRDefault="0001179D" w:rsidP="00412B82">
                            <w:pPr>
                              <w:widowControl/>
                              <w:spacing w:line="200" w:lineRule="exact"/>
                              <w:jc w:val="center"/>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6</w:t>
                            </w:r>
                          </w:p>
                        </w:tc>
                        <w:tc>
                          <w:tcPr>
                            <w:tcW w:w="1611" w:type="pct"/>
                            <w:shd w:val="clear" w:color="auto" w:fill="auto"/>
                            <w:noWrap/>
                            <w:vAlign w:val="center"/>
                            <w:hideMark/>
                          </w:tcPr>
                          <w:p w:rsidR="0001179D" w:rsidRPr="00412B82" w:rsidRDefault="0001179D" w:rsidP="00412B82">
                            <w:pPr>
                              <w:widowControl/>
                              <w:spacing w:line="200" w:lineRule="exact"/>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205.33</w:t>
                            </w:r>
                          </w:p>
                        </w:tc>
                      </w:tr>
                      <w:tr w:rsidR="0001179D" w:rsidRPr="00412B82" w:rsidTr="004F5FDA">
                        <w:trPr>
                          <w:trHeight w:val="340"/>
                        </w:trPr>
                        <w:tc>
                          <w:tcPr>
                            <w:tcW w:w="1459" w:type="pct"/>
                            <w:shd w:val="clear" w:color="auto" w:fill="auto"/>
                            <w:noWrap/>
                            <w:vAlign w:val="center"/>
                            <w:hideMark/>
                          </w:tcPr>
                          <w:p w:rsidR="0001179D" w:rsidRPr="00412B82" w:rsidRDefault="0001179D" w:rsidP="00DD7F77">
                            <w:pPr>
                              <w:widowControl/>
                              <w:spacing w:line="200" w:lineRule="exact"/>
                              <w:ind w:rightChars="100" w:right="240"/>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6~12月</w:t>
                            </w:r>
                          </w:p>
                        </w:tc>
                        <w:tc>
                          <w:tcPr>
                            <w:tcW w:w="967" w:type="pct"/>
                            <w:shd w:val="clear" w:color="auto" w:fill="auto"/>
                            <w:noWrap/>
                            <w:vAlign w:val="center"/>
                            <w:hideMark/>
                          </w:tcPr>
                          <w:p w:rsidR="0001179D" w:rsidRPr="00412B82" w:rsidRDefault="0001179D" w:rsidP="00412B82">
                            <w:pPr>
                              <w:widowControl/>
                              <w:spacing w:line="200" w:lineRule="exact"/>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3,089</w:t>
                            </w:r>
                          </w:p>
                        </w:tc>
                        <w:tc>
                          <w:tcPr>
                            <w:tcW w:w="962" w:type="pct"/>
                            <w:shd w:val="clear" w:color="auto" w:fill="auto"/>
                            <w:noWrap/>
                            <w:vAlign w:val="center"/>
                            <w:hideMark/>
                          </w:tcPr>
                          <w:p w:rsidR="0001179D" w:rsidRPr="00412B82" w:rsidRDefault="0001179D" w:rsidP="00412B82">
                            <w:pPr>
                              <w:widowControl/>
                              <w:spacing w:line="200" w:lineRule="exact"/>
                              <w:jc w:val="center"/>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8</w:t>
                            </w:r>
                          </w:p>
                        </w:tc>
                        <w:tc>
                          <w:tcPr>
                            <w:tcW w:w="1611" w:type="pct"/>
                            <w:shd w:val="clear" w:color="auto" w:fill="auto"/>
                            <w:noWrap/>
                            <w:vAlign w:val="center"/>
                            <w:hideMark/>
                          </w:tcPr>
                          <w:p w:rsidR="0001179D" w:rsidRPr="00412B82" w:rsidRDefault="0001179D" w:rsidP="00412B82">
                            <w:pPr>
                              <w:widowControl/>
                              <w:spacing w:line="200" w:lineRule="exact"/>
                              <w:jc w:val="right"/>
                              <w:rPr>
                                <w:rFonts w:ascii="標楷體" w:eastAsia="標楷體" w:hAnsi="標楷體" w:cs="新細明體"/>
                                <w:color w:val="000000"/>
                                <w:kern w:val="0"/>
                                <w:sz w:val="20"/>
                              </w:rPr>
                            </w:pPr>
                            <w:r w:rsidRPr="00412B82">
                              <w:rPr>
                                <w:rFonts w:ascii="標楷體" w:eastAsia="標楷體" w:hAnsi="標楷體" w:cs="新細明體" w:hint="eastAsia"/>
                                <w:color w:val="000000"/>
                                <w:kern w:val="0"/>
                                <w:sz w:val="20"/>
                              </w:rPr>
                              <w:t>386.13</w:t>
                            </w:r>
                          </w:p>
                        </w:tc>
                      </w:tr>
                    </w:tbl>
                    <w:p w:rsidR="0001179D" w:rsidRPr="00412B82" w:rsidRDefault="0001179D" w:rsidP="00120F5D">
                      <w:pPr>
                        <w:spacing w:line="220" w:lineRule="exact"/>
                        <w:ind w:left="540" w:hangingChars="300" w:hanging="540"/>
                        <w:rPr>
                          <w:rFonts w:ascii="標楷體" w:eastAsia="標楷體" w:hAnsi="標楷體"/>
                          <w:sz w:val="18"/>
                          <w:szCs w:val="18"/>
                        </w:rPr>
                      </w:pPr>
                      <w:r w:rsidRPr="00412B82">
                        <w:rPr>
                          <w:rFonts w:ascii="標楷體" w:eastAsia="標楷體" w:hAnsi="標楷體" w:hint="eastAsia"/>
                          <w:sz w:val="18"/>
                          <w:szCs w:val="18"/>
                        </w:rPr>
                        <w:t>註：1</w:t>
                      </w:r>
                      <w:r w:rsidRPr="00412B82">
                        <w:rPr>
                          <w:rFonts w:ascii="標楷體" w:eastAsia="標楷體" w:hAnsi="標楷體"/>
                          <w:sz w:val="18"/>
                          <w:szCs w:val="18"/>
                        </w:rPr>
                        <w:t>.</w:t>
                      </w:r>
                      <w:r w:rsidRPr="00412B82">
                        <w:rPr>
                          <w:rFonts w:ascii="標楷體" w:eastAsia="標楷體" w:hAnsi="標楷體" w:hint="eastAsia"/>
                          <w:sz w:val="18"/>
                          <w:szCs w:val="18"/>
                        </w:rPr>
                        <w:t>112年7月1日暫停運轉2座火化爐，上、下半年</w:t>
                      </w:r>
                      <w:r w:rsidRPr="00412B82">
                        <w:rPr>
                          <w:rFonts w:ascii="標楷體" w:eastAsia="標楷體" w:hAnsi="標楷體"/>
                          <w:sz w:val="18"/>
                          <w:szCs w:val="18"/>
                        </w:rPr>
                        <w:t>各</w:t>
                      </w:r>
                      <w:r w:rsidRPr="00412B82">
                        <w:rPr>
                          <w:rFonts w:ascii="標楷體" w:eastAsia="標楷體" w:hAnsi="標楷體" w:hint="eastAsia"/>
                          <w:sz w:val="18"/>
                          <w:szCs w:val="18"/>
                        </w:rPr>
                        <w:t>有6</w:t>
                      </w:r>
                      <w:r w:rsidRPr="00412B82">
                        <w:rPr>
                          <w:rFonts w:ascii="標楷體" w:eastAsia="標楷體" w:hAnsi="標楷體"/>
                          <w:sz w:val="18"/>
                          <w:szCs w:val="18"/>
                        </w:rPr>
                        <w:t>座及4</w:t>
                      </w:r>
                      <w:r w:rsidRPr="00412B82">
                        <w:rPr>
                          <w:rFonts w:ascii="標楷體" w:eastAsia="標楷體" w:hAnsi="標楷體" w:hint="eastAsia"/>
                          <w:sz w:val="18"/>
                          <w:szCs w:val="18"/>
                        </w:rPr>
                        <w:t>座</w:t>
                      </w:r>
                      <w:r w:rsidRPr="00412B82">
                        <w:rPr>
                          <w:rFonts w:ascii="標楷體" w:eastAsia="標楷體" w:hAnsi="標楷體"/>
                          <w:sz w:val="18"/>
                          <w:szCs w:val="18"/>
                        </w:rPr>
                        <w:t>，</w:t>
                      </w:r>
                      <w:r w:rsidRPr="00412B82">
                        <w:rPr>
                          <w:rFonts w:ascii="標楷體" w:eastAsia="標楷體" w:hAnsi="標楷體" w:hint="eastAsia"/>
                          <w:sz w:val="18"/>
                          <w:szCs w:val="18"/>
                        </w:rPr>
                        <w:t>每爐平均火化數約</w:t>
                      </w:r>
                      <w:r w:rsidRPr="00412B82">
                        <w:rPr>
                          <w:rFonts w:ascii="標楷體" w:eastAsia="標楷體" w:hAnsi="標楷體"/>
                          <w:sz w:val="18"/>
                          <w:szCs w:val="18"/>
                        </w:rPr>
                        <w:t>996.80</w:t>
                      </w:r>
                      <w:r w:rsidRPr="00412B82">
                        <w:rPr>
                          <w:rFonts w:ascii="標楷體" w:eastAsia="標楷體" w:hAnsi="標楷體" w:hint="eastAsia"/>
                          <w:sz w:val="18"/>
                          <w:szCs w:val="18"/>
                        </w:rPr>
                        <w:t>具（＝</w:t>
                      </w:r>
                      <w:r w:rsidRPr="00412B82">
                        <w:rPr>
                          <w:rFonts w:ascii="標楷體" w:eastAsia="標楷體" w:hAnsi="標楷體"/>
                          <w:sz w:val="18"/>
                          <w:szCs w:val="18"/>
                        </w:rPr>
                        <w:t>4,984</w:t>
                      </w:r>
                      <w:r w:rsidRPr="00412B82">
                        <w:rPr>
                          <w:rFonts w:ascii="標楷體" w:eastAsia="標楷體" w:hAnsi="標楷體" w:hint="eastAsia"/>
                          <w:sz w:val="18"/>
                          <w:szCs w:val="18"/>
                        </w:rPr>
                        <w:t>具÷</w:t>
                      </w:r>
                      <w:r w:rsidRPr="00412B82">
                        <w:rPr>
                          <w:rFonts w:ascii="標楷體" w:eastAsia="標楷體" w:hAnsi="標楷體"/>
                          <w:sz w:val="18"/>
                          <w:szCs w:val="18"/>
                        </w:rPr>
                        <w:t>平均5</w:t>
                      </w:r>
                      <w:r w:rsidRPr="00412B82">
                        <w:rPr>
                          <w:rFonts w:ascii="標楷體" w:eastAsia="標楷體" w:hAnsi="標楷體" w:hint="eastAsia"/>
                          <w:sz w:val="18"/>
                          <w:szCs w:val="18"/>
                        </w:rPr>
                        <w:t>座）。</w:t>
                      </w:r>
                    </w:p>
                    <w:p w:rsidR="0001179D" w:rsidRPr="00412B82" w:rsidRDefault="0001179D" w:rsidP="00120F5D">
                      <w:pPr>
                        <w:spacing w:line="220" w:lineRule="exact"/>
                        <w:ind w:leftChars="150" w:left="630" w:hangingChars="150" w:hanging="270"/>
                        <w:rPr>
                          <w:rFonts w:ascii="標楷體" w:eastAsia="標楷體" w:hAnsi="標楷體"/>
                          <w:sz w:val="18"/>
                          <w:szCs w:val="18"/>
                        </w:rPr>
                      </w:pPr>
                      <w:r w:rsidRPr="00412B82">
                        <w:rPr>
                          <w:rFonts w:ascii="標楷體" w:eastAsia="標楷體" w:hAnsi="標楷體" w:hint="eastAsia"/>
                          <w:sz w:val="18"/>
                          <w:szCs w:val="18"/>
                        </w:rPr>
                        <w:t>2</w:t>
                      </w:r>
                      <w:r>
                        <w:rPr>
                          <w:rFonts w:ascii="標楷體" w:eastAsia="標楷體" w:hAnsi="標楷體"/>
                          <w:sz w:val="18"/>
                          <w:szCs w:val="18"/>
                        </w:rPr>
                        <w:t>.11</w:t>
                      </w:r>
                      <w:r w:rsidRPr="00412B82">
                        <w:rPr>
                          <w:rFonts w:ascii="標楷體" w:eastAsia="標楷體" w:hAnsi="標楷體"/>
                          <w:sz w:val="18"/>
                          <w:szCs w:val="18"/>
                        </w:rPr>
                        <w:t>3年</w:t>
                      </w:r>
                      <w:r>
                        <w:rPr>
                          <w:rFonts w:ascii="標楷體" w:eastAsia="標楷體" w:hAnsi="標楷體" w:hint="eastAsia"/>
                          <w:sz w:val="18"/>
                          <w:szCs w:val="18"/>
                        </w:rPr>
                        <w:t>1至12月</w:t>
                      </w:r>
                      <w:r w:rsidRPr="00412B82">
                        <w:rPr>
                          <w:rFonts w:ascii="標楷體" w:eastAsia="標楷體" w:hAnsi="標楷體" w:hint="eastAsia"/>
                          <w:sz w:val="18"/>
                          <w:szCs w:val="18"/>
                        </w:rPr>
                        <w:t>每爐平均火化數合計</w:t>
                      </w:r>
                      <w:r w:rsidRPr="00412B82">
                        <w:rPr>
                          <w:rFonts w:ascii="標楷體" w:eastAsia="標楷體" w:hAnsi="標楷體"/>
                          <w:sz w:val="18"/>
                          <w:szCs w:val="18"/>
                        </w:rPr>
                        <w:t>。</w:t>
                      </w:r>
                    </w:p>
                    <w:p w:rsidR="0001179D" w:rsidRPr="00412B82" w:rsidRDefault="0001179D" w:rsidP="00120F5D">
                      <w:pPr>
                        <w:spacing w:line="220" w:lineRule="exact"/>
                        <w:ind w:leftChars="150" w:left="540" w:hangingChars="100" w:hanging="180"/>
                        <w:rPr>
                          <w:rFonts w:ascii="標楷體" w:eastAsia="標楷體" w:hAnsi="標楷體"/>
                          <w:sz w:val="18"/>
                          <w:szCs w:val="18"/>
                        </w:rPr>
                      </w:pPr>
                      <w:r w:rsidRPr="00412B82">
                        <w:rPr>
                          <w:rFonts w:ascii="標楷體" w:eastAsia="標楷體" w:hAnsi="標楷體"/>
                          <w:sz w:val="18"/>
                          <w:szCs w:val="18"/>
                        </w:rPr>
                        <w:t>3.</w:t>
                      </w:r>
                      <w:r w:rsidRPr="00412B82">
                        <w:rPr>
                          <w:rFonts w:ascii="標楷體" w:eastAsia="標楷體" w:hAnsi="標楷體" w:hint="eastAsia"/>
                          <w:sz w:val="18"/>
                          <w:szCs w:val="18"/>
                        </w:rPr>
                        <w:t>資料來源</w:t>
                      </w:r>
                      <w:r w:rsidRPr="00412B82">
                        <w:rPr>
                          <w:rFonts w:ascii="標楷體" w:eastAsia="標楷體" w:hAnsi="標楷體"/>
                          <w:sz w:val="18"/>
                          <w:szCs w:val="18"/>
                        </w:rPr>
                        <w:t>：</w:t>
                      </w:r>
                      <w:r w:rsidRPr="00412B82">
                        <w:rPr>
                          <w:rFonts w:ascii="標楷體" w:eastAsia="標楷體" w:hAnsi="標楷體" w:hint="eastAsia"/>
                          <w:sz w:val="18"/>
                          <w:szCs w:val="18"/>
                        </w:rPr>
                        <w:t>1</w:t>
                      </w:r>
                      <w:r>
                        <w:rPr>
                          <w:rFonts w:ascii="標楷體" w:eastAsia="標楷體" w:hAnsi="標楷體"/>
                          <w:sz w:val="18"/>
                          <w:szCs w:val="18"/>
                        </w:rPr>
                        <w:t>11</w:t>
                      </w:r>
                      <w:r w:rsidRPr="00412B82">
                        <w:rPr>
                          <w:rFonts w:ascii="標楷體" w:eastAsia="標楷體" w:hAnsi="標楷體" w:hint="eastAsia"/>
                          <w:sz w:val="18"/>
                          <w:szCs w:val="18"/>
                        </w:rPr>
                        <w:t>至112年度整理自內政部統計年報，113年</w:t>
                      </w:r>
                      <w:r>
                        <w:rPr>
                          <w:rFonts w:ascii="標楷體" w:eastAsia="標楷體" w:hAnsi="標楷體" w:hint="eastAsia"/>
                          <w:sz w:val="18"/>
                          <w:szCs w:val="18"/>
                        </w:rPr>
                        <w:t>度</w:t>
                      </w:r>
                      <w:r w:rsidRPr="00412B82">
                        <w:rPr>
                          <w:rFonts w:ascii="標楷體" w:eastAsia="標楷體" w:hAnsi="標楷體" w:hint="eastAsia"/>
                          <w:sz w:val="18"/>
                          <w:szCs w:val="18"/>
                        </w:rPr>
                        <w:t>整理自新竹市殯葬管理所提供資料。</w:t>
                      </w:r>
                    </w:p>
                  </w:txbxContent>
                </v:textbox>
                <w10:wrap type="square"/>
              </v:shape>
            </w:pict>
          </mc:Fallback>
        </mc:AlternateContent>
      </w:r>
      <w:r w:rsidR="00772B36" w:rsidRPr="00772B36">
        <w:rPr>
          <w:rFonts w:ascii="標楷體" w:eastAsia="標楷體" w:hAnsi="標楷體" w:hint="eastAsia"/>
          <w:szCs w:val="24"/>
        </w:rPr>
        <w:t>殯葬管理所經管羽化館於93年啟用，</w:t>
      </w:r>
      <w:r w:rsidR="00071AB5">
        <w:rPr>
          <w:rFonts w:ascii="標楷體" w:eastAsia="標楷體" w:hAnsi="標楷體" w:hint="eastAsia"/>
          <w:szCs w:val="24"/>
        </w:rPr>
        <w:t>設</w:t>
      </w:r>
      <w:r w:rsidR="00772B36" w:rsidRPr="00772B36">
        <w:rPr>
          <w:rFonts w:ascii="標楷體" w:eastAsia="標楷體" w:hAnsi="標楷體" w:hint="eastAsia"/>
          <w:szCs w:val="24"/>
        </w:rPr>
        <w:t>有</w:t>
      </w:r>
      <w:r w:rsidR="00071AB5" w:rsidRPr="00772B36">
        <w:rPr>
          <w:rFonts w:ascii="標楷體" w:eastAsia="標楷體" w:hAnsi="標楷體" w:hint="eastAsia"/>
          <w:szCs w:val="24"/>
        </w:rPr>
        <w:t>火化爐</w:t>
      </w:r>
      <w:r w:rsidR="00772B36" w:rsidRPr="00772B36">
        <w:rPr>
          <w:rFonts w:ascii="標楷體" w:eastAsia="標楷體" w:hAnsi="標楷體" w:hint="eastAsia"/>
          <w:szCs w:val="24"/>
        </w:rPr>
        <w:t>6座，</w:t>
      </w:r>
      <w:r w:rsidR="00071AB5">
        <w:rPr>
          <w:rFonts w:ascii="標楷體" w:eastAsia="標楷體" w:hAnsi="標楷體" w:hint="eastAsia"/>
          <w:szCs w:val="24"/>
        </w:rPr>
        <w:t>近年</w:t>
      </w:r>
      <w:r w:rsidR="00772B36" w:rsidRPr="00772B36">
        <w:rPr>
          <w:rFonts w:ascii="標楷體" w:eastAsia="標楷體" w:hAnsi="標楷體" w:hint="eastAsia"/>
          <w:szCs w:val="24"/>
        </w:rPr>
        <w:t>因火化</w:t>
      </w:r>
      <w:r w:rsidR="00071AB5">
        <w:rPr>
          <w:rFonts w:ascii="標楷體" w:eastAsia="標楷體" w:hAnsi="標楷體" w:hint="eastAsia"/>
          <w:szCs w:val="24"/>
        </w:rPr>
        <w:t>業務</w:t>
      </w:r>
      <w:r w:rsidR="00772B36" w:rsidRPr="00772B36">
        <w:rPr>
          <w:rFonts w:ascii="標楷體" w:eastAsia="標楷體" w:hAnsi="標楷體" w:hint="eastAsia"/>
          <w:szCs w:val="24"/>
        </w:rPr>
        <w:t>負荷日</w:t>
      </w:r>
      <w:r w:rsidR="00071AB5">
        <w:rPr>
          <w:rFonts w:ascii="標楷體" w:eastAsia="標楷體" w:hAnsi="標楷體" w:hint="eastAsia"/>
          <w:szCs w:val="24"/>
        </w:rPr>
        <w:t>增</w:t>
      </w:r>
      <w:r w:rsidR="00772B36" w:rsidRPr="00772B36">
        <w:rPr>
          <w:rFonts w:ascii="標楷體" w:eastAsia="標楷體" w:hAnsi="標楷體" w:hint="eastAsia"/>
          <w:szCs w:val="24"/>
        </w:rPr>
        <w:t>，經內政部核定「112-114年度殯葬設施量能提升計畫」經費5,370萬元（中央補助款3,759萬元，市府自籌款1,611萬元），增設火化爐具2座，</w:t>
      </w:r>
      <w:r w:rsidR="00071AB5">
        <w:rPr>
          <w:rFonts w:ascii="標楷體" w:eastAsia="標楷體" w:hAnsi="標楷體" w:hint="eastAsia"/>
          <w:szCs w:val="24"/>
        </w:rPr>
        <w:t>總經費</w:t>
      </w:r>
      <w:r w:rsidR="00772B36" w:rsidRPr="00772B36">
        <w:rPr>
          <w:rFonts w:ascii="標楷體" w:eastAsia="標楷體" w:hAnsi="標楷體" w:hint="eastAsia"/>
          <w:szCs w:val="24"/>
        </w:rPr>
        <w:t>5,139萬餘元。</w:t>
      </w:r>
      <w:r w:rsidR="00772B36">
        <w:rPr>
          <w:rFonts w:ascii="標楷體" w:eastAsia="標楷體" w:hAnsi="標楷體" w:hint="eastAsia"/>
          <w:szCs w:val="24"/>
        </w:rPr>
        <w:t>經查</w:t>
      </w:r>
      <w:r w:rsidR="00772B36" w:rsidRPr="006D3766">
        <w:rPr>
          <w:rFonts w:ascii="標楷體" w:eastAsia="標楷體" w:hAnsi="標楷體" w:hint="eastAsia"/>
          <w:szCs w:val="24"/>
        </w:rPr>
        <w:t>火化場</w:t>
      </w:r>
      <w:r w:rsidR="00772B36">
        <w:rPr>
          <w:rFonts w:ascii="標楷體" w:eastAsia="標楷體" w:hAnsi="標楷體" w:hint="eastAsia"/>
          <w:szCs w:val="24"/>
        </w:rPr>
        <w:t>運轉及</w:t>
      </w:r>
      <w:r w:rsidR="00772B36" w:rsidRPr="006D3766">
        <w:rPr>
          <w:rFonts w:ascii="標楷體" w:eastAsia="標楷體" w:hAnsi="標楷體" w:hint="eastAsia"/>
          <w:szCs w:val="24"/>
        </w:rPr>
        <w:t>管理情形，</w:t>
      </w:r>
      <w:r w:rsidR="00772B36" w:rsidRPr="00156150">
        <w:rPr>
          <w:rFonts w:ascii="標楷體" w:eastAsia="標楷體" w:hAnsi="標楷體" w:hint="eastAsia"/>
          <w:szCs w:val="24"/>
        </w:rPr>
        <w:t>核有：</w:t>
      </w:r>
      <w:r w:rsidR="00302250" w:rsidRPr="0083245E">
        <w:rPr>
          <w:rFonts w:ascii="標楷體" w:eastAsia="標楷體" w:hAnsi="標楷體" w:hint="eastAsia"/>
          <w:szCs w:val="24"/>
        </w:rPr>
        <w:t>（</w:t>
      </w:r>
      <w:r w:rsidR="00302250">
        <w:rPr>
          <w:rFonts w:ascii="標楷體" w:eastAsia="標楷體" w:hAnsi="標楷體" w:hint="eastAsia"/>
          <w:szCs w:val="24"/>
        </w:rPr>
        <w:t>1</w:t>
      </w:r>
      <w:r w:rsidR="00302250" w:rsidRPr="0083245E">
        <w:rPr>
          <w:rFonts w:ascii="標楷體" w:eastAsia="標楷體" w:hAnsi="標楷體" w:hint="eastAsia"/>
          <w:szCs w:val="24"/>
        </w:rPr>
        <w:t>）</w:t>
      </w:r>
      <w:r w:rsidR="00772B36" w:rsidRPr="00772B36">
        <w:rPr>
          <w:rFonts w:ascii="標楷體" w:eastAsia="標楷體" w:hAnsi="標楷體" w:hint="eastAsia"/>
          <w:szCs w:val="24"/>
        </w:rPr>
        <w:t>羽化館</w:t>
      </w:r>
      <w:r w:rsidR="00DD7F77" w:rsidRPr="00772B36">
        <w:rPr>
          <w:rFonts w:ascii="標楷體" w:eastAsia="標楷體" w:hAnsi="標楷體" w:hint="eastAsia"/>
          <w:szCs w:val="24"/>
        </w:rPr>
        <w:t>近</w:t>
      </w:r>
      <w:r w:rsidR="00DD7F77">
        <w:rPr>
          <w:rFonts w:ascii="標楷體" w:eastAsia="標楷體" w:hAnsi="標楷體" w:hint="eastAsia"/>
          <w:szCs w:val="24"/>
        </w:rPr>
        <w:t>3</w:t>
      </w:r>
      <w:r w:rsidR="00DD7F77" w:rsidRPr="00772B36">
        <w:rPr>
          <w:rFonts w:ascii="標楷體" w:eastAsia="標楷體" w:hAnsi="標楷體" w:hint="eastAsia"/>
          <w:szCs w:val="24"/>
        </w:rPr>
        <w:t>年度（1</w:t>
      </w:r>
      <w:r w:rsidR="00DD7F77">
        <w:rPr>
          <w:rFonts w:ascii="標楷體" w:eastAsia="標楷體" w:hAnsi="標楷體" w:hint="eastAsia"/>
          <w:szCs w:val="24"/>
        </w:rPr>
        <w:t>11</w:t>
      </w:r>
      <w:r w:rsidR="00DD7F77" w:rsidRPr="00772B36">
        <w:rPr>
          <w:rFonts w:ascii="標楷體" w:eastAsia="標楷體" w:hAnsi="標楷體" w:hint="eastAsia"/>
          <w:szCs w:val="24"/>
        </w:rPr>
        <w:t>至113年度）</w:t>
      </w:r>
      <w:r w:rsidR="00772B36" w:rsidRPr="00772B36">
        <w:rPr>
          <w:rFonts w:ascii="標楷體" w:eastAsia="標楷體" w:hAnsi="標楷體" w:hint="eastAsia"/>
          <w:szCs w:val="24"/>
        </w:rPr>
        <w:t>火化數</w:t>
      </w:r>
      <w:r w:rsidR="00412B82">
        <w:rPr>
          <w:rFonts w:ascii="標楷體" w:eastAsia="標楷體" w:hAnsi="標楷體" w:hint="eastAsia"/>
          <w:szCs w:val="24"/>
        </w:rPr>
        <w:t>分別為</w:t>
      </w:r>
      <w:r w:rsidR="00412B82" w:rsidRPr="00772B36">
        <w:rPr>
          <w:rFonts w:ascii="標楷體" w:eastAsia="標楷體" w:hAnsi="標楷體" w:hint="eastAsia"/>
          <w:szCs w:val="24"/>
        </w:rPr>
        <w:t>6,560具</w:t>
      </w:r>
      <w:r w:rsidR="00412B82">
        <w:rPr>
          <w:rFonts w:ascii="標楷體" w:eastAsia="標楷體" w:hAnsi="標楷體" w:hint="eastAsia"/>
          <w:szCs w:val="24"/>
        </w:rPr>
        <w:t>、</w:t>
      </w:r>
      <w:r w:rsidR="00412B82" w:rsidRPr="00412B82">
        <w:rPr>
          <w:rFonts w:ascii="標楷體" w:eastAsia="標楷體" w:hAnsi="標楷體"/>
          <w:szCs w:val="24"/>
        </w:rPr>
        <w:t>4,984</w:t>
      </w:r>
      <w:r w:rsidR="00772B36" w:rsidRPr="00772B36">
        <w:rPr>
          <w:rFonts w:ascii="標楷體" w:eastAsia="標楷體" w:hAnsi="標楷體" w:hint="eastAsia"/>
          <w:szCs w:val="24"/>
        </w:rPr>
        <w:t>具</w:t>
      </w:r>
      <w:r w:rsidR="00412B82">
        <w:rPr>
          <w:rFonts w:ascii="標楷體" w:eastAsia="標楷體" w:hAnsi="標楷體" w:hint="eastAsia"/>
          <w:szCs w:val="24"/>
        </w:rPr>
        <w:t>、</w:t>
      </w:r>
      <w:r w:rsidR="00412B82" w:rsidRPr="00412B82">
        <w:rPr>
          <w:rFonts w:ascii="標楷體" w:eastAsia="標楷體" w:hAnsi="標楷體"/>
          <w:szCs w:val="24"/>
        </w:rPr>
        <w:t>5,827</w:t>
      </w:r>
      <w:r w:rsidR="00412B82">
        <w:rPr>
          <w:rFonts w:ascii="標楷體" w:eastAsia="標楷體" w:hAnsi="標楷體" w:hint="eastAsia"/>
          <w:szCs w:val="24"/>
        </w:rPr>
        <w:t>具，</w:t>
      </w:r>
      <w:r w:rsidR="00772B36" w:rsidRPr="00772B36">
        <w:rPr>
          <w:rFonts w:ascii="標楷體" w:eastAsia="標楷體" w:hAnsi="標楷體" w:hint="eastAsia"/>
          <w:szCs w:val="24"/>
        </w:rPr>
        <w:t>每爐平均火化數</w:t>
      </w:r>
      <w:r w:rsidR="00412B82">
        <w:rPr>
          <w:rFonts w:ascii="標楷體" w:eastAsia="標楷體" w:hAnsi="標楷體" w:hint="eastAsia"/>
          <w:szCs w:val="24"/>
        </w:rPr>
        <w:t>計</w:t>
      </w:r>
      <w:r w:rsidR="00412B82" w:rsidRPr="00412B82">
        <w:rPr>
          <w:rFonts w:ascii="標楷體" w:eastAsia="標楷體" w:hAnsi="標楷體"/>
          <w:szCs w:val="24"/>
        </w:rPr>
        <w:t>1,093.33</w:t>
      </w:r>
      <w:r w:rsidR="00412B82" w:rsidRPr="00772B36">
        <w:rPr>
          <w:rFonts w:ascii="標楷體" w:eastAsia="標楷體" w:hAnsi="標楷體" w:hint="eastAsia"/>
          <w:szCs w:val="24"/>
        </w:rPr>
        <w:t>具</w:t>
      </w:r>
      <w:r w:rsidR="00412B82">
        <w:rPr>
          <w:rFonts w:ascii="標楷體" w:eastAsia="標楷體" w:hAnsi="標楷體" w:hint="eastAsia"/>
          <w:szCs w:val="24"/>
        </w:rPr>
        <w:t>、</w:t>
      </w:r>
      <w:r w:rsidR="00412B82" w:rsidRPr="00412B82">
        <w:rPr>
          <w:rFonts w:ascii="標楷體" w:eastAsia="標楷體" w:hAnsi="標楷體"/>
          <w:szCs w:val="24"/>
        </w:rPr>
        <w:t>996.80</w:t>
      </w:r>
      <w:r w:rsidR="00412B82">
        <w:rPr>
          <w:rFonts w:ascii="標楷體" w:eastAsia="標楷體" w:hAnsi="標楷體" w:hint="eastAsia"/>
          <w:szCs w:val="24"/>
        </w:rPr>
        <w:t>具、</w:t>
      </w:r>
      <w:r w:rsidR="00412B82" w:rsidRPr="00412B82">
        <w:rPr>
          <w:rFonts w:ascii="標楷體" w:eastAsia="標楷體" w:hAnsi="標楷體" w:hint="eastAsia"/>
          <w:szCs w:val="24"/>
        </w:rPr>
        <w:t>967.96具</w:t>
      </w:r>
      <w:r w:rsidR="00CB65C0" w:rsidRPr="00772B36">
        <w:rPr>
          <w:rFonts w:ascii="標楷體" w:eastAsia="標楷體" w:hAnsi="標楷體" w:hint="eastAsia"/>
          <w:szCs w:val="24"/>
        </w:rPr>
        <w:t>（</w:t>
      </w:r>
      <w:r w:rsidR="00CB65C0">
        <w:rPr>
          <w:rFonts w:ascii="標楷體" w:eastAsia="標楷體" w:hAnsi="標楷體" w:hint="eastAsia"/>
          <w:szCs w:val="24"/>
        </w:rPr>
        <w:t>表</w:t>
      </w:r>
      <w:r w:rsidR="00CE128C">
        <w:rPr>
          <w:rFonts w:ascii="標楷體" w:eastAsia="標楷體" w:hAnsi="標楷體"/>
          <w:szCs w:val="24"/>
        </w:rPr>
        <w:t>2</w:t>
      </w:r>
      <w:r w:rsidR="00302250" w:rsidRPr="0083245E">
        <w:rPr>
          <w:rFonts w:ascii="標楷體" w:eastAsia="標楷體" w:hAnsi="標楷體" w:hint="eastAsia"/>
          <w:szCs w:val="24"/>
        </w:rPr>
        <w:t>）</w:t>
      </w:r>
      <w:r w:rsidR="00412B82" w:rsidRPr="00412B82">
        <w:rPr>
          <w:rFonts w:ascii="標楷體" w:eastAsia="標楷體" w:hAnsi="標楷體" w:hint="eastAsia"/>
          <w:szCs w:val="24"/>
        </w:rPr>
        <w:t>，</w:t>
      </w:r>
      <w:r w:rsidR="00DD7F77">
        <w:rPr>
          <w:rFonts w:ascii="標楷體" w:eastAsia="標楷體" w:hAnsi="標楷體" w:hint="eastAsia"/>
          <w:szCs w:val="24"/>
        </w:rPr>
        <w:t>呈現遞減趨勢，且</w:t>
      </w:r>
      <w:r w:rsidR="00772B36" w:rsidRPr="00772B36">
        <w:rPr>
          <w:rFonts w:ascii="標楷體" w:eastAsia="標楷體" w:hAnsi="標楷體" w:hint="eastAsia"/>
          <w:szCs w:val="24"/>
        </w:rPr>
        <w:t>113年</w:t>
      </w:r>
      <w:r w:rsidR="00412B82">
        <w:rPr>
          <w:rFonts w:ascii="標楷體" w:eastAsia="標楷體" w:hAnsi="標楷體" w:hint="eastAsia"/>
          <w:szCs w:val="24"/>
        </w:rPr>
        <w:t>度</w:t>
      </w:r>
      <w:r w:rsidR="00071AB5">
        <w:rPr>
          <w:rFonts w:ascii="標楷體" w:eastAsia="標楷體" w:hAnsi="標楷體" w:hint="eastAsia"/>
          <w:szCs w:val="24"/>
        </w:rPr>
        <w:t>為</w:t>
      </w:r>
      <w:r w:rsidR="00772B36" w:rsidRPr="00772B36">
        <w:rPr>
          <w:rFonts w:ascii="標楷體" w:eastAsia="標楷體" w:hAnsi="標楷體" w:hint="eastAsia"/>
          <w:szCs w:val="24"/>
        </w:rPr>
        <w:t>近</w:t>
      </w:r>
      <w:r w:rsidR="00DD7F77">
        <w:rPr>
          <w:rFonts w:ascii="標楷體" w:eastAsia="標楷體" w:hAnsi="標楷體" w:hint="eastAsia"/>
          <w:szCs w:val="24"/>
        </w:rPr>
        <w:t>3</w:t>
      </w:r>
      <w:r w:rsidR="00772B36" w:rsidRPr="00772B36">
        <w:rPr>
          <w:rFonts w:ascii="標楷體" w:eastAsia="標楷體" w:hAnsi="標楷體" w:hint="eastAsia"/>
          <w:szCs w:val="24"/>
        </w:rPr>
        <w:t>年度最低，主要係因第1號與第6號火化爐</w:t>
      </w:r>
      <w:r w:rsidR="006E41EF" w:rsidRPr="00772B36">
        <w:rPr>
          <w:rFonts w:ascii="標楷體" w:eastAsia="標楷體" w:hAnsi="標楷體" w:hint="eastAsia"/>
          <w:szCs w:val="24"/>
        </w:rPr>
        <w:t>於</w:t>
      </w:r>
      <w:r w:rsidR="006E41EF">
        <w:rPr>
          <w:rFonts w:ascii="標楷體" w:eastAsia="標楷體" w:hAnsi="標楷體" w:hint="eastAsia"/>
          <w:szCs w:val="24"/>
        </w:rPr>
        <w:t>112年7月至</w:t>
      </w:r>
      <w:r w:rsidR="006E41EF" w:rsidRPr="00772B36">
        <w:rPr>
          <w:rFonts w:ascii="標楷體" w:eastAsia="標楷體" w:hAnsi="標楷體" w:hint="eastAsia"/>
          <w:szCs w:val="24"/>
        </w:rPr>
        <w:t>113年</w:t>
      </w:r>
      <w:r w:rsidR="006E41EF">
        <w:rPr>
          <w:rFonts w:ascii="標楷體" w:eastAsia="標楷體" w:hAnsi="標楷體" w:hint="eastAsia"/>
          <w:szCs w:val="24"/>
        </w:rPr>
        <w:t>3</w:t>
      </w:r>
      <w:r w:rsidR="006E41EF" w:rsidRPr="00772B36">
        <w:rPr>
          <w:rFonts w:ascii="標楷體" w:eastAsia="標楷體" w:hAnsi="標楷體" w:hint="eastAsia"/>
          <w:szCs w:val="24"/>
        </w:rPr>
        <w:t>月</w:t>
      </w:r>
      <w:r w:rsidR="006E41EF">
        <w:rPr>
          <w:rFonts w:ascii="標楷體" w:eastAsia="標楷體" w:hAnsi="標楷體" w:hint="eastAsia"/>
          <w:szCs w:val="24"/>
        </w:rPr>
        <w:t>間</w:t>
      </w:r>
      <w:r w:rsidR="006775FD">
        <w:rPr>
          <w:rFonts w:ascii="標楷體" w:eastAsia="標楷體" w:hAnsi="標楷體" w:hint="eastAsia"/>
          <w:szCs w:val="24"/>
        </w:rPr>
        <w:t>整修</w:t>
      </w:r>
      <w:r w:rsidR="00071AB5">
        <w:rPr>
          <w:rFonts w:ascii="標楷體" w:eastAsia="標楷體" w:hAnsi="標楷體" w:hint="eastAsia"/>
          <w:szCs w:val="24"/>
        </w:rPr>
        <w:t>停用</w:t>
      </w:r>
      <w:r w:rsidR="006775FD">
        <w:rPr>
          <w:rFonts w:ascii="標楷體" w:eastAsia="標楷體" w:hAnsi="標楷體" w:hint="eastAsia"/>
          <w:szCs w:val="24"/>
        </w:rPr>
        <w:t>，</w:t>
      </w:r>
      <w:r w:rsidR="00772B36" w:rsidRPr="00772B36">
        <w:rPr>
          <w:rFonts w:ascii="標楷體" w:eastAsia="標楷體" w:hAnsi="標楷體" w:hint="eastAsia"/>
          <w:szCs w:val="24"/>
        </w:rPr>
        <w:t>及第7號與第8號</w:t>
      </w:r>
      <w:r w:rsidR="006775FD">
        <w:rPr>
          <w:rFonts w:ascii="標楷體" w:eastAsia="標楷體" w:hAnsi="標楷體" w:hint="eastAsia"/>
          <w:szCs w:val="24"/>
        </w:rPr>
        <w:t>雖</w:t>
      </w:r>
      <w:r w:rsidR="00772B36" w:rsidRPr="00772B36">
        <w:rPr>
          <w:rFonts w:ascii="標楷體" w:eastAsia="標楷體" w:hAnsi="標楷體" w:hint="eastAsia"/>
          <w:szCs w:val="24"/>
        </w:rPr>
        <w:t>於113年6月啟用，惟迄113年底止，仍</w:t>
      </w:r>
      <w:r w:rsidR="00071AB5">
        <w:rPr>
          <w:rFonts w:ascii="標楷體" w:eastAsia="標楷體" w:hAnsi="標楷體" w:hint="eastAsia"/>
          <w:szCs w:val="24"/>
        </w:rPr>
        <w:t>沿用</w:t>
      </w:r>
      <w:r w:rsidR="006775FD">
        <w:rPr>
          <w:rFonts w:ascii="標楷體" w:eastAsia="標楷體" w:hAnsi="標楷體" w:hint="eastAsia"/>
          <w:szCs w:val="24"/>
        </w:rPr>
        <w:t>整修</w:t>
      </w:r>
      <w:r w:rsidR="006775FD" w:rsidRPr="006D3766">
        <w:rPr>
          <w:rFonts w:ascii="標楷體" w:eastAsia="標楷體" w:hAnsi="標楷體" w:hint="eastAsia"/>
          <w:szCs w:val="24"/>
        </w:rPr>
        <w:t>期間設限</w:t>
      </w:r>
      <w:r w:rsidR="00F43980" w:rsidRPr="00772B36">
        <w:rPr>
          <w:rFonts w:ascii="標楷體" w:eastAsia="標楷體" w:hAnsi="標楷體" w:hint="eastAsia"/>
          <w:szCs w:val="24"/>
        </w:rPr>
        <w:t>每日火化量能</w:t>
      </w:r>
      <w:r w:rsidR="00F43980">
        <w:rPr>
          <w:rFonts w:ascii="標楷體" w:eastAsia="標楷體" w:hAnsi="標楷體" w:hint="eastAsia"/>
          <w:szCs w:val="24"/>
        </w:rPr>
        <w:t>僅20</w:t>
      </w:r>
      <w:r w:rsidR="00772B36" w:rsidRPr="00772B36">
        <w:rPr>
          <w:rFonts w:ascii="標楷體" w:eastAsia="標楷體" w:hAnsi="標楷體" w:hint="eastAsia"/>
          <w:szCs w:val="24"/>
        </w:rPr>
        <w:t>至25具</w:t>
      </w:r>
      <w:r w:rsidR="00F43980">
        <w:rPr>
          <w:rFonts w:ascii="標楷體" w:eastAsia="標楷體" w:hAnsi="標楷體" w:hint="eastAsia"/>
          <w:szCs w:val="24"/>
        </w:rPr>
        <w:t>之</w:t>
      </w:r>
      <w:r w:rsidR="00F43980" w:rsidRPr="00772B36">
        <w:rPr>
          <w:rFonts w:ascii="標楷體" w:eastAsia="標楷體" w:hAnsi="標楷體" w:hint="eastAsia"/>
          <w:szCs w:val="24"/>
        </w:rPr>
        <w:t>管制</w:t>
      </w:r>
      <w:r w:rsidR="00F43980">
        <w:rPr>
          <w:rFonts w:ascii="標楷體" w:eastAsia="標楷體" w:hAnsi="標楷體" w:hint="eastAsia"/>
          <w:szCs w:val="24"/>
        </w:rPr>
        <w:t>措施</w:t>
      </w:r>
      <w:r w:rsidR="00772B36" w:rsidRPr="00772B36">
        <w:rPr>
          <w:rFonts w:ascii="標楷體" w:eastAsia="標楷體" w:hAnsi="標楷體" w:hint="eastAsia"/>
          <w:szCs w:val="24"/>
        </w:rPr>
        <w:t>，致</w:t>
      </w:r>
      <w:r w:rsidR="006775FD" w:rsidRPr="006D3766">
        <w:rPr>
          <w:rFonts w:ascii="標楷體" w:eastAsia="標楷體" w:hAnsi="標楷體" w:hint="eastAsia"/>
          <w:szCs w:val="24"/>
        </w:rPr>
        <w:t>未能充分</w:t>
      </w:r>
      <w:r w:rsidR="00C975F8">
        <w:rPr>
          <w:rFonts w:ascii="標楷體" w:eastAsia="標楷體" w:hAnsi="標楷體" w:hint="eastAsia"/>
          <w:szCs w:val="24"/>
        </w:rPr>
        <w:t>運用8座火化爐</w:t>
      </w:r>
      <w:r w:rsidR="006775FD" w:rsidRPr="006D3766">
        <w:rPr>
          <w:rFonts w:ascii="標楷體" w:eastAsia="標楷體" w:hAnsi="標楷體" w:hint="eastAsia"/>
          <w:szCs w:val="24"/>
        </w:rPr>
        <w:t>運轉量能</w:t>
      </w:r>
      <w:r w:rsidR="00772B36" w:rsidRPr="00772B36">
        <w:rPr>
          <w:rFonts w:ascii="標楷體" w:eastAsia="標楷體" w:hAnsi="標楷體" w:hint="eastAsia"/>
          <w:szCs w:val="24"/>
        </w:rPr>
        <w:t>，亦與補助計畫目標</w:t>
      </w:r>
      <w:r w:rsidR="00071AB5">
        <w:rPr>
          <w:rFonts w:ascii="標楷體" w:eastAsia="標楷體" w:hAnsi="標楷體" w:hint="eastAsia"/>
          <w:szCs w:val="24"/>
        </w:rPr>
        <w:t>未符</w:t>
      </w:r>
      <w:r w:rsidR="00772B36" w:rsidRPr="00772B36">
        <w:rPr>
          <w:rFonts w:ascii="標楷體" w:eastAsia="標楷體" w:hAnsi="標楷體" w:hint="eastAsia"/>
          <w:szCs w:val="24"/>
        </w:rPr>
        <w:t>；</w:t>
      </w:r>
      <w:r w:rsidR="00302250" w:rsidRPr="0083245E">
        <w:rPr>
          <w:rFonts w:ascii="標楷體" w:eastAsia="標楷體" w:hAnsi="標楷體" w:hint="eastAsia"/>
          <w:szCs w:val="24"/>
        </w:rPr>
        <w:t>（</w:t>
      </w:r>
      <w:r w:rsidR="00302250">
        <w:rPr>
          <w:rFonts w:ascii="標楷體" w:eastAsia="標楷體" w:hAnsi="標楷體" w:hint="eastAsia"/>
          <w:szCs w:val="24"/>
        </w:rPr>
        <w:t>2</w:t>
      </w:r>
      <w:r w:rsidR="00302250" w:rsidRPr="0083245E">
        <w:rPr>
          <w:rFonts w:ascii="標楷體" w:eastAsia="標楷體" w:hAnsi="標楷體" w:hint="eastAsia"/>
          <w:szCs w:val="24"/>
        </w:rPr>
        <w:t>）</w:t>
      </w:r>
      <w:r w:rsidR="00772B36" w:rsidRPr="00772B36">
        <w:rPr>
          <w:rFonts w:ascii="標楷體" w:eastAsia="標楷體" w:hAnsi="標楷體" w:hint="eastAsia"/>
          <w:szCs w:val="24"/>
        </w:rPr>
        <w:t>羽化館火化操作暨周邊場地清潔維護</w:t>
      </w:r>
      <w:r w:rsidR="00772B36" w:rsidRPr="00772B36">
        <w:rPr>
          <w:rFonts w:ascii="標楷體" w:eastAsia="標楷體" w:hAnsi="標楷體" w:hint="eastAsia"/>
          <w:szCs w:val="24"/>
        </w:rPr>
        <w:lastRenderedPageBreak/>
        <w:t>勞務委託，操作廠商保養卡及管控表等表報，採人工作業，部分日期保養卡資料與同日管控表登載使用火化爐別不相符，且有火化數最低月份之電費及瓦斯費</w:t>
      </w:r>
      <w:r w:rsidR="00071AB5">
        <w:rPr>
          <w:rFonts w:ascii="標楷體" w:eastAsia="標楷體" w:hAnsi="標楷體" w:hint="eastAsia"/>
          <w:szCs w:val="24"/>
        </w:rPr>
        <w:t>反呈高峰</w:t>
      </w:r>
      <w:r w:rsidR="00772B36" w:rsidRPr="00772B36">
        <w:rPr>
          <w:rFonts w:ascii="標楷體" w:eastAsia="標楷體" w:hAnsi="標楷體" w:hint="eastAsia"/>
          <w:szCs w:val="24"/>
        </w:rPr>
        <w:t>，尚難有效運用大數據分析水電</w:t>
      </w:r>
      <w:r w:rsidR="00071AB5">
        <w:rPr>
          <w:rFonts w:ascii="標楷體" w:eastAsia="標楷體" w:hAnsi="標楷體" w:hint="eastAsia"/>
          <w:szCs w:val="24"/>
        </w:rPr>
        <w:t>及</w:t>
      </w:r>
      <w:r w:rsidR="00772B36" w:rsidRPr="00772B36">
        <w:rPr>
          <w:rFonts w:ascii="標楷體" w:eastAsia="標楷體" w:hAnsi="標楷體" w:hint="eastAsia"/>
          <w:szCs w:val="24"/>
        </w:rPr>
        <w:t>瓦斯費與火化數之關聯性，</w:t>
      </w:r>
      <w:r>
        <w:rPr>
          <w:rFonts w:ascii="標楷體" w:eastAsia="標楷體" w:hAnsi="標楷體" w:hint="eastAsia"/>
          <w:szCs w:val="24"/>
        </w:rPr>
        <w:t>允宜</w:t>
      </w:r>
      <w:r w:rsidR="00E842F0">
        <w:rPr>
          <w:rFonts w:ascii="標楷體" w:eastAsia="標楷體" w:hAnsi="標楷體" w:hint="eastAsia"/>
          <w:szCs w:val="24"/>
        </w:rPr>
        <w:t>導入</w:t>
      </w:r>
      <w:r w:rsidR="00772B36" w:rsidRPr="00772B36">
        <w:rPr>
          <w:rFonts w:ascii="標楷體" w:eastAsia="標楷體" w:hAnsi="標楷體" w:hint="eastAsia"/>
          <w:szCs w:val="24"/>
        </w:rPr>
        <w:t>e</w:t>
      </w:r>
      <w:r w:rsidR="00E842F0">
        <w:rPr>
          <w:rFonts w:ascii="標楷體" w:eastAsia="標楷體" w:hAnsi="標楷體" w:hint="eastAsia"/>
          <w:szCs w:val="24"/>
        </w:rPr>
        <w:t>化作業流程</w:t>
      </w:r>
      <w:r w:rsidR="00071AB5">
        <w:rPr>
          <w:rFonts w:ascii="標楷體" w:eastAsia="標楷體" w:hAnsi="標楷體" w:hint="eastAsia"/>
          <w:szCs w:val="24"/>
        </w:rPr>
        <w:t>，提升管理效能</w:t>
      </w:r>
      <w:r w:rsidR="00772B36" w:rsidRPr="00772B36">
        <w:rPr>
          <w:rFonts w:ascii="標楷體" w:eastAsia="標楷體" w:hAnsi="標楷體" w:hint="eastAsia"/>
          <w:szCs w:val="24"/>
        </w:rPr>
        <w:t>；</w:t>
      </w:r>
      <w:r w:rsidR="00302250" w:rsidRPr="0083245E">
        <w:rPr>
          <w:rFonts w:ascii="標楷體" w:eastAsia="標楷體" w:hAnsi="標楷體" w:hint="eastAsia"/>
          <w:szCs w:val="24"/>
        </w:rPr>
        <w:t>（</w:t>
      </w:r>
      <w:r w:rsidR="00302250">
        <w:rPr>
          <w:rFonts w:ascii="標楷體" w:eastAsia="標楷體" w:hAnsi="標楷體" w:hint="eastAsia"/>
          <w:szCs w:val="24"/>
        </w:rPr>
        <w:t>3</w:t>
      </w:r>
      <w:r w:rsidR="00302250" w:rsidRPr="0083245E">
        <w:rPr>
          <w:rFonts w:ascii="標楷體" w:eastAsia="標楷體" w:hAnsi="標楷體" w:hint="eastAsia"/>
          <w:szCs w:val="24"/>
        </w:rPr>
        <w:t>）</w:t>
      </w:r>
      <w:r w:rsidR="003F16EA" w:rsidRPr="003F16EA">
        <w:rPr>
          <w:rFonts w:ascii="標楷體" w:eastAsia="標楷體" w:hAnsi="標楷體" w:hint="eastAsia"/>
          <w:szCs w:val="24"/>
        </w:rPr>
        <w:t>近</w:t>
      </w:r>
      <w:r w:rsidR="002F1852">
        <w:rPr>
          <w:rFonts w:ascii="標楷體" w:eastAsia="標楷體" w:hAnsi="標楷體" w:hint="eastAsia"/>
          <w:szCs w:val="24"/>
        </w:rPr>
        <w:t>3</w:t>
      </w:r>
      <w:r w:rsidR="003F16EA" w:rsidRPr="003F16EA">
        <w:rPr>
          <w:rFonts w:ascii="標楷體" w:eastAsia="標楷體" w:hAnsi="標楷體" w:hint="eastAsia"/>
          <w:szCs w:val="24"/>
        </w:rPr>
        <w:t>年度</w:t>
      </w:r>
      <w:r w:rsidR="002F1852" w:rsidRPr="00772B36">
        <w:rPr>
          <w:rFonts w:ascii="標楷體" w:eastAsia="標楷體" w:hAnsi="標楷體" w:hint="eastAsia"/>
          <w:szCs w:val="24"/>
        </w:rPr>
        <w:t>回饋金</w:t>
      </w:r>
      <w:r w:rsidR="002F1852">
        <w:rPr>
          <w:rFonts w:ascii="標楷體" w:eastAsia="標楷體" w:hAnsi="標楷體" w:hint="eastAsia"/>
          <w:szCs w:val="24"/>
        </w:rPr>
        <w:t>以</w:t>
      </w:r>
      <w:r w:rsidR="00772B36" w:rsidRPr="00772B36">
        <w:rPr>
          <w:rFonts w:ascii="標楷體" w:eastAsia="標楷體" w:hAnsi="標楷體" w:hint="eastAsia"/>
          <w:szCs w:val="24"/>
        </w:rPr>
        <w:t>郵局轉帳</w:t>
      </w:r>
      <w:r w:rsidR="002F1852" w:rsidRPr="006D3766">
        <w:rPr>
          <w:rFonts w:ascii="標楷體" w:eastAsia="標楷體" w:hAnsi="標楷體" w:hint="eastAsia"/>
          <w:szCs w:val="24"/>
        </w:rPr>
        <w:t>比率</w:t>
      </w:r>
      <w:r w:rsidR="002F1852">
        <w:rPr>
          <w:rFonts w:ascii="標楷體" w:eastAsia="標楷體" w:hAnsi="標楷體" w:hint="eastAsia"/>
          <w:szCs w:val="24"/>
        </w:rPr>
        <w:t>，分別計</w:t>
      </w:r>
      <w:r w:rsidR="002F1852" w:rsidRPr="002F1852">
        <w:rPr>
          <w:rFonts w:ascii="標楷體" w:eastAsia="標楷體" w:hAnsi="標楷體" w:hint="eastAsia"/>
          <w:szCs w:val="24"/>
        </w:rPr>
        <w:t>86.97</w:t>
      </w:r>
      <w:r w:rsidR="00772B36" w:rsidRPr="00772B36">
        <w:rPr>
          <w:rFonts w:ascii="標楷體" w:eastAsia="標楷體" w:hAnsi="標楷體" w:hint="eastAsia"/>
          <w:szCs w:val="24"/>
        </w:rPr>
        <w:t>％</w:t>
      </w:r>
      <w:r w:rsidR="002F1852">
        <w:rPr>
          <w:rFonts w:ascii="標楷體" w:eastAsia="標楷體" w:hAnsi="標楷體" w:hint="eastAsia"/>
          <w:szCs w:val="24"/>
        </w:rPr>
        <w:t>、</w:t>
      </w:r>
      <w:r w:rsidR="002F1852" w:rsidRPr="002F1852">
        <w:rPr>
          <w:rFonts w:ascii="標楷體" w:eastAsia="標楷體" w:hAnsi="標楷體" w:hint="eastAsia"/>
          <w:szCs w:val="24"/>
        </w:rPr>
        <w:t>86.83</w:t>
      </w:r>
      <w:r w:rsidR="002F1852" w:rsidRPr="00772B36">
        <w:rPr>
          <w:rFonts w:ascii="標楷體" w:eastAsia="標楷體" w:hAnsi="標楷體" w:hint="eastAsia"/>
          <w:szCs w:val="24"/>
        </w:rPr>
        <w:t>％</w:t>
      </w:r>
      <w:r w:rsidR="002F1852">
        <w:rPr>
          <w:rFonts w:ascii="標楷體" w:eastAsia="標楷體" w:hAnsi="標楷體" w:hint="eastAsia"/>
          <w:szCs w:val="24"/>
        </w:rPr>
        <w:t>、</w:t>
      </w:r>
      <w:r w:rsidR="002F1852" w:rsidRPr="002F1852">
        <w:rPr>
          <w:rFonts w:ascii="標楷體" w:eastAsia="標楷體" w:hAnsi="標楷體" w:hint="eastAsia"/>
          <w:szCs w:val="24"/>
        </w:rPr>
        <w:t>90.66</w:t>
      </w:r>
      <w:r w:rsidR="002F1852" w:rsidRPr="00772B36">
        <w:rPr>
          <w:rFonts w:ascii="標楷體" w:eastAsia="標楷體" w:hAnsi="標楷體" w:hint="eastAsia"/>
          <w:szCs w:val="24"/>
        </w:rPr>
        <w:t>％</w:t>
      </w:r>
      <w:r w:rsidR="00CB65C0" w:rsidRPr="006D3766">
        <w:rPr>
          <w:rFonts w:ascii="標楷體" w:eastAsia="標楷體" w:hAnsi="標楷體" w:hint="eastAsia"/>
          <w:szCs w:val="24"/>
        </w:rPr>
        <w:t>，已</w:t>
      </w:r>
      <w:r w:rsidR="00071AB5">
        <w:rPr>
          <w:rFonts w:ascii="標楷體" w:eastAsia="標楷體" w:hAnsi="標楷體" w:hint="eastAsia"/>
          <w:szCs w:val="24"/>
        </w:rPr>
        <w:t>提升至</w:t>
      </w:r>
      <w:r w:rsidR="00CB65C0" w:rsidRPr="006D3766">
        <w:rPr>
          <w:rFonts w:ascii="標楷體" w:eastAsia="標楷體" w:hAnsi="標楷體" w:hint="eastAsia"/>
          <w:szCs w:val="24"/>
        </w:rPr>
        <w:t>9</w:t>
      </w:r>
      <w:r w:rsidR="002F1852">
        <w:rPr>
          <w:rFonts w:ascii="標楷體" w:eastAsia="標楷體" w:hAnsi="標楷體" w:hint="eastAsia"/>
          <w:szCs w:val="24"/>
        </w:rPr>
        <w:t>成</w:t>
      </w:r>
      <w:r w:rsidR="00CB65C0" w:rsidRPr="006D3766">
        <w:rPr>
          <w:rFonts w:ascii="標楷體" w:eastAsia="標楷體" w:hAnsi="標楷體" w:hint="eastAsia"/>
          <w:szCs w:val="24"/>
        </w:rPr>
        <w:t>，簡政便民措施已見成效</w:t>
      </w:r>
      <w:r w:rsidR="00772B36" w:rsidRPr="00772B36">
        <w:rPr>
          <w:rFonts w:ascii="標楷體" w:eastAsia="標楷體" w:hAnsi="標楷體" w:hint="eastAsia"/>
          <w:szCs w:val="24"/>
        </w:rPr>
        <w:t>，惟發放實施計畫仍規定「採現金發放為原則」，</w:t>
      </w:r>
      <w:r w:rsidR="00071AB5">
        <w:rPr>
          <w:rFonts w:ascii="標楷體" w:eastAsia="標楷體" w:hAnsi="標楷體" w:hint="eastAsia"/>
          <w:szCs w:val="24"/>
        </w:rPr>
        <w:t>與</w:t>
      </w:r>
      <w:r w:rsidR="008F407D">
        <w:rPr>
          <w:rFonts w:ascii="標楷體" w:eastAsia="標楷體" w:hAnsi="標楷體" w:hint="eastAsia"/>
          <w:szCs w:val="24"/>
        </w:rPr>
        <w:t>實務</w:t>
      </w:r>
      <w:r w:rsidR="000C15F2">
        <w:rPr>
          <w:rFonts w:ascii="標楷體" w:eastAsia="標楷體" w:hAnsi="標楷體" w:hint="eastAsia"/>
          <w:szCs w:val="24"/>
        </w:rPr>
        <w:t>作</w:t>
      </w:r>
      <w:r w:rsidR="001F2620">
        <w:rPr>
          <w:rFonts w:ascii="標楷體" w:eastAsia="標楷體" w:hAnsi="標楷體" w:hint="eastAsia"/>
          <w:szCs w:val="24"/>
        </w:rPr>
        <w:t>法未</w:t>
      </w:r>
      <w:r w:rsidR="00071AB5">
        <w:rPr>
          <w:rFonts w:ascii="標楷體" w:eastAsia="標楷體" w:hAnsi="標楷體" w:hint="eastAsia"/>
          <w:szCs w:val="24"/>
        </w:rPr>
        <w:t>符</w:t>
      </w:r>
      <w:r w:rsidR="00B92A97" w:rsidRPr="00894A40">
        <w:rPr>
          <w:rFonts w:ascii="標楷體" w:eastAsia="標楷體" w:hAnsi="標楷體" w:hint="eastAsia"/>
          <w:szCs w:val="24"/>
        </w:rPr>
        <w:t>等情事</w:t>
      </w:r>
      <w:r w:rsidR="00772B36" w:rsidRPr="00772B36">
        <w:rPr>
          <w:rFonts w:ascii="標楷體" w:eastAsia="標楷體" w:hAnsi="標楷體" w:hint="eastAsia"/>
          <w:szCs w:val="24"/>
        </w:rPr>
        <w:t>，經函請研謀改善。據復：</w:t>
      </w:r>
      <w:r w:rsidR="00302250" w:rsidRPr="0083245E">
        <w:rPr>
          <w:rFonts w:ascii="標楷體" w:eastAsia="標楷體" w:hAnsi="標楷體" w:hint="eastAsia"/>
          <w:szCs w:val="24"/>
        </w:rPr>
        <w:t>（</w:t>
      </w:r>
      <w:r w:rsidR="00302250">
        <w:rPr>
          <w:rFonts w:ascii="標楷體" w:eastAsia="標楷體" w:hAnsi="標楷體" w:hint="eastAsia"/>
          <w:szCs w:val="24"/>
        </w:rPr>
        <w:t>1</w:t>
      </w:r>
      <w:r w:rsidR="00302250" w:rsidRPr="0083245E">
        <w:rPr>
          <w:rFonts w:ascii="標楷體" w:eastAsia="標楷體" w:hAnsi="標楷體" w:hint="eastAsia"/>
          <w:szCs w:val="24"/>
        </w:rPr>
        <w:t>）</w:t>
      </w:r>
      <w:r w:rsidR="00772B36" w:rsidRPr="00772B36">
        <w:rPr>
          <w:rFonts w:ascii="標楷體" w:eastAsia="標楷體" w:hAnsi="標楷體" w:hint="eastAsia"/>
          <w:szCs w:val="24"/>
        </w:rPr>
        <w:t>自114年1月起，</w:t>
      </w:r>
      <w:r w:rsidR="000C15F2">
        <w:rPr>
          <w:rFonts w:ascii="標楷體" w:eastAsia="標楷體" w:hAnsi="標楷體" w:hint="eastAsia"/>
          <w:szCs w:val="24"/>
        </w:rPr>
        <w:t>已調增</w:t>
      </w:r>
      <w:r w:rsidR="00772B36" w:rsidRPr="00772B36">
        <w:rPr>
          <w:rFonts w:ascii="標楷體" w:eastAsia="標楷體" w:hAnsi="標楷體" w:hint="eastAsia"/>
          <w:szCs w:val="24"/>
        </w:rPr>
        <w:t>每日火化</w:t>
      </w:r>
      <w:r w:rsidR="00F43980" w:rsidRPr="00772B36">
        <w:rPr>
          <w:rFonts w:ascii="標楷體" w:eastAsia="標楷體" w:hAnsi="標楷體" w:hint="eastAsia"/>
          <w:szCs w:val="24"/>
        </w:rPr>
        <w:t>量能</w:t>
      </w:r>
      <w:r w:rsidR="00F43980">
        <w:rPr>
          <w:rFonts w:ascii="標楷體" w:eastAsia="標楷體" w:hAnsi="標楷體" w:hint="eastAsia"/>
          <w:szCs w:val="24"/>
        </w:rPr>
        <w:t>為</w:t>
      </w:r>
      <w:r w:rsidR="00772B36" w:rsidRPr="00772B36">
        <w:rPr>
          <w:rFonts w:ascii="標楷體" w:eastAsia="標楷體" w:hAnsi="標楷體" w:hint="eastAsia"/>
          <w:szCs w:val="24"/>
        </w:rPr>
        <w:t>25至30具</w:t>
      </w:r>
      <w:r w:rsidR="00F43980">
        <w:rPr>
          <w:rFonts w:ascii="標楷體" w:eastAsia="標楷體" w:hAnsi="標楷體" w:hint="eastAsia"/>
          <w:szCs w:val="24"/>
        </w:rPr>
        <w:t>，以</w:t>
      </w:r>
      <w:r w:rsidR="007E00D4">
        <w:rPr>
          <w:rFonts w:ascii="標楷體" w:eastAsia="標楷體" w:hAnsi="標楷體" w:hint="eastAsia"/>
          <w:szCs w:val="24"/>
        </w:rPr>
        <w:t>提升</w:t>
      </w:r>
      <w:r w:rsidR="00F43980" w:rsidRPr="006D3766">
        <w:rPr>
          <w:rFonts w:ascii="標楷體" w:eastAsia="標楷體" w:hAnsi="標楷體" w:hint="eastAsia"/>
          <w:szCs w:val="24"/>
        </w:rPr>
        <w:t>設施</w:t>
      </w:r>
      <w:r w:rsidR="000C15F2">
        <w:rPr>
          <w:rFonts w:ascii="標楷體" w:eastAsia="標楷體" w:hAnsi="標楷體" w:hint="eastAsia"/>
          <w:szCs w:val="24"/>
        </w:rPr>
        <w:t>使用效</w:t>
      </w:r>
      <w:r w:rsidR="00F43980" w:rsidRPr="006D3766">
        <w:rPr>
          <w:rFonts w:ascii="標楷體" w:eastAsia="標楷體" w:hAnsi="標楷體" w:hint="eastAsia"/>
          <w:szCs w:val="24"/>
        </w:rPr>
        <w:t>能</w:t>
      </w:r>
      <w:r w:rsidR="00772B36" w:rsidRPr="00772B36">
        <w:rPr>
          <w:rFonts w:ascii="標楷體" w:eastAsia="標楷體" w:hAnsi="標楷體" w:hint="eastAsia"/>
          <w:szCs w:val="24"/>
        </w:rPr>
        <w:t>；</w:t>
      </w:r>
      <w:r w:rsidR="00302250" w:rsidRPr="0083245E">
        <w:rPr>
          <w:rFonts w:ascii="標楷體" w:eastAsia="標楷體" w:hAnsi="標楷體" w:hint="eastAsia"/>
          <w:szCs w:val="24"/>
        </w:rPr>
        <w:t>（</w:t>
      </w:r>
      <w:r w:rsidR="00302250">
        <w:rPr>
          <w:rFonts w:ascii="標楷體" w:eastAsia="標楷體" w:hAnsi="標楷體" w:hint="eastAsia"/>
          <w:szCs w:val="24"/>
        </w:rPr>
        <w:t>2</w:t>
      </w:r>
      <w:r w:rsidR="00302250" w:rsidRPr="0083245E">
        <w:rPr>
          <w:rFonts w:ascii="標楷體" w:eastAsia="標楷體" w:hAnsi="標楷體" w:hint="eastAsia"/>
          <w:szCs w:val="24"/>
        </w:rPr>
        <w:t>）</w:t>
      </w:r>
      <w:r w:rsidR="00772B36" w:rsidRPr="00772B36">
        <w:rPr>
          <w:rFonts w:ascii="標楷體" w:eastAsia="標楷體" w:hAnsi="標楷體" w:hint="eastAsia"/>
          <w:szCs w:val="24"/>
        </w:rPr>
        <w:t>將每月瓦斯帳單度數及火化大體具數，輸入殯葬整合管理系統管控瓦斯用量，</w:t>
      </w:r>
      <w:r w:rsidR="000C15F2">
        <w:rPr>
          <w:rFonts w:ascii="標楷體" w:eastAsia="標楷體" w:hAnsi="標楷體" w:hint="eastAsia"/>
          <w:szCs w:val="24"/>
        </w:rPr>
        <w:t>並依</w:t>
      </w:r>
      <w:r w:rsidR="00772B36" w:rsidRPr="00772B36">
        <w:rPr>
          <w:rFonts w:ascii="標楷體" w:eastAsia="標楷體" w:hAnsi="標楷體" w:hint="eastAsia"/>
          <w:szCs w:val="24"/>
        </w:rPr>
        <w:t>淡旺日調整開爐數量，</w:t>
      </w:r>
      <w:r w:rsidR="000C15F2">
        <w:rPr>
          <w:rFonts w:ascii="標楷體" w:eastAsia="標楷體" w:hAnsi="標楷體" w:hint="eastAsia"/>
          <w:szCs w:val="24"/>
        </w:rPr>
        <w:t>以</w:t>
      </w:r>
      <w:r w:rsidR="00772B36" w:rsidRPr="00772B36">
        <w:rPr>
          <w:rFonts w:ascii="標楷體" w:eastAsia="標楷體" w:hAnsi="標楷體" w:hint="eastAsia"/>
          <w:szCs w:val="24"/>
        </w:rPr>
        <w:t>減少熱爐次數</w:t>
      </w:r>
      <w:r w:rsidR="000C15F2">
        <w:rPr>
          <w:rFonts w:ascii="標楷體" w:eastAsia="標楷體" w:hAnsi="標楷體" w:hint="eastAsia"/>
          <w:szCs w:val="24"/>
        </w:rPr>
        <w:t>及</w:t>
      </w:r>
      <w:r w:rsidR="000C15F2" w:rsidRPr="00772B36">
        <w:rPr>
          <w:rFonts w:ascii="標楷體" w:eastAsia="標楷體" w:hAnsi="標楷體" w:hint="eastAsia"/>
          <w:szCs w:val="24"/>
        </w:rPr>
        <w:t>能</w:t>
      </w:r>
      <w:r w:rsidR="000C15F2">
        <w:rPr>
          <w:rFonts w:ascii="標楷體" w:eastAsia="標楷體" w:hAnsi="標楷體" w:hint="eastAsia"/>
          <w:szCs w:val="24"/>
        </w:rPr>
        <w:t>源</w:t>
      </w:r>
      <w:r w:rsidR="00772B36" w:rsidRPr="00772B36">
        <w:rPr>
          <w:rFonts w:ascii="標楷體" w:eastAsia="標楷體" w:hAnsi="標楷體" w:hint="eastAsia"/>
          <w:szCs w:val="24"/>
        </w:rPr>
        <w:t>浪費；</w:t>
      </w:r>
      <w:r w:rsidR="00302250" w:rsidRPr="0083245E">
        <w:rPr>
          <w:rFonts w:ascii="標楷體" w:eastAsia="標楷體" w:hAnsi="標楷體" w:hint="eastAsia"/>
          <w:szCs w:val="24"/>
        </w:rPr>
        <w:t>（</w:t>
      </w:r>
      <w:r w:rsidR="00302250">
        <w:rPr>
          <w:rFonts w:ascii="標楷體" w:eastAsia="標楷體" w:hAnsi="標楷體" w:hint="eastAsia"/>
          <w:szCs w:val="24"/>
        </w:rPr>
        <w:t>3</w:t>
      </w:r>
      <w:r w:rsidR="00302250" w:rsidRPr="0083245E">
        <w:rPr>
          <w:rFonts w:ascii="標楷體" w:eastAsia="標楷體" w:hAnsi="標楷體" w:hint="eastAsia"/>
          <w:szCs w:val="24"/>
        </w:rPr>
        <w:t>）</w:t>
      </w:r>
      <w:r w:rsidR="000C15F2" w:rsidRPr="00772B36">
        <w:rPr>
          <w:rFonts w:ascii="標楷體" w:eastAsia="標楷體" w:hAnsi="標楷體" w:hint="eastAsia"/>
          <w:szCs w:val="24"/>
        </w:rPr>
        <w:t>發放實施計畫</w:t>
      </w:r>
      <w:r w:rsidR="00772B36" w:rsidRPr="00772B36">
        <w:rPr>
          <w:rFonts w:ascii="標楷體" w:eastAsia="標楷體" w:hAnsi="標楷體" w:hint="eastAsia"/>
          <w:szCs w:val="24"/>
        </w:rPr>
        <w:t>已於114年1月修正</w:t>
      </w:r>
      <w:r w:rsidR="00D7768C">
        <w:rPr>
          <w:rFonts w:ascii="標楷體" w:eastAsia="標楷體" w:hAnsi="標楷體" w:hint="eastAsia"/>
          <w:szCs w:val="24"/>
        </w:rPr>
        <w:t>，</w:t>
      </w:r>
      <w:r w:rsidR="000C15F2">
        <w:rPr>
          <w:rFonts w:ascii="標楷體" w:eastAsia="標楷體" w:hAnsi="標楷體" w:hint="eastAsia"/>
          <w:szCs w:val="24"/>
        </w:rPr>
        <w:t>配合實際作業與</w:t>
      </w:r>
      <w:r w:rsidR="00D7768C">
        <w:rPr>
          <w:rFonts w:ascii="標楷體" w:eastAsia="標楷體" w:hAnsi="標楷體" w:hint="eastAsia"/>
          <w:szCs w:val="24"/>
        </w:rPr>
        <w:t>民眾需求</w:t>
      </w:r>
      <w:r w:rsidR="00772B36" w:rsidRPr="00772B36">
        <w:rPr>
          <w:rFonts w:ascii="標楷體" w:eastAsia="標楷體" w:hAnsi="標楷體" w:hint="eastAsia"/>
          <w:szCs w:val="24"/>
        </w:rPr>
        <w:t>。</w:t>
      </w:r>
    </w:p>
    <w:p w:rsidR="006A18B8" w:rsidRPr="00AD11CA" w:rsidRDefault="006A18B8" w:rsidP="00120F5D">
      <w:pPr>
        <w:overflowPunct w:val="0"/>
        <w:adjustRightInd w:val="0"/>
        <w:spacing w:beforeLines="50" w:before="180" w:line="500" w:lineRule="exact"/>
        <w:ind w:firstLineChars="200" w:firstLine="561"/>
        <w:rPr>
          <w:rFonts w:ascii="標楷體" w:eastAsia="標楷體" w:hAnsi="標楷體"/>
          <w:b/>
          <w:sz w:val="28"/>
          <w:szCs w:val="28"/>
        </w:rPr>
      </w:pPr>
      <w:r w:rsidRPr="00AD11CA">
        <w:rPr>
          <w:rFonts w:ascii="標楷體" w:eastAsia="標楷體" w:hAnsi="標楷體" w:hint="eastAsia"/>
          <w:b/>
          <w:sz w:val="28"/>
          <w:szCs w:val="28"/>
        </w:rPr>
        <w:t>（四）</w:t>
      </w:r>
      <w:r>
        <w:rPr>
          <w:rFonts w:ascii="標楷體" w:eastAsia="標楷體" w:hAnsi="標楷體" w:hint="eastAsia"/>
          <w:b/>
          <w:sz w:val="28"/>
          <w:szCs w:val="28"/>
        </w:rPr>
        <w:t>11</w:t>
      </w:r>
      <w:r w:rsidR="004E2668">
        <w:rPr>
          <w:rFonts w:ascii="標楷體" w:eastAsia="標楷體" w:hAnsi="標楷體" w:hint="eastAsia"/>
          <w:b/>
          <w:sz w:val="28"/>
          <w:szCs w:val="28"/>
        </w:rPr>
        <w:t>2</w:t>
      </w:r>
      <w:r w:rsidRPr="00AD11CA">
        <w:rPr>
          <w:rFonts w:ascii="標楷體" w:eastAsia="標楷體" w:hAnsi="標楷體" w:hint="eastAsia"/>
          <w:b/>
          <w:sz w:val="28"/>
          <w:szCs w:val="28"/>
        </w:rPr>
        <w:t>年度重要審核意見追蹤查核情形</w:t>
      </w:r>
    </w:p>
    <w:p w:rsidR="006A18B8" w:rsidRPr="00C82C8C" w:rsidRDefault="006A18B8" w:rsidP="00120F5D">
      <w:pPr>
        <w:overflowPunct w:val="0"/>
        <w:spacing w:afterLines="50" w:after="180" w:line="500" w:lineRule="exact"/>
        <w:ind w:firstLineChars="200" w:firstLine="472"/>
        <w:jc w:val="both"/>
        <w:rPr>
          <w:rFonts w:ascii="標楷體" w:eastAsia="標楷體" w:hAnsi="標楷體"/>
          <w:spacing w:val="-2"/>
          <w:szCs w:val="24"/>
        </w:rPr>
      </w:pPr>
      <w:r w:rsidRPr="00C82C8C">
        <w:rPr>
          <w:rFonts w:ascii="標楷體" w:eastAsia="標楷體" w:hAnsi="標楷體" w:hint="eastAsia"/>
          <w:spacing w:val="-2"/>
          <w:szCs w:val="24"/>
        </w:rPr>
        <w:t>本室於11</w:t>
      </w:r>
      <w:r w:rsidR="004E2668">
        <w:rPr>
          <w:rFonts w:ascii="標楷體" w:eastAsia="標楷體" w:hAnsi="標楷體" w:hint="eastAsia"/>
          <w:spacing w:val="-2"/>
          <w:szCs w:val="24"/>
        </w:rPr>
        <w:t>2</w:t>
      </w:r>
      <w:r w:rsidRPr="00C82C8C">
        <w:rPr>
          <w:rFonts w:ascii="標楷體" w:eastAsia="標楷體" w:hAnsi="標楷體" w:hint="eastAsia"/>
          <w:spacing w:val="-2"/>
          <w:szCs w:val="24"/>
        </w:rPr>
        <w:t>年度審核報告內列重要審核意見3項，經賡續追蹤查核實際辦理結果，均已研謀改善或依改善措施持續辦理（表</w:t>
      </w:r>
      <w:r w:rsidR="00CE128C">
        <w:rPr>
          <w:rFonts w:ascii="標楷體" w:eastAsia="標楷體" w:hAnsi="標楷體"/>
          <w:spacing w:val="-2"/>
          <w:szCs w:val="24"/>
        </w:rPr>
        <w:t>3</w:t>
      </w:r>
      <w:r w:rsidRPr="00C82C8C">
        <w:rPr>
          <w:rFonts w:ascii="標楷體" w:eastAsia="標楷體" w:hAnsi="標楷體" w:hint="eastAsia"/>
          <w:spacing w:val="-2"/>
          <w:szCs w:val="24"/>
        </w:rPr>
        <w:t>）。</w:t>
      </w:r>
    </w:p>
    <w:p w:rsidR="006A18B8" w:rsidRPr="00C82C8C" w:rsidRDefault="006A18B8" w:rsidP="00120F5D">
      <w:pPr>
        <w:overflowPunct w:val="0"/>
        <w:spacing w:beforeLines="30" w:before="108" w:afterLines="20" w:after="72"/>
        <w:jc w:val="center"/>
        <w:rPr>
          <w:rFonts w:ascii="標楷體" w:eastAsia="標楷體" w:hAnsi="標楷體"/>
          <w:b/>
        </w:rPr>
      </w:pPr>
      <w:r w:rsidRPr="00C82C8C">
        <w:rPr>
          <w:rFonts w:ascii="標楷體" w:eastAsia="標楷體" w:hAnsi="標楷體" w:hint="eastAsia"/>
          <w:b/>
        </w:rPr>
        <w:t>表</w:t>
      </w:r>
      <w:r w:rsidR="00CE128C">
        <w:rPr>
          <w:rFonts w:ascii="標楷體" w:eastAsia="標楷體" w:hAnsi="標楷體"/>
          <w:b/>
        </w:rPr>
        <w:t>3</w:t>
      </w:r>
      <w:r w:rsidRPr="00C82C8C">
        <w:rPr>
          <w:rFonts w:ascii="標楷體" w:eastAsia="標楷體" w:hAnsi="標楷體" w:hint="eastAsia"/>
          <w:b/>
        </w:rPr>
        <w:t xml:space="preserve">　11</w:t>
      </w:r>
      <w:r w:rsidR="004E2668">
        <w:rPr>
          <w:rFonts w:ascii="標楷體" w:eastAsia="標楷體" w:hAnsi="標楷體" w:hint="eastAsia"/>
          <w:b/>
        </w:rPr>
        <w:t>2</w:t>
      </w:r>
      <w:r w:rsidRPr="00C82C8C">
        <w:rPr>
          <w:rFonts w:ascii="標楷體" w:eastAsia="標楷體" w:hAnsi="標楷體" w:hint="eastAsia"/>
          <w:b/>
        </w:rPr>
        <w:t>年度審核報告所列民政處主管重要審核意見覆核辦理情形</w:t>
      </w:r>
    </w:p>
    <w:tbl>
      <w:tblPr>
        <w:tblW w:w="49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80"/>
        <w:gridCol w:w="2723"/>
      </w:tblGrid>
      <w:tr w:rsidR="006A18B8" w:rsidRPr="00AD11CA" w:rsidTr="00CE74A2">
        <w:trPr>
          <w:trHeight w:hRule="exact" w:val="397"/>
          <w:jc w:val="center"/>
        </w:trPr>
        <w:tc>
          <w:tcPr>
            <w:tcW w:w="3611" w:type="pct"/>
            <w:tcBorders>
              <w:bottom w:val="single" w:sz="4" w:space="0" w:color="auto"/>
            </w:tcBorders>
            <w:shd w:val="pct15" w:color="auto" w:fill="auto"/>
            <w:vAlign w:val="center"/>
          </w:tcPr>
          <w:p w:rsidR="006A18B8" w:rsidRPr="00AD11CA" w:rsidRDefault="006A18B8" w:rsidP="00CE74A2">
            <w:pPr>
              <w:overflowPunct w:val="0"/>
              <w:ind w:leftChars="200" w:left="480" w:rightChars="200" w:right="480"/>
              <w:jc w:val="distribute"/>
              <w:rPr>
                <w:rFonts w:ascii="標楷體" w:eastAsia="標楷體" w:hAnsi="標楷體"/>
                <w:sz w:val="20"/>
              </w:rPr>
            </w:pPr>
            <w:r w:rsidRPr="00AD11CA">
              <w:rPr>
                <w:rFonts w:ascii="標楷體" w:eastAsia="標楷體" w:hAnsi="標楷體"/>
                <w:sz w:val="20"/>
              </w:rPr>
              <w:t>重要審核意見標題</w:t>
            </w:r>
          </w:p>
        </w:tc>
        <w:tc>
          <w:tcPr>
            <w:tcW w:w="1389" w:type="pct"/>
            <w:tcBorders>
              <w:bottom w:val="single" w:sz="4" w:space="0" w:color="auto"/>
            </w:tcBorders>
            <w:shd w:val="pct15" w:color="auto" w:fill="auto"/>
            <w:vAlign w:val="center"/>
          </w:tcPr>
          <w:p w:rsidR="006A18B8" w:rsidRPr="00AD11CA" w:rsidRDefault="006A18B8" w:rsidP="00CE74A2">
            <w:pPr>
              <w:overflowPunct w:val="0"/>
              <w:ind w:leftChars="200" w:left="480" w:rightChars="200" w:right="480"/>
              <w:jc w:val="distribute"/>
              <w:rPr>
                <w:rFonts w:ascii="標楷體" w:eastAsia="標楷體" w:hAnsi="標楷體"/>
                <w:sz w:val="20"/>
              </w:rPr>
            </w:pPr>
            <w:r w:rsidRPr="00AD11CA">
              <w:rPr>
                <w:rFonts w:ascii="標楷體" w:eastAsia="標楷體" w:hAnsi="標楷體"/>
                <w:sz w:val="20"/>
              </w:rPr>
              <w:t>說明</w:t>
            </w:r>
          </w:p>
        </w:tc>
      </w:tr>
      <w:tr w:rsidR="006A18B8" w:rsidRPr="00AD11CA" w:rsidTr="00CE74A2">
        <w:trPr>
          <w:trHeight w:hRule="exact" w:val="397"/>
          <w:jc w:val="center"/>
        </w:trPr>
        <w:tc>
          <w:tcPr>
            <w:tcW w:w="5000" w:type="pct"/>
            <w:gridSpan w:val="2"/>
            <w:shd w:val="clear" w:color="auto" w:fill="auto"/>
            <w:vAlign w:val="center"/>
          </w:tcPr>
          <w:p w:rsidR="006A18B8" w:rsidRPr="00AD11CA" w:rsidRDefault="006A18B8" w:rsidP="00CE74A2">
            <w:pPr>
              <w:widowControl/>
              <w:overflowPunct w:val="0"/>
              <w:ind w:left="200" w:hangingChars="100" w:hanging="200"/>
              <w:jc w:val="both"/>
              <w:rPr>
                <w:rFonts w:ascii="標楷體" w:eastAsia="標楷體" w:hAnsi="標楷體"/>
                <w:sz w:val="20"/>
              </w:rPr>
            </w:pPr>
            <w:r w:rsidRPr="003953E9">
              <w:rPr>
                <w:rFonts w:ascii="標楷體" w:eastAsia="標楷體" w:hAnsi="標楷體" w:hint="eastAsia"/>
                <w:b/>
                <w:sz w:val="20"/>
              </w:rPr>
              <w:t>已研謀改善或</w:t>
            </w:r>
            <w:r w:rsidRPr="00AD11CA">
              <w:rPr>
                <w:rFonts w:ascii="標楷體" w:eastAsia="標楷體" w:hAnsi="標楷體" w:hint="eastAsia"/>
                <w:b/>
                <w:sz w:val="20"/>
              </w:rPr>
              <w:t>依改善措施持續辦理</w:t>
            </w:r>
          </w:p>
        </w:tc>
      </w:tr>
      <w:tr w:rsidR="006A18B8" w:rsidRPr="00E3646F" w:rsidTr="00CE74A2">
        <w:trPr>
          <w:trHeight w:val="624"/>
          <w:jc w:val="center"/>
        </w:trPr>
        <w:tc>
          <w:tcPr>
            <w:tcW w:w="3611" w:type="pct"/>
            <w:shd w:val="clear" w:color="auto" w:fill="auto"/>
            <w:vAlign w:val="center"/>
          </w:tcPr>
          <w:p w:rsidR="006A18B8" w:rsidRPr="00A81C6C" w:rsidRDefault="00E81CBE" w:rsidP="00120F5D">
            <w:pPr>
              <w:widowControl/>
              <w:overflowPunct w:val="0"/>
              <w:spacing w:line="320" w:lineRule="exact"/>
              <w:ind w:left="200" w:hangingChars="100" w:hanging="200"/>
              <w:jc w:val="both"/>
              <w:rPr>
                <w:rFonts w:ascii="標楷體" w:eastAsia="標楷體" w:hAnsi="標楷體"/>
                <w:sz w:val="20"/>
              </w:rPr>
            </w:pPr>
            <w:r>
              <w:rPr>
                <w:rFonts w:ascii="標楷體" w:eastAsia="標楷體" w:hAnsi="標楷體" w:hint="eastAsia"/>
                <w:color w:val="000000" w:themeColor="text1"/>
                <w:sz w:val="20"/>
              </w:rPr>
              <w:t>1</w:t>
            </w:r>
            <w:r>
              <w:rPr>
                <w:rFonts w:ascii="標楷體" w:eastAsia="標楷體" w:hAnsi="標楷體"/>
                <w:color w:val="000000" w:themeColor="text1"/>
                <w:sz w:val="20"/>
              </w:rPr>
              <w:t>.</w:t>
            </w:r>
            <w:r w:rsidR="004E2668" w:rsidRPr="004E2668">
              <w:rPr>
                <w:rFonts w:ascii="標楷體" w:eastAsia="標楷體" w:hAnsi="標楷體" w:hint="eastAsia"/>
                <w:sz w:val="20"/>
              </w:rPr>
              <w:t>滾動修正災害防救計畫，保障民眾生命財產安全，惟未就轄區地理特性辦理高潛勢風險災害演練項目，毒性化學物質及水災避難收容處所之收容數不足，毒化災及海嘯疏散避難指引未臻周妥，亟待跨域整合及檢討災防量能，制定完善疏散與避難收容演練計畫，以提升災害防救功效及強化民眾應變能力。</w:t>
            </w:r>
          </w:p>
        </w:tc>
        <w:tc>
          <w:tcPr>
            <w:tcW w:w="1389" w:type="pct"/>
            <w:vMerge w:val="restart"/>
            <w:tcBorders>
              <w:bottom w:val="single" w:sz="4" w:space="0" w:color="auto"/>
              <w:tl2br w:val="single" w:sz="4" w:space="0" w:color="auto"/>
            </w:tcBorders>
            <w:shd w:val="clear" w:color="auto" w:fill="auto"/>
            <w:vAlign w:val="center"/>
          </w:tcPr>
          <w:p w:rsidR="006A18B8" w:rsidRPr="00E3646F" w:rsidRDefault="006A18B8" w:rsidP="00CE74A2">
            <w:pPr>
              <w:overflowPunct w:val="0"/>
              <w:rPr>
                <w:rFonts w:ascii="標楷體" w:eastAsia="標楷體" w:hAnsi="標楷體"/>
                <w:sz w:val="20"/>
              </w:rPr>
            </w:pPr>
          </w:p>
          <w:p w:rsidR="006A18B8" w:rsidRPr="00E3646F" w:rsidRDefault="006A18B8" w:rsidP="00CE74A2">
            <w:pPr>
              <w:overflowPunct w:val="0"/>
              <w:rPr>
                <w:rFonts w:ascii="標楷體" w:eastAsia="標楷體" w:hAnsi="標楷體"/>
                <w:sz w:val="20"/>
              </w:rPr>
            </w:pPr>
          </w:p>
          <w:p w:rsidR="006A18B8" w:rsidRPr="00E3646F" w:rsidRDefault="006A18B8" w:rsidP="00CE74A2">
            <w:pPr>
              <w:overflowPunct w:val="0"/>
              <w:rPr>
                <w:rFonts w:ascii="標楷體" w:eastAsia="標楷體" w:hAnsi="標楷體"/>
                <w:sz w:val="20"/>
              </w:rPr>
            </w:pPr>
          </w:p>
        </w:tc>
      </w:tr>
      <w:tr w:rsidR="006A18B8" w:rsidRPr="00E3646F" w:rsidTr="00CE74A2">
        <w:trPr>
          <w:trHeight w:val="624"/>
          <w:jc w:val="center"/>
        </w:trPr>
        <w:tc>
          <w:tcPr>
            <w:tcW w:w="3611" w:type="pct"/>
            <w:shd w:val="clear" w:color="auto" w:fill="auto"/>
            <w:vAlign w:val="center"/>
          </w:tcPr>
          <w:p w:rsidR="006A18B8" w:rsidRPr="00E3646F" w:rsidRDefault="00E81CBE" w:rsidP="00120F5D">
            <w:pPr>
              <w:widowControl/>
              <w:overflowPunct w:val="0"/>
              <w:spacing w:line="320" w:lineRule="exact"/>
              <w:ind w:left="200" w:hangingChars="100" w:hanging="200"/>
              <w:jc w:val="both"/>
              <w:rPr>
                <w:rFonts w:ascii="標楷體" w:eastAsia="標楷體" w:hAnsi="標楷體"/>
                <w:sz w:val="20"/>
              </w:rPr>
            </w:pPr>
            <w:r w:rsidRPr="004E2668">
              <w:rPr>
                <w:rFonts w:ascii="標楷體" w:eastAsia="標楷體" w:hAnsi="標楷體" w:hint="eastAsia"/>
                <w:sz w:val="20"/>
              </w:rPr>
              <w:t>2</w:t>
            </w:r>
            <w:r w:rsidRPr="004E2668">
              <w:rPr>
                <w:rFonts w:ascii="標楷體" w:eastAsia="標楷體" w:hAnsi="標楷體"/>
                <w:sz w:val="20"/>
              </w:rPr>
              <w:t>.</w:t>
            </w:r>
            <w:r w:rsidR="004E2668" w:rsidRPr="004F5FDA">
              <w:rPr>
                <w:rFonts w:ascii="標楷體" w:eastAsia="標楷體" w:hAnsi="標楷體" w:hint="eastAsia"/>
                <w:spacing w:val="-2"/>
                <w:sz w:val="20"/>
              </w:rPr>
              <w:t>儲備災害防救物資及防汛沙包，以供應民眾緊急避難及災害防救需求，惟簽訂物資調度開口契約內容未臻周延，存有履約風險或調度涵蓋範圍不足，災防物資及防汛沙包之領用管理與盤點作業機制亦未周妥，有待研謀改善，以滿足實需。</w:t>
            </w:r>
          </w:p>
        </w:tc>
        <w:tc>
          <w:tcPr>
            <w:tcW w:w="1389" w:type="pct"/>
            <w:vMerge/>
            <w:tcBorders>
              <w:bottom w:val="single" w:sz="4" w:space="0" w:color="auto"/>
              <w:tl2br w:val="single" w:sz="4" w:space="0" w:color="auto"/>
            </w:tcBorders>
            <w:shd w:val="clear" w:color="auto" w:fill="auto"/>
            <w:vAlign w:val="center"/>
          </w:tcPr>
          <w:p w:rsidR="006A18B8" w:rsidRPr="00E3646F" w:rsidRDefault="006A18B8" w:rsidP="00CE74A2">
            <w:pPr>
              <w:overflowPunct w:val="0"/>
              <w:rPr>
                <w:rFonts w:ascii="標楷體" w:eastAsia="標楷體" w:hAnsi="標楷體"/>
                <w:sz w:val="20"/>
              </w:rPr>
            </w:pPr>
          </w:p>
        </w:tc>
      </w:tr>
      <w:tr w:rsidR="006A18B8" w:rsidRPr="00E3646F" w:rsidTr="00FF68DA">
        <w:trPr>
          <w:trHeight w:val="624"/>
          <w:jc w:val="center"/>
        </w:trPr>
        <w:tc>
          <w:tcPr>
            <w:tcW w:w="3611" w:type="pct"/>
            <w:shd w:val="clear" w:color="auto" w:fill="auto"/>
            <w:vAlign w:val="center"/>
          </w:tcPr>
          <w:p w:rsidR="006A18B8" w:rsidRPr="004E2668" w:rsidRDefault="00E81CBE" w:rsidP="00120F5D">
            <w:pPr>
              <w:widowControl/>
              <w:overflowPunct w:val="0"/>
              <w:spacing w:line="320" w:lineRule="exact"/>
              <w:ind w:left="200" w:hangingChars="100" w:hanging="200"/>
              <w:jc w:val="both"/>
              <w:rPr>
                <w:rFonts w:ascii="標楷體" w:eastAsia="標楷體" w:hAnsi="標楷體"/>
                <w:sz w:val="20"/>
              </w:rPr>
            </w:pPr>
            <w:r w:rsidRPr="004E2668">
              <w:rPr>
                <w:rFonts w:ascii="標楷體" w:eastAsia="標楷體" w:hAnsi="標楷體" w:hint="eastAsia"/>
                <w:sz w:val="20"/>
              </w:rPr>
              <w:t>3</w:t>
            </w:r>
            <w:r w:rsidRPr="004E2668">
              <w:rPr>
                <w:rFonts w:ascii="標楷體" w:eastAsia="標楷體" w:hAnsi="標楷體"/>
                <w:sz w:val="20"/>
              </w:rPr>
              <w:t>.</w:t>
            </w:r>
            <w:r w:rsidR="004E2668" w:rsidRPr="004E2668">
              <w:rPr>
                <w:rFonts w:ascii="標楷體" w:eastAsia="標楷體" w:hAnsi="標楷體" w:hint="eastAsia"/>
                <w:sz w:val="20"/>
              </w:rPr>
              <w:t>因應納骨塔位不足，辦理納骨堂箱位增設工程，惟納骨設施室內裝修工程施工廠商資格未適法訂定，及未依規定取得許可即施工，完工後亦未取得合格證明即開放使用，有待檢討改善。</w:t>
            </w:r>
          </w:p>
        </w:tc>
        <w:tc>
          <w:tcPr>
            <w:tcW w:w="1389" w:type="pct"/>
            <w:vMerge/>
            <w:tcBorders>
              <w:bottom w:val="single" w:sz="4" w:space="0" w:color="auto"/>
              <w:tl2br w:val="single" w:sz="4" w:space="0" w:color="auto"/>
            </w:tcBorders>
            <w:shd w:val="clear" w:color="auto" w:fill="auto"/>
            <w:vAlign w:val="center"/>
          </w:tcPr>
          <w:p w:rsidR="006A18B8" w:rsidRPr="00E3646F" w:rsidRDefault="006A18B8" w:rsidP="00CE74A2">
            <w:pPr>
              <w:overflowPunct w:val="0"/>
              <w:rPr>
                <w:rFonts w:ascii="標楷體" w:eastAsia="標楷體" w:hAnsi="標楷體"/>
                <w:sz w:val="20"/>
              </w:rPr>
            </w:pPr>
          </w:p>
        </w:tc>
      </w:tr>
    </w:tbl>
    <w:p w:rsidR="001C7A4C" w:rsidRPr="0098309C" w:rsidRDefault="001C7A4C" w:rsidP="00120F5D">
      <w:pPr>
        <w:overflowPunct w:val="0"/>
        <w:spacing w:beforeLines="70" w:before="252"/>
        <w:jc w:val="both"/>
        <w:rPr>
          <w:rFonts w:ascii="Times New Roman" w:eastAsia="標楷體" w:hAnsi="標楷體"/>
          <w:b/>
          <w:bCs/>
          <w:color w:val="000000" w:themeColor="text1"/>
          <w:sz w:val="36"/>
          <w:szCs w:val="36"/>
        </w:rPr>
      </w:pPr>
      <w:r w:rsidRPr="0098309C">
        <w:rPr>
          <w:rFonts w:ascii="Times New Roman" w:eastAsia="標楷體" w:hAnsi="標楷體" w:hint="eastAsia"/>
          <w:b/>
          <w:bCs/>
          <w:color w:val="000000" w:themeColor="text1"/>
          <w:sz w:val="36"/>
          <w:szCs w:val="36"/>
        </w:rPr>
        <w:t>肆、地政處主管</w:t>
      </w:r>
    </w:p>
    <w:p w:rsidR="001C7A4C" w:rsidRPr="0098309C" w:rsidRDefault="001C7A4C" w:rsidP="001C7A4C">
      <w:pPr>
        <w:pStyle w:val="120"/>
        <w:overflowPunct w:val="0"/>
        <w:spacing w:line="500" w:lineRule="exact"/>
        <w:rPr>
          <w:color w:val="000000" w:themeColor="text1"/>
        </w:rPr>
      </w:pPr>
      <w:r w:rsidRPr="0098309C">
        <w:rPr>
          <w:rFonts w:hint="eastAsia"/>
          <w:color w:val="000000" w:themeColor="text1"/>
        </w:rPr>
        <w:t>地政處主管計有公務機關1個，非營業特種基金單位2個，各該單位決算及附屬單位決算非營業部分之審核情形如次</w:t>
      </w:r>
      <w:r>
        <w:rPr>
          <w:rFonts w:hint="eastAsia"/>
          <w:color w:val="000000" w:themeColor="text1"/>
        </w:rPr>
        <w:t>（</w:t>
      </w:r>
      <w:r w:rsidRPr="008A6D82">
        <w:rPr>
          <w:rFonts w:hint="eastAsia"/>
          <w:color w:val="000000" w:themeColor="text1"/>
        </w:rPr>
        <w:t>有關歲入、歲出決算之審定及各項差異之原因分析暨附屬單位決算基金單位之審核相關附表及差異原因說明等詳細內容，請至審計部全球資訊網/總決算審核報告/總決算審核報告查詢平台查閱</w:t>
      </w:r>
      <w:r>
        <w:rPr>
          <w:rFonts w:hint="eastAsia"/>
          <w:color w:val="000000" w:themeColor="text1"/>
        </w:rPr>
        <w:t>）</w:t>
      </w:r>
      <w:r w:rsidRPr="0098309C">
        <w:rPr>
          <w:rFonts w:hint="eastAsia"/>
          <w:color w:val="000000" w:themeColor="text1"/>
        </w:rPr>
        <w:t>：</w:t>
      </w:r>
    </w:p>
    <w:p w:rsidR="001C7A4C" w:rsidRPr="0098309C" w:rsidRDefault="001C7A4C" w:rsidP="001C7A4C">
      <w:pPr>
        <w:pStyle w:val="ad"/>
        <w:overflowPunct w:val="0"/>
        <w:spacing w:beforeLines="20" w:before="72" w:line="500" w:lineRule="exact"/>
        <w:rPr>
          <w:rFonts w:ascii="標楷體" w:hAnsi="標楷體"/>
          <w:color w:val="000000" w:themeColor="text1"/>
        </w:rPr>
      </w:pPr>
      <w:r w:rsidRPr="0098309C">
        <w:rPr>
          <w:rFonts w:ascii="標楷體" w:hAnsi="標楷體" w:hint="eastAsia"/>
          <w:color w:val="000000" w:themeColor="text1"/>
        </w:rPr>
        <w:lastRenderedPageBreak/>
        <w:t>一、單位決算部分</w:t>
      </w:r>
    </w:p>
    <w:p w:rsidR="001C7A4C" w:rsidRPr="00CD6B29" w:rsidRDefault="001C7A4C" w:rsidP="001C7A4C">
      <w:pPr>
        <w:pStyle w:val="120"/>
        <w:overflowPunct w:val="0"/>
        <w:spacing w:line="500" w:lineRule="exact"/>
        <w:rPr>
          <w:color w:val="000000" w:themeColor="text1"/>
        </w:rPr>
      </w:pPr>
      <w:r w:rsidRPr="00CD6B29">
        <w:rPr>
          <w:rFonts w:hint="eastAsia"/>
          <w:color w:val="000000" w:themeColor="text1"/>
        </w:rPr>
        <w:t>地政處主管僅新竹市地政事務所1個機關，接受申請土地建物測量、地目變更、土地建物權利登記、抵押權設定、住址變更、土地使用編定及地價調查等業務</w:t>
      </w:r>
      <w:r w:rsidRPr="00CD6B29">
        <w:rPr>
          <w:rFonts w:hint="eastAsia"/>
          <w:color w:val="000000" w:themeColor="text1"/>
          <w:spacing w:val="2"/>
        </w:rPr>
        <w:t>。茲將1</w:t>
      </w:r>
      <w:r>
        <w:rPr>
          <w:rFonts w:hint="eastAsia"/>
          <w:color w:val="000000" w:themeColor="text1"/>
          <w:spacing w:val="2"/>
        </w:rPr>
        <w:t>13</w:t>
      </w:r>
      <w:r w:rsidRPr="00CD6B29">
        <w:rPr>
          <w:rFonts w:hint="eastAsia"/>
          <w:color w:val="000000" w:themeColor="text1"/>
          <w:spacing w:val="2"/>
        </w:rPr>
        <w:t>年度決算審核結果說明如</w:t>
      </w:r>
      <w:r w:rsidRPr="00CD6B29">
        <w:rPr>
          <w:rFonts w:hint="eastAsia"/>
          <w:color w:val="000000" w:themeColor="text1"/>
        </w:rPr>
        <w:t>次：</w:t>
      </w:r>
    </w:p>
    <w:p w:rsidR="001C7A4C" w:rsidRPr="0098309C" w:rsidRDefault="001C7A4C" w:rsidP="001C7A4C">
      <w:pPr>
        <w:pStyle w:val="ab"/>
        <w:spacing w:line="500" w:lineRule="exact"/>
        <w:rPr>
          <w:color w:val="000000" w:themeColor="text1"/>
        </w:rPr>
      </w:pPr>
      <w:r w:rsidRPr="0098309C">
        <w:rPr>
          <w:rFonts w:hint="eastAsia"/>
          <w:color w:val="000000" w:themeColor="text1"/>
        </w:rPr>
        <w:t>（一）計畫實施之查核</w:t>
      </w:r>
    </w:p>
    <w:p w:rsidR="001C7A4C" w:rsidRPr="0098309C" w:rsidRDefault="001C7A4C" w:rsidP="001C7A4C">
      <w:pPr>
        <w:pStyle w:val="120"/>
        <w:overflowPunct w:val="0"/>
        <w:spacing w:line="500" w:lineRule="exact"/>
        <w:rPr>
          <w:color w:val="FF0000"/>
        </w:rPr>
      </w:pPr>
      <w:r w:rsidRPr="00CD6B29">
        <w:rPr>
          <w:rFonts w:hint="eastAsia"/>
          <w:color w:val="000000" w:themeColor="text1"/>
        </w:rPr>
        <w:t>業務計畫2項，下分工作計畫2項，包括辦理土地建物變更登記、公告土地現值及重新規定地價作業、受理不動產成交案件</w:t>
      </w:r>
      <w:r>
        <w:rPr>
          <w:rFonts w:hint="eastAsia"/>
          <w:color w:val="000000" w:themeColor="text1"/>
        </w:rPr>
        <w:t>實</w:t>
      </w:r>
      <w:r w:rsidRPr="00CD6B29">
        <w:rPr>
          <w:rFonts w:hint="eastAsia"/>
          <w:color w:val="000000" w:themeColor="text1"/>
        </w:rPr>
        <w:t>價登錄申報、運用「建物測量成果繪製系統」繪製測量成果等重要施政項目，均已</w:t>
      </w:r>
      <w:r w:rsidRPr="00CD6B29">
        <w:rPr>
          <w:color w:val="000000" w:themeColor="text1"/>
        </w:rPr>
        <w:t>依計畫執行完成</w:t>
      </w:r>
      <w:r w:rsidRPr="00CD6B29">
        <w:rPr>
          <w:rFonts w:hint="eastAsia"/>
          <w:color w:val="000000" w:themeColor="text1"/>
        </w:rPr>
        <w:t>。</w:t>
      </w:r>
    </w:p>
    <w:p w:rsidR="001C7A4C" w:rsidRPr="0098309C" w:rsidRDefault="001C7A4C" w:rsidP="001C7A4C">
      <w:pPr>
        <w:pStyle w:val="ab"/>
        <w:spacing w:line="500" w:lineRule="exact"/>
        <w:rPr>
          <w:color w:val="000000" w:themeColor="text1"/>
        </w:rPr>
      </w:pPr>
      <w:r w:rsidRPr="0098309C">
        <w:rPr>
          <w:rFonts w:hint="eastAsia"/>
          <w:color w:val="000000" w:themeColor="text1"/>
        </w:rPr>
        <w:t>（二）預算執行之審核</w:t>
      </w:r>
    </w:p>
    <w:p w:rsidR="001C7A4C" w:rsidRPr="00CD6B29" w:rsidRDefault="001C7A4C" w:rsidP="001C7A4C">
      <w:pPr>
        <w:pStyle w:val="13"/>
        <w:overflowPunct w:val="0"/>
        <w:spacing w:line="480" w:lineRule="exact"/>
        <w:ind w:firstLine="557"/>
        <w:rPr>
          <w:color w:val="000000" w:themeColor="text1"/>
        </w:rPr>
      </w:pPr>
      <w:r w:rsidRPr="007867C1">
        <w:rPr>
          <w:rFonts w:hint="eastAsia"/>
          <w:color w:val="000000" w:themeColor="text1"/>
          <w:spacing w:val="-2"/>
        </w:rPr>
        <w:t>1.歲入預算數1億</w:t>
      </w:r>
      <w:r>
        <w:rPr>
          <w:rFonts w:hint="eastAsia"/>
          <w:color w:val="000000" w:themeColor="text1"/>
          <w:spacing w:val="-2"/>
        </w:rPr>
        <w:t>6</w:t>
      </w:r>
      <w:r>
        <w:rPr>
          <w:color w:val="000000" w:themeColor="text1"/>
          <w:spacing w:val="-2"/>
        </w:rPr>
        <w:t>,321</w:t>
      </w:r>
      <w:r w:rsidRPr="007867C1">
        <w:rPr>
          <w:rFonts w:hint="eastAsia"/>
          <w:color w:val="000000" w:themeColor="text1"/>
          <w:spacing w:val="-2"/>
        </w:rPr>
        <w:t>萬</w:t>
      </w:r>
      <w:r>
        <w:rPr>
          <w:rFonts w:hint="eastAsia"/>
          <w:color w:val="000000" w:themeColor="text1"/>
          <w:spacing w:val="-2"/>
        </w:rPr>
        <w:t>餘</w:t>
      </w:r>
      <w:r w:rsidRPr="007867C1">
        <w:rPr>
          <w:rFonts w:hint="eastAsia"/>
          <w:color w:val="000000" w:themeColor="text1"/>
          <w:spacing w:val="-2"/>
        </w:rPr>
        <w:t>元，決算審核結果，審定實現數</w:t>
      </w:r>
      <w:r>
        <w:rPr>
          <w:color w:val="000000" w:themeColor="text1"/>
          <w:spacing w:val="-2"/>
        </w:rPr>
        <w:t>3</w:t>
      </w:r>
      <w:r w:rsidRPr="007867C1">
        <w:rPr>
          <w:rFonts w:hint="eastAsia"/>
          <w:color w:val="000000" w:themeColor="text1"/>
          <w:spacing w:val="-2"/>
        </w:rPr>
        <w:t>億</w:t>
      </w:r>
      <w:r>
        <w:rPr>
          <w:color w:val="000000" w:themeColor="text1"/>
          <w:spacing w:val="-2"/>
        </w:rPr>
        <w:t>166</w:t>
      </w:r>
      <w:r w:rsidRPr="007867C1">
        <w:rPr>
          <w:rFonts w:hint="eastAsia"/>
          <w:color w:val="000000" w:themeColor="text1"/>
          <w:spacing w:val="-2"/>
        </w:rPr>
        <w:t>萬餘元，應收保留數</w:t>
      </w:r>
      <w:r>
        <w:rPr>
          <w:rFonts w:hint="eastAsia"/>
          <w:color w:val="000000" w:themeColor="text1"/>
          <w:spacing w:val="-2"/>
        </w:rPr>
        <w:t>9</w:t>
      </w:r>
      <w:r w:rsidRPr="007867C1">
        <w:rPr>
          <w:rFonts w:hint="eastAsia"/>
          <w:color w:val="000000" w:themeColor="text1"/>
          <w:spacing w:val="-2"/>
        </w:rPr>
        <w:t>萬餘元，</w:t>
      </w:r>
      <w:r w:rsidRPr="00CD6B29">
        <w:rPr>
          <w:rFonts w:hint="eastAsia"/>
          <w:color w:val="000000" w:themeColor="text1"/>
          <w:spacing w:val="-2"/>
        </w:rPr>
        <w:t>主要係</w:t>
      </w:r>
      <w:r>
        <w:rPr>
          <w:rFonts w:hint="eastAsia"/>
          <w:color w:val="000000" w:themeColor="text1"/>
        </w:rPr>
        <w:t>逾限登記案件之行政罰鍰尚待繼續</w:t>
      </w:r>
      <w:r w:rsidRPr="00CD6B29">
        <w:rPr>
          <w:rFonts w:hint="eastAsia"/>
          <w:color w:val="000000" w:themeColor="text1"/>
        </w:rPr>
        <w:t>收繳；合計決算審定數為</w:t>
      </w:r>
      <w:r>
        <w:rPr>
          <w:rFonts w:hint="eastAsia"/>
          <w:color w:val="000000" w:themeColor="text1"/>
        </w:rPr>
        <w:t>3</w:t>
      </w:r>
      <w:r w:rsidRPr="00CD6B29">
        <w:rPr>
          <w:rFonts w:hint="eastAsia"/>
          <w:color w:val="000000" w:themeColor="text1"/>
        </w:rPr>
        <w:t>億</w:t>
      </w:r>
      <w:r>
        <w:rPr>
          <w:rFonts w:hint="eastAsia"/>
          <w:color w:val="000000" w:themeColor="text1"/>
        </w:rPr>
        <w:t>1</w:t>
      </w:r>
      <w:r>
        <w:rPr>
          <w:color w:val="000000" w:themeColor="text1"/>
        </w:rPr>
        <w:t>76</w:t>
      </w:r>
      <w:r w:rsidRPr="00CD6B29">
        <w:rPr>
          <w:rFonts w:hint="eastAsia"/>
          <w:color w:val="000000" w:themeColor="text1"/>
        </w:rPr>
        <w:t>萬餘元，較預算增加</w:t>
      </w:r>
      <w:r>
        <w:rPr>
          <w:rFonts w:hint="eastAsia"/>
          <w:color w:val="000000" w:themeColor="text1"/>
        </w:rPr>
        <w:t>1億3</w:t>
      </w:r>
      <w:r>
        <w:rPr>
          <w:color w:val="000000" w:themeColor="text1"/>
        </w:rPr>
        <w:t>,855</w:t>
      </w:r>
      <w:r w:rsidRPr="00CD6B29">
        <w:rPr>
          <w:rFonts w:hint="eastAsia"/>
          <w:color w:val="000000" w:themeColor="text1"/>
        </w:rPr>
        <w:t>萬餘元（</w:t>
      </w:r>
      <w:r>
        <w:rPr>
          <w:color w:val="000000" w:themeColor="text1"/>
        </w:rPr>
        <w:t>84.89</w:t>
      </w:r>
      <w:r w:rsidRPr="00CD6B29">
        <w:rPr>
          <w:rFonts w:hint="eastAsia"/>
          <w:color w:val="000000" w:themeColor="text1"/>
        </w:rPr>
        <w:t>％），</w:t>
      </w:r>
      <w:r w:rsidRPr="00296504">
        <w:rPr>
          <w:rFonts w:hint="eastAsia"/>
          <w:color w:val="000000" w:themeColor="text1"/>
        </w:rPr>
        <w:t>主要係各項地政業務登記案件數較預計增加所致。</w:t>
      </w:r>
    </w:p>
    <w:p w:rsidR="001C7A4C" w:rsidRPr="00CD6B29" w:rsidRDefault="001C7A4C" w:rsidP="001C7A4C">
      <w:pPr>
        <w:pStyle w:val="13"/>
        <w:overflowPunct w:val="0"/>
        <w:spacing w:line="480" w:lineRule="exact"/>
        <w:ind w:firstLine="557"/>
        <w:rPr>
          <w:color w:val="000000" w:themeColor="text1"/>
          <w:spacing w:val="-2"/>
        </w:rPr>
      </w:pPr>
      <w:r w:rsidRPr="00CD6B29">
        <w:rPr>
          <w:rFonts w:hint="eastAsia"/>
          <w:color w:val="000000" w:themeColor="text1"/>
          <w:spacing w:val="-2"/>
        </w:rPr>
        <w:t>2.以前年度歲入轉入數計</w:t>
      </w:r>
      <w:r>
        <w:rPr>
          <w:rFonts w:hint="eastAsia"/>
          <w:color w:val="000000" w:themeColor="text1"/>
          <w:spacing w:val="-2"/>
        </w:rPr>
        <w:t>1</w:t>
      </w:r>
      <w:r>
        <w:rPr>
          <w:color w:val="000000" w:themeColor="text1"/>
          <w:spacing w:val="-2"/>
        </w:rPr>
        <w:t>8</w:t>
      </w:r>
      <w:r w:rsidRPr="00CD6B29">
        <w:rPr>
          <w:rFonts w:hint="eastAsia"/>
          <w:color w:val="000000" w:themeColor="text1"/>
          <w:spacing w:val="-2"/>
        </w:rPr>
        <w:t>萬餘元，決算審核結果，審定實現數</w:t>
      </w:r>
      <w:r>
        <w:rPr>
          <w:rFonts w:hint="eastAsia"/>
          <w:color w:val="000000" w:themeColor="text1"/>
          <w:spacing w:val="-2"/>
        </w:rPr>
        <w:t>1</w:t>
      </w:r>
      <w:r>
        <w:rPr>
          <w:color w:val="000000" w:themeColor="text1"/>
          <w:spacing w:val="-2"/>
        </w:rPr>
        <w:t>1</w:t>
      </w:r>
      <w:r w:rsidRPr="00CD6B29">
        <w:rPr>
          <w:rFonts w:hint="eastAsia"/>
          <w:color w:val="000000" w:themeColor="text1"/>
          <w:spacing w:val="-2"/>
        </w:rPr>
        <w:t>萬餘元（</w:t>
      </w:r>
      <w:r>
        <w:rPr>
          <w:color w:val="000000" w:themeColor="text1"/>
          <w:spacing w:val="-2"/>
        </w:rPr>
        <w:t>63.05</w:t>
      </w:r>
      <w:r w:rsidRPr="00CD6B29">
        <w:rPr>
          <w:rFonts w:hint="eastAsia"/>
          <w:color w:val="000000" w:themeColor="text1"/>
          <w:spacing w:val="-2"/>
        </w:rPr>
        <w:t>％）；減免（註銷）數</w:t>
      </w:r>
      <w:r>
        <w:rPr>
          <w:color w:val="000000" w:themeColor="text1"/>
          <w:spacing w:val="-2"/>
        </w:rPr>
        <w:t>2</w:t>
      </w:r>
      <w:r w:rsidRPr="00CD6B29">
        <w:rPr>
          <w:rFonts w:hint="eastAsia"/>
          <w:color w:val="000000" w:themeColor="text1"/>
          <w:spacing w:val="-2"/>
        </w:rPr>
        <w:t>萬餘元（</w:t>
      </w:r>
      <w:r>
        <w:rPr>
          <w:rFonts w:hint="eastAsia"/>
          <w:color w:val="000000" w:themeColor="text1"/>
          <w:spacing w:val="-2"/>
        </w:rPr>
        <w:t>1</w:t>
      </w:r>
      <w:r>
        <w:rPr>
          <w:color w:val="000000" w:themeColor="text1"/>
          <w:spacing w:val="-2"/>
        </w:rPr>
        <w:t>0</w:t>
      </w:r>
      <w:r>
        <w:rPr>
          <w:rFonts w:hint="eastAsia"/>
          <w:color w:val="000000" w:themeColor="text1"/>
          <w:spacing w:val="-2"/>
        </w:rPr>
        <w:t>.</w:t>
      </w:r>
      <w:r>
        <w:rPr>
          <w:color w:val="000000" w:themeColor="text1"/>
          <w:spacing w:val="-2"/>
        </w:rPr>
        <w:t>90</w:t>
      </w:r>
      <w:r w:rsidRPr="00CD6B29">
        <w:rPr>
          <w:rFonts w:hint="eastAsia"/>
          <w:color w:val="000000" w:themeColor="text1"/>
          <w:spacing w:val="-2"/>
        </w:rPr>
        <w:t>％），主要係已取得債權憑證者註銷應收帳款；應收保留數</w:t>
      </w:r>
      <w:r>
        <w:rPr>
          <w:color w:val="000000" w:themeColor="text1"/>
          <w:spacing w:val="-2"/>
        </w:rPr>
        <w:t>4</w:t>
      </w:r>
      <w:r w:rsidRPr="00CD6B29">
        <w:rPr>
          <w:rFonts w:hint="eastAsia"/>
          <w:color w:val="000000" w:themeColor="text1"/>
          <w:spacing w:val="-2"/>
        </w:rPr>
        <w:t>萬餘元（</w:t>
      </w:r>
      <w:r>
        <w:rPr>
          <w:rFonts w:hint="eastAsia"/>
          <w:color w:val="000000" w:themeColor="text1"/>
          <w:spacing w:val="-2"/>
        </w:rPr>
        <w:t>2</w:t>
      </w:r>
      <w:r>
        <w:rPr>
          <w:color w:val="000000" w:themeColor="text1"/>
          <w:spacing w:val="-2"/>
        </w:rPr>
        <w:t>6.05</w:t>
      </w:r>
      <w:r w:rsidRPr="00CD6B29">
        <w:rPr>
          <w:rFonts w:hint="eastAsia"/>
          <w:color w:val="000000" w:themeColor="text1"/>
          <w:spacing w:val="-2"/>
        </w:rPr>
        <w:t>％），主要係</w:t>
      </w:r>
      <w:r>
        <w:rPr>
          <w:rFonts w:hint="eastAsia"/>
          <w:color w:val="000000" w:themeColor="text1"/>
        </w:rPr>
        <w:t>逾限</w:t>
      </w:r>
      <w:r w:rsidRPr="00CD6B29">
        <w:rPr>
          <w:rFonts w:hint="eastAsia"/>
          <w:color w:val="000000" w:themeColor="text1"/>
        </w:rPr>
        <w:t>登記案件之行政罰鍰</w:t>
      </w:r>
      <w:r>
        <w:rPr>
          <w:rFonts w:hint="eastAsia"/>
          <w:color w:val="000000" w:themeColor="text1"/>
        </w:rPr>
        <w:t>尚待繼續</w:t>
      </w:r>
      <w:r w:rsidRPr="00CD6B29">
        <w:rPr>
          <w:rFonts w:hint="eastAsia"/>
          <w:color w:val="000000" w:themeColor="text1"/>
        </w:rPr>
        <w:t>收繳</w:t>
      </w:r>
      <w:r w:rsidRPr="00CD6B29">
        <w:rPr>
          <w:rFonts w:hint="eastAsia"/>
          <w:color w:val="000000" w:themeColor="text1"/>
          <w:spacing w:val="-2"/>
        </w:rPr>
        <w:t>。</w:t>
      </w:r>
    </w:p>
    <w:p w:rsidR="001C7A4C" w:rsidRPr="0098309C" w:rsidRDefault="001C7A4C" w:rsidP="001C7A4C">
      <w:pPr>
        <w:pStyle w:val="13"/>
        <w:overflowPunct w:val="0"/>
        <w:spacing w:line="480" w:lineRule="exact"/>
        <w:rPr>
          <w:color w:val="FF0000"/>
        </w:rPr>
      </w:pPr>
      <w:r w:rsidRPr="00CD6B29">
        <w:rPr>
          <w:rFonts w:hint="eastAsia"/>
          <w:color w:val="000000" w:themeColor="text1"/>
        </w:rPr>
        <w:t>3.歲出預算數1億</w:t>
      </w:r>
      <w:r>
        <w:rPr>
          <w:rFonts w:hint="eastAsia"/>
          <w:color w:val="000000" w:themeColor="text1"/>
        </w:rPr>
        <w:t>2,</w:t>
      </w:r>
      <w:r>
        <w:rPr>
          <w:color w:val="000000" w:themeColor="text1"/>
        </w:rPr>
        <w:t>825</w:t>
      </w:r>
      <w:r w:rsidRPr="00CD6B29">
        <w:rPr>
          <w:rFonts w:hint="eastAsia"/>
          <w:color w:val="000000" w:themeColor="text1"/>
        </w:rPr>
        <w:t>萬餘元，決算審核結</w:t>
      </w:r>
      <w:r w:rsidRPr="007867C1">
        <w:rPr>
          <w:rFonts w:hint="eastAsia"/>
          <w:color w:val="000000" w:themeColor="text1"/>
        </w:rPr>
        <w:t>果，審定實現數1億</w:t>
      </w:r>
      <w:r>
        <w:rPr>
          <w:rFonts w:hint="eastAsia"/>
          <w:color w:val="000000" w:themeColor="text1"/>
        </w:rPr>
        <w:t>1,</w:t>
      </w:r>
      <w:r>
        <w:rPr>
          <w:color w:val="000000" w:themeColor="text1"/>
        </w:rPr>
        <w:t>997</w:t>
      </w:r>
      <w:r w:rsidRPr="007867C1">
        <w:rPr>
          <w:rFonts w:hint="eastAsia"/>
          <w:color w:val="000000" w:themeColor="text1"/>
        </w:rPr>
        <w:t>萬餘元（</w:t>
      </w:r>
      <w:r>
        <w:rPr>
          <w:rFonts w:hint="eastAsia"/>
          <w:color w:val="000000" w:themeColor="text1"/>
        </w:rPr>
        <w:t>9</w:t>
      </w:r>
      <w:r>
        <w:rPr>
          <w:color w:val="000000" w:themeColor="text1"/>
        </w:rPr>
        <w:t>3.54</w:t>
      </w:r>
      <w:r w:rsidRPr="007867C1">
        <w:rPr>
          <w:rFonts w:hint="eastAsia"/>
          <w:color w:val="000000" w:themeColor="text1"/>
        </w:rPr>
        <w:t>％），決算審定數為1億</w:t>
      </w:r>
      <w:r>
        <w:rPr>
          <w:rFonts w:hint="eastAsia"/>
          <w:color w:val="000000" w:themeColor="text1"/>
        </w:rPr>
        <w:t>1,</w:t>
      </w:r>
      <w:r>
        <w:rPr>
          <w:color w:val="000000" w:themeColor="text1"/>
        </w:rPr>
        <w:t>997</w:t>
      </w:r>
      <w:r w:rsidRPr="007867C1">
        <w:rPr>
          <w:rFonts w:hint="eastAsia"/>
          <w:color w:val="000000" w:themeColor="text1"/>
        </w:rPr>
        <w:t>萬餘元，預算賸餘</w:t>
      </w:r>
      <w:r>
        <w:rPr>
          <w:color w:val="000000" w:themeColor="text1"/>
        </w:rPr>
        <w:t>828</w:t>
      </w:r>
      <w:r w:rsidRPr="007867C1">
        <w:rPr>
          <w:rFonts w:hint="eastAsia"/>
          <w:color w:val="000000" w:themeColor="text1"/>
        </w:rPr>
        <w:t>萬餘元（</w:t>
      </w:r>
      <w:r>
        <w:rPr>
          <w:rFonts w:hint="eastAsia"/>
          <w:color w:val="000000" w:themeColor="text1"/>
        </w:rPr>
        <w:t>6.46</w:t>
      </w:r>
      <w:r w:rsidRPr="007867C1">
        <w:rPr>
          <w:rFonts w:hint="eastAsia"/>
          <w:color w:val="000000" w:themeColor="text1"/>
        </w:rPr>
        <w:t>％），主要係人事費賸餘。</w:t>
      </w:r>
    </w:p>
    <w:p w:rsidR="001C7A4C" w:rsidRPr="0098309C" w:rsidRDefault="001C7A4C" w:rsidP="001C7A4C">
      <w:pPr>
        <w:pStyle w:val="ad"/>
        <w:overflowPunct w:val="0"/>
        <w:spacing w:beforeLines="20" w:before="72" w:line="500" w:lineRule="exact"/>
        <w:rPr>
          <w:rFonts w:ascii="標楷體" w:hAnsi="標楷體"/>
          <w:color w:val="000000" w:themeColor="text1"/>
        </w:rPr>
      </w:pPr>
      <w:r w:rsidRPr="0098309C">
        <w:rPr>
          <w:rFonts w:ascii="標楷體" w:hAnsi="標楷體" w:hint="eastAsia"/>
          <w:color w:val="000000" w:themeColor="text1"/>
        </w:rPr>
        <w:t>二、附屬單位決算非營業部分</w:t>
      </w:r>
    </w:p>
    <w:p w:rsidR="001C7A4C" w:rsidRPr="00012987" w:rsidRDefault="001C7A4C" w:rsidP="001C7A4C">
      <w:pPr>
        <w:pStyle w:val="ab"/>
        <w:spacing w:line="500" w:lineRule="exact"/>
        <w:ind w:firstLine="480"/>
        <w:rPr>
          <w:b w:val="0"/>
          <w:sz w:val="24"/>
          <w:szCs w:val="24"/>
        </w:rPr>
      </w:pPr>
      <w:r w:rsidRPr="00012987">
        <w:rPr>
          <w:rFonts w:hint="eastAsia"/>
          <w:b w:val="0"/>
          <w:sz w:val="24"/>
          <w:szCs w:val="24"/>
        </w:rPr>
        <w:t>地政處主管包括新竹市實施平均地權基金、新竹市各重劃區基金等2個作業基金單位。茲將113年度決算審核結果說明如次：</w:t>
      </w:r>
    </w:p>
    <w:p w:rsidR="001C7A4C" w:rsidRPr="0098309C" w:rsidRDefault="001C7A4C" w:rsidP="001C7A4C">
      <w:pPr>
        <w:pStyle w:val="ab"/>
        <w:spacing w:line="480" w:lineRule="exact"/>
        <w:rPr>
          <w:color w:val="000000" w:themeColor="text1"/>
        </w:rPr>
      </w:pPr>
      <w:r w:rsidRPr="0098309C">
        <w:rPr>
          <w:rFonts w:hint="eastAsia"/>
          <w:color w:val="000000" w:themeColor="text1"/>
        </w:rPr>
        <w:t>（一）計畫實施之查核</w:t>
      </w:r>
    </w:p>
    <w:p w:rsidR="001C7A4C" w:rsidRPr="00CE4A94" w:rsidRDefault="001C7A4C" w:rsidP="001C7A4C">
      <w:pPr>
        <w:overflowPunct w:val="0"/>
        <w:spacing w:line="500" w:lineRule="exact"/>
        <w:ind w:firstLineChars="200" w:firstLine="480"/>
        <w:jc w:val="both"/>
        <w:rPr>
          <w:rFonts w:ascii="標楷體" w:eastAsia="標楷體" w:hAnsi="標楷體"/>
          <w:szCs w:val="24"/>
        </w:rPr>
      </w:pPr>
      <w:r w:rsidRPr="00CE4A94">
        <w:rPr>
          <w:rFonts w:ascii="標楷體" w:eastAsia="標楷體" w:hAnsi="標楷體" w:hint="eastAsia"/>
          <w:szCs w:val="24"/>
        </w:rPr>
        <w:t>營運計畫</w:t>
      </w:r>
      <w:r>
        <w:rPr>
          <w:rFonts w:ascii="標楷體" w:eastAsia="標楷體" w:hAnsi="標楷體" w:hint="eastAsia"/>
          <w:szCs w:val="24"/>
        </w:rPr>
        <w:t>包含</w:t>
      </w:r>
      <w:r w:rsidRPr="00CE4A94">
        <w:rPr>
          <w:rFonts w:ascii="標楷體" w:eastAsia="標楷體" w:hAnsi="標楷體" w:hint="eastAsia"/>
          <w:szCs w:val="24"/>
        </w:rPr>
        <w:t>管理及總務費用、長期投資、</w:t>
      </w:r>
      <w:r w:rsidRPr="00820563">
        <w:rPr>
          <w:rFonts w:ascii="標楷體" w:eastAsia="標楷體" w:hAnsi="標楷體" w:hint="eastAsia"/>
          <w:szCs w:val="24"/>
        </w:rPr>
        <w:t>一般建築及設備、</w:t>
      </w:r>
      <w:r w:rsidRPr="00CE4A94">
        <w:rPr>
          <w:rFonts w:ascii="標楷體" w:eastAsia="標楷體" w:hAnsi="標楷體" w:hint="eastAsia"/>
          <w:szCs w:val="24"/>
        </w:rPr>
        <w:t>富山農村重劃基金、浸水農村重劃基金、南勢農村重劃基金</w:t>
      </w:r>
      <w:r>
        <w:rPr>
          <w:rFonts w:ascii="標楷體" w:eastAsia="標楷體" w:hAnsi="標楷體" w:hint="eastAsia"/>
          <w:szCs w:val="24"/>
        </w:rPr>
        <w:t>、</w:t>
      </w:r>
      <w:r w:rsidRPr="00CE4A94">
        <w:rPr>
          <w:rFonts w:ascii="標楷體" w:eastAsia="標楷體" w:hAnsi="標楷體" w:hint="eastAsia"/>
          <w:szCs w:val="24"/>
        </w:rPr>
        <w:t>港南農村重劃基金</w:t>
      </w:r>
      <w:r>
        <w:rPr>
          <w:rFonts w:ascii="標楷體" w:eastAsia="標楷體" w:hAnsi="標楷體" w:hint="eastAsia"/>
          <w:szCs w:val="24"/>
        </w:rPr>
        <w:t>、</w:t>
      </w:r>
      <w:r w:rsidRPr="00820563">
        <w:rPr>
          <w:rFonts w:ascii="標楷體" w:eastAsia="標楷體" w:hAnsi="標楷體" w:hint="eastAsia"/>
          <w:szCs w:val="24"/>
        </w:rPr>
        <w:t>青草湖市地重劃基金及臺大醫院湳雅院區市地重劃基金</w:t>
      </w:r>
      <w:r w:rsidRPr="00CE4A94">
        <w:rPr>
          <w:rFonts w:ascii="標楷體" w:eastAsia="標楷體" w:hAnsi="標楷體" w:hint="eastAsia"/>
          <w:szCs w:val="24"/>
        </w:rPr>
        <w:t>等</w:t>
      </w:r>
      <w:r>
        <w:rPr>
          <w:rFonts w:ascii="標楷體" w:eastAsia="標楷體" w:hAnsi="標楷體"/>
          <w:szCs w:val="24"/>
        </w:rPr>
        <w:t>9</w:t>
      </w:r>
      <w:r w:rsidRPr="00CE4A94">
        <w:rPr>
          <w:rFonts w:ascii="標楷體" w:eastAsia="標楷體" w:hAnsi="標楷體" w:hint="eastAsia"/>
          <w:szCs w:val="24"/>
        </w:rPr>
        <w:t>項，實施結果，</w:t>
      </w:r>
      <w:r>
        <w:rPr>
          <w:rFonts w:ascii="標楷體" w:eastAsia="標楷體" w:hAnsi="標楷體" w:hint="eastAsia"/>
          <w:szCs w:val="24"/>
        </w:rPr>
        <w:t>均</w:t>
      </w:r>
      <w:r w:rsidRPr="00CE4A94">
        <w:rPr>
          <w:rFonts w:ascii="標楷體" w:eastAsia="標楷體" w:hAnsi="標楷體" w:hint="eastAsia"/>
          <w:szCs w:val="24"/>
        </w:rPr>
        <w:t>未達預計目標，</w:t>
      </w:r>
      <w:r w:rsidRPr="00820563">
        <w:rPr>
          <w:rFonts w:ascii="標楷體" w:eastAsia="標楷體" w:hAnsi="標楷體" w:hint="eastAsia"/>
          <w:szCs w:val="24"/>
        </w:rPr>
        <w:t>主要係新竹市中油油庫市地重劃案作業期程</w:t>
      </w:r>
      <w:r>
        <w:rPr>
          <w:rFonts w:ascii="標楷體" w:eastAsia="標楷體" w:hAnsi="標楷體" w:hint="eastAsia"/>
          <w:szCs w:val="24"/>
        </w:rPr>
        <w:t>推遲，及</w:t>
      </w:r>
      <w:r w:rsidRPr="002836A6">
        <w:rPr>
          <w:rFonts w:ascii="標楷體" w:eastAsia="標楷體" w:hAnsi="標楷體" w:hint="eastAsia"/>
          <w:szCs w:val="24"/>
        </w:rPr>
        <w:t>土地開發專區地籍資料庫</w:t>
      </w:r>
      <w:r>
        <w:rPr>
          <w:rFonts w:ascii="標楷體" w:eastAsia="標楷體" w:hAnsi="標楷體" w:hint="eastAsia"/>
          <w:szCs w:val="24"/>
        </w:rPr>
        <w:t>系統整合與更新案</w:t>
      </w:r>
      <w:r w:rsidRPr="002836A6">
        <w:rPr>
          <w:rFonts w:ascii="標楷體" w:eastAsia="標楷體" w:hAnsi="標楷體" w:hint="eastAsia"/>
          <w:szCs w:val="24"/>
        </w:rPr>
        <w:t>，未及於113年度</w:t>
      </w:r>
      <w:r>
        <w:rPr>
          <w:rFonts w:ascii="標楷體" w:eastAsia="標楷體" w:hAnsi="標楷體" w:hint="eastAsia"/>
          <w:szCs w:val="24"/>
        </w:rPr>
        <w:t>驗收完成</w:t>
      </w:r>
      <w:r w:rsidRPr="00CE4A94">
        <w:rPr>
          <w:rFonts w:ascii="標楷體" w:eastAsia="標楷體" w:hAnsi="標楷體" w:hint="eastAsia"/>
          <w:szCs w:val="24"/>
        </w:rPr>
        <w:t>所致。</w:t>
      </w:r>
    </w:p>
    <w:p w:rsidR="001C7A4C" w:rsidRPr="00012987" w:rsidRDefault="001C7A4C" w:rsidP="001C7A4C">
      <w:pPr>
        <w:pStyle w:val="ab"/>
        <w:spacing w:line="480" w:lineRule="exact"/>
      </w:pPr>
      <w:r w:rsidRPr="00012987">
        <w:rPr>
          <w:rFonts w:hint="eastAsia"/>
        </w:rPr>
        <w:t>（二）餘絀之審定</w:t>
      </w:r>
    </w:p>
    <w:p w:rsidR="001C7A4C" w:rsidRPr="00012987" w:rsidRDefault="001C7A4C" w:rsidP="001C7A4C">
      <w:pPr>
        <w:overflowPunct w:val="0"/>
        <w:spacing w:line="500" w:lineRule="exact"/>
        <w:ind w:firstLineChars="200" w:firstLine="480"/>
        <w:jc w:val="both"/>
        <w:rPr>
          <w:rFonts w:ascii="標楷體" w:eastAsia="標楷體" w:hAnsi="標楷體"/>
          <w:szCs w:val="28"/>
        </w:rPr>
      </w:pPr>
      <w:r w:rsidRPr="00012987">
        <w:rPr>
          <w:rFonts w:ascii="標楷體" w:eastAsia="標楷體" w:hAnsi="標楷體" w:hint="eastAsia"/>
          <w:szCs w:val="28"/>
        </w:rPr>
        <w:t>決算審核結果，審定賸餘5,800萬餘元，較預算賸餘5,030萬餘元，增加769萬餘元，約15.31％，主要係折舊及攤銷費用較預計減少所致。</w:t>
      </w:r>
    </w:p>
    <w:p w:rsidR="001C7A4C" w:rsidRDefault="001C7A4C" w:rsidP="001C7A4C">
      <w:pPr>
        <w:pStyle w:val="ad"/>
        <w:overflowPunct w:val="0"/>
        <w:spacing w:beforeLines="20" w:before="72" w:line="500" w:lineRule="exact"/>
        <w:rPr>
          <w:rFonts w:ascii="標楷體" w:hAnsi="標楷體"/>
        </w:rPr>
      </w:pPr>
      <w:r w:rsidRPr="00B27AB7">
        <w:rPr>
          <w:rFonts w:ascii="標楷體" w:hAnsi="標楷體" w:hint="eastAsia"/>
        </w:rPr>
        <w:lastRenderedPageBreak/>
        <w:t>三、重要審核意見</w:t>
      </w:r>
    </w:p>
    <w:p w:rsidR="001C7A4C" w:rsidRDefault="001C7A4C" w:rsidP="001C7A4C">
      <w:pPr>
        <w:pStyle w:val="ab"/>
        <w:spacing w:line="500" w:lineRule="exact"/>
        <w:rPr>
          <w:b w:val="0"/>
          <w:lang w:eastAsia="zh-HK"/>
        </w:rPr>
      </w:pPr>
      <w:r w:rsidRPr="00CC35DA">
        <w:rPr>
          <w:rFonts w:hint="eastAsia"/>
        </w:rPr>
        <w:t>（一）</w:t>
      </w:r>
      <w:r w:rsidRPr="00AA1DFA">
        <w:rPr>
          <w:rFonts w:hint="eastAsia"/>
          <w:lang w:eastAsia="zh-HK"/>
        </w:rPr>
        <w:t>為提升土地價值</w:t>
      </w:r>
      <w:r>
        <w:rPr>
          <w:rFonts w:hint="eastAsia"/>
        </w:rPr>
        <w:t>及</w:t>
      </w:r>
      <w:r w:rsidRPr="00AA1DFA">
        <w:rPr>
          <w:rFonts w:hint="eastAsia"/>
          <w:lang w:eastAsia="zh-HK"/>
        </w:rPr>
        <w:t>促進城市發展，辦理市地重劃，惟實際辦理期程落後</w:t>
      </w:r>
      <w:r w:rsidRPr="00AA1DFA">
        <w:rPr>
          <w:rFonts w:hint="eastAsia"/>
        </w:rPr>
        <w:t>多</w:t>
      </w:r>
      <w:r w:rsidRPr="00AA1DFA">
        <w:rPr>
          <w:rFonts w:hint="eastAsia"/>
          <w:lang w:eastAsia="zh-HK"/>
        </w:rPr>
        <w:t>年，且迄未依原訂計畫進行後續</w:t>
      </w:r>
      <w:r w:rsidRPr="00AA1DFA">
        <w:rPr>
          <w:rFonts w:hint="eastAsia"/>
        </w:rPr>
        <w:t>土地</w:t>
      </w:r>
      <w:r w:rsidRPr="00AA1DFA">
        <w:rPr>
          <w:rFonts w:hint="eastAsia"/>
          <w:lang w:eastAsia="zh-HK"/>
        </w:rPr>
        <w:t>利用，</w:t>
      </w:r>
      <w:r w:rsidRPr="00AA1DFA">
        <w:rPr>
          <w:rFonts w:hint="eastAsia"/>
        </w:rPr>
        <w:t>部分重劃作業程序亦未臻周妥</w:t>
      </w:r>
      <w:r w:rsidRPr="00AA1DFA">
        <w:rPr>
          <w:rFonts w:hint="eastAsia"/>
          <w:lang w:eastAsia="zh-HK"/>
        </w:rPr>
        <w:t>，尚待</w:t>
      </w:r>
      <w:r w:rsidRPr="00AA1DFA">
        <w:rPr>
          <w:rFonts w:hint="eastAsia"/>
        </w:rPr>
        <w:t>研謀改善，</w:t>
      </w:r>
      <w:r w:rsidRPr="00AA1DFA">
        <w:rPr>
          <w:rFonts w:hint="eastAsia"/>
          <w:lang w:eastAsia="zh-HK"/>
        </w:rPr>
        <w:t>建置及落實內控機制，以降低潛存管理風險。</w:t>
      </w:r>
    </w:p>
    <w:p w:rsidR="001C7A4C" w:rsidRDefault="001C7A4C" w:rsidP="001C7A4C">
      <w:pPr>
        <w:overflowPunct w:val="0"/>
        <w:spacing w:line="500" w:lineRule="exact"/>
        <w:ind w:firstLineChars="200" w:firstLine="480"/>
        <w:jc w:val="both"/>
        <w:rPr>
          <w:rFonts w:ascii="標楷體" w:eastAsia="標楷體" w:hAnsi="標楷體"/>
          <w:szCs w:val="24"/>
        </w:rPr>
      </w:pPr>
      <w:r>
        <w:rPr>
          <w:rFonts w:ascii="標楷體" w:eastAsia="標楷體" w:hAnsi="標楷體" w:hint="eastAsia"/>
          <w:szCs w:val="24"/>
        </w:rPr>
        <w:t>市政府為改善土地使用，提升土地價值，促進城市發展，辦理市地重劃作業，包含地區之選定、公告禁止事項、計畫擬訂與核定、測量、地價查估、負擔計算、土地分配、拆遷補償、工程施工、地籍整理、交接清償及財務結算等程序。經查新竹市臺大醫院新竹湳雅院區周邊地區市地重劃案（下稱臺大醫院新竹湳雅院區案）及新竹市青草湖周邊地區市地重劃案（下稱青草湖周邊地區重劃案）辦理情形，核有下列事項：</w:t>
      </w:r>
    </w:p>
    <w:p w:rsidR="001C7A4C" w:rsidRDefault="001C7A4C" w:rsidP="001C7A4C">
      <w:pPr>
        <w:overflowPunct w:val="0"/>
        <w:spacing w:line="500" w:lineRule="exact"/>
        <w:ind w:firstLineChars="200" w:firstLine="480"/>
        <w:jc w:val="both"/>
        <w:rPr>
          <w:rFonts w:ascii="標楷體" w:eastAsia="標楷體" w:hAnsi="標楷體"/>
          <w:szCs w:val="24"/>
        </w:rPr>
      </w:pPr>
      <w:r>
        <w:rPr>
          <w:rFonts w:ascii="標楷體" w:eastAsia="標楷體" w:hAnsi="標楷體" w:hint="eastAsia"/>
          <w:b/>
          <w:szCs w:val="24"/>
        </w:rPr>
        <w:t>1.臺大醫院新竹湳雅院區重劃進度落後，土地利用進度遲滯：</w:t>
      </w:r>
      <w:r>
        <w:rPr>
          <w:rFonts w:ascii="標楷體" w:eastAsia="標楷體" w:hAnsi="標楷體" w:hint="eastAsia"/>
          <w:szCs w:val="24"/>
        </w:rPr>
        <w:t>市政府為提升大新竹地區醫療水準，辦理臺大醫院新竹湳雅院區案，取得部分土地供設置急重症中心及教學研究中心使用</w:t>
      </w:r>
      <w:r>
        <w:rPr>
          <w:rFonts w:ascii="新細明體" w:hAnsi="新細明體" w:hint="eastAsia"/>
          <w:szCs w:val="24"/>
        </w:rPr>
        <w:t>。</w:t>
      </w:r>
      <w:r>
        <w:rPr>
          <w:rFonts w:ascii="標楷體" w:eastAsia="標楷體" w:hAnsi="標楷體" w:hint="eastAsia"/>
          <w:szCs w:val="24"/>
        </w:rPr>
        <w:t>採跨區市地重劃方式，選定武陵段臺灣新竹農田水利會土地約1,425平方公尺，與福林段36筆私有土地約2,492平方公尺，合計3,917平方公尺，期藉由參加土地所有權人按其土地受益比例共同負擔，取得醫學中心用地，以節省市府財政支出，全案預計5年完成。經該府2度進行公開展覽，新竹市都市計畫委員會召開3次會議，內政部都市計畫委員會會議審查通過，辦理拆遷補償費發放、重劃工程、權利變更登記及土地交接等作業程序，並於111年11月將成果報告書報內政部備查，全案自104年選定重劃地區至111年出具成果報告，歷時8年始完成，較預定期程推遲3年</w:t>
      </w:r>
      <w:r>
        <w:rPr>
          <w:rFonts w:ascii="新細明體" w:hAnsi="新細明體" w:hint="eastAsia"/>
          <w:szCs w:val="24"/>
        </w:rPr>
        <w:t>，</w:t>
      </w:r>
      <w:r>
        <w:rPr>
          <w:rFonts w:ascii="標楷體" w:eastAsia="標楷體" w:hAnsi="標楷體" w:hint="eastAsia"/>
          <w:szCs w:val="24"/>
        </w:rPr>
        <w:t>主要係醫學中心用地非屬市地重劃10項共同負擔之公共設施用地，依市地重劃實施辦法規定，非經重劃區全體土地所有權人同意，不得列為共同負擔，其間雖經不斷親訪溝通仍未獲得共識，終採由該府另行編列預算挹注工程費用及地上物拆遷補償費計1,076萬餘元，並將重劃負擔比率由49.20％降至45.00％，土地領回比</w:t>
      </w:r>
      <w:r w:rsidR="00EC585A">
        <w:rPr>
          <w:rFonts w:ascii="標楷體" w:eastAsia="標楷體" w:hAnsi="標楷體" w:hint="eastAsia"/>
          <w:szCs w:val="24"/>
        </w:rPr>
        <w:t>率</w:t>
      </w:r>
      <w:r>
        <w:rPr>
          <w:rFonts w:ascii="標楷體" w:eastAsia="標楷體" w:hAnsi="標楷體" w:hint="eastAsia"/>
          <w:szCs w:val="24"/>
        </w:rPr>
        <w:t>由50％調增至55％後，始獲全體土地所有權人同意，肇致變更利得多數歸私，且重劃案完成歷時逾2年，迄未依原訂計畫進行後續土地利用，經函請研謀改善。據復：未來對於類此案例，將未列為共同負擔項目之公共設施用地，改以抵費地指配，再由需地機關辦理有償撥用，以縮短重劃辦理期程；已建議新竹臺大分院參照地方政府有償撥用公有不動產分期付款執行要點規定，以8年為限申請分期付款。</w:t>
      </w:r>
    </w:p>
    <w:p w:rsidR="001C7A4C" w:rsidRDefault="001C7A4C" w:rsidP="001C7A4C">
      <w:pPr>
        <w:overflowPunct w:val="0"/>
        <w:spacing w:line="500" w:lineRule="exact"/>
        <w:ind w:firstLineChars="200" w:firstLine="480"/>
        <w:jc w:val="both"/>
        <w:rPr>
          <w:rFonts w:ascii="標楷體" w:eastAsia="標楷體" w:hAnsi="標楷體"/>
          <w:szCs w:val="24"/>
        </w:rPr>
      </w:pPr>
      <w:r>
        <w:rPr>
          <w:rFonts w:ascii="標楷體" w:eastAsia="標楷體" w:hAnsi="標楷體"/>
          <w:b/>
          <w:szCs w:val="24"/>
        </w:rPr>
        <w:t>2.</w:t>
      </w:r>
      <w:r>
        <w:rPr>
          <w:rFonts w:ascii="標楷體" w:eastAsia="標楷體" w:hAnsi="標楷體" w:hint="eastAsia"/>
          <w:b/>
          <w:szCs w:val="24"/>
        </w:rPr>
        <w:t>辦理都市計畫通</w:t>
      </w:r>
      <w:r w:rsidR="00560DC4">
        <w:rPr>
          <w:rFonts w:ascii="標楷體" w:eastAsia="標楷體" w:hAnsi="標楷體" w:hint="eastAsia"/>
          <w:b/>
          <w:szCs w:val="24"/>
        </w:rPr>
        <w:t>盤檢討劃設市地重劃整體開發區，漏未辦理地形、地籍清查及市地查估</w:t>
      </w:r>
      <w:r>
        <w:rPr>
          <w:rFonts w:ascii="標楷體" w:eastAsia="標楷體" w:hAnsi="標楷體" w:hint="eastAsia"/>
          <w:b/>
          <w:szCs w:val="24"/>
        </w:rPr>
        <w:t>作業程序未臻周妥，致推遲辦理期程及提高重劃事業支出：</w:t>
      </w:r>
      <w:r>
        <w:rPr>
          <w:rFonts w:ascii="標楷體" w:eastAsia="標楷體" w:hAnsi="標楷體" w:hint="eastAsia"/>
          <w:szCs w:val="24"/>
        </w:rPr>
        <w:t>市政府為解編及取得公園等公共設施保留地，並提供觀光發展腹地，於104年2月發布實施變更新竹都市計畫（青草湖風景區）</w:t>
      </w:r>
      <w:r>
        <w:rPr>
          <w:rFonts w:ascii="標楷體" w:eastAsia="標楷體" w:hAnsi="標楷體" w:hint="eastAsia"/>
          <w:szCs w:val="24"/>
        </w:rPr>
        <w:lastRenderedPageBreak/>
        <w:t>細部計畫（第三次通盤檢討），附帶條件指定青草湖周邊地區以市地重劃方式辦理整體開發</w:t>
      </w:r>
      <w:r w:rsidR="00830124">
        <w:rPr>
          <w:rFonts w:ascii="標楷體" w:eastAsia="標楷體" w:hAnsi="標楷體" w:hint="eastAsia"/>
          <w:szCs w:val="24"/>
        </w:rPr>
        <w:t>。自106年</w:t>
      </w:r>
      <w:r>
        <w:rPr>
          <w:rFonts w:ascii="標楷體" w:eastAsia="標楷體" w:hAnsi="標楷體" w:hint="eastAsia"/>
          <w:szCs w:val="24"/>
        </w:rPr>
        <w:t>辦理青草湖周邊地區重劃案，全案預計4年完成</w:t>
      </w:r>
      <w:r>
        <w:rPr>
          <w:rFonts w:ascii="新細明體" w:hAnsi="新細明體" w:hint="eastAsia"/>
          <w:szCs w:val="24"/>
        </w:rPr>
        <w:t>。</w:t>
      </w:r>
      <w:r w:rsidR="00560DC4" w:rsidRPr="00830124">
        <w:rPr>
          <w:rFonts w:ascii="標楷體" w:eastAsia="標楷體" w:hAnsi="標楷體" w:hint="eastAsia"/>
          <w:spacing w:val="-1"/>
          <w:szCs w:val="24"/>
        </w:rPr>
        <w:t>因辦理都市計畫通盤檢討時，漏未辦理地形、地籍清查及市地重劃查估</w:t>
      </w:r>
      <w:r w:rsidRPr="00830124">
        <w:rPr>
          <w:rFonts w:ascii="標楷體" w:eastAsia="標楷體" w:hAnsi="標楷體" w:hint="eastAsia"/>
          <w:spacing w:val="-1"/>
          <w:szCs w:val="24"/>
        </w:rPr>
        <w:t>作業程序未臻周妥，遲至研擬重劃計畫書草案期間始時發現，南、北側計畫道路未納入重劃範圍，現況道路未達計畫道路邊界致未臨路，或與風景區重疊，臨湖南側邊界部分土地沒入湖中致工程無法施作，及後續土地分配公告期間，有地主提出地價評定及共同負擔比例異議，主張其土地於市地重劃前已為甲種風景區，可直接申請建築開發，卻被課予相同負擔，顯有不公等，致須辦理都市計畫檢討及變更作業，影響市地重劃辦理期程，且為因應致災風險增加施作防災設施，致重劃工程費增幅逾3成，處理地價評定及共同負擔比例異議，推遲重劃作業期程，及增加重劃事業支出等情事，經函請研謀改善。據復：未來辦理都市計畫變更或擬定，若指定以辦理市地重劃整體開發時，除依GIS（地理資訊系統）圖台套疊相關圖資外，並須確實依相關法規及作業手冊辦理，以避免漏未進行地形、地籍清查及查估與現況不符情事，該府地政處及都市發展處將共同研議建置橫向聯繫機制，以利後續類此案件之遵循與落實。</w:t>
      </w:r>
    </w:p>
    <w:p w:rsidR="001C7A4C" w:rsidRPr="00F4121E" w:rsidRDefault="001C7A4C" w:rsidP="001C7A4C">
      <w:pPr>
        <w:pStyle w:val="ab"/>
        <w:spacing w:line="500" w:lineRule="exact"/>
        <w:rPr>
          <w:b w:val="0"/>
        </w:rPr>
      </w:pPr>
      <w:r w:rsidRPr="00CC35DA">
        <w:rPr>
          <w:rFonts w:hint="eastAsia"/>
        </w:rPr>
        <w:t>（二）</w:t>
      </w:r>
      <w:r w:rsidRPr="00F4121E">
        <w:rPr>
          <w:rFonts w:hint="eastAsia"/>
        </w:rPr>
        <w:t>升級幸福宜居網系統功能，並獲頒多項獎項，惟滿意度調查內容未滾動調整且回應率偏低，亦未即時與廠商召開</w:t>
      </w:r>
      <w:r w:rsidR="00B976F8">
        <w:rPr>
          <w:rFonts w:hint="eastAsia"/>
        </w:rPr>
        <w:t>啟始需求</w:t>
      </w:r>
      <w:r w:rsidRPr="00F4121E">
        <w:rPr>
          <w:rFonts w:hint="eastAsia"/>
        </w:rPr>
        <w:t>訪談會議，系統加值功能未充分發揮，允宜研議改善，以提升系統效能及落實安居科技城願景。</w:t>
      </w:r>
    </w:p>
    <w:p w:rsidR="00120F5D" w:rsidRDefault="004F5FDA" w:rsidP="00120F5D">
      <w:pPr>
        <w:overflowPunct w:val="0"/>
        <w:spacing w:line="500" w:lineRule="exact"/>
        <w:ind w:firstLineChars="200" w:firstLine="480"/>
        <w:jc w:val="distribute"/>
        <w:rPr>
          <w:rFonts w:ascii="標楷體" w:eastAsia="標楷體" w:hAnsi="標楷體"/>
          <w:szCs w:val="24"/>
        </w:rPr>
      </w:pPr>
      <w:r w:rsidRPr="006E627E">
        <w:rPr>
          <w:rFonts w:ascii="標楷體" w:eastAsia="標楷體" w:hAnsi="標楷體"/>
          <w:noProof/>
          <w:szCs w:val="24"/>
        </w:rPr>
        <mc:AlternateContent>
          <mc:Choice Requires="wps">
            <w:drawing>
              <wp:anchor distT="45720" distB="45720" distL="114300" distR="114300" simplePos="0" relativeHeight="251663360" behindDoc="0" locked="0" layoutInCell="1" allowOverlap="1" wp14:anchorId="5330B726" wp14:editId="0EEF1063">
                <wp:simplePos x="0" y="0"/>
                <wp:positionH relativeFrom="column">
                  <wp:posOffset>2193290</wp:posOffset>
                </wp:positionH>
                <wp:positionV relativeFrom="paragraph">
                  <wp:posOffset>715909</wp:posOffset>
                </wp:positionV>
                <wp:extent cx="4104000" cy="3384000"/>
                <wp:effectExtent l="0" t="0" r="0" b="6985"/>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4000" cy="3384000"/>
                        </a:xfrm>
                        <a:prstGeom prst="rect">
                          <a:avLst/>
                        </a:prstGeom>
                        <a:solidFill>
                          <a:srgbClr val="FFFFFF"/>
                        </a:solidFill>
                        <a:ln w="9525">
                          <a:noFill/>
                          <a:miter lim="800000"/>
                          <a:headEnd/>
                          <a:tailEnd/>
                        </a:ln>
                      </wps:spPr>
                      <wps:txbx>
                        <w:txbxContent>
                          <w:p w:rsidR="0001179D" w:rsidRPr="006E627E" w:rsidRDefault="0001179D" w:rsidP="00120F5D">
                            <w:pPr>
                              <w:jc w:val="center"/>
                              <w:rPr>
                                <w:rFonts w:ascii="標楷體" w:eastAsia="標楷體" w:hAnsi="標楷體"/>
                                <w:b/>
                              </w:rPr>
                            </w:pPr>
                            <w:r>
                              <w:rPr>
                                <w:rFonts w:ascii="標楷體" w:eastAsia="標楷體" w:hAnsi="標楷體" w:hint="eastAsia"/>
                                <w:b/>
                              </w:rPr>
                              <w:t>圖</w:t>
                            </w:r>
                            <w:r>
                              <w:rPr>
                                <w:rFonts w:ascii="標楷體" w:eastAsia="標楷體" w:hAnsi="標楷體"/>
                                <w:b/>
                              </w:rPr>
                              <w:t xml:space="preserve">1  </w:t>
                            </w:r>
                            <w:r w:rsidRPr="006E627E">
                              <w:rPr>
                                <w:rFonts w:ascii="標楷體" w:eastAsia="標楷體" w:hAnsi="標楷體" w:hint="eastAsia"/>
                                <w:b/>
                              </w:rPr>
                              <w:t>新竹市幸福宜居網</w:t>
                            </w:r>
                            <w:r>
                              <w:rPr>
                                <w:rFonts w:ascii="標楷體" w:eastAsia="標楷體" w:hAnsi="標楷體" w:hint="eastAsia"/>
                                <w:b/>
                              </w:rPr>
                              <w:t>2</w:t>
                            </w:r>
                            <w:r>
                              <w:rPr>
                                <w:rFonts w:ascii="標楷體" w:eastAsia="標楷體" w:hAnsi="標楷體"/>
                                <w:b/>
                              </w:rPr>
                              <w:t>.0</w:t>
                            </w:r>
                            <w:r w:rsidRPr="006E627E">
                              <w:rPr>
                                <w:rFonts w:ascii="標楷體" w:eastAsia="標楷體" w:hAnsi="標楷體" w:hint="eastAsia"/>
                                <w:b/>
                              </w:rPr>
                              <w:t>進階功能</w:t>
                            </w:r>
                            <w:r>
                              <w:rPr>
                                <w:rFonts w:ascii="標楷體" w:eastAsia="標楷體" w:hAnsi="標楷體" w:hint="eastAsia"/>
                                <w:b/>
                              </w:rPr>
                              <w:t>模式</w:t>
                            </w:r>
                          </w:p>
                          <w:p w:rsidR="0001179D" w:rsidRDefault="0001179D" w:rsidP="001C7A4C">
                            <w:pPr>
                              <w:jc w:val="center"/>
                            </w:pPr>
                            <w:r>
                              <w:rPr>
                                <w:noProof/>
                              </w:rPr>
                              <w:drawing>
                                <wp:inline distT="0" distB="0" distL="0" distR="0" wp14:anchorId="2646C25D" wp14:editId="039B26C8">
                                  <wp:extent cx="4038057" cy="2958861"/>
                                  <wp:effectExtent l="0" t="0" r="635"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12年新竹市幸福宜居網功能新增及維護案期末報告書.jpg"/>
                                          <pic:cNvPicPr/>
                                        </pic:nvPicPr>
                                        <pic:blipFill rotWithShape="1">
                                          <a:blip r:embed="rId8">
                                            <a:extLst>
                                              <a:ext uri="{28A0092B-C50C-407E-A947-70E740481C1C}">
                                                <a14:useLocalDpi xmlns:a14="http://schemas.microsoft.com/office/drawing/2010/main" val="0"/>
                                              </a:ext>
                                            </a:extLst>
                                          </a:blip>
                                          <a:srcRect l="1448"/>
                                          <a:stretch/>
                                        </pic:blipFill>
                                        <pic:spPr bwMode="auto">
                                          <a:xfrm>
                                            <a:off x="0" y="0"/>
                                            <a:ext cx="4165116" cy="3051962"/>
                                          </a:xfrm>
                                          <a:prstGeom prst="rect">
                                            <a:avLst/>
                                          </a:prstGeom>
                                          <a:ln>
                                            <a:noFill/>
                                          </a:ln>
                                          <a:extLst>
                                            <a:ext uri="{53640926-AAD7-44D8-BBD7-CCE9431645EC}">
                                              <a14:shadowObscured xmlns:a14="http://schemas.microsoft.com/office/drawing/2010/main"/>
                                            </a:ext>
                                          </a:extLst>
                                        </pic:spPr>
                                      </pic:pic>
                                    </a:graphicData>
                                  </a:graphic>
                                </wp:inline>
                              </w:drawing>
                            </w:r>
                          </w:p>
                          <w:p w:rsidR="0001179D" w:rsidRPr="006E627E" w:rsidRDefault="0001179D" w:rsidP="00120F5D">
                            <w:pPr>
                              <w:spacing w:line="240" w:lineRule="exact"/>
                              <w:rPr>
                                <w:rFonts w:ascii="標楷體" w:eastAsia="標楷體" w:hAnsi="標楷體"/>
                                <w:sz w:val="18"/>
                                <w:szCs w:val="18"/>
                              </w:rPr>
                            </w:pPr>
                            <w:r>
                              <w:rPr>
                                <w:rFonts w:ascii="標楷體" w:eastAsia="標楷體" w:hAnsi="標楷體" w:hint="eastAsia"/>
                                <w:sz w:val="18"/>
                                <w:szCs w:val="18"/>
                              </w:rPr>
                              <w:t>資料來源</w:t>
                            </w:r>
                            <w:r>
                              <w:rPr>
                                <w:rFonts w:ascii="標楷體" w:eastAsia="標楷體" w:hAnsi="標楷體"/>
                                <w:sz w:val="18"/>
                                <w:szCs w:val="18"/>
                              </w:rPr>
                              <w:t>：</w:t>
                            </w:r>
                            <w:r>
                              <w:rPr>
                                <w:rFonts w:ascii="標楷體" w:eastAsia="標楷體" w:hAnsi="標楷體" w:hint="eastAsia"/>
                                <w:sz w:val="18"/>
                                <w:szCs w:val="18"/>
                              </w:rPr>
                              <w:t>擷取自112</w:t>
                            </w:r>
                            <w:r w:rsidRPr="006E627E">
                              <w:rPr>
                                <w:rFonts w:ascii="標楷體" w:eastAsia="標楷體" w:hAnsi="標楷體" w:hint="eastAsia"/>
                                <w:sz w:val="18"/>
                                <w:szCs w:val="18"/>
                              </w:rPr>
                              <w:t>年新竹市幸福宜居網功能新增及維護案期末報告書</w:t>
                            </w:r>
                            <w:r>
                              <w:rPr>
                                <w:rFonts w:ascii="標楷體" w:eastAsia="標楷體" w:hAnsi="標楷體" w:hint="eastAsia"/>
                                <w:sz w:val="18"/>
                                <w:szCs w:val="18"/>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330B726" id="_x0000_s1028" type="#_x0000_t202" style="position:absolute;left:0;text-align:left;margin-left:172.7pt;margin-top:56.35pt;width:323.15pt;height:266.4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" stroked="f">
                <v:textbox inset="0,0,0,0">
                  <w:txbxContent>
                    <w:p w:rsidR="0001179D" w:rsidRPr="006E627E" w:rsidRDefault="0001179D" w:rsidP="00120F5D">
                      <w:pPr>
                        <w:jc w:val="center"/>
                        <w:rPr>
                          <w:rFonts w:ascii="標楷體" w:eastAsia="標楷體" w:hAnsi="標楷體"/>
                          <w:b/>
                        </w:rPr>
                      </w:pPr>
                      <w:r>
                        <w:rPr>
                          <w:rFonts w:ascii="標楷體" w:eastAsia="標楷體" w:hAnsi="標楷體" w:hint="eastAsia"/>
                          <w:b/>
                        </w:rPr>
                        <w:t>圖</w:t>
                      </w:r>
                      <w:r>
                        <w:rPr>
                          <w:rFonts w:ascii="標楷體" w:eastAsia="標楷體" w:hAnsi="標楷體"/>
                          <w:b/>
                        </w:rPr>
                        <w:t xml:space="preserve">1  </w:t>
                      </w:r>
                      <w:r w:rsidRPr="006E627E">
                        <w:rPr>
                          <w:rFonts w:ascii="標楷體" w:eastAsia="標楷體" w:hAnsi="標楷體" w:hint="eastAsia"/>
                          <w:b/>
                        </w:rPr>
                        <w:t>新竹市幸福宜居網</w:t>
                      </w:r>
                      <w:r>
                        <w:rPr>
                          <w:rFonts w:ascii="標楷體" w:eastAsia="標楷體" w:hAnsi="標楷體" w:hint="eastAsia"/>
                          <w:b/>
                        </w:rPr>
                        <w:t>2</w:t>
                      </w:r>
                      <w:r>
                        <w:rPr>
                          <w:rFonts w:ascii="標楷體" w:eastAsia="標楷體" w:hAnsi="標楷體"/>
                          <w:b/>
                        </w:rPr>
                        <w:t>.0</w:t>
                      </w:r>
                      <w:r w:rsidRPr="006E627E">
                        <w:rPr>
                          <w:rFonts w:ascii="標楷體" w:eastAsia="標楷體" w:hAnsi="標楷體" w:hint="eastAsia"/>
                          <w:b/>
                        </w:rPr>
                        <w:t>進階功能</w:t>
                      </w:r>
                      <w:r>
                        <w:rPr>
                          <w:rFonts w:ascii="標楷體" w:eastAsia="標楷體" w:hAnsi="標楷體" w:hint="eastAsia"/>
                          <w:b/>
                        </w:rPr>
                        <w:t>模式</w:t>
                      </w:r>
                    </w:p>
                    <w:p w:rsidR="0001179D" w:rsidRDefault="0001179D" w:rsidP="001C7A4C">
                      <w:pPr>
                        <w:jc w:val="center"/>
                      </w:pPr>
                      <w:r>
                        <w:rPr>
                          <w:noProof/>
                        </w:rPr>
                        <w:drawing>
                          <wp:inline distT="0" distB="0" distL="0" distR="0" wp14:anchorId="2646C25D" wp14:editId="039B26C8">
                            <wp:extent cx="4038057" cy="2958861"/>
                            <wp:effectExtent l="0" t="0" r="635"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12年新竹市幸福宜居網功能新增及維護案期末報告書.jpg"/>
                                    <pic:cNvPicPr/>
                                  </pic:nvPicPr>
                                  <pic:blipFill rotWithShape="1">
                                    <a:blip r:embed="rId9">
                                      <a:extLst>
                                        <a:ext uri="{28A0092B-C50C-407E-A947-70E740481C1C}">
                                          <a14:useLocalDpi xmlns:a14="http://schemas.microsoft.com/office/drawing/2010/main" val="0"/>
                                        </a:ext>
                                      </a:extLst>
                                    </a:blip>
                                    <a:srcRect l="1448"/>
                                    <a:stretch/>
                                  </pic:blipFill>
                                  <pic:spPr bwMode="auto">
                                    <a:xfrm>
                                      <a:off x="0" y="0"/>
                                      <a:ext cx="4165116" cy="3051962"/>
                                    </a:xfrm>
                                    <a:prstGeom prst="rect">
                                      <a:avLst/>
                                    </a:prstGeom>
                                    <a:ln>
                                      <a:noFill/>
                                    </a:ln>
                                    <a:extLst>
                                      <a:ext uri="{53640926-AAD7-44D8-BBD7-CCE9431645EC}">
                                        <a14:shadowObscured xmlns:a14="http://schemas.microsoft.com/office/drawing/2010/main"/>
                                      </a:ext>
                                    </a:extLst>
                                  </pic:spPr>
                                </pic:pic>
                              </a:graphicData>
                            </a:graphic>
                          </wp:inline>
                        </w:drawing>
                      </w:r>
                    </w:p>
                    <w:p w:rsidR="0001179D" w:rsidRPr="006E627E" w:rsidRDefault="0001179D" w:rsidP="00120F5D">
                      <w:pPr>
                        <w:spacing w:line="240" w:lineRule="exact"/>
                        <w:rPr>
                          <w:rFonts w:ascii="標楷體" w:eastAsia="標楷體" w:hAnsi="標楷體"/>
                          <w:sz w:val="18"/>
                          <w:szCs w:val="18"/>
                        </w:rPr>
                      </w:pPr>
                      <w:r>
                        <w:rPr>
                          <w:rFonts w:ascii="標楷體" w:eastAsia="標楷體" w:hAnsi="標楷體" w:hint="eastAsia"/>
                          <w:sz w:val="18"/>
                          <w:szCs w:val="18"/>
                        </w:rPr>
                        <w:t>資料來源</w:t>
                      </w:r>
                      <w:r>
                        <w:rPr>
                          <w:rFonts w:ascii="標楷體" w:eastAsia="標楷體" w:hAnsi="標楷體"/>
                          <w:sz w:val="18"/>
                          <w:szCs w:val="18"/>
                        </w:rPr>
                        <w:t>：</w:t>
                      </w:r>
                      <w:r>
                        <w:rPr>
                          <w:rFonts w:ascii="標楷體" w:eastAsia="標楷體" w:hAnsi="標楷體" w:hint="eastAsia"/>
                          <w:sz w:val="18"/>
                          <w:szCs w:val="18"/>
                        </w:rPr>
                        <w:t>擷取自112</w:t>
                      </w:r>
                      <w:r w:rsidRPr="006E627E">
                        <w:rPr>
                          <w:rFonts w:ascii="標楷體" w:eastAsia="標楷體" w:hAnsi="標楷體" w:hint="eastAsia"/>
                          <w:sz w:val="18"/>
                          <w:szCs w:val="18"/>
                        </w:rPr>
                        <w:t>年新竹市幸福宜居網功能新增及維護案期末報告書</w:t>
                      </w:r>
                      <w:r>
                        <w:rPr>
                          <w:rFonts w:ascii="標楷體" w:eastAsia="標楷體" w:hAnsi="標楷體" w:hint="eastAsia"/>
                          <w:sz w:val="18"/>
                          <w:szCs w:val="18"/>
                        </w:rPr>
                        <w:t>。</w:t>
                      </w:r>
                    </w:p>
                  </w:txbxContent>
                </v:textbox>
                <w10:wrap type="square"/>
              </v:shape>
            </w:pict>
          </mc:Fallback>
        </mc:AlternateContent>
      </w:r>
      <w:r w:rsidR="001C7A4C" w:rsidRPr="00606BFB">
        <w:rPr>
          <w:rFonts w:ascii="標楷體" w:eastAsia="標楷體" w:hAnsi="標楷體" w:hint="eastAsia"/>
          <w:szCs w:val="24"/>
        </w:rPr>
        <w:t>市政府</w:t>
      </w:r>
      <w:r w:rsidR="001C7A4C">
        <w:rPr>
          <w:rFonts w:ascii="標楷體" w:eastAsia="標楷體" w:hAnsi="標楷體" w:hint="eastAsia"/>
          <w:szCs w:val="24"/>
        </w:rPr>
        <w:t>自</w:t>
      </w:r>
      <w:r w:rsidR="001C7A4C" w:rsidRPr="00606BFB">
        <w:rPr>
          <w:rFonts w:ascii="標楷體" w:eastAsia="標楷體" w:hAnsi="標楷體" w:hint="eastAsia"/>
          <w:szCs w:val="24"/>
        </w:rPr>
        <w:t>103年11月</w:t>
      </w:r>
      <w:r w:rsidR="001C7A4C">
        <w:rPr>
          <w:rFonts w:ascii="標楷體" w:eastAsia="標楷體" w:hAnsi="標楷體" w:hint="eastAsia"/>
          <w:szCs w:val="24"/>
        </w:rPr>
        <w:t>起推動</w:t>
      </w:r>
      <w:r w:rsidR="001C7A4C" w:rsidRPr="00606BFB">
        <w:rPr>
          <w:rFonts w:ascii="標楷體" w:eastAsia="標楷體" w:hAnsi="標楷體" w:hint="eastAsia"/>
          <w:szCs w:val="24"/>
        </w:rPr>
        <w:t>「新竹市幸福宜居網」便民</w:t>
      </w:r>
      <w:r w:rsidR="001C7A4C">
        <w:rPr>
          <w:rFonts w:ascii="標楷體" w:eastAsia="標楷體" w:hAnsi="標楷體" w:hint="eastAsia"/>
          <w:szCs w:val="24"/>
        </w:rPr>
        <w:t>資訊</w:t>
      </w:r>
      <w:r w:rsidR="001C7A4C" w:rsidRPr="00606BFB">
        <w:rPr>
          <w:rFonts w:ascii="標楷體" w:eastAsia="標楷體" w:hAnsi="標楷體" w:hint="eastAsia"/>
          <w:szCs w:val="24"/>
        </w:rPr>
        <w:t>服務</w:t>
      </w:r>
      <w:r w:rsidR="001C7A4C">
        <w:rPr>
          <w:rFonts w:ascii="標楷體" w:eastAsia="標楷體" w:hAnsi="標楷體" w:hint="eastAsia"/>
          <w:szCs w:val="24"/>
        </w:rPr>
        <w:t>平臺</w:t>
      </w:r>
      <w:r w:rsidR="001C7A4C" w:rsidRPr="00606BFB">
        <w:rPr>
          <w:rFonts w:ascii="標楷體" w:eastAsia="標楷體" w:hAnsi="標楷體" w:hint="eastAsia"/>
          <w:szCs w:val="24"/>
        </w:rPr>
        <w:t>，</w:t>
      </w:r>
      <w:r w:rsidR="001C7A4C" w:rsidRPr="007E2CB0">
        <w:rPr>
          <w:rFonts w:ascii="標楷體" w:eastAsia="標楷體" w:hAnsi="標楷體" w:hint="eastAsia"/>
          <w:szCs w:val="24"/>
        </w:rPr>
        <w:t>續於112年12月升級為「新竹市幸福宜居網2.0」，首創全國推出三維建物地理資訊圖台</w:t>
      </w:r>
      <w:r w:rsidR="001C7A4C" w:rsidRPr="006E627E">
        <w:rPr>
          <w:rFonts w:ascii="標楷體" w:eastAsia="標楷體" w:hAnsi="標楷體" w:hint="eastAsia"/>
          <w:szCs w:val="24"/>
        </w:rPr>
        <w:t>（圖1）</w:t>
      </w:r>
      <w:r w:rsidR="001C7A4C" w:rsidRPr="007E2CB0">
        <w:rPr>
          <w:rFonts w:ascii="標楷體" w:eastAsia="標楷體" w:hAnsi="標楷體" w:hint="eastAsia"/>
          <w:szCs w:val="24"/>
        </w:rPr>
        <w:t>，跨域整合大新竹生活圈之地政圖資，並於113年6月間陸續獲得中華民國地籍測量學會第10屆金界獎、中華空間資訊學會第1屆空間資訊永續應用獎及台灣地理資訊學會第20屆金圖獎等獎項，</w:t>
      </w:r>
      <w:r w:rsidR="001C7A4C">
        <w:rPr>
          <w:rFonts w:ascii="標楷體" w:eastAsia="標楷體" w:hAnsi="標楷體" w:hint="eastAsia"/>
          <w:szCs w:val="24"/>
        </w:rPr>
        <w:t>有助</w:t>
      </w:r>
      <w:r w:rsidR="001C7A4C" w:rsidRPr="007E2CB0">
        <w:rPr>
          <w:rFonts w:ascii="標楷體" w:eastAsia="標楷體" w:hAnsi="標楷體" w:hint="eastAsia"/>
          <w:szCs w:val="24"/>
        </w:rPr>
        <w:t>落實「安居科技城」施政願景。</w:t>
      </w:r>
      <w:r w:rsidR="001C7A4C" w:rsidRPr="00606BFB">
        <w:rPr>
          <w:rFonts w:ascii="標楷體" w:eastAsia="標楷體" w:hAnsi="標楷體" w:hint="eastAsia"/>
          <w:szCs w:val="24"/>
        </w:rPr>
        <w:t>近4年度</w:t>
      </w:r>
      <w:r w:rsidR="001C7A4C">
        <w:rPr>
          <w:rFonts w:ascii="標楷體" w:eastAsia="標楷體" w:hAnsi="標楷體" w:hint="eastAsia"/>
          <w:szCs w:val="24"/>
        </w:rPr>
        <w:t>（</w:t>
      </w:r>
      <w:r w:rsidR="001C7A4C" w:rsidRPr="00606BFB">
        <w:rPr>
          <w:rFonts w:ascii="標楷體" w:eastAsia="標楷體" w:hAnsi="標楷體" w:hint="eastAsia"/>
          <w:szCs w:val="24"/>
        </w:rPr>
        <w:t>110至113年度</w:t>
      </w:r>
      <w:r w:rsidR="001C7A4C">
        <w:rPr>
          <w:rFonts w:ascii="標楷體" w:eastAsia="標楷體" w:hAnsi="標楷體" w:hint="eastAsia"/>
          <w:szCs w:val="24"/>
        </w:rPr>
        <w:t>）</w:t>
      </w:r>
      <w:r w:rsidR="001C7A4C" w:rsidRPr="00606BFB">
        <w:rPr>
          <w:rFonts w:ascii="標楷體" w:eastAsia="標楷體" w:hAnsi="標楷體" w:hint="eastAsia"/>
          <w:szCs w:val="24"/>
        </w:rPr>
        <w:t>系統管理維護勞務採購金額計</w:t>
      </w:r>
      <w:r w:rsidR="001C7A4C">
        <w:rPr>
          <w:rFonts w:ascii="標楷體" w:eastAsia="標楷體" w:hAnsi="標楷體" w:hint="eastAsia"/>
          <w:szCs w:val="24"/>
        </w:rPr>
        <w:t>397</w:t>
      </w:r>
      <w:r w:rsidR="001C7A4C" w:rsidRPr="00606BFB">
        <w:rPr>
          <w:rFonts w:ascii="標楷體" w:eastAsia="標楷體" w:hAnsi="標楷體" w:hint="eastAsia"/>
          <w:szCs w:val="24"/>
        </w:rPr>
        <w:t>萬餘元，又為配合升級幸福宜居網2.0，113年</w:t>
      </w:r>
      <w:r w:rsidR="001C7A4C">
        <w:rPr>
          <w:rFonts w:ascii="標楷體" w:eastAsia="標楷體" w:hAnsi="標楷體" w:hint="eastAsia"/>
          <w:szCs w:val="24"/>
        </w:rPr>
        <w:t>增辦</w:t>
      </w:r>
      <w:r w:rsidR="001C7A4C" w:rsidRPr="00606BFB">
        <w:rPr>
          <w:rFonts w:ascii="標楷體" w:eastAsia="標楷體" w:hAnsi="標楷體" w:hint="eastAsia"/>
          <w:szCs w:val="24"/>
        </w:rPr>
        <w:t>硬體設備採</w:t>
      </w:r>
    </w:p>
    <w:p w:rsidR="001C7A4C" w:rsidRDefault="001C7A4C" w:rsidP="00120F5D">
      <w:pPr>
        <w:overflowPunct w:val="0"/>
        <w:spacing w:line="490" w:lineRule="exact"/>
        <w:jc w:val="both"/>
        <w:rPr>
          <w:rFonts w:ascii="標楷體" w:eastAsia="標楷體" w:hAnsi="標楷體"/>
          <w:szCs w:val="24"/>
        </w:rPr>
      </w:pPr>
      <w:r w:rsidRPr="00606BFB">
        <w:rPr>
          <w:rFonts w:ascii="標楷體" w:eastAsia="標楷體" w:hAnsi="標楷體" w:hint="eastAsia"/>
          <w:szCs w:val="24"/>
        </w:rPr>
        <w:lastRenderedPageBreak/>
        <w:t>購，金額計246</w:t>
      </w:r>
      <w:r>
        <w:rPr>
          <w:rFonts w:ascii="標楷體" w:eastAsia="標楷體" w:hAnsi="標楷體" w:hint="eastAsia"/>
          <w:szCs w:val="24"/>
        </w:rPr>
        <w:t>萬元</w:t>
      </w:r>
      <w:r w:rsidRPr="00713E3A">
        <w:rPr>
          <w:rFonts w:ascii="標楷體" w:eastAsia="標楷體" w:hAnsi="標楷體" w:hint="eastAsia"/>
          <w:szCs w:val="24"/>
        </w:rPr>
        <w:t>。</w:t>
      </w:r>
      <w:r w:rsidRPr="00606BFB">
        <w:rPr>
          <w:rFonts w:ascii="標楷體" w:eastAsia="標楷體" w:hAnsi="標楷體" w:hint="eastAsia"/>
          <w:szCs w:val="24"/>
        </w:rPr>
        <w:t>經查系統平</w:t>
      </w:r>
      <w:r>
        <w:rPr>
          <w:rFonts w:ascii="標楷體" w:eastAsia="標楷體" w:hAnsi="標楷體" w:hint="eastAsia"/>
          <w:szCs w:val="24"/>
        </w:rPr>
        <w:t>臺</w:t>
      </w:r>
      <w:r w:rsidRPr="00606BFB">
        <w:rPr>
          <w:rFonts w:ascii="標楷體" w:eastAsia="標楷體" w:hAnsi="標楷體" w:hint="eastAsia"/>
          <w:szCs w:val="24"/>
        </w:rPr>
        <w:t>建置與運用成效</w:t>
      </w:r>
      <w:r w:rsidRPr="00713E3A">
        <w:rPr>
          <w:rFonts w:ascii="標楷體" w:eastAsia="標楷體" w:hAnsi="標楷體" w:hint="eastAsia"/>
          <w:szCs w:val="24"/>
        </w:rPr>
        <w:t>，核有：</w:t>
      </w:r>
      <w:r w:rsidRPr="00CC35DA">
        <w:rPr>
          <w:rFonts w:ascii="標楷體" w:eastAsia="標楷體" w:hAnsi="標楷體" w:hint="eastAsia"/>
          <w:b/>
          <w:szCs w:val="24"/>
        </w:rPr>
        <w:t>1.滿意度調查內容未配合系統改版滾動調整，使用者回應比率偏低：</w:t>
      </w:r>
      <w:r w:rsidRPr="0080652C">
        <w:rPr>
          <w:rFonts w:ascii="標楷體" w:eastAsia="標楷體" w:hAnsi="標楷體" w:hint="eastAsia"/>
          <w:szCs w:val="24"/>
        </w:rPr>
        <w:t>該服務平臺</w:t>
      </w:r>
      <w:r w:rsidRPr="00606BFB">
        <w:rPr>
          <w:rFonts w:ascii="標楷體" w:eastAsia="標楷體" w:hAnsi="標楷體" w:hint="eastAsia"/>
          <w:szCs w:val="24"/>
        </w:rPr>
        <w:t>自103年11月至113年9月底止，共計72萬餘人次使用，平均</w:t>
      </w:r>
      <w:r>
        <w:rPr>
          <w:rFonts w:ascii="標楷體" w:eastAsia="標楷體" w:hAnsi="標楷體" w:hint="eastAsia"/>
          <w:szCs w:val="24"/>
        </w:rPr>
        <w:t>每</w:t>
      </w:r>
      <w:r w:rsidRPr="00606BFB">
        <w:rPr>
          <w:rFonts w:ascii="標楷體" w:eastAsia="標楷體" w:hAnsi="標楷體" w:hint="eastAsia"/>
          <w:szCs w:val="24"/>
        </w:rPr>
        <w:t>月約6,097人次使用，其中，112年4月至113年9月間，運用「Google Analytics 4」賦能數據分析功能計14萬餘人次，平均</w:t>
      </w:r>
      <w:r>
        <w:rPr>
          <w:rFonts w:ascii="標楷體" w:eastAsia="標楷體" w:hAnsi="標楷體" w:hint="eastAsia"/>
          <w:szCs w:val="24"/>
        </w:rPr>
        <w:t>每</w:t>
      </w:r>
      <w:r w:rsidRPr="00606BFB">
        <w:rPr>
          <w:rFonts w:ascii="標楷體" w:eastAsia="標楷體" w:hAnsi="標楷體" w:hint="eastAsia"/>
          <w:szCs w:val="24"/>
        </w:rPr>
        <w:t>月約8,212人次使用，約為總平均人次之1.35倍，惟系統平</w:t>
      </w:r>
      <w:r>
        <w:rPr>
          <w:rFonts w:ascii="標楷體" w:eastAsia="標楷體" w:hAnsi="標楷體" w:hint="eastAsia"/>
          <w:szCs w:val="24"/>
        </w:rPr>
        <w:t>臺</w:t>
      </w:r>
      <w:r w:rsidRPr="00606BFB">
        <w:rPr>
          <w:rFonts w:ascii="標楷體" w:eastAsia="標楷體" w:hAnsi="標楷體" w:hint="eastAsia"/>
          <w:szCs w:val="24"/>
        </w:rPr>
        <w:t>滿意度調查專區，自103年11月至113年10月間，僅有94筆</w:t>
      </w:r>
      <w:r>
        <w:rPr>
          <w:rFonts w:ascii="標楷體" w:eastAsia="標楷體" w:hAnsi="標楷體" w:hint="eastAsia"/>
          <w:szCs w:val="24"/>
        </w:rPr>
        <w:t>回應</w:t>
      </w:r>
      <w:r w:rsidRPr="00606BFB">
        <w:rPr>
          <w:rFonts w:ascii="標楷體" w:eastAsia="標楷體" w:hAnsi="標楷體" w:hint="eastAsia"/>
          <w:szCs w:val="24"/>
        </w:rPr>
        <w:t>紀錄，約占總人次之0.01％，比率過低，且滿意度調查問項內容未滾動調整</w:t>
      </w:r>
      <w:r>
        <w:rPr>
          <w:rFonts w:ascii="標楷體" w:eastAsia="標楷體" w:hAnsi="標楷體" w:hint="eastAsia"/>
          <w:szCs w:val="24"/>
        </w:rPr>
        <w:t>，亦未</w:t>
      </w:r>
      <w:r w:rsidRPr="00606BFB">
        <w:rPr>
          <w:rFonts w:ascii="標楷體" w:eastAsia="標楷體" w:hAnsi="標楷體" w:hint="eastAsia"/>
          <w:szCs w:val="24"/>
        </w:rPr>
        <w:t>辦理全面性滿意度調查，難以瞭解改版成效；</w:t>
      </w:r>
      <w:r w:rsidRPr="00CC35DA">
        <w:rPr>
          <w:rFonts w:ascii="標楷體" w:eastAsia="標楷體" w:hAnsi="標楷體" w:hint="eastAsia"/>
          <w:b/>
          <w:szCs w:val="24"/>
        </w:rPr>
        <w:t>2.土地開發專區系統開發案未依契約規定召開</w:t>
      </w:r>
      <w:r w:rsidR="00B976F8">
        <w:rPr>
          <w:rFonts w:ascii="標楷體" w:eastAsia="標楷體" w:hAnsi="標楷體" w:hint="eastAsia"/>
          <w:b/>
          <w:szCs w:val="24"/>
        </w:rPr>
        <w:t>啟始需求</w:t>
      </w:r>
      <w:r w:rsidRPr="00CC35DA">
        <w:rPr>
          <w:rFonts w:ascii="標楷體" w:eastAsia="標楷體" w:hAnsi="標楷體" w:hint="eastAsia"/>
          <w:b/>
          <w:szCs w:val="24"/>
        </w:rPr>
        <w:t>訪談會議，駐點服務執行內容與契約規範不符：</w:t>
      </w:r>
      <w:r w:rsidRPr="00606BFB">
        <w:rPr>
          <w:rFonts w:ascii="標楷體" w:eastAsia="標楷體" w:hAnsi="標楷體" w:hint="eastAsia"/>
          <w:szCs w:val="24"/>
        </w:rPr>
        <w:t>土地開發專區平</w:t>
      </w:r>
      <w:r>
        <w:rPr>
          <w:rFonts w:ascii="標楷體" w:eastAsia="標楷體" w:hAnsi="標楷體" w:hint="eastAsia"/>
          <w:szCs w:val="24"/>
        </w:rPr>
        <w:t>臺</w:t>
      </w:r>
      <w:r w:rsidRPr="00606BFB">
        <w:rPr>
          <w:rFonts w:ascii="標楷體" w:eastAsia="標楷體" w:hAnsi="標楷體" w:hint="eastAsia"/>
          <w:szCs w:val="24"/>
        </w:rPr>
        <w:t>服務建置計畫啟動已超逾半年，未依契約規定辦理</w:t>
      </w:r>
      <w:r w:rsidR="00B976F8">
        <w:rPr>
          <w:rFonts w:ascii="標楷體" w:eastAsia="標楷體" w:hAnsi="標楷體" w:hint="eastAsia"/>
          <w:szCs w:val="24"/>
        </w:rPr>
        <w:t>啟始需求</w:t>
      </w:r>
      <w:r w:rsidRPr="00606BFB">
        <w:rPr>
          <w:rFonts w:ascii="標楷體" w:eastAsia="標楷體" w:hAnsi="標楷體" w:hint="eastAsia"/>
          <w:szCs w:val="24"/>
        </w:rPr>
        <w:t>訪談會議；又廠商雖按月派員至市府提供駐點服務，惟</w:t>
      </w:r>
      <w:r>
        <w:rPr>
          <w:rFonts w:ascii="標楷體" w:eastAsia="標楷體" w:hAnsi="標楷體" w:hint="eastAsia"/>
          <w:szCs w:val="24"/>
        </w:rPr>
        <w:t>多以</w:t>
      </w:r>
      <w:r w:rsidRPr="00606BFB">
        <w:rPr>
          <w:rFonts w:ascii="標楷體" w:eastAsia="標楷體" w:hAnsi="標楷體" w:hint="eastAsia"/>
          <w:szCs w:val="24"/>
        </w:rPr>
        <w:t>協助行政文書</w:t>
      </w:r>
      <w:r>
        <w:rPr>
          <w:rFonts w:ascii="標楷體" w:eastAsia="標楷體" w:hAnsi="標楷體" w:hint="eastAsia"/>
          <w:szCs w:val="24"/>
        </w:rPr>
        <w:t>處理為主</w:t>
      </w:r>
      <w:r w:rsidRPr="00606BFB">
        <w:rPr>
          <w:rFonts w:ascii="標楷體" w:eastAsia="標楷體" w:hAnsi="標楷體" w:hint="eastAsia"/>
          <w:szCs w:val="24"/>
        </w:rPr>
        <w:t>，核與需求說明書未合，</w:t>
      </w:r>
      <w:r>
        <w:rPr>
          <w:rFonts w:ascii="標楷體" w:eastAsia="標楷體" w:hAnsi="標楷體" w:hint="eastAsia"/>
          <w:szCs w:val="24"/>
        </w:rPr>
        <w:t>已</w:t>
      </w:r>
      <w:r w:rsidRPr="00606BFB">
        <w:rPr>
          <w:rFonts w:ascii="標楷體" w:eastAsia="標楷體" w:hAnsi="標楷體" w:hint="eastAsia"/>
          <w:szCs w:val="24"/>
        </w:rPr>
        <w:t>排擠原定駐點工作量能；駐點維護紀錄未檢附系統處理截圖或功能增修說明資料，</w:t>
      </w:r>
      <w:r>
        <w:rPr>
          <w:rFonts w:ascii="標楷體" w:eastAsia="標楷體" w:hAnsi="標楷體" w:hint="eastAsia"/>
          <w:szCs w:val="24"/>
        </w:rPr>
        <w:t>亦</w:t>
      </w:r>
      <w:r w:rsidRPr="00606BFB">
        <w:rPr>
          <w:rFonts w:ascii="標楷體" w:eastAsia="標楷體" w:hAnsi="標楷體" w:hint="eastAsia"/>
          <w:szCs w:val="24"/>
        </w:rPr>
        <w:t>未按月陳核或公告系統功能維護及增修情形；</w:t>
      </w:r>
      <w:r w:rsidRPr="00CC35DA">
        <w:rPr>
          <w:rFonts w:ascii="標楷體" w:eastAsia="標楷體" w:hAnsi="標楷體" w:hint="eastAsia"/>
          <w:b/>
          <w:szCs w:val="24"/>
        </w:rPr>
        <w:t>3.平臺開發專案數據資料分析功能驗收逾2個月仍無使用權限，未充分發揮系統加值功能：</w:t>
      </w:r>
      <w:r w:rsidRPr="00606BFB">
        <w:rPr>
          <w:rFonts w:ascii="標楷體" w:eastAsia="標楷體" w:hAnsi="標楷體" w:hint="eastAsia"/>
          <w:szCs w:val="24"/>
        </w:rPr>
        <w:t>計畫於113年7月</w:t>
      </w:r>
      <w:r>
        <w:rPr>
          <w:rFonts w:ascii="標楷體" w:eastAsia="標楷體" w:hAnsi="標楷體" w:hint="eastAsia"/>
          <w:szCs w:val="24"/>
        </w:rPr>
        <w:t>完成</w:t>
      </w:r>
      <w:r w:rsidRPr="00606BFB">
        <w:rPr>
          <w:rFonts w:ascii="標楷體" w:eastAsia="標楷體" w:hAnsi="標楷體" w:hint="eastAsia"/>
          <w:szCs w:val="24"/>
        </w:rPr>
        <w:t>第1期驗收，惟截至113年9月底止，自動產製報表之功能</w:t>
      </w:r>
      <w:r>
        <w:rPr>
          <w:rFonts w:ascii="標楷體" w:eastAsia="標楷體" w:hAnsi="標楷體" w:hint="eastAsia"/>
          <w:szCs w:val="24"/>
        </w:rPr>
        <w:t>尚</w:t>
      </w:r>
      <w:r w:rsidRPr="00606BFB">
        <w:rPr>
          <w:rFonts w:ascii="標楷體" w:eastAsia="標楷體" w:hAnsi="標楷體" w:hint="eastAsia"/>
          <w:szCs w:val="24"/>
        </w:rPr>
        <w:t>無法使用，驗收工作未臻落實，亦未妥善運用各類使用者查詢服務之大數據資訊，未能充分發揮平</w:t>
      </w:r>
      <w:r>
        <w:rPr>
          <w:rFonts w:ascii="標楷體" w:eastAsia="標楷體" w:hAnsi="標楷體" w:hint="eastAsia"/>
          <w:szCs w:val="24"/>
        </w:rPr>
        <w:t>臺</w:t>
      </w:r>
      <w:r w:rsidRPr="00606BFB">
        <w:rPr>
          <w:rFonts w:ascii="標楷體" w:eastAsia="標楷體" w:hAnsi="標楷體" w:hint="eastAsia"/>
          <w:szCs w:val="24"/>
        </w:rPr>
        <w:t>資訊資產之可用性及效益性</w:t>
      </w:r>
      <w:r w:rsidRPr="00713E3A">
        <w:rPr>
          <w:rFonts w:ascii="標楷體" w:eastAsia="標楷體" w:hAnsi="標楷體" w:hint="eastAsia"/>
          <w:szCs w:val="24"/>
        </w:rPr>
        <w:t>等情事，經函請研謀改善。據復：</w:t>
      </w:r>
      <w:r>
        <w:rPr>
          <w:rFonts w:ascii="標楷體" w:eastAsia="標楷體" w:hAnsi="標楷體" w:hint="eastAsia"/>
          <w:szCs w:val="24"/>
        </w:rPr>
        <w:t>1.將利用</w:t>
      </w:r>
      <w:r w:rsidRPr="00F11443">
        <w:rPr>
          <w:rFonts w:ascii="標楷體" w:eastAsia="標楷體" w:hAnsi="標楷體" w:hint="eastAsia"/>
          <w:szCs w:val="24"/>
        </w:rPr>
        <w:t>說明會及教育訓練</w:t>
      </w:r>
      <w:r>
        <w:rPr>
          <w:rFonts w:ascii="標楷體" w:eastAsia="標楷體" w:hAnsi="標楷體" w:hint="eastAsia"/>
          <w:szCs w:val="24"/>
        </w:rPr>
        <w:t>場合</w:t>
      </w:r>
      <w:r w:rsidRPr="00F11443">
        <w:rPr>
          <w:rFonts w:ascii="標楷體" w:eastAsia="標楷體" w:hAnsi="標楷體" w:hint="eastAsia"/>
          <w:szCs w:val="24"/>
        </w:rPr>
        <w:t>提供QR</w:t>
      </w:r>
      <w:r>
        <w:rPr>
          <w:rFonts w:ascii="標楷體" w:eastAsia="標楷體" w:hAnsi="標楷體" w:hint="eastAsia"/>
          <w:szCs w:val="24"/>
        </w:rPr>
        <w:t xml:space="preserve"> </w:t>
      </w:r>
      <w:r w:rsidRPr="00F11443">
        <w:rPr>
          <w:rFonts w:ascii="標楷體" w:eastAsia="標楷體" w:hAnsi="標楷體" w:hint="eastAsia"/>
          <w:szCs w:val="24"/>
        </w:rPr>
        <w:t>C</w:t>
      </w:r>
      <w:r>
        <w:rPr>
          <w:rFonts w:ascii="標楷體" w:eastAsia="標楷體" w:hAnsi="標楷體"/>
          <w:szCs w:val="24"/>
        </w:rPr>
        <w:t>ode</w:t>
      </w:r>
      <w:r>
        <w:rPr>
          <w:rFonts w:ascii="標楷體" w:eastAsia="標楷體" w:hAnsi="標楷體" w:hint="eastAsia"/>
          <w:szCs w:val="24"/>
        </w:rPr>
        <w:t>，</w:t>
      </w:r>
      <w:r w:rsidRPr="00F11443">
        <w:rPr>
          <w:rFonts w:ascii="標楷體" w:eastAsia="標楷體" w:hAnsi="標楷體" w:hint="eastAsia"/>
          <w:szCs w:val="24"/>
        </w:rPr>
        <w:t>鼓勵</w:t>
      </w:r>
      <w:r>
        <w:rPr>
          <w:rFonts w:ascii="標楷體" w:eastAsia="標楷體" w:hAnsi="標楷體" w:hint="eastAsia"/>
          <w:szCs w:val="24"/>
        </w:rPr>
        <w:t>使用</w:t>
      </w:r>
      <w:r w:rsidRPr="00F11443">
        <w:rPr>
          <w:rFonts w:ascii="標楷體" w:eastAsia="標楷體" w:hAnsi="標楷體" w:hint="eastAsia"/>
          <w:szCs w:val="24"/>
        </w:rPr>
        <w:t>者作答</w:t>
      </w:r>
      <w:r>
        <w:rPr>
          <w:rFonts w:ascii="標楷體" w:eastAsia="標楷體" w:hAnsi="標楷體" w:hint="eastAsia"/>
          <w:szCs w:val="24"/>
        </w:rPr>
        <w:t>，並於</w:t>
      </w:r>
      <w:r w:rsidRPr="00F11443">
        <w:rPr>
          <w:rFonts w:ascii="標楷體" w:eastAsia="標楷體" w:hAnsi="標楷體" w:hint="eastAsia"/>
          <w:szCs w:val="24"/>
        </w:rPr>
        <w:t>114年度</w:t>
      </w:r>
      <w:r>
        <w:rPr>
          <w:rFonts w:ascii="標楷體" w:eastAsia="標楷體" w:hAnsi="標楷體" w:hint="eastAsia"/>
          <w:szCs w:val="24"/>
        </w:rPr>
        <w:t>增加</w:t>
      </w:r>
      <w:r w:rsidRPr="00F11443">
        <w:rPr>
          <w:rFonts w:ascii="標楷體" w:eastAsia="標楷體" w:hAnsi="標楷體" w:hint="eastAsia"/>
          <w:szCs w:val="24"/>
        </w:rPr>
        <w:t>彈窗式滿意度調查</w:t>
      </w:r>
      <w:r>
        <w:rPr>
          <w:rFonts w:ascii="標楷體" w:eastAsia="標楷體" w:hAnsi="標楷體" w:hint="eastAsia"/>
          <w:szCs w:val="24"/>
        </w:rPr>
        <w:t>功能，作為</w:t>
      </w:r>
      <w:r w:rsidRPr="00F11443">
        <w:rPr>
          <w:rFonts w:ascii="標楷體" w:eastAsia="標楷體" w:hAnsi="標楷體" w:hint="eastAsia"/>
          <w:szCs w:val="24"/>
        </w:rPr>
        <w:t>系統功能周延</w:t>
      </w:r>
      <w:r>
        <w:rPr>
          <w:rFonts w:ascii="標楷體" w:eastAsia="標楷體" w:hAnsi="標楷體" w:hint="eastAsia"/>
          <w:szCs w:val="24"/>
        </w:rPr>
        <w:t>之參考</w:t>
      </w:r>
      <w:r w:rsidRPr="00772B36">
        <w:rPr>
          <w:rFonts w:ascii="標楷體" w:eastAsia="標楷體" w:hAnsi="標楷體" w:hint="eastAsia"/>
          <w:szCs w:val="24"/>
        </w:rPr>
        <w:t>；</w:t>
      </w:r>
      <w:r>
        <w:rPr>
          <w:rFonts w:ascii="標楷體" w:eastAsia="標楷體" w:hAnsi="標楷體" w:hint="eastAsia"/>
          <w:szCs w:val="24"/>
        </w:rPr>
        <w:t>2.</w:t>
      </w:r>
      <w:r w:rsidRPr="00606BFB">
        <w:rPr>
          <w:rFonts w:ascii="標楷體" w:eastAsia="標楷體" w:hAnsi="標楷體" w:hint="eastAsia"/>
          <w:szCs w:val="24"/>
        </w:rPr>
        <w:t>已召開非正式</w:t>
      </w:r>
      <w:r w:rsidR="00B976F8">
        <w:rPr>
          <w:rFonts w:ascii="標楷體" w:eastAsia="標楷體" w:hAnsi="標楷體" w:hint="eastAsia"/>
          <w:szCs w:val="24"/>
        </w:rPr>
        <w:t>啟始需求</w:t>
      </w:r>
      <w:r w:rsidRPr="00606BFB">
        <w:rPr>
          <w:rFonts w:ascii="標楷體" w:eastAsia="標楷體" w:hAnsi="標楷體" w:hint="eastAsia"/>
          <w:szCs w:val="24"/>
        </w:rPr>
        <w:t>訪談會議，將督促廠商詳</w:t>
      </w:r>
      <w:r>
        <w:rPr>
          <w:rFonts w:ascii="標楷體" w:eastAsia="標楷體" w:hAnsi="標楷體" w:hint="eastAsia"/>
          <w:szCs w:val="24"/>
        </w:rPr>
        <w:t>實說明</w:t>
      </w:r>
      <w:r w:rsidRPr="00606BFB">
        <w:rPr>
          <w:rFonts w:ascii="標楷體" w:eastAsia="標楷體" w:hAnsi="標楷體" w:hint="eastAsia"/>
          <w:szCs w:val="24"/>
        </w:rPr>
        <w:t>維修</w:t>
      </w:r>
      <w:r>
        <w:rPr>
          <w:rFonts w:ascii="標楷體" w:eastAsia="標楷體" w:hAnsi="標楷體" w:hint="eastAsia"/>
          <w:szCs w:val="24"/>
        </w:rPr>
        <w:t>作業</w:t>
      </w:r>
      <w:r w:rsidRPr="00606BFB">
        <w:rPr>
          <w:rFonts w:ascii="標楷體" w:eastAsia="標楷體" w:hAnsi="標楷體" w:hint="eastAsia"/>
          <w:szCs w:val="24"/>
        </w:rPr>
        <w:t>內容，</w:t>
      </w:r>
      <w:r>
        <w:rPr>
          <w:rFonts w:ascii="標楷體" w:eastAsia="標楷體" w:hAnsi="標楷體" w:hint="eastAsia"/>
          <w:szCs w:val="24"/>
        </w:rPr>
        <w:t>明確揭示</w:t>
      </w:r>
      <w:r w:rsidRPr="00606BFB">
        <w:rPr>
          <w:rFonts w:ascii="標楷體" w:eastAsia="標楷體" w:hAnsi="標楷體" w:hint="eastAsia"/>
          <w:szCs w:val="24"/>
        </w:rPr>
        <w:t>駐</w:t>
      </w:r>
      <w:r>
        <w:rPr>
          <w:rFonts w:ascii="標楷體" w:eastAsia="標楷體" w:hAnsi="標楷體" w:hint="eastAsia"/>
          <w:szCs w:val="24"/>
        </w:rPr>
        <w:t>點服務項目</w:t>
      </w:r>
      <w:r w:rsidRPr="00606BFB">
        <w:rPr>
          <w:rFonts w:ascii="標楷體" w:eastAsia="標楷體" w:hAnsi="標楷體" w:hint="eastAsia"/>
          <w:szCs w:val="24"/>
        </w:rPr>
        <w:t>，行政文書工作改以</w:t>
      </w:r>
      <w:r>
        <w:rPr>
          <w:rFonts w:ascii="標楷體" w:eastAsia="標楷體" w:hAnsi="標楷體" w:hint="eastAsia"/>
          <w:szCs w:val="24"/>
        </w:rPr>
        <w:t>線上</w:t>
      </w:r>
      <w:r w:rsidRPr="00606BFB">
        <w:rPr>
          <w:rFonts w:ascii="標楷體" w:eastAsia="標楷體" w:hAnsi="標楷體" w:hint="eastAsia"/>
          <w:szCs w:val="24"/>
        </w:rPr>
        <w:t>處理</w:t>
      </w:r>
      <w:r w:rsidRPr="00772B36">
        <w:rPr>
          <w:rFonts w:ascii="標楷體" w:eastAsia="標楷體" w:hAnsi="標楷體" w:hint="eastAsia"/>
          <w:szCs w:val="24"/>
        </w:rPr>
        <w:t>；</w:t>
      </w:r>
      <w:r>
        <w:rPr>
          <w:rFonts w:ascii="標楷體" w:eastAsia="標楷體" w:hAnsi="標楷體" w:hint="eastAsia"/>
          <w:szCs w:val="24"/>
        </w:rPr>
        <w:t>3.自動產製報表功能已測試完成並</w:t>
      </w:r>
      <w:r w:rsidRPr="00606BFB">
        <w:rPr>
          <w:rFonts w:ascii="標楷體" w:eastAsia="標楷體" w:hAnsi="標楷體" w:hint="eastAsia"/>
          <w:szCs w:val="24"/>
        </w:rPr>
        <w:t>上線，後</w:t>
      </w:r>
      <w:r>
        <w:rPr>
          <w:rFonts w:ascii="標楷體" w:eastAsia="標楷體" w:hAnsi="標楷體" w:hint="eastAsia"/>
          <w:szCs w:val="24"/>
        </w:rPr>
        <w:t>續</w:t>
      </w:r>
      <w:r w:rsidRPr="00606BFB">
        <w:rPr>
          <w:rFonts w:ascii="標楷體" w:eastAsia="標楷體" w:hAnsi="標楷體" w:hint="eastAsia"/>
          <w:szCs w:val="24"/>
        </w:rPr>
        <w:t>將積極運用資訊加值功能</w:t>
      </w:r>
      <w:r>
        <w:rPr>
          <w:rFonts w:ascii="標楷體" w:eastAsia="標楷體" w:hAnsi="標楷體" w:hint="eastAsia"/>
          <w:szCs w:val="24"/>
        </w:rPr>
        <w:t>，</w:t>
      </w:r>
      <w:r w:rsidRPr="007A4483">
        <w:rPr>
          <w:rFonts w:ascii="標楷體" w:eastAsia="標楷體" w:hAnsi="標楷體" w:hint="eastAsia"/>
          <w:szCs w:val="24"/>
        </w:rPr>
        <w:t>以提升系統</w:t>
      </w:r>
      <w:r>
        <w:rPr>
          <w:rFonts w:ascii="標楷體" w:eastAsia="標楷體" w:hAnsi="標楷體" w:hint="eastAsia"/>
          <w:szCs w:val="24"/>
        </w:rPr>
        <w:t>資產效益。</w:t>
      </w:r>
    </w:p>
    <w:p w:rsidR="001C7A4C" w:rsidRPr="0098309C" w:rsidRDefault="001C7A4C" w:rsidP="00120F5D">
      <w:pPr>
        <w:pStyle w:val="ad"/>
        <w:overflowPunct w:val="0"/>
        <w:spacing w:beforeLines="10" w:before="36" w:line="500" w:lineRule="exact"/>
        <w:rPr>
          <w:color w:val="000000" w:themeColor="text1"/>
        </w:rPr>
      </w:pPr>
      <w:r w:rsidRPr="0098309C">
        <w:rPr>
          <w:rFonts w:hint="eastAsia"/>
          <w:color w:val="000000" w:themeColor="text1"/>
        </w:rPr>
        <w:t>四、</w:t>
      </w:r>
      <w:r w:rsidRPr="0098309C">
        <w:rPr>
          <w:rFonts w:ascii="標楷體" w:hAnsi="標楷體" w:hint="eastAsia"/>
          <w:color w:val="000000" w:themeColor="text1"/>
        </w:rPr>
        <w:t>11</w:t>
      </w:r>
      <w:r>
        <w:rPr>
          <w:rFonts w:ascii="標楷體" w:hAnsi="標楷體" w:hint="eastAsia"/>
          <w:color w:val="000000" w:themeColor="text1"/>
        </w:rPr>
        <w:t>2</w:t>
      </w:r>
      <w:r w:rsidRPr="0098309C">
        <w:rPr>
          <w:rFonts w:hint="eastAsia"/>
          <w:color w:val="000000" w:themeColor="text1"/>
        </w:rPr>
        <w:t>年度重要審核意見追蹤查核情形</w:t>
      </w:r>
    </w:p>
    <w:p w:rsidR="001C7A4C" w:rsidRDefault="001C7A4C" w:rsidP="00120F5D">
      <w:pPr>
        <w:overflowPunct w:val="0"/>
        <w:spacing w:line="480" w:lineRule="exact"/>
        <w:ind w:firstLineChars="200" w:firstLine="480"/>
        <w:jc w:val="both"/>
        <w:rPr>
          <w:rFonts w:ascii="標楷體" w:eastAsia="標楷體" w:hAnsi="標楷體"/>
          <w:color w:val="000000" w:themeColor="text1"/>
          <w:szCs w:val="24"/>
        </w:rPr>
      </w:pPr>
      <w:r w:rsidRPr="005600E4">
        <w:rPr>
          <w:rFonts w:ascii="標楷體" w:eastAsia="標楷體" w:hAnsi="標楷體" w:hint="eastAsia"/>
          <w:color w:val="000000" w:themeColor="text1"/>
          <w:szCs w:val="24"/>
        </w:rPr>
        <w:t>本室於11</w:t>
      </w:r>
      <w:r>
        <w:rPr>
          <w:rFonts w:ascii="標楷體" w:eastAsia="標楷體" w:hAnsi="標楷體" w:hint="eastAsia"/>
          <w:color w:val="000000" w:themeColor="text1"/>
          <w:szCs w:val="24"/>
        </w:rPr>
        <w:t>2</w:t>
      </w:r>
      <w:r w:rsidRPr="005600E4">
        <w:rPr>
          <w:rFonts w:ascii="標楷體" w:eastAsia="標楷體" w:hAnsi="標楷體" w:hint="eastAsia"/>
          <w:color w:val="000000" w:themeColor="text1"/>
          <w:szCs w:val="24"/>
        </w:rPr>
        <w:t>年度審核報告內列重要審核意見</w:t>
      </w:r>
      <w:r>
        <w:rPr>
          <w:rFonts w:ascii="標楷體" w:eastAsia="標楷體" w:hAnsi="標楷體" w:hint="eastAsia"/>
          <w:color w:val="000000" w:themeColor="text1"/>
          <w:szCs w:val="24"/>
        </w:rPr>
        <w:t>1項，係</w:t>
      </w:r>
      <w:r w:rsidRPr="008A6D82">
        <w:rPr>
          <w:rFonts w:ascii="標楷體" w:eastAsia="標楷體" w:hAnsi="標楷體" w:hint="eastAsia"/>
          <w:color w:val="000000" w:themeColor="text1"/>
          <w:szCs w:val="24"/>
        </w:rPr>
        <w:t>為增進農村社區土地利用價值，辦理農村重劃開發建設，惟未依規定制定滯洪池操作手冊，潛藏管理維護風險，及各重劃區基金資金存款效益略顯偏低，有待改善營運管理及研議活絡資金運用。</w:t>
      </w:r>
      <w:r>
        <w:rPr>
          <w:rFonts w:ascii="標楷體" w:eastAsia="標楷體" w:hAnsi="標楷體" w:hint="eastAsia"/>
          <w:color w:val="000000" w:themeColor="text1"/>
          <w:szCs w:val="24"/>
        </w:rPr>
        <w:t>經賡續追蹤查核實際辦理結果，已依改善措施持續辦理</w:t>
      </w:r>
      <w:r w:rsidRPr="005600E4">
        <w:rPr>
          <w:rFonts w:ascii="標楷體" w:eastAsia="標楷體" w:hAnsi="標楷體" w:hint="eastAsia"/>
          <w:color w:val="000000" w:themeColor="text1"/>
          <w:szCs w:val="24"/>
        </w:rPr>
        <w:t>。</w:t>
      </w:r>
    </w:p>
    <w:p w:rsidR="001C7A4C" w:rsidRPr="000C6932" w:rsidRDefault="001C7A4C" w:rsidP="00120F5D">
      <w:pPr>
        <w:widowControl/>
        <w:overflowPunct w:val="0"/>
        <w:spacing w:beforeLines="50" w:before="180" w:line="560" w:lineRule="exact"/>
        <w:rPr>
          <w:rFonts w:ascii="Times New Roman" w:eastAsia="標楷體" w:hAnsi="標楷體"/>
          <w:b/>
          <w:bCs/>
          <w:sz w:val="36"/>
          <w:szCs w:val="36"/>
        </w:rPr>
      </w:pPr>
      <w:r w:rsidRPr="000C6932">
        <w:rPr>
          <w:rFonts w:ascii="Times New Roman" w:eastAsia="標楷體" w:hAnsi="標楷體" w:hint="eastAsia"/>
          <w:b/>
          <w:bCs/>
          <w:sz w:val="36"/>
          <w:szCs w:val="36"/>
        </w:rPr>
        <w:t>伍、稅務局主管</w:t>
      </w:r>
    </w:p>
    <w:p w:rsidR="001C7A4C" w:rsidRPr="000C6932" w:rsidRDefault="001C7A4C" w:rsidP="00C15E01">
      <w:pPr>
        <w:pStyle w:val="120"/>
        <w:overflowPunct w:val="0"/>
        <w:spacing w:line="480" w:lineRule="exact"/>
        <w:ind w:firstLine="488"/>
        <w:rPr>
          <w:spacing w:val="2"/>
        </w:rPr>
      </w:pPr>
      <w:r w:rsidRPr="000C6932">
        <w:rPr>
          <w:rFonts w:hint="eastAsia"/>
          <w:spacing w:val="2"/>
        </w:rPr>
        <w:t>稅務局主管僅新竹市稅務局1個機關，掌理新竹市各項地方稅捐之稽徵業務。茲將113年度決算審核結果說明如次</w:t>
      </w:r>
      <w:r>
        <w:rPr>
          <w:rFonts w:hint="eastAsia"/>
        </w:rPr>
        <w:t>（有關歲入、歲出決算之審定及各項差異之原因分析等詳細內容，請至審計部全球資訊網/總決算審核報告/總決算審核報告查詢平台查閱）</w:t>
      </w:r>
      <w:r w:rsidRPr="000C6932">
        <w:rPr>
          <w:rFonts w:hint="eastAsia"/>
          <w:spacing w:val="2"/>
        </w:rPr>
        <w:t>：</w:t>
      </w:r>
    </w:p>
    <w:p w:rsidR="001C7A4C" w:rsidRPr="008E4482" w:rsidRDefault="001C7A4C" w:rsidP="00C15E01">
      <w:pPr>
        <w:pStyle w:val="ab"/>
        <w:spacing w:line="500" w:lineRule="exact"/>
        <w:ind w:firstLine="569"/>
        <w:rPr>
          <w:spacing w:val="2"/>
        </w:rPr>
      </w:pPr>
      <w:r w:rsidRPr="008E4482">
        <w:rPr>
          <w:rFonts w:hint="eastAsia"/>
          <w:spacing w:val="2"/>
        </w:rPr>
        <w:lastRenderedPageBreak/>
        <w:t>（一）計畫實施之查核</w:t>
      </w:r>
    </w:p>
    <w:p w:rsidR="001C7A4C" w:rsidRPr="008E4482" w:rsidRDefault="001C7A4C" w:rsidP="00C15E01">
      <w:pPr>
        <w:pStyle w:val="120"/>
        <w:overflowPunct w:val="0"/>
        <w:spacing w:line="500" w:lineRule="exact"/>
        <w:ind w:firstLine="488"/>
        <w:rPr>
          <w:spacing w:val="2"/>
        </w:rPr>
      </w:pPr>
      <w:r w:rsidRPr="008E4482">
        <w:rPr>
          <w:rFonts w:hint="eastAsia"/>
          <w:spacing w:val="2"/>
        </w:rPr>
        <w:t>業務計畫2項，下分工作計畫15項，包括</w:t>
      </w:r>
      <w:r>
        <w:rPr>
          <w:rFonts w:hint="eastAsia"/>
          <w:spacing w:val="2"/>
        </w:rPr>
        <w:t>合理化房屋持有稅負</w:t>
      </w:r>
      <w:r w:rsidRPr="008E4482">
        <w:rPr>
          <w:rFonts w:hint="eastAsia"/>
          <w:spacing w:val="2"/>
        </w:rPr>
        <w:t>、加強地方稅稽徵及稅籍清查作業，</w:t>
      </w:r>
      <w:r>
        <w:rPr>
          <w:rFonts w:hint="eastAsia"/>
          <w:spacing w:val="2"/>
        </w:rPr>
        <w:t>強化資安防護</w:t>
      </w:r>
      <w:r w:rsidRPr="008E4482">
        <w:rPr>
          <w:rFonts w:hint="eastAsia"/>
          <w:spacing w:val="2"/>
        </w:rPr>
        <w:t>等重要施政項目，均已依計畫執行完成。</w:t>
      </w:r>
    </w:p>
    <w:p w:rsidR="001C7A4C" w:rsidRPr="00CB764A" w:rsidRDefault="001C7A4C" w:rsidP="00C15E01">
      <w:pPr>
        <w:pStyle w:val="ab"/>
        <w:spacing w:line="500" w:lineRule="exact"/>
        <w:ind w:firstLine="569"/>
        <w:rPr>
          <w:spacing w:val="2"/>
        </w:rPr>
      </w:pPr>
      <w:r w:rsidRPr="00CB764A">
        <w:rPr>
          <w:rFonts w:hint="eastAsia"/>
          <w:spacing w:val="2"/>
        </w:rPr>
        <w:t>（二）預算執行之審核</w:t>
      </w:r>
    </w:p>
    <w:p w:rsidR="001C7A4C" w:rsidRPr="00CB764A" w:rsidRDefault="001C7A4C" w:rsidP="00C15E01">
      <w:pPr>
        <w:pStyle w:val="13"/>
        <w:overflowPunct w:val="0"/>
        <w:spacing w:line="500" w:lineRule="exact"/>
        <w:ind w:firstLineChars="200" w:firstLine="488"/>
        <w:rPr>
          <w:spacing w:val="2"/>
        </w:rPr>
      </w:pPr>
      <w:r w:rsidRPr="00CB764A">
        <w:rPr>
          <w:rFonts w:hint="eastAsia"/>
          <w:spacing w:val="2"/>
        </w:rPr>
        <w:t>1.歲入預算數75億</w:t>
      </w:r>
      <w:r w:rsidRPr="00CB764A">
        <w:rPr>
          <w:spacing w:val="2"/>
        </w:rPr>
        <w:t>1,623</w:t>
      </w:r>
      <w:r w:rsidRPr="00CB764A">
        <w:rPr>
          <w:rFonts w:hint="eastAsia"/>
          <w:spacing w:val="2"/>
        </w:rPr>
        <w:t>萬</w:t>
      </w:r>
      <w:r>
        <w:rPr>
          <w:rFonts w:hint="eastAsia"/>
          <w:spacing w:val="2"/>
        </w:rPr>
        <w:t>餘</w:t>
      </w:r>
      <w:r w:rsidRPr="00CB764A">
        <w:rPr>
          <w:rFonts w:hint="eastAsia"/>
          <w:spacing w:val="2"/>
        </w:rPr>
        <w:t>元，決算審核結果，審定實現數</w:t>
      </w:r>
      <w:r w:rsidRPr="00CB764A">
        <w:rPr>
          <w:spacing w:val="2"/>
        </w:rPr>
        <w:t>82</w:t>
      </w:r>
      <w:r w:rsidRPr="00CB764A">
        <w:rPr>
          <w:rFonts w:hint="eastAsia"/>
          <w:spacing w:val="2"/>
        </w:rPr>
        <w:t>億</w:t>
      </w:r>
      <w:r w:rsidRPr="00CB764A">
        <w:rPr>
          <w:spacing w:val="2"/>
        </w:rPr>
        <w:t>4,</w:t>
      </w:r>
      <w:r w:rsidRPr="00CB764A">
        <w:rPr>
          <w:rFonts w:hint="eastAsia"/>
          <w:spacing w:val="2"/>
        </w:rPr>
        <w:t>180萬餘元，應收保留數</w:t>
      </w:r>
      <w:r w:rsidRPr="00CB764A">
        <w:rPr>
          <w:spacing w:val="2"/>
        </w:rPr>
        <w:t>1</w:t>
      </w:r>
      <w:r w:rsidRPr="00CB764A">
        <w:rPr>
          <w:rFonts w:hint="eastAsia"/>
          <w:spacing w:val="2"/>
        </w:rPr>
        <w:t>億</w:t>
      </w:r>
      <w:r w:rsidRPr="00CB764A">
        <w:rPr>
          <w:spacing w:val="2"/>
        </w:rPr>
        <w:t>5,008</w:t>
      </w:r>
      <w:r w:rsidRPr="00CB764A">
        <w:rPr>
          <w:rFonts w:hint="eastAsia"/>
          <w:spacing w:val="2"/>
        </w:rPr>
        <w:t>萬餘元，主要係地價稅、土地增值稅、契稅、使用牌照稅、房屋稅、印花稅、娛樂稅</w:t>
      </w:r>
      <w:r w:rsidRPr="00CB764A">
        <w:rPr>
          <w:rFonts w:hint="eastAsia"/>
          <w:spacing w:val="2"/>
          <w:lang w:eastAsia="zh-HK"/>
        </w:rPr>
        <w:t>等稅款</w:t>
      </w:r>
      <w:r w:rsidRPr="00CB764A">
        <w:rPr>
          <w:rFonts w:hint="eastAsia"/>
          <w:spacing w:val="2"/>
        </w:rPr>
        <w:t>尚待繼續</w:t>
      </w:r>
      <w:r w:rsidRPr="00CB764A">
        <w:rPr>
          <w:rFonts w:hint="eastAsia"/>
          <w:spacing w:val="2"/>
          <w:lang w:eastAsia="zh-HK"/>
        </w:rPr>
        <w:t>收</w:t>
      </w:r>
      <w:r w:rsidRPr="00CB764A">
        <w:rPr>
          <w:rFonts w:hint="eastAsia"/>
          <w:spacing w:val="2"/>
        </w:rPr>
        <w:t>繳；合計決算審定數83億9</w:t>
      </w:r>
      <w:r w:rsidRPr="00CB764A">
        <w:rPr>
          <w:spacing w:val="2"/>
        </w:rPr>
        <w:t>,189</w:t>
      </w:r>
      <w:r w:rsidRPr="00CB764A">
        <w:rPr>
          <w:rFonts w:hint="eastAsia"/>
          <w:spacing w:val="2"/>
        </w:rPr>
        <w:t>萬餘元，較預算增加8億</w:t>
      </w:r>
      <w:r w:rsidRPr="00C7313B">
        <w:rPr>
          <w:kern w:val="0"/>
        </w:rPr>
        <w:t>7,566</w:t>
      </w:r>
      <w:r w:rsidRPr="00CB764A">
        <w:rPr>
          <w:rFonts w:hint="eastAsia"/>
          <w:spacing w:val="2"/>
        </w:rPr>
        <w:t>萬餘元（11.65％），主要係</w:t>
      </w:r>
      <w:r>
        <w:rPr>
          <w:rFonts w:hint="eastAsia"/>
          <w:spacing w:val="2"/>
        </w:rPr>
        <w:t>印花稅、</w:t>
      </w:r>
      <w:r w:rsidRPr="00CB764A">
        <w:rPr>
          <w:rFonts w:hint="eastAsia"/>
          <w:spacing w:val="2"/>
        </w:rPr>
        <w:t>地價稅</w:t>
      </w:r>
      <w:r>
        <w:rPr>
          <w:rFonts w:hint="eastAsia"/>
          <w:spacing w:val="2"/>
        </w:rPr>
        <w:t>及土地增值稅等</w:t>
      </w:r>
      <w:r w:rsidRPr="00CB764A">
        <w:rPr>
          <w:rFonts w:hint="eastAsia"/>
          <w:spacing w:val="2"/>
        </w:rPr>
        <w:t>較預計增加所致。</w:t>
      </w:r>
    </w:p>
    <w:p w:rsidR="001C7A4C" w:rsidRPr="00CB4196" w:rsidRDefault="001C7A4C" w:rsidP="00C15E01">
      <w:pPr>
        <w:pStyle w:val="13"/>
        <w:overflowPunct w:val="0"/>
        <w:spacing w:line="500" w:lineRule="exact"/>
        <w:ind w:firstLineChars="200" w:firstLine="480"/>
        <w:rPr>
          <w:spacing w:val="-2"/>
        </w:rPr>
      </w:pPr>
      <w:r w:rsidRPr="00CB4196">
        <w:rPr>
          <w:rFonts w:hint="eastAsia"/>
        </w:rPr>
        <w:t>2.以前年度歲入轉入數計</w:t>
      </w:r>
      <w:r w:rsidRPr="00CB4196">
        <w:t>2</w:t>
      </w:r>
      <w:r w:rsidRPr="00CB4196">
        <w:rPr>
          <w:rFonts w:hint="eastAsia"/>
        </w:rPr>
        <w:t>億</w:t>
      </w:r>
      <w:r w:rsidRPr="00CB4196">
        <w:t>3,181</w:t>
      </w:r>
      <w:r w:rsidRPr="00CB4196">
        <w:rPr>
          <w:rFonts w:hint="eastAsia"/>
        </w:rPr>
        <w:t>萬餘元，決算審核結果，審定實現數</w:t>
      </w:r>
      <w:r w:rsidRPr="00CB4196">
        <w:t>1</w:t>
      </w:r>
      <w:r w:rsidRPr="00CB4196">
        <w:rPr>
          <w:rFonts w:hint="eastAsia"/>
        </w:rPr>
        <w:t>億3</w:t>
      </w:r>
      <w:r w:rsidRPr="00CB4196">
        <w:t>,409</w:t>
      </w:r>
      <w:r w:rsidRPr="00CB4196">
        <w:rPr>
          <w:rFonts w:hint="eastAsia"/>
        </w:rPr>
        <w:t>萬餘元（57.8</w:t>
      </w:r>
      <w:r>
        <w:rPr>
          <w:rFonts w:hint="eastAsia"/>
        </w:rPr>
        <w:t>5</w:t>
      </w:r>
      <w:r w:rsidRPr="00CB4196">
        <w:rPr>
          <w:rFonts w:hint="eastAsia"/>
        </w:rPr>
        <w:t>％）；減免（註銷）數2</w:t>
      </w:r>
      <w:r w:rsidRPr="00CB4196">
        <w:t>,011</w:t>
      </w:r>
      <w:r w:rsidRPr="00CB4196">
        <w:rPr>
          <w:rFonts w:hint="eastAsia"/>
        </w:rPr>
        <w:t>萬餘元（8.68％），主要係依決算法規定註銷保留屆滿4</w:t>
      </w:r>
      <w:r>
        <w:rPr>
          <w:rFonts w:hint="eastAsia"/>
        </w:rPr>
        <w:t>年之欠稅及罰鍰</w:t>
      </w:r>
      <w:r w:rsidRPr="00CB4196">
        <w:rPr>
          <w:rFonts w:hint="eastAsia"/>
        </w:rPr>
        <w:t>；應收保留數</w:t>
      </w:r>
      <w:r w:rsidRPr="00C7313B">
        <w:rPr>
          <w:kern w:val="0"/>
        </w:rPr>
        <w:t>7,760</w:t>
      </w:r>
      <w:r w:rsidRPr="00CB4196">
        <w:rPr>
          <w:rFonts w:hint="eastAsia"/>
        </w:rPr>
        <w:t>萬餘元（</w:t>
      </w:r>
      <w:r w:rsidRPr="004F4865">
        <w:rPr>
          <w:rFonts w:hint="eastAsia"/>
        </w:rPr>
        <w:t>33.48％</w:t>
      </w:r>
      <w:r w:rsidRPr="00CB4196">
        <w:rPr>
          <w:rFonts w:hint="eastAsia"/>
        </w:rPr>
        <w:t>）</w:t>
      </w:r>
      <w:r w:rsidRPr="00CB4196">
        <w:rPr>
          <w:rFonts w:hint="eastAsia"/>
          <w:spacing w:val="-2"/>
        </w:rPr>
        <w:t>，主要</w:t>
      </w:r>
      <w:r>
        <w:rPr>
          <w:rFonts w:hint="eastAsia"/>
          <w:spacing w:val="-2"/>
        </w:rPr>
        <w:t>係地價稅、</w:t>
      </w:r>
      <w:r w:rsidRPr="00CB4196">
        <w:rPr>
          <w:rFonts w:hint="eastAsia"/>
          <w:spacing w:val="-2"/>
        </w:rPr>
        <w:t>使用牌照稅及</w:t>
      </w:r>
      <w:r>
        <w:rPr>
          <w:rFonts w:hint="eastAsia"/>
          <w:spacing w:val="-2"/>
        </w:rPr>
        <w:t>房屋稅等稅款及使用牌照稅罰鍰</w:t>
      </w:r>
      <w:r w:rsidRPr="00CB4196">
        <w:rPr>
          <w:rFonts w:hint="eastAsia"/>
          <w:spacing w:val="-2"/>
        </w:rPr>
        <w:t>尚待繼續收繳。</w:t>
      </w:r>
    </w:p>
    <w:p w:rsidR="001C7A4C" w:rsidRPr="00CB4196" w:rsidRDefault="001C7A4C" w:rsidP="00C15E01">
      <w:pPr>
        <w:pStyle w:val="13"/>
        <w:overflowPunct w:val="0"/>
        <w:spacing w:line="500" w:lineRule="exact"/>
        <w:ind w:firstLineChars="200" w:firstLine="488"/>
        <w:rPr>
          <w:spacing w:val="2"/>
        </w:rPr>
      </w:pPr>
      <w:r w:rsidRPr="00CB4196">
        <w:rPr>
          <w:rFonts w:hint="eastAsia"/>
          <w:spacing w:val="2"/>
        </w:rPr>
        <w:t>3.歲出預算數2億</w:t>
      </w:r>
      <w:r>
        <w:rPr>
          <w:rFonts w:hint="eastAsia"/>
          <w:spacing w:val="2"/>
        </w:rPr>
        <w:t>1</w:t>
      </w:r>
      <w:r>
        <w:rPr>
          <w:spacing w:val="2"/>
        </w:rPr>
        <w:t>,634</w:t>
      </w:r>
      <w:r>
        <w:rPr>
          <w:rFonts w:hint="eastAsia"/>
          <w:spacing w:val="2"/>
        </w:rPr>
        <w:t>萬</w:t>
      </w:r>
      <w:r w:rsidRPr="00CB4196">
        <w:rPr>
          <w:rFonts w:hint="eastAsia"/>
          <w:spacing w:val="2"/>
        </w:rPr>
        <w:t>元，決算審核結果，審定實現數</w:t>
      </w:r>
      <w:r w:rsidRPr="00CB4196">
        <w:rPr>
          <w:spacing w:val="2"/>
        </w:rPr>
        <w:t>2</w:t>
      </w:r>
      <w:r w:rsidRPr="00CB4196">
        <w:rPr>
          <w:rFonts w:hint="eastAsia"/>
          <w:spacing w:val="2"/>
        </w:rPr>
        <w:t>億</w:t>
      </w:r>
      <w:r>
        <w:rPr>
          <w:spacing w:val="2"/>
        </w:rPr>
        <w:t>261</w:t>
      </w:r>
      <w:r w:rsidRPr="00CB4196">
        <w:rPr>
          <w:rFonts w:hint="eastAsia"/>
          <w:spacing w:val="2"/>
        </w:rPr>
        <w:t>萬餘元（</w:t>
      </w:r>
      <w:r>
        <w:rPr>
          <w:spacing w:val="2"/>
        </w:rPr>
        <w:t>93.65</w:t>
      </w:r>
      <w:r w:rsidRPr="00CB4196">
        <w:rPr>
          <w:rFonts w:hint="eastAsia"/>
          <w:spacing w:val="2"/>
        </w:rPr>
        <w:t>％），決算審定數為</w:t>
      </w:r>
      <w:r w:rsidRPr="00CB4196">
        <w:rPr>
          <w:spacing w:val="2"/>
        </w:rPr>
        <w:t>2</w:t>
      </w:r>
      <w:r w:rsidRPr="00CB4196">
        <w:rPr>
          <w:rFonts w:hint="eastAsia"/>
          <w:spacing w:val="2"/>
        </w:rPr>
        <w:t>億</w:t>
      </w:r>
      <w:r>
        <w:rPr>
          <w:spacing w:val="2"/>
        </w:rPr>
        <w:t>261</w:t>
      </w:r>
      <w:r w:rsidRPr="00CB4196">
        <w:rPr>
          <w:rFonts w:hint="eastAsia"/>
          <w:spacing w:val="2"/>
        </w:rPr>
        <w:t>萬餘元，預算賸餘1,</w:t>
      </w:r>
      <w:r w:rsidRPr="00CB4196">
        <w:rPr>
          <w:spacing w:val="2"/>
        </w:rPr>
        <w:t>372</w:t>
      </w:r>
      <w:r w:rsidRPr="00CB4196">
        <w:rPr>
          <w:rFonts w:hint="eastAsia"/>
          <w:spacing w:val="2"/>
        </w:rPr>
        <w:t>萬餘元（</w:t>
      </w:r>
      <w:r>
        <w:rPr>
          <w:spacing w:val="2"/>
        </w:rPr>
        <w:t>6.35</w:t>
      </w:r>
      <w:r w:rsidRPr="00CB4196">
        <w:rPr>
          <w:rFonts w:hint="eastAsia"/>
          <w:spacing w:val="2"/>
        </w:rPr>
        <w:t>％），主要係</w:t>
      </w:r>
      <w:r>
        <w:rPr>
          <w:rFonts w:hint="eastAsia"/>
          <w:color w:val="000000" w:themeColor="text1"/>
        </w:rPr>
        <w:t>用人費用較預計減少所致</w:t>
      </w:r>
      <w:r w:rsidRPr="00CB4196">
        <w:rPr>
          <w:rFonts w:hint="eastAsia"/>
          <w:spacing w:val="2"/>
        </w:rPr>
        <w:t>。</w:t>
      </w:r>
    </w:p>
    <w:p w:rsidR="001C7A4C" w:rsidRPr="004C5937" w:rsidRDefault="001C7A4C" w:rsidP="00C15E01">
      <w:pPr>
        <w:pStyle w:val="ab"/>
        <w:spacing w:line="500" w:lineRule="exact"/>
        <w:ind w:firstLine="569"/>
        <w:rPr>
          <w:spacing w:val="2"/>
        </w:rPr>
      </w:pPr>
      <w:r w:rsidRPr="004C5937">
        <w:rPr>
          <w:rFonts w:hint="eastAsia"/>
          <w:spacing w:val="2"/>
        </w:rPr>
        <w:t>（三）重要審核意見</w:t>
      </w:r>
    </w:p>
    <w:p w:rsidR="001C7A4C" w:rsidRDefault="00120F5D" w:rsidP="00C15E01">
      <w:pPr>
        <w:pStyle w:val="120"/>
        <w:overflowPunct w:val="0"/>
        <w:spacing w:line="500" w:lineRule="exact"/>
        <w:rPr>
          <w:noProof/>
        </w:rPr>
      </w:pPr>
      <w:r>
        <w:rPr>
          <w:noProof/>
        </w:rPr>
        <mc:AlternateContent>
          <mc:Choice Requires="wps">
            <w:drawing>
              <wp:anchor distT="0" distB="0" distL="114300" distR="114300" simplePos="0" relativeHeight="251666432" behindDoc="0" locked="0" layoutInCell="1" allowOverlap="1" wp14:anchorId="4E698D42" wp14:editId="425D0D12">
                <wp:simplePos x="0" y="0"/>
                <wp:positionH relativeFrom="column">
                  <wp:posOffset>2800985</wp:posOffset>
                </wp:positionH>
                <wp:positionV relativeFrom="paragraph">
                  <wp:posOffset>251468</wp:posOffset>
                </wp:positionV>
                <wp:extent cx="3564000" cy="3476625"/>
                <wp:effectExtent l="0" t="0" r="0" b="9525"/>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4000" cy="3476625"/>
                        </a:xfrm>
                        <a:prstGeom prst="rect">
                          <a:avLst/>
                        </a:prstGeom>
                        <a:solidFill>
                          <a:srgbClr val="FFFFFF"/>
                        </a:solidFill>
                        <a:ln w="9525">
                          <a:noFill/>
                          <a:miter lim="800000"/>
                          <a:headEnd/>
                          <a:tailEnd/>
                        </a:ln>
                      </wps:spPr>
                      <wps:txbx>
                        <w:txbxContent>
                          <w:p w:rsidR="0001179D" w:rsidRDefault="0001179D" w:rsidP="001C7A4C">
                            <w:pPr>
                              <w:jc w:val="center"/>
                              <w:rPr>
                                <w:noProof/>
                              </w:rPr>
                            </w:pPr>
                            <w:r w:rsidRPr="00E06BAF">
                              <w:rPr>
                                <w:rFonts w:ascii="標楷體" w:eastAsia="標楷體" w:hAnsi="標楷體" w:hint="eastAsia"/>
                                <w:b/>
                                <w:noProof/>
                              </w:rPr>
                              <w:t>圖1　房屋稅、地價稅及印花稅課徵情形</w:t>
                            </w:r>
                          </w:p>
                          <w:p w:rsidR="0001179D" w:rsidRPr="009A43E6" w:rsidRDefault="0001179D" w:rsidP="001C7A4C">
                            <w:pPr>
                              <w:jc w:val="center"/>
                              <w:rPr>
                                <w:rFonts w:ascii="標楷體" w:eastAsia="標楷體" w:hAnsi="標楷體"/>
                                <w:noProof/>
                              </w:rPr>
                            </w:pPr>
                            <w:r>
                              <w:rPr>
                                <w:noProof/>
                              </w:rPr>
                              <w:drawing>
                                <wp:inline distT="0" distB="0" distL="0" distR="0" wp14:anchorId="0D6823A2" wp14:editId="6F2BBFA3">
                                  <wp:extent cx="3446060" cy="2947916"/>
                                  <wp:effectExtent l="0" t="0" r="2540" b="5080"/>
                                  <wp:docPr id="5" name="圖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01179D" w:rsidRPr="009A43E6" w:rsidRDefault="0001179D" w:rsidP="001C7A4C">
                            <w:pPr>
                              <w:spacing w:line="240" w:lineRule="exact"/>
                              <w:rPr>
                                <w:rFonts w:ascii="標楷體" w:eastAsia="標楷體" w:hAnsi="標楷體"/>
                                <w:sz w:val="18"/>
                              </w:rPr>
                            </w:pPr>
                            <w:r w:rsidRPr="009A43E6">
                              <w:rPr>
                                <w:rFonts w:ascii="標楷體" w:eastAsia="標楷體" w:hAnsi="標楷體" w:hint="eastAsia"/>
                                <w:sz w:val="18"/>
                              </w:rPr>
                              <w:t>資料來源：</w:t>
                            </w:r>
                            <w:r w:rsidRPr="00F777C0">
                              <w:rPr>
                                <w:rFonts w:ascii="標楷體" w:eastAsia="標楷體" w:hAnsi="標楷體" w:hint="eastAsia"/>
                                <w:sz w:val="18"/>
                              </w:rPr>
                              <w:t>整理自新竹市稅務局提供資料。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698D42" id="_x0000_s1029" type="#_x0000_t202" style="position:absolute;left:0;text-align:left;margin-left:220.55pt;margin-top:19.8pt;width:280.65pt;height:273.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" stroked="f">
                <v:textbox>
                  <w:txbxContent>
                    <w:p w:rsidR="0001179D" w:rsidRDefault="0001179D" w:rsidP="001C7A4C">
                      <w:pPr>
                        <w:jc w:val="center"/>
                        <w:rPr>
                          <w:noProof/>
                        </w:rPr>
                      </w:pPr>
                      <w:r w:rsidRPr="00E06BAF">
                        <w:rPr>
                          <w:rFonts w:ascii="標楷體" w:eastAsia="標楷體" w:hAnsi="標楷體" w:hint="eastAsia"/>
                          <w:b/>
                          <w:noProof/>
                        </w:rPr>
                        <w:t>圖1　房屋稅、地價稅及印花稅課徵情形</w:t>
                      </w:r>
                    </w:p>
                    <w:p w:rsidR="0001179D" w:rsidRPr="009A43E6" w:rsidRDefault="0001179D" w:rsidP="001C7A4C">
                      <w:pPr>
                        <w:jc w:val="center"/>
                        <w:rPr>
                          <w:rFonts w:ascii="標楷體" w:eastAsia="標楷體" w:hAnsi="標楷體"/>
                          <w:noProof/>
                        </w:rPr>
                      </w:pPr>
                      <w:r>
                        <w:rPr>
                          <w:noProof/>
                        </w:rPr>
                        <w:drawing>
                          <wp:inline distT="0" distB="0" distL="0" distR="0" wp14:anchorId="0D6823A2" wp14:editId="6F2BBFA3">
                            <wp:extent cx="3446060" cy="2947916"/>
                            <wp:effectExtent l="0" t="0" r="2540" b="5080"/>
                            <wp:docPr id="5" name="圖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01179D" w:rsidRPr="009A43E6" w:rsidRDefault="0001179D" w:rsidP="001C7A4C">
                      <w:pPr>
                        <w:spacing w:line="240" w:lineRule="exact"/>
                        <w:rPr>
                          <w:rFonts w:ascii="標楷體" w:eastAsia="標楷體" w:hAnsi="標楷體"/>
                          <w:sz w:val="18"/>
                        </w:rPr>
                      </w:pPr>
                      <w:r w:rsidRPr="009A43E6">
                        <w:rPr>
                          <w:rFonts w:ascii="標楷體" w:eastAsia="標楷體" w:hAnsi="標楷體" w:hint="eastAsia"/>
                          <w:sz w:val="18"/>
                        </w:rPr>
                        <w:t>資料來源：</w:t>
                      </w:r>
                      <w:r w:rsidRPr="00F777C0">
                        <w:rPr>
                          <w:rFonts w:ascii="標楷體" w:eastAsia="標楷體" w:hAnsi="標楷體" w:hint="eastAsia"/>
                          <w:sz w:val="18"/>
                        </w:rPr>
                        <w:t>整理自新竹市稅務局提供資料。</w:t>
                      </w:r>
                    </w:p>
                  </w:txbxContent>
                </v:textbox>
                <w10:wrap type="square"/>
              </v:shape>
            </w:pict>
          </mc:Fallback>
        </mc:AlternateContent>
      </w:r>
      <w:r w:rsidR="001C7A4C" w:rsidRPr="008B21D8">
        <w:rPr>
          <w:rFonts w:hint="eastAsia"/>
          <w:b/>
          <w:spacing w:val="2"/>
          <w:sz w:val="28"/>
          <w:szCs w:val="28"/>
        </w:rPr>
        <w:t>1.</w:t>
      </w:r>
      <w:r w:rsidR="00C10AEE">
        <w:rPr>
          <w:rFonts w:hint="eastAsia"/>
          <w:b/>
          <w:spacing w:val="2"/>
          <w:sz w:val="28"/>
          <w:szCs w:val="28"/>
        </w:rPr>
        <w:t>防止新欠及清理舊欠績效獲財政部考核評定</w:t>
      </w:r>
      <w:r w:rsidR="001C7A4C" w:rsidRPr="008B21D8">
        <w:rPr>
          <w:rFonts w:hint="eastAsia"/>
          <w:b/>
          <w:spacing w:val="2"/>
          <w:sz w:val="28"/>
          <w:szCs w:val="28"/>
        </w:rPr>
        <w:t>第1名，惟仍有部分房屋稅、地價稅及印花稅未依實際使用情形課徵，稅籍資料尚待釐正，以維護租稅公平。</w:t>
      </w:r>
      <w:r w:rsidR="001C7A4C" w:rsidRPr="00350095">
        <w:rPr>
          <w:noProof/>
        </w:rPr>
        <mc:AlternateContent>
          <mc:Choice Requires="wps">
            <w:drawing>
              <wp:anchor distT="0" distB="0" distL="114300" distR="114300" simplePos="0" relativeHeight="251665408" behindDoc="0" locked="0" layoutInCell="1" allowOverlap="1" wp14:anchorId="22814B15" wp14:editId="552A2F68">
                <wp:simplePos x="0" y="0"/>
                <wp:positionH relativeFrom="column">
                  <wp:posOffset>1029063</wp:posOffset>
                </wp:positionH>
                <wp:positionV relativeFrom="paragraph">
                  <wp:posOffset>4585970</wp:posOffset>
                </wp:positionV>
                <wp:extent cx="10515600" cy="1325563"/>
                <wp:effectExtent l="0" t="0" r="0" b="0"/>
                <wp:wrapNone/>
                <wp:docPr id="6" name="標題 1"/>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0515600" cy="1325563"/>
                        </a:xfrm>
                        <a:prstGeom prst="rect">
                          <a:avLst/>
                        </a:prstGeom>
                      </wps:spPr>
                      <wps:bodyPr vert="horz" lIns="91440" tIns="45720" rIns="91440" bIns="45720" rtlCol="0" anchor="ctr">
                        <a:normAutofit/>
                      </wps:bodyPr>
                    </wps:wsp>
                  </a:graphicData>
                </a:graphic>
              </wp:anchor>
            </w:drawing>
          </mc:Choice>
          <mc:Fallback>
            <w:pict>
              <v:rect w14:anchorId="15B3BEAB" id="標題 1" o:spid="_x0000_s1026" style="position:absolute;margin-left:81.05pt;margin-top:361.1pt;width:828pt;height:104.4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" filled="f" stroked="f">
                <v:path arrowok="t"/>
                <o:lock v:ext="edit" grouping="t"/>
              </v:rect>
            </w:pict>
          </mc:Fallback>
        </mc:AlternateContent>
      </w:r>
    </w:p>
    <w:p w:rsidR="001C7A4C" w:rsidRDefault="001C7A4C" w:rsidP="00C15E01">
      <w:pPr>
        <w:pStyle w:val="120"/>
        <w:overflowPunct w:val="0"/>
        <w:spacing w:line="500" w:lineRule="exact"/>
        <w:ind w:firstLine="488"/>
        <w:rPr>
          <w:spacing w:val="2"/>
        </w:rPr>
      </w:pPr>
      <w:r w:rsidRPr="008B21D8">
        <w:rPr>
          <w:rFonts w:hint="eastAsia"/>
          <w:spacing w:val="2"/>
        </w:rPr>
        <w:t>稅務局辦理地方稅清查作業，以維護租稅公平與合理性，113年度榮獲財政部「防止新欠及清理舊欠」績效評核全國縣市稅務單位乙組第1名。該局113年度房屋稅、地價稅及印花稅實徵件數</w:t>
      </w:r>
      <w:r>
        <w:rPr>
          <w:rFonts w:hint="eastAsia"/>
          <w:spacing w:val="2"/>
        </w:rPr>
        <w:t>計</w:t>
      </w:r>
      <w:r w:rsidRPr="008B21D8">
        <w:rPr>
          <w:rFonts w:hint="eastAsia"/>
          <w:spacing w:val="2"/>
        </w:rPr>
        <w:t>43萬</w:t>
      </w:r>
      <w:r>
        <w:rPr>
          <w:rFonts w:hint="eastAsia"/>
          <w:spacing w:val="2"/>
        </w:rPr>
        <w:t>餘</w:t>
      </w:r>
      <w:r w:rsidRPr="008B21D8">
        <w:rPr>
          <w:rFonts w:hint="eastAsia"/>
          <w:spacing w:val="2"/>
        </w:rPr>
        <w:t>件、實徵淨額46億5,224萬餘元</w:t>
      </w:r>
      <w:r>
        <w:rPr>
          <w:rFonts w:hint="eastAsia"/>
          <w:spacing w:val="2"/>
        </w:rPr>
        <w:t>（圖1）</w:t>
      </w:r>
      <w:r w:rsidRPr="008B21D8">
        <w:rPr>
          <w:rFonts w:hint="eastAsia"/>
          <w:spacing w:val="2"/>
        </w:rPr>
        <w:t>，經運用電腦稽核軟體，查核房</w:t>
      </w:r>
      <w:r w:rsidRPr="008B21D8">
        <w:rPr>
          <w:rFonts w:hint="eastAsia"/>
          <w:spacing w:val="2"/>
        </w:rPr>
        <w:lastRenderedPageBreak/>
        <w:t>屋稅、地價稅及印花稅徵課業務辦理情形，核有：（1）部分房屋供營業、執行業務或出租使用，惟仍以住家用稅率課徵房屋稅；（2）部分土地上坐落之建築物有營業設籍登記、執行業務或有租賃資料，惟仍以自用住宅用地稅率課徵地價稅；（3）部分特定農業區、山坡地保育區之土地，供鐵皮建物、回填土方、工廠、商場或住宅等非農業使用，惟尚未依規定改課地價稅；（4）部分以一般用地全免地價稅之公共設施保留地，實際卻供商業、製造業或服務業等用途使用，惟未依規定課徵地價稅；（5）轄內部分未合法登記工廠，其坐落土地之地價稅未依法改課；又工廠已辦理廢止或歇業登記，惟相關土地仍按直接供事業用地價稅稅率課徵；（6）部分土地供洗車場或其他營業用途，惟未依實際使用情形改課地價稅；（7）部分國營事業經管土地實際使用情形，核與適用地價稅減免規定未符；（8）政府採購案件部分得標廠商欠缺印花稅大額及彙總繳納紀錄，或雖有印花稅大額繳納紀錄，惟與實際繳納日期不符等情事，經函請研謀改善。據復：已補徵房屋稅計40筆、金額6萬餘元，地價稅19筆、金額32萬餘元，印花稅21筆、金額282萬餘元，並已釐正稅籍資料。</w:t>
      </w:r>
    </w:p>
    <w:p w:rsidR="001C7A4C" w:rsidRPr="00766F1F" w:rsidRDefault="001C7A4C" w:rsidP="00C15E01">
      <w:pPr>
        <w:pStyle w:val="15"/>
        <w:spacing w:line="500" w:lineRule="exact"/>
        <w:ind w:firstLineChars="200" w:firstLine="561"/>
      </w:pPr>
      <w:r w:rsidRPr="00766F1F">
        <w:rPr>
          <w:rFonts w:hint="eastAsia"/>
        </w:rPr>
        <w:t>2.</w:t>
      </w:r>
      <w:r w:rsidRPr="00120F5D">
        <w:rPr>
          <w:rFonts w:hint="eastAsia"/>
        </w:rPr>
        <w:t>為落實智慧治理施政目標，持續推動電子稅單及地方稅e化繳稅，</w:t>
      </w:r>
      <w:r w:rsidRPr="00120F5D">
        <w:rPr>
          <w:rFonts w:hint="eastAsia"/>
          <w:bCs/>
        </w:rPr>
        <w:t>惟稅單電子化比率偏低</w:t>
      </w:r>
      <w:r w:rsidRPr="00120F5D">
        <w:rPr>
          <w:rFonts w:ascii="全字庫正宋體" w:eastAsia="全字庫正宋體" w:hAnsi="全字庫正宋體" w:cs="全字庫正宋體" w:hint="eastAsia"/>
          <w:bCs/>
        </w:rPr>
        <w:t>，</w:t>
      </w:r>
      <w:r w:rsidRPr="00120F5D">
        <w:rPr>
          <w:rFonts w:hint="eastAsia"/>
          <w:bCs/>
        </w:rPr>
        <w:t>且e化繳稅程度仍有提升空間，有待研謀</w:t>
      </w:r>
      <w:r w:rsidRPr="00120F5D">
        <w:rPr>
          <w:rFonts w:hint="eastAsia"/>
        </w:rPr>
        <w:t>改善，俾</w:t>
      </w:r>
      <w:r w:rsidRPr="00120F5D">
        <w:t>提升稽徵行政效能</w:t>
      </w:r>
      <w:r w:rsidRPr="00120F5D">
        <w:rPr>
          <w:rFonts w:hint="eastAsia"/>
        </w:rPr>
        <w:t>。</w:t>
      </w:r>
    </w:p>
    <w:p w:rsidR="001C7A4C" w:rsidRPr="00766F1F" w:rsidRDefault="00120F5D" w:rsidP="00C15E01">
      <w:pPr>
        <w:pStyle w:val="15"/>
        <w:spacing w:line="500" w:lineRule="exact"/>
        <w:ind w:firstLineChars="200" w:firstLine="561"/>
        <w:rPr>
          <w:b w:val="0"/>
          <w:spacing w:val="2"/>
          <w:sz w:val="24"/>
          <w:szCs w:val="24"/>
        </w:rPr>
      </w:pPr>
      <w:r w:rsidRPr="0091079A">
        <w:rPr>
          <w:rFonts w:hint="eastAsia"/>
          <w:noProof/>
        </w:rPr>
        <mc:AlternateContent>
          <mc:Choice Requires="wps">
            <w:drawing>
              <wp:anchor distT="0" distB="0" distL="114300" distR="114300" simplePos="0" relativeHeight="251667456" behindDoc="0" locked="0" layoutInCell="1" allowOverlap="1" wp14:anchorId="06CB3B31" wp14:editId="3DAA7D80">
                <wp:simplePos x="0" y="0"/>
                <wp:positionH relativeFrom="margin">
                  <wp:posOffset>2241096</wp:posOffset>
                </wp:positionH>
                <wp:positionV relativeFrom="paragraph">
                  <wp:posOffset>773010</wp:posOffset>
                </wp:positionV>
                <wp:extent cx="4068000" cy="3343275"/>
                <wp:effectExtent l="0" t="0" r="8890" b="9525"/>
                <wp:wrapSquare wrapText="bothSides"/>
                <wp:docPr id="1573761966" name="文字方塊 9"/>
                <wp:cNvGraphicFramePr/>
                <a:graphic xmlns:a="http://schemas.openxmlformats.org/drawingml/2006/main">
                  <a:graphicData uri="http://schemas.microsoft.com/office/word/2010/wordprocessingShape">
                    <wps:wsp>
                      <wps:cNvSpPr txBox="1"/>
                      <wps:spPr>
                        <a:xfrm>
                          <a:off x="0" y="0"/>
                          <a:ext cx="4068000" cy="3343275"/>
                        </a:xfrm>
                        <a:prstGeom prst="rect">
                          <a:avLst/>
                        </a:prstGeom>
                        <a:solidFill>
                          <a:sysClr val="window" lastClr="FFFFFF"/>
                        </a:solidFill>
                        <a:ln w="6350">
                          <a:noFill/>
                        </a:ln>
                      </wps:spPr>
                      <wps:txbx>
                        <w:txbxContent>
                          <w:p w:rsidR="0001179D" w:rsidRPr="004C5937" w:rsidRDefault="0001179D" w:rsidP="001C7A4C">
                            <w:pPr>
                              <w:spacing w:line="240" w:lineRule="atLeast"/>
                              <w:jc w:val="center"/>
                              <w:rPr>
                                <w:rFonts w:ascii="標楷體" w:eastAsia="標楷體" w:hAnsi="標楷體"/>
                                <w:b/>
                                <w:noProof/>
                              </w:rPr>
                            </w:pPr>
                            <w:r w:rsidRPr="004C5937">
                              <w:rPr>
                                <w:rFonts w:ascii="標楷體" w:eastAsia="標楷體" w:hAnsi="標楷體" w:hint="eastAsia"/>
                                <w:b/>
                                <w:noProof/>
                              </w:rPr>
                              <w:t>圖</w:t>
                            </w:r>
                            <w:r>
                              <w:rPr>
                                <w:rFonts w:ascii="標楷體" w:eastAsia="標楷體" w:hAnsi="標楷體" w:hint="eastAsia"/>
                                <w:b/>
                                <w:noProof/>
                              </w:rPr>
                              <w:t>2</w:t>
                            </w:r>
                            <w:r w:rsidRPr="004C5937">
                              <w:rPr>
                                <w:rFonts w:ascii="標楷體" w:eastAsia="標楷體" w:hAnsi="標楷體" w:hint="eastAsia"/>
                                <w:b/>
                                <w:noProof/>
                              </w:rPr>
                              <w:t xml:space="preserve">　</w:t>
                            </w:r>
                            <w:r w:rsidRPr="004C5937">
                              <w:rPr>
                                <w:rFonts w:ascii="標楷體" w:eastAsia="標楷體" w:hAnsi="標楷體"/>
                                <w:b/>
                                <w:noProof/>
                              </w:rPr>
                              <w:t>電子稅單件數及占總開徵件數比率</w:t>
                            </w:r>
                          </w:p>
                          <w:p w:rsidR="0001179D" w:rsidRDefault="0001179D" w:rsidP="001C7A4C">
                            <w:pPr>
                              <w:spacing w:line="100" w:lineRule="exact"/>
                              <w:jc w:val="center"/>
                              <w:rPr>
                                <w:rFonts w:ascii="標楷體" w:hAnsi="標楷體"/>
                                <w:b/>
                                <w:noProof/>
                              </w:rPr>
                            </w:pPr>
                          </w:p>
                          <w:p w:rsidR="0001179D" w:rsidRDefault="0001179D" w:rsidP="001C7A4C">
                            <w:pPr>
                              <w:spacing w:line="240" w:lineRule="atLeast"/>
                              <w:jc w:val="center"/>
                              <w:rPr>
                                <w:noProof/>
                                <w:color w:val="003300"/>
                              </w:rPr>
                            </w:pPr>
                            <w:r w:rsidRPr="00E06BAF">
                              <w:rPr>
                                <w:noProof/>
                                <w:color w:val="003300"/>
                              </w:rPr>
                              <w:drawing>
                                <wp:inline distT="0" distB="0" distL="0" distR="0" wp14:anchorId="76381E85" wp14:editId="61F7C3E2">
                                  <wp:extent cx="3943350" cy="2724150"/>
                                  <wp:effectExtent l="0" t="0" r="0" b="0"/>
                                  <wp:docPr id="7" name="圖表 7">
                                    <a:extLst xmlns:a="http://schemas.openxmlformats.org/drawingml/2006/main">
                                      <a:ext uri="{FF2B5EF4-FFF2-40B4-BE49-F238E27FC236}">
                                        <a16:creationId xmlns:a16="http://schemas.microsoft.com/office/drawing/2014/main" id="{51836F75-29D2-E556-1C7C-3F610E8DF4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01179D" w:rsidRPr="00F777C0" w:rsidRDefault="0001179D" w:rsidP="00C15E01">
                            <w:pPr>
                              <w:spacing w:line="160" w:lineRule="atLeast"/>
                              <w:ind w:firstLineChars="50" w:firstLine="90"/>
                              <w:rPr>
                                <w:rFonts w:ascii="標楷體" w:eastAsia="標楷體" w:hAnsi="標楷體"/>
                              </w:rPr>
                            </w:pPr>
                            <w:r w:rsidRPr="00F777C0">
                              <w:rPr>
                                <w:rFonts w:ascii="標楷體" w:eastAsia="標楷體" w:hAnsi="標楷體" w:hint="eastAsia"/>
                                <w:sz w:val="18"/>
                              </w:rPr>
                              <w:t>資料來源：整理自新竹市稅務局提供資料。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CB3B31" id="文字方塊 9" o:spid="_x0000_s1030" type="#_x0000_t202" style="position:absolute;left:0;text-align:left;margin-left:176.45pt;margin-top:60.85pt;width:320.3pt;height:263.2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" fillcolor="window" stroked="f" strokeweight=".5pt">
                <v:textbox>
                  <w:txbxContent>
                    <w:p w:rsidR="0001179D" w:rsidRPr="004C5937" w:rsidRDefault="0001179D" w:rsidP="001C7A4C">
                      <w:pPr>
                        <w:spacing w:line="240" w:lineRule="atLeast"/>
                        <w:jc w:val="center"/>
                        <w:rPr>
                          <w:rFonts w:ascii="標楷體" w:eastAsia="標楷體" w:hAnsi="標楷體"/>
                          <w:b/>
                          <w:noProof/>
                        </w:rPr>
                      </w:pPr>
                      <w:r w:rsidRPr="004C5937">
                        <w:rPr>
                          <w:rFonts w:ascii="標楷體" w:eastAsia="標楷體" w:hAnsi="標楷體" w:hint="eastAsia"/>
                          <w:b/>
                          <w:noProof/>
                        </w:rPr>
                        <w:t>圖</w:t>
                      </w:r>
                      <w:r>
                        <w:rPr>
                          <w:rFonts w:ascii="標楷體" w:eastAsia="標楷體" w:hAnsi="標楷體" w:hint="eastAsia"/>
                          <w:b/>
                          <w:noProof/>
                        </w:rPr>
                        <w:t>2</w:t>
                      </w:r>
                      <w:r w:rsidRPr="004C5937">
                        <w:rPr>
                          <w:rFonts w:ascii="標楷體" w:eastAsia="標楷體" w:hAnsi="標楷體" w:hint="eastAsia"/>
                          <w:b/>
                          <w:noProof/>
                        </w:rPr>
                        <w:t xml:space="preserve">　</w:t>
                      </w:r>
                      <w:r w:rsidRPr="004C5937">
                        <w:rPr>
                          <w:rFonts w:ascii="標楷體" w:eastAsia="標楷體" w:hAnsi="標楷體"/>
                          <w:b/>
                          <w:noProof/>
                        </w:rPr>
                        <w:t>電子稅單件數及占總開徵件數比率</w:t>
                      </w:r>
                    </w:p>
                    <w:p w:rsidR="0001179D" w:rsidRDefault="0001179D" w:rsidP="001C7A4C">
                      <w:pPr>
                        <w:spacing w:line="100" w:lineRule="exact"/>
                        <w:jc w:val="center"/>
                        <w:rPr>
                          <w:rFonts w:ascii="標楷體" w:hAnsi="標楷體"/>
                          <w:b/>
                          <w:noProof/>
                        </w:rPr>
                      </w:pPr>
                    </w:p>
                    <w:p w:rsidR="0001179D" w:rsidRDefault="0001179D" w:rsidP="001C7A4C">
                      <w:pPr>
                        <w:spacing w:line="240" w:lineRule="atLeast"/>
                        <w:jc w:val="center"/>
                        <w:rPr>
                          <w:noProof/>
                          <w:color w:val="003300"/>
                        </w:rPr>
                      </w:pPr>
                      <w:r w:rsidRPr="00E06BAF">
                        <w:rPr>
                          <w:noProof/>
                          <w:color w:val="003300"/>
                        </w:rPr>
                        <w:drawing>
                          <wp:inline distT="0" distB="0" distL="0" distR="0" wp14:anchorId="76381E85" wp14:editId="61F7C3E2">
                            <wp:extent cx="3943350" cy="2724150"/>
                            <wp:effectExtent l="0" t="0" r="0" b="0"/>
                            <wp:docPr id="7" name="圖表 7">
                              <a:extLst xmlns:a="http://schemas.openxmlformats.org/drawingml/2006/main">
                                <a:ext uri="{FF2B5EF4-FFF2-40B4-BE49-F238E27FC236}">
                                  <a16:creationId xmlns:a16="http://schemas.microsoft.com/office/drawing/2014/main" id="{51836F75-29D2-E556-1C7C-3F610E8DF4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01179D" w:rsidRPr="00F777C0" w:rsidRDefault="0001179D" w:rsidP="00C15E01">
                      <w:pPr>
                        <w:spacing w:line="160" w:lineRule="atLeast"/>
                        <w:ind w:firstLineChars="50" w:firstLine="90"/>
                        <w:rPr>
                          <w:rFonts w:ascii="標楷體" w:eastAsia="標楷體" w:hAnsi="標楷體"/>
                        </w:rPr>
                      </w:pPr>
                      <w:r w:rsidRPr="00F777C0">
                        <w:rPr>
                          <w:rFonts w:ascii="標楷體" w:eastAsia="標楷體" w:hAnsi="標楷體" w:hint="eastAsia"/>
                          <w:sz w:val="18"/>
                        </w:rPr>
                        <w:t>資料來源：整理自新竹市稅務局提供資料。</w:t>
                      </w:r>
                    </w:p>
                  </w:txbxContent>
                </v:textbox>
                <w10:wrap type="square" anchorx="margin"/>
              </v:shape>
            </w:pict>
          </mc:Fallback>
        </mc:AlternateContent>
      </w:r>
      <w:r w:rsidR="001C7A4C" w:rsidRPr="00766F1F">
        <w:rPr>
          <w:rFonts w:hint="eastAsia"/>
          <w:b w:val="0"/>
          <w:spacing w:val="2"/>
          <w:sz w:val="24"/>
          <w:szCs w:val="24"/>
        </w:rPr>
        <w:t>稅務局為配合中央政府</w:t>
      </w:r>
      <w:r w:rsidR="001C7A4C">
        <w:rPr>
          <w:rFonts w:hint="eastAsia"/>
          <w:b w:val="0"/>
          <w:spacing w:val="2"/>
          <w:sz w:val="24"/>
          <w:szCs w:val="24"/>
        </w:rPr>
        <w:t>推動</w:t>
      </w:r>
      <w:r w:rsidR="001C7A4C" w:rsidRPr="00766F1F">
        <w:rPr>
          <w:rFonts w:hint="eastAsia"/>
          <w:b w:val="0"/>
          <w:spacing w:val="2"/>
          <w:sz w:val="24"/>
          <w:szCs w:val="24"/>
        </w:rPr>
        <w:t>電子化政策及落實市政府「智慧治理」施政目標，持續推動電子稅單</w:t>
      </w:r>
      <w:r w:rsidR="001C7A4C">
        <w:rPr>
          <w:rFonts w:hint="eastAsia"/>
          <w:b w:val="0"/>
          <w:spacing w:val="2"/>
          <w:sz w:val="24"/>
          <w:szCs w:val="24"/>
        </w:rPr>
        <w:t>及</w:t>
      </w:r>
      <w:r w:rsidR="001C7A4C" w:rsidRPr="00766F1F">
        <w:rPr>
          <w:rFonts w:hint="eastAsia"/>
          <w:b w:val="0"/>
          <w:spacing w:val="2"/>
          <w:sz w:val="24"/>
          <w:szCs w:val="24"/>
        </w:rPr>
        <w:t>多元e化繳稅管道，提升繳稅便利性。經查其辦理情形，核有：近3年度（111至113年度）房屋稅、地價稅、使用牌照稅等3</w:t>
      </w:r>
      <w:r w:rsidR="001C7A4C">
        <w:rPr>
          <w:rFonts w:hint="eastAsia"/>
          <w:b w:val="0"/>
          <w:spacing w:val="2"/>
          <w:sz w:val="24"/>
          <w:szCs w:val="24"/>
        </w:rPr>
        <w:t>項主要</w:t>
      </w:r>
      <w:r w:rsidR="001C7A4C" w:rsidRPr="00766F1F">
        <w:rPr>
          <w:rFonts w:hint="eastAsia"/>
          <w:b w:val="0"/>
          <w:spacing w:val="2"/>
          <w:sz w:val="24"/>
          <w:szCs w:val="24"/>
        </w:rPr>
        <w:t>稅目開徵件數分別為54萬8,017件、55萬6,789件及56萬8,240件，其中電子稅單件數</w:t>
      </w:r>
      <w:r w:rsidR="001C7A4C">
        <w:rPr>
          <w:rFonts w:hint="eastAsia"/>
          <w:b w:val="0"/>
          <w:spacing w:val="2"/>
          <w:sz w:val="24"/>
          <w:szCs w:val="24"/>
        </w:rPr>
        <w:t>僅為</w:t>
      </w:r>
      <w:r w:rsidR="001C7A4C" w:rsidRPr="00766F1F">
        <w:rPr>
          <w:rFonts w:hint="eastAsia"/>
          <w:b w:val="0"/>
          <w:spacing w:val="2"/>
          <w:sz w:val="24"/>
          <w:szCs w:val="24"/>
        </w:rPr>
        <w:t>6,803件、8,471件及9,549件，件數雖逐年增加，惟占各該年度總開徵件數比率各為1.24％、1.52％及1.68％（圖</w:t>
      </w:r>
      <w:r w:rsidR="001C7A4C">
        <w:rPr>
          <w:b w:val="0"/>
          <w:spacing w:val="2"/>
          <w:sz w:val="24"/>
          <w:szCs w:val="24"/>
        </w:rPr>
        <w:t>2</w:t>
      </w:r>
      <w:r w:rsidR="001C7A4C" w:rsidRPr="00766F1F">
        <w:rPr>
          <w:rFonts w:hint="eastAsia"/>
          <w:b w:val="0"/>
          <w:spacing w:val="2"/>
          <w:sz w:val="24"/>
          <w:szCs w:val="24"/>
        </w:rPr>
        <w:t>），稅單電子化比率偏低；</w:t>
      </w:r>
      <w:r w:rsidR="001C7A4C">
        <w:rPr>
          <w:rFonts w:hint="eastAsia"/>
          <w:b w:val="0"/>
          <w:spacing w:val="2"/>
          <w:sz w:val="24"/>
          <w:szCs w:val="24"/>
        </w:rPr>
        <w:t>又依</w:t>
      </w:r>
      <w:r w:rsidR="001C7A4C" w:rsidRPr="00766F1F">
        <w:rPr>
          <w:rFonts w:hint="eastAsia"/>
          <w:b w:val="0"/>
          <w:spacing w:val="2"/>
          <w:sz w:val="24"/>
          <w:szCs w:val="24"/>
        </w:rPr>
        <w:t>111</w:t>
      </w:r>
      <w:r w:rsidR="001C7A4C">
        <w:rPr>
          <w:rFonts w:hint="eastAsia"/>
          <w:b w:val="0"/>
          <w:spacing w:val="2"/>
          <w:sz w:val="24"/>
          <w:szCs w:val="24"/>
        </w:rPr>
        <w:t>年度</w:t>
      </w:r>
      <w:r w:rsidR="001C7A4C" w:rsidRPr="00766F1F">
        <w:rPr>
          <w:rFonts w:hint="eastAsia"/>
          <w:b w:val="0"/>
          <w:spacing w:val="2"/>
          <w:sz w:val="24"/>
          <w:szCs w:val="24"/>
        </w:rPr>
        <w:t>至113</w:t>
      </w:r>
      <w:r w:rsidR="001C7A4C">
        <w:rPr>
          <w:rFonts w:hint="eastAsia"/>
          <w:b w:val="0"/>
          <w:spacing w:val="2"/>
          <w:sz w:val="24"/>
          <w:szCs w:val="24"/>
        </w:rPr>
        <w:t>年</w:t>
      </w:r>
      <w:bookmarkStart w:id="1" w:name="_GoBack"/>
      <w:bookmarkEnd w:id="1"/>
      <w:r w:rsidR="001C7A4C" w:rsidRPr="00766F1F">
        <w:rPr>
          <w:rFonts w:hint="eastAsia"/>
          <w:b w:val="0"/>
          <w:spacing w:val="2"/>
          <w:sz w:val="24"/>
          <w:szCs w:val="24"/>
        </w:rPr>
        <w:t>10</w:t>
      </w:r>
      <w:r w:rsidR="001C7A4C">
        <w:rPr>
          <w:rFonts w:hint="eastAsia"/>
          <w:b w:val="0"/>
          <w:spacing w:val="2"/>
          <w:sz w:val="24"/>
          <w:szCs w:val="24"/>
        </w:rPr>
        <w:t>月底止，上開</w:t>
      </w:r>
      <w:r w:rsidR="001C7A4C" w:rsidRPr="00766F1F">
        <w:rPr>
          <w:rFonts w:hint="eastAsia"/>
          <w:b w:val="0"/>
          <w:spacing w:val="2"/>
          <w:sz w:val="24"/>
          <w:szCs w:val="24"/>
        </w:rPr>
        <w:t>3</w:t>
      </w:r>
      <w:r w:rsidR="001C7A4C">
        <w:rPr>
          <w:rFonts w:hint="eastAsia"/>
          <w:b w:val="0"/>
          <w:spacing w:val="2"/>
          <w:sz w:val="24"/>
          <w:szCs w:val="24"/>
        </w:rPr>
        <w:t>項稅目</w:t>
      </w:r>
      <w:r w:rsidR="001C7A4C" w:rsidRPr="00766F1F">
        <w:rPr>
          <w:rFonts w:hint="eastAsia"/>
          <w:b w:val="0"/>
          <w:spacing w:val="2"/>
          <w:sz w:val="24"/>
          <w:szCs w:val="24"/>
        </w:rPr>
        <w:t>民眾</w:t>
      </w:r>
      <w:r w:rsidR="001C7A4C">
        <w:rPr>
          <w:rFonts w:hint="eastAsia"/>
          <w:b w:val="0"/>
          <w:spacing w:val="2"/>
          <w:sz w:val="24"/>
          <w:szCs w:val="24"/>
        </w:rPr>
        <w:t>繳納</w:t>
      </w:r>
      <w:r w:rsidR="001C7A4C">
        <w:rPr>
          <w:rFonts w:hint="eastAsia"/>
          <w:b w:val="0"/>
          <w:spacing w:val="2"/>
          <w:sz w:val="24"/>
          <w:szCs w:val="24"/>
        </w:rPr>
        <w:lastRenderedPageBreak/>
        <w:t>統計資料</w:t>
      </w:r>
      <w:r w:rsidR="001C7A4C" w:rsidRPr="00766F1F">
        <w:rPr>
          <w:rFonts w:hint="eastAsia"/>
          <w:b w:val="0"/>
          <w:spacing w:val="2"/>
          <w:sz w:val="24"/>
          <w:szCs w:val="24"/>
        </w:rPr>
        <w:t>，採行e</w:t>
      </w:r>
      <w:r w:rsidR="001C7A4C">
        <w:rPr>
          <w:rFonts w:hint="eastAsia"/>
          <w:b w:val="0"/>
          <w:spacing w:val="2"/>
          <w:sz w:val="24"/>
          <w:szCs w:val="24"/>
        </w:rPr>
        <w:t>化繳稅方式之</w:t>
      </w:r>
      <w:r w:rsidR="001C7A4C" w:rsidRPr="00766F1F">
        <w:rPr>
          <w:rFonts w:hint="eastAsia"/>
          <w:b w:val="0"/>
          <w:spacing w:val="2"/>
          <w:sz w:val="24"/>
          <w:szCs w:val="24"/>
        </w:rPr>
        <w:t>比率分別為33.54％、35.56％及39.42％，</w:t>
      </w:r>
      <w:r w:rsidR="001C7A4C" w:rsidRPr="008E4BEE">
        <w:rPr>
          <w:rFonts w:hint="eastAsia"/>
          <w:b w:val="0"/>
          <w:spacing w:val="2"/>
          <w:sz w:val="24"/>
          <w:szCs w:val="24"/>
        </w:rPr>
        <w:t>e化繳稅程度仍有提升空間</w:t>
      </w:r>
      <w:r w:rsidR="001C7A4C" w:rsidRPr="00766F1F">
        <w:rPr>
          <w:rFonts w:hint="eastAsia"/>
          <w:b w:val="0"/>
          <w:spacing w:val="2"/>
          <w:sz w:val="24"/>
          <w:szCs w:val="24"/>
        </w:rPr>
        <w:t>，亟待推廣電子稅單及鼓勵民眾e化繳稅</w:t>
      </w:r>
      <w:r w:rsidR="001C7A4C" w:rsidRPr="00766F1F">
        <w:rPr>
          <w:rFonts w:cs="全字庫正宋體" w:hint="eastAsia"/>
          <w:b w:val="0"/>
          <w:spacing w:val="2"/>
          <w:sz w:val="24"/>
          <w:szCs w:val="24"/>
        </w:rPr>
        <w:t>，</w:t>
      </w:r>
      <w:r w:rsidR="001C7A4C" w:rsidRPr="00766F1F">
        <w:rPr>
          <w:rFonts w:hint="eastAsia"/>
          <w:b w:val="0"/>
          <w:spacing w:val="2"/>
          <w:sz w:val="24"/>
          <w:szCs w:val="24"/>
        </w:rPr>
        <w:t>經函請研謀改善。據復：</w:t>
      </w:r>
      <w:r w:rsidR="001C7A4C">
        <w:rPr>
          <w:rFonts w:hint="eastAsia"/>
          <w:b w:val="0"/>
          <w:spacing w:val="2"/>
          <w:sz w:val="24"/>
          <w:szCs w:val="24"/>
        </w:rPr>
        <w:t>已採多元管道</w:t>
      </w:r>
      <w:r w:rsidR="001C7A4C" w:rsidRPr="00766F1F">
        <w:rPr>
          <w:rFonts w:hint="eastAsia"/>
          <w:b w:val="0"/>
          <w:spacing w:val="2"/>
          <w:sz w:val="24"/>
          <w:szCs w:val="24"/>
        </w:rPr>
        <w:t>加強宣導</w:t>
      </w:r>
      <w:r w:rsidR="001C7A4C">
        <w:rPr>
          <w:rFonts w:hint="eastAsia"/>
          <w:b w:val="0"/>
          <w:spacing w:val="2"/>
          <w:sz w:val="24"/>
          <w:szCs w:val="24"/>
        </w:rPr>
        <w:t>，包括推廣</w:t>
      </w:r>
      <w:r w:rsidR="001C7A4C" w:rsidRPr="00766F1F">
        <w:rPr>
          <w:rFonts w:hint="eastAsia"/>
          <w:b w:val="0"/>
          <w:spacing w:val="2"/>
          <w:sz w:val="24"/>
          <w:szCs w:val="24"/>
        </w:rPr>
        <w:t>「免憑證」線上申辦電子稅單，並於開徵繳款書列印電子稅單、轉帳繳稅通知、轉帳繳納證明申請書等，及開徵信封列印線上查繳稅、</w:t>
      </w:r>
      <w:r w:rsidR="001C7A4C" w:rsidRPr="00766F1F">
        <w:rPr>
          <w:rFonts w:hint="eastAsia"/>
          <w:b w:val="0"/>
          <w:spacing w:val="2"/>
          <w:sz w:val="24"/>
          <w:szCs w:val="24"/>
          <w:lang w:eastAsia="zh-HK"/>
        </w:rPr>
        <w:t>e化繳稅管道及申請電子稅單QR-Code</w:t>
      </w:r>
      <w:r w:rsidR="001C7A4C" w:rsidRPr="00766F1F">
        <w:rPr>
          <w:rFonts w:hint="eastAsia"/>
          <w:b w:val="0"/>
          <w:spacing w:val="2"/>
          <w:sz w:val="24"/>
          <w:szCs w:val="24"/>
        </w:rPr>
        <w:t>等</w:t>
      </w:r>
      <w:r w:rsidR="001C7A4C">
        <w:rPr>
          <w:rFonts w:hint="eastAsia"/>
          <w:b w:val="0"/>
          <w:spacing w:val="2"/>
          <w:sz w:val="24"/>
          <w:szCs w:val="24"/>
          <w:lang w:eastAsia="zh-HK"/>
        </w:rPr>
        <w:t>，</w:t>
      </w:r>
      <w:r w:rsidR="001C7A4C">
        <w:rPr>
          <w:rFonts w:hint="eastAsia"/>
          <w:b w:val="0"/>
          <w:spacing w:val="2"/>
          <w:sz w:val="24"/>
          <w:szCs w:val="24"/>
        </w:rPr>
        <w:t>俾</w:t>
      </w:r>
      <w:r w:rsidR="001C7A4C" w:rsidRPr="00766F1F">
        <w:rPr>
          <w:rFonts w:hint="eastAsia"/>
          <w:b w:val="0"/>
          <w:spacing w:val="2"/>
          <w:sz w:val="24"/>
          <w:szCs w:val="24"/>
        </w:rPr>
        <w:t>利</w:t>
      </w:r>
      <w:r w:rsidR="001C7A4C" w:rsidRPr="00766F1F">
        <w:rPr>
          <w:rFonts w:hint="eastAsia"/>
          <w:b w:val="0"/>
          <w:spacing w:val="2"/>
          <w:sz w:val="24"/>
          <w:szCs w:val="24"/>
          <w:lang w:eastAsia="zh-HK"/>
        </w:rPr>
        <w:t>民眾申</w:t>
      </w:r>
      <w:r w:rsidR="001C7A4C" w:rsidRPr="00766F1F">
        <w:rPr>
          <w:rFonts w:hint="eastAsia"/>
          <w:b w:val="0"/>
          <w:spacing w:val="2"/>
          <w:sz w:val="24"/>
          <w:szCs w:val="24"/>
        </w:rPr>
        <w:t>辦</w:t>
      </w:r>
      <w:r w:rsidR="001C7A4C" w:rsidRPr="00766F1F">
        <w:rPr>
          <w:rFonts w:hint="eastAsia"/>
          <w:b w:val="0"/>
          <w:spacing w:val="2"/>
          <w:sz w:val="24"/>
          <w:szCs w:val="24"/>
          <w:lang w:eastAsia="zh-HK"/>
        </w:rPr>
        <w:t>電子稅單及</w:t>
      </w:r>
      <w:r w:rsidR="001C7A4C" w:rsidRPr="00766F1F">
        <w:rPr>
          <w:rFonts w:hint="eastAsia"/>
          <w:b w:val="0"/>
          <w:spacing w:val="2"/>
          <w:sz w:val="24"/>
          <w:szCs w:val="24"/>
        </w:rPr>
        <w:t>提高</w:t>
      </w:r>
      <w:r w:rsidR="001C7A4C" w:rsidRPr="00766F1F">
        <w:rPr>
          <w:rFonts w:hint="eastAsia"/>
          <w:b w:val="0"/>
          <w:spacing w:val="2"/>
          <w:sz w:val="24"/>
          <w:szCs w:val="24"/>
          <w:lang w:eastAsia="zh-HK"/>
        </w:rPr>
        <w:t>e化繳稅意願</w:t>
      </w:r>
      <w:r w:rsidR="001C7A4C">
        <w:rPr>
          <w:rFonts w:hint="eastAsia"/>
          <w:b w:val="0"/>
          <w:spacing w:val="2"/>
          <w:sz w:val="24"/>
          <w:szCs w:val="24"/>
        </w:rPr>
        <w:t>，以提升稽徵行政效能</w:t>
      </w:r>
      <w:r w:rsidR="001C7A4C" w:rsidRPr="00766F1F">
        <w:rPr>
          <w:rFonts w:hint="eastAsia"/>
          <w:b w:val="0"/>
          <w:spacing w:val="2"/>
          <w:sz w:val="24"/>
          <w:szCs w:val="24"/>
          <w:lang w:eastAsia="zh-HK"/>
        </w:rPr>
        <w:t>。</w:t>
      </w:r>
    </w:p>
    <w:p w:rsidR="001C7A4C" w:rsidRPr="00F90633" w:rsidRDefault="001C7A4C" w:rsidP="00DD486B">
      <w:pPr>
        <w:pStyle w:val="ab"/>
        <w:spacing w:beforeLines="20" w:before="72" w:line="560" w:lineRule="exact"/>
      </w:pPr>
      <w:r w:rsidRPr="00F90633">
        <w:rPr>
          <w:rFonts w:hint="eastAsia"/>
        </w:rPr>
        <w:t>（四）11</w:t>
      </w:r>
      <w:r>
        <w:rPr>
          <w:rFonts w:hint="eastAsia"/>
        </w:rPr>
        <w:t>2</w:t>
      </w:r>
      <w:r w:rsidRPr="00F90633">
        <w:rPr>
          <w:rFonts w:hint="eastAsia"/>
        </w:rPr>
        <w:t>年度重要審核意見追蹤查核情形</w:t>
      </w:r>
    </w:p>
    <w:p w:rsidR="001C7A4C" w:rsidRPr="00837311" w:rsidRDefault="001C7A4C" w:rsidP="00C15E01">
      <w:pPr>
        <w:pStyle w:val="120"/>
        <w:overflowPunct w:val="0"/>
        <w:spacing w:line="500" w:lineRule="exact"/>
      </w:pPr>
      <w:r w:rsidRPr="00F90633">
        <w:rPr>
          <w:rFonts w:hint="eastAsia"/>
        </w:rPr>
        <w:t>本室於11</w:t>
      </w:r>
      <w:r>
        <w:rPr>
          <w:rFonts w:hint="eastAsia"/>
        </w:rPr>
        <w:t>2</w:t>
      </w:r>
      <w:r w:rsidRPr="00F90633">
        <w:rPr>
          <w:rFonts w:hint="eastAsia"/>
        </w:rPr>
        <w:t>年度審核報告內列重要審核意見2項，經賡續追蹤查核實際辦理結果，仍待繼續改善者1</w:t>
      </w:r>
      <w:r w:rsidRPr="00F90633">
        <w:rPr>
          <w:rFonts w:hint="eastAsia"/>
          <w:lang w:eastAsia="zh-HK"/>
        </w:rPr>
        <w:t>項</w:t>
      </w:r>
      <w:r w:rsidRPr="00F90633">
        <w:rPr>
          <w:rFonts w:hint="eastAsia"/>
        </w:rPr>
        <w:t>、依改善措施持續辦理者1項（表1）</w:t>
      </w:r>
      <w:r w:rsidRPr="00F90633">
        <w:rPr>
          <w:rFonts w:hint="eastAsia"/>
          <w:lang w:eastAsia="zh-HK"/>
        </w:rPr>
        <w:t>，</w:t>
      </w:r>
      <w:r w:rsidRPr="00F90633">
        <w:rPr>
          <w:rFonts w:hint="eastAsia"/>
        </w:rPr>
        <w:t>其中仍待持續改善者，經再研提審核意見1項通知研謀改善。</w:t>
      </w:r>
    </w:p>
    <w:p w:rsidR="001C7A4C" w:rsidRPr="00F11929" w:rsidRDefault="001C7A4C" w:rsidP="00C64260">
      <w:pPr>
        <w:overflowPunct w:val="0"/>
        <w:spacing w:afterLines="30" w:after="108" w:line="500" w:lineRule="exact"/>
        <w:ind w:left="1004" w:hanging="1004"/>
        <w:jc w:val="center"/>
        <w:rPr>
          <w:rFonts w:ascii="標楷體" w:eastAsia="標楷體" w:hAnsi="標楷體"/>
          <w:b/>
        </w:rPr>
      </w:pPr>
      <w:r w:rsidRPr="00F11929">
        <w:rPr>
          <w:rFonts w:ascii="標楷體" w:eastAsia="標楷體" w:hAnsi="標楷體" w:hint="eastAsia"/>
          <w:b/>
        </w:rPr>
        <w:t>表1　112年度審核報告所列稅務局主管重要審核意見覆核辦理情形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659"/>
        <w:gridCol w:w="3253"/>
      </w:tblGrid>
      <w:tr w:rsidR="001C7A4C" w:rsidRPr="00F11929" w:rsidTr="00C15E01">
        <w:trPr>
          <w:trHeight w:hRule="exact" w:val="454"/>
          <w:jc w:val="center"/>
        </w:trPr>
        <w:tc>
          <w:tcPr>
            <w:tcW w:w="3359" w:type="pct"/>
            <w:tcBorders>
              <w:bottom w:val="single" w:sz="4" w:space="0" w:color="auto"/>
            </w:tcBorders>
            <w:shd w:val="clear" w:color="auto" w:fill="D9D9D9" w:themeFill="background1" w:themeFillShade="D9"/>
            <w:vAlign w:val="center"/>
          </w:tcPr>
          <w:p w:rsidR="001C7A4C" w:rsidRPr="00F11929" w:rsidRDefault="001C7A4C" w:rsidP="00FF4D6E">
            <w:pPr>
              <w:overflowPunct w:val="0"/>
              <w:ind w:leftChars="200" w:left="480" w:rightChars="200" w:right="480"/>
              <w:jc w:val="distribute"/>
              <w:rPr>
                <w:rFonts w:ascii="標楷體" w:eastAsia="標楷體" w:hAnsi="標楷體"/>
                <w:sz w:val="20"/>
              </w:rPr>
            </w:pPr>
            <w:r w:rsidRPr="00F11929">
              <w:rPr>
                <w:rFonts w:ascii="標楷體" w:eastAsia="標楷體" w:hAnsi="標楷體"/>
                <w:sz w:val="20"/>
              </w:rPr>
              <w:t>重要審核意見標題</w:t>
            </w:r>
          </w:p>
        </w:tc>
        <w:tc>
          <w:tcPr>
            <w:tcW w:w="1641" w:type="pct"/>
            <w:tcBorders>
              <w:bottom w:val="single" w:sz="4" w:space="0" w:color="auto"/>
            </w:tcBorders>
            <w:shd w:val="clear" w:color="auto" w:fill="D9D9D9" w:themeFill="background1" w:themeFillShade="D9"/>
            <w:vAlign w:val="center"/>
          </w:tcPr>
          <w:p w:rsidR="001C7A4C" w:rsidRPr="00F11929" w:rsidRDefault="001C7A4C" w:rsidP="00FF4D6E">
            <w:pPr>
              <w:overflowPunct w:val="0"/>
              <w:ind w:leftChars="200" w:left="480" w:rightChars="200" w:right="480"/>
              <w:jc w:val="distribute"/>
              <w:rPr>
                <w:rFonts w:ascii="標楷體" w:eastAsia="標楷體" w:hAnsi="標楷體"/>
                <w:sz w:val="20"/>
              </w:rPr>
            </w:pPr>
            <w:r w:rsidRPr="00F11929">
              <w:rPr>
                <w:rFonts w:ascii="標楷體" w:eastAsia="標楷體" w:hAnsi="標楷體"/>
                <w:sz w:val="20"/>
              </w:rPr>
              <w:t>說明</w:t>
            </w:r>
          </w:p>
        </w:tc>
      </w:tr>
      <w:tr w:rsidR="001C7A4C" w:rsidRPr="00F11929" w:rsidTr="00C15E01">
        <w:trPr>
          <w:trHeight w:hRule="exact" w:val="454"/>
          <w:jc w:val="center"/>
        </w:trPr>
        <w:tc>
          <w:tcPr>
            <w:tcW w:w="3359" w:type="pct"/>
            <w:tcBorders>
              <w:right w:val="nil"/>
            </w:tcBorders>
            <w:shd w:val="clear" w:color="auto" w:fill="auto"/>
            <w:vAlign w:val="center"/>
          </w:tcPr>
          <w:p w:rsidR="001C7A4C" w:rsidRPr="00F11929" w:rsidRDefault="001C7A4C" w:rsidP="00FF4D6E">
            <w:pPr>
              <w:overflowPunct w:val="0"/>
              <w:ind w:left="200" w:hangingChars="100" w:hanging="200"/>
              <w:rPr>
                <w:rFonts w:ascii="標楷體" w:eastAsia="標楷體" w:hAnsi="標楷體"/>
                <w:b/>
                <w:sz w:val="20"/>
              </w:rPr>
            </w:pPr>
            <w:r w:rsidRPr="00F11929">
              <w:rPr>
                <w:rFonts w:ascii="標楷體" w:eastAsia="標楷體" w:hAnsi="標楷體" w:hint="eastAsia"/>
                <w:b/>
                <w:sz w:val="20"/>
              </w:rPr>
              <w:t>仍待繼續改善</w:t>
            </w:r>
          </w:p>
        </w:tc>
        <w:tc>
          <w:tcPr>
            <w:tcW w:w="1641" w:type="pct"/>
            <w:tcBorders>
              <w:left w:val="nil"/>
            </w:tcBorders>
            <w:shd w:val="clear" w:color="auto" w:fill="auto"/>
            <w:vAlign w:val="center"/>
          </w:tcPr>
          <w:p w:rsidR="001C7A4C" w:rsidRPr="00F11929" w:rsidRDefault="001C7A4C" w:rsidP="00FF4D6E">
            <w:pPr>
              <w:overflowPunct w:val="0"/>
              <w:rPr>
                <w:rFonts w:ascii="標楷體" w:eastAsia="標楷體" w:hAnsi="標楷體"/>
                <w:sz w:val="20"/>
              </w:rPr>
            </w:pPr>
          </w:p>
        </w:tc>
      </w:tr>
      <w:tr w:rsidR="001C7A4C" w:rsidRPr="00F11929" w:rsidTr="00C15E01">
        <w:trPr>
          <w:trHeight w:val="1020"/>
          <w:jc w:val="center"/>
        </w:trPr>
        <w:tc>
          <w:tcPr>
            <w:tcW w:w="3359" w:type="pct"/>
            <w:shd w:val="clear" w:color="auto" w:fill="auto"/>
          </w:tcPr>
          <w:p w:rsidR="001C7A4C" w:rsidRPr="00F11929" w:rsidRDefault="001C7A4C" w:rsidP="00DD486B">
            <w:pPr>
              <w:widowControl/>
              <w:overflowPunct w:val="0"/>
              <w:spacing w:afterLines="30" w:after="108" w:line="280" w:lineRule="exact"/>
              <w:ind w:leftChars="-7" w:left="-17"/>
              <w:jc w:val="both"/>
              <w:rPr>
                <w:rFonts w:ascii="標楷體" w:eastAsia="標楷體" w:hAnsi="標楷體"/>
                <w:sz w:val="20"/>
              </w:rPr>
            </w:pPr>
            <w:r w:rsidRPr="00F11929">
              <w:rPr>
                <w:rFonts w:ascii="標楷體" w:eastAsia="標楷體" w:hAnsi="標楷體" w:hint="eastAsia"/>
                <w:sz w:val="20"/>
              </w:rPr>
              <w:t>為增加地方自有財源及提升租稅負擔之公平性，修訂囤房稅、調整房屋標準單價及地段率，惟房屋地段率評定級別低於財政部考核地方政府合宜地段率指標，且部分房屋地段率訂定未臻合理，及房屋稅與地價稅未依實際使用狀況課徵，稅籍清查作業未盡落實，有待強化課稅資料蒐集運用，以確保課稅公平，並提升稽徵績效。</w:t>
            </w:r>
          </w:p>
        </w:tc>
        <w:tc>
          <w:tcPr>
            <w:tcW w:w="1641" w:type="pct"/>
            <w:tcBorders>
              <w:bottom w:val="single" w:sz="4" w:space="0" w:color="auto"/>
            </w:tcBorders>
            <w:shd w:val="clear" w:color="auto" w:fill="auto"/>
          </w:tcPr>
          <w:p w:rsidR="001C7A4C" w:rsidRPr="00F11929" w:rsidRDefault="001C7A4C" w:rsidP="00DD486B">
            <w:pPr>
              <w:overflowPunct w:val="0"/>
              <w:spacing w:line="280" w:lineRule="exact"/>
              <w:jc w:val="both"/>
              <w:rPr>
                <w:rFonts w:ascii="標楷體" w:eastAsia="標楷體" w:hAnsi="標楷體"/>
                <w:spacing w:val="-2"/>
                <w:sz w:val="20"/>
                <w:lang w:eastAsia="zh-HK"/>
              </w:rPr>
            </w:pPr>
            <w:r w:rsidRPr="009D1459">
              <w:rPr>
                <w:rFonts w:ascii="標楷體" w:eastAsia="標楷體" w:hAnsi="標楷體" w:hint="eastAsia"/>
                <w:spacing w:val="-2"/>
                <w:sz w:val="20"/>
                <w:lang w:eastAsia="zh-HK"/>
              </w:rPr>
              <w:t>稅籍清查作業</w:t>
            </w:r>
            <w:r>
              <w:rPr>
                <w:rFonts w:ascii="標楷體" w:eastAsia="標楷體" w:hAnsi="標楷體" w:hint="eastAsia"/>
                <w:spacing w:val="-2"/>
                <w:sz w:val="20"/>
              </w:rPr>
              <w:t>仍</w:t>
            </w:r>
            <w:r w:rsidRPr="009D1459">
              <w:rPr>
                <w:rFonts w:ascii="標楷體" w:eastAsia="標楷體" w:hAnsi="標楷體" w:hint="eastAsia"/>
                <w:spacing w:val="-2"/>
                <w:sz w:val="20"/>
                <w:lang w:eastAsia="zh-HK"/>
              </w:rPr>
              <w:t>未盡落實</w:t>
            </w:r>
            <w:r w:rsidRPr="00F11929">
              <w:rPr>
                <w:rFonts w:ascii="標楷體" w:eastAsia="標楷體" w:hAnsi="標楷體" w:hint="eastAsia"/>
                <w:spacing w:val="-2"/>
                <w:sz w:val="20"/>
              </w:rPr>
              <w:t>，業</w:t>
            </w:r>
            <w:r w:rsidRPr="00F11929">
              <w:rPr>
                <w:rFonts w:ascii="標楷體" w:eastAsia="標楷體" w:hAnsi="標楷體" w:hint="eastAsia"/>
                <w:spacing w:val="-2"/>
                <w:sz w:val="20"/>
                <w:lang w:eastAsia="zh-HK"/>
              </w:rPr>
              <w:t>再研提審核意見詳「（三）重要審核意見</w:t>
            </w:r>
            <w:r>
              <w:rPr>
                <w:rFonts w:ascii="標楷體" w:eastAsia="標楷體" w:hAnsi="標楷體" w:hint="eastAsia"/>
                <w:spacing w:val="-2"/>
                <w:sz w:val="20"/>
              </w:rPr>
              <w:t>1</w:t>
            </w:r>
            <w:r w:rsidRPr="00F11929">
              <w:rPr>
                <w:rFonts w:ascii="標楷體" w:eastAsia="標楷體" w:hAnsi="標楷體" w:hint="eastAsia"/>
                <w:spacing w:val="-2"/>
                <w:sz w:val="20"/>
                <w:lang w:eastAsia="zh-HK"/>
              </w:rPr>
              <w:t>」。</w:t>
            </w:r>
          </w:p>
        </w:tc>
      </w:tr>
      <w:tr w:rsidR="001C7A4C" w:rsidRPr="00F11929" w:rsidTr="00C15E01">
        <w:trPr>
          <w:trHeight w:val="454"/>
          <w:jc w:val="center"/>
        </w:trPr>
        <w:tc>
          <w:tcPr>
            <w:tcW w:w="5000" w:type="pct"/>
            <w:gridSpan w:val="2"/>
            <w:shd w:val="clear" w:color="auto" w:fill="auto"/>
            <w:vAlign w:val="center"/>
          </w:tcPr>
          <w:p w:rsidR="001C7A4C" w:rsidRPr="009D1459" w:rsidRDefault="001C7A4C" w:rsidP="00FF4D6E">
            <w:pPr>
              <w:overflowPunct w:val="0"/>
              <w:spacing w:line="300" w:lineRule="exact"/>
              <w:jc w:val="both"/>
              <w:rPr>
                <w:rFonts w:ascii="標楷體" w:eastAsia="標楷體" w:hAnsi="標楷體"/>
                <w:spacing w:val="-2"/>
                <w:sz w:val="20"/>
                <w:lang w:eastAsia="zh-HK"/>
              </w:rPr>
            </w:pPr>
            <w:r>
              <w:rPr>
                <w:rFonts w:ascii="標楷體" w:eastAsia="標楷體" w:hAnsi="標楷體" w:hint="eastAsia"/>
                <w:b/>
                <w:sz w:val="20"/>
              </w:rPr>
              <w:t>依改善措施持續辦理</w:t>
            </w:r>
          </w:p>
        </w:tc>
      </w:tr>
      <w:tr w:rsidR="001C7A4C" w:rsidRPr="00F11929" w:rsidTr="00C15E01">
        <w:trPr>
          <w:trHeight w:val="680"/>
          <w:jc w:val="center"/>
        </w:trPr>
        <w:tc>
          <w:tcPr>
            <w:tcW w:w="3359" w:type="pct"/>
            <w:shd w:val="clear" w:color="auto" w:fill="auto"/>
          </w:tcPr>
          <w:p w:rsidR="001C7A4C" w:rsidRPr="00F11929" w:rsidRDefault="001C7A4C" w:rsidP="00DD486B">
            <w:pPr>
              <w:widowControl/>
              <w:overflowPunct w:val="0"/>
              <w:spacing w:afterLines="30" w:after="108" w:line="280" w:lineRule="exact"/>
              <w:ind w:leftChars="-7" w:left="-17"/>
              <w:jc w:val="both"/>
              <w:rPr>
                <w:rFonts w:ascii="標楷體" w:eastAsia="標楷體" w:hAnsi="標楷體"/>
                <w:sz w:val="20"/>
              </w:rPr>
            </w:pPr>
            <w:r w:rsidRPr="00F11929">
              <w:rPr>
                <w:rFonts w:ascii="標楷體" w:eastAsia="標楷體" w:hAnsi="標楷體" w:hint="eastAsia"/>
                <w:sz w:val="20"/>
              </w:rPr>
              <w:t>持續辦理地方稅稽徵及欠稅清理業務，增裕財政收入，惟以前年度未徵數仍龐鉅，部分欠稅案件逾限繳日6個月仍未合法取證，或滯納期滿案件尚未移送強制執行，欠稅防止與清理作業仍待加強。</w:t>
            </w:r>
          </w:p>
        </w:tc>
        <w:tc>
          <w:tcPr>
            <w:tcW w:w="1641" w:type="pct"/>
            <w:tcBorders>
              <w:tl2br w:val="single" w:sz="4" w:space="0" w:color="auto"/>
            </w:tcBorders>
            <w:shd w:val="clear" w:color="auto" w:fill="auto"/>
          </w:tcPr>
          <w:p w:rsidR="001C7A4C" w:rsidRPr="00F11929" w:rsidRDefault="001C7A4C" w:rsidP="00FF4D6E">
            <w:pPr>
              <w:overflowPunct w:val="0"/>
              <w:spacing w:line="280" w:lineRule="exact"/>
              <w:jc w:val="both"/>
              <w:rPr>
                <w:rFonts w:ascii="標楷體" w:eastAsia="標楷體" w:hAnsi="標楷體"/>
                <w:spacing w:val="-2"/>
                <w:sz w:val="20"/>
                <w:lang w:eastAsia="zh-HK"/>
              </w:rPr>
            </w:pPr>
          </w:p>
        </w:tc>
      </w:tr>
    </w:tbl>
    <w:p w:rsidR="001C7A4C" w:rsidRPr="00AD11CA" w:rsidRDefault="001C7A4C" w:rsidP="00C15E01">
      <w:pPr>
        <w:widowControl/>
        <w:overflowPunct w:val="0"/>
        <w:spacing w:beforeLines="70" w:before="252" w:afterLines="20" w:after="72"/>
        <w:rPr>
          <w:rFonts w:ascii="Times New Roman" w:eastAsia="標楷體" w:hAnsi="標楷體"/>
          <w:b/>
          <w:bCs/>
          <w:sz w:val="36"/>
          <w:szCs w:val="36"/>
        </w:rPr>
      </w:pPr>
      <w:r w:rsidRPr="00AD11CA">
        <w:rPr>
          <w:rFonts w:ascii="Times New Roman" w:eastAsia="標楷體" w:hAnsi="標楷體" w:hint="eastAsia"/>
          <w:b/>
          <w:bCs/>
          <w:sz w:val="36"/>
          <w:szCs w:val="36"/>
        </w:rPr>
        <w:t>陸、教育處主管</w:t>
      </w:r>
    </w:p>
    <w:p w:rsidR="001C7A4C" w:rsidRPr="00891D5D" w:rsidRDefault="001C7A4C" w:rsidP="00C15E01">
      <w:pPr>
        <w:pStyle w:val="120"/>
        <w:overflowPunct w:val="0"/>
        <w:adjustRightInd w:val="0"/>
        <w:snapToGrid w:val="0"/>
        <w:spacing w:line="520" w:lineRule="exact"/>
      </w:pPr>
      <w:r w:rsidRPr="00891D5D">
        <w:rPr>
          <w:rFonts w:hint="eastAsia"/>
        </w:rPr>
        <w:t>教育處主管僅新竹市立體育場1個機關，掌理體育場轄管各場地設施及設備之管理、維護，推展全民體育活動及競賽，並結合民間、公司、社團等單位辦理各項體育活動及訓練等業務。茲將1</w:t>
      </w:r>
      <w:r>
        <w:rPr>
          <w:rFonts w:hint="eastAsia"/>
        </w:rPr>
        <w:t>1</w:t>
      </w:r>
      <w:r>
        <w:t>3</w:t>
      </w:r>
      <w:r w:rsidRPr="00891D5D">
        <w:rPr>
          <w:rFonts w:hint="eastAsia"/>
        </w:rPr>
        <w:t>年度決算審核結果說明如次</w:t>
      </w:r>
      <w:r w:rsidRPr="007C32D5">
        <w:rPr>
          <w:rFonts w:hint="eastAsia"/>
          <w:color w:val="000000" w:themeColor="text1"/>
        </w:rPr>
        <w:t>（</w:t>
      </w:r>
      <w:r>
        <w:rPr>
          <w:rFonts w:hint="eastAsia"/>
          <w:color w:val="000000" w:themeColor="text1"/>
        </w:rPr>
        <w:t>有關</w:t>
      </w:r>
      <w:r w:rsidRPr="00CA01AF">
        <w:rPr>
          <w:rFonts w:hint="eastAsia"/>
          <w:color w:val="000000" w:themeColor="text1"/>
        </w:rPr>
        <w:t>歲入、歲出決算之審定及各項差異之原因分析等詳細內容，請至審計部全球資訊網/總決算審核報告/總決算審核報告查詢平台查閱</w:t>
      </w:r>
      <w:r>
        <w:rPr>
          <w:rFonts w:hint="eastAsia"/>
          <w:color w:val="000000" w:themeColor="text1"/>
        </w:rPr>
        <w:t>；</w:t>
      </w:r>
      <w:r w:rsidRPr="007C32D5">
        <w:rPr>
          <w:rFonts w:hint="eastAsia"/>
          <w:color w:val="000000" w:themeColor="text1"/>
        </w:rPr>
        <w:t>重大公共建設計畫執行情形之查核，請參閱戊、肆、重大公共建設計畫及採購執行情形之查核）</w:t>
      </w:r>
      <w:r w:rsidRPr="00891D5D">
        <w:rPr>
          <w:rFonts w:hint="eastAsia"/>
        </w:rPr>
        <w:t>：</w:t>
      </w:r>
    </w:p>
    <w:p w:rsidR="001C7A4C" w:rsidRPr="0058003D" w:rsidRDefault="001C7A4C" w:rsidP="00C64260">
      <w:pPr>
        <w:overflowPunct w:val="0"/>
        <w:adjustRightInd w:val="0"/>
        <w:snapToGrid w:val="0"/>
        <w:spacing w:beforeLines="50" w:before="180" w:line="520" w:lineRule="exact"/>
        <w:ind w:firstLineChars="200" w:firstLine="561"/>
        <w:rPr>
          <w:rFonts w:ascii="標楷體" w:eastAsia="標楷體" w:hAnsi="標楷體"/>
          <w:b/>
          <w:sz w:val="28"/>
          <w:szCs w:val="28"/>
        </w:rPr>
      </w:pPr>
      <w:r w:rsidRPr="0058003D">
        <w:rPr>
          <w:rFonts w:ascii="標楷體" w:eastAsia="標楷體" w:hAnsi="標楷體" w:hint="eastAsia"/>
          <w:b/>
          <w:sz w:val="28"/>
          <w:szCs w:val="28"/>
        </w:rPr>
        <w:t>（一）計畫實施之查核</w:t>
      </w:r>
    </w:p>
    <w:p w:rsidR="001C7A4C" w:rsidRPr="007A36DA" w:rsidRDefault="001C7A4C" w:rsidP="00C64260">
      <w:pPr>
        <w:pStyle w:val="13"/>
        <w:overflowPunct w:val="0"/>
        <w:adjustRightInd w:val="0"/>
        <w:snapToGrid w:val="0"/>
        <w:spacing w:line="530" w:lineRule="exact"/>
        <w:ind w:firstLine="557"/>
        <w:rPr>
          <w:color w:val="FF0000"/>
          <w:spacing w:val="-2"/>
        </w:rPr>
      </w:pPr>
      <w:r w:rsidRPr="003F27A9">
        <w:rPr>
          <w:rFonts w:hint="eastAsia"/>
          <w:spacing w:val="-2"/>
        </w:rPr>
        <w:t>業務計畫2項，下分工作計畫2項，包括推廣全民運動，以提升運動風氣；充實維護場地設</w:t>
      </w:r>
      <w:r w:rsidRPr="003F27A9">
        <w:rPr>
          <w:rFonts w:hint="eastAsia"/>
          <w:spacing w:val="-2"/>
        </w:rPr>
        <w:lastRenderedPageBreak/>
        <w:t>施設備，提供優質之體育活動及訓練環境等重要施政項目，</w:t>
      </w:r>
      <w:r w:rsidRPr="00016E90">
        <w:rPr>
          <w:rFonts w:hint="eastAsia"/>
          <w:spacing w:val="-2"/>
        </w:rPr>
        <w:t>其中已執行完成者1項，尚在執行者1項，主要係新竹市立自由車場暨周邊環境設施改善工程尚在執行中。</w:t>
      </w:r>
    </w:p>
    <w:p w:rsidR="001C7A4C" w:rsidRPr="001407D6" w:rsidRDefault="001C7A4C" w:rsidP="00DD486B">
      <w:pPr>
        <w:overflowPunct w:val="0"/>
        <w:adjustRightInd w:val="0"/>
        <w:snapToGrid w:val="0"/>
        <w:spacing w:beforeLines="30" w:before="108" w:line="530" w:lineRule="exact"/>
        <w:ind w:firstLineChars="200" w:firstLine="561"/>
        <w:rPr>
          <w:rFonts w:ascii="標楷體" w:eastAsia="標楷體" w:hAnsi="標楷體"/>
          <w:b/>
          <w:sz w:val="28"/>
          <w:szCs w:val="28"/>
        </w:rPr>
      </w:pPr>
      <w:r w:rsidRPr="001407D6">
        <w:rPr>
          <w:rFonts w:ascii="標楷體" w:eastAsia="標楷體" w:hAnsi="標楷體" w:hint="eastAsia"/>
          <w:b/>
          <w:sz w:val="28"/>
          <w:szCs w:val="28"/>
        </w:rPr>
        <w:t>（二）預算執行之審核</w:t>
      </w:r>
    </w:p>
    <w:p w:rsidR="001C7A4C" w:rsidRDefault="001C7A4C" w:rsidP="00C64260">
      <w:pPr>
        <w:pStyle w:val="13"/>
        <w:overflowPunct w:val="0"/>
        <w:adjustRightInd w:val="0"/>
        <w:snapToGrid w:val="0"/>
        <w:spacing w:line="530" w:lineRule="exact"/>
        <w:rPr>
          <w:highlight w:val="yellow"/>
        </w:rPr>
      </w:pPr>
      <w:r w:rsidRPr="002378B5">
        <w:t>1.</w:t>
      </w:r>
      <w:r w:rsidRPr="00DA1F72">
        <w:rPr>
          <w:rFonts w:hint="eastAsia"/>
        </w:rPr>
        <w:t>歲入預算數766萬元，決算審核結果，審定實現數994萬餘元，較預算增加228萬餘元（29.89％），主要係</w:t>
      </w:r>
      <w:r w:rsidRPr="00905E49">
        <w:rPr>
          <w:rFonts w:hint="eastAsia"/>
        </w:rPr>
        <w:t>場地設施使用費較預計增加</w:t>
      </w:r>
      <w:r w:rsidRPr="00A166B2">
        <w:t>。</w:t>
      </w:r>
    </w:p>
    <w:p w:rsidR="001C7A4C" w:rsidRPr="00D63C0F" w:rsidRDefault="001C7A4C" w:rsidP="00C64260">
      <w:pPr>
        <w:pStyle w:val="13"/>
        <w:overflowPunct w:val="0"/>
        <w:adjustRightInd w:val="0"/>
        <w:snapToGrid w:val="0"/>
        <w:spacing w:line="530" w:lineRule="exact"/>
        <w:rPr>
          <w:highlight w:val="yellow"/>
        </w:rPr>
      </w:pPr>
      <w:r>
        <w:rPr>
          <w:rFonts w:hint="eastAsia"/>
        </w:rPr>
        <w:t>2</w:t>
      </w:r>
      <w:r w:rsidRPr="002378B5">
        <w:t>.</w:t>
      </w:r>
      <w:r w:rsidRPr="00DA1F72">
        <w:rPr>
          <w:rFonts w:hint="eastAsia"/>
        </w:rPr>
        <w:t>以前年度歲入轉入數計5,810萬元，決算審核結果，審定實現數5,519萬餘元（</w:t>
      </w:r>
      <w:r w:rsidRPr="006051BC">
        <w:rPr>
          <w:rFonts w:hint="eastAsia"/>
        </w:rPr>
        <w:t>95</w:t>
      </w:r>
      <w:r>
        <w:rPr>
          <w:rFonts w:hint="eastAsia"/>
        </w:rPr>
        <w:t>.00</w:t>
      </w:r>
      <w:r w:rsidRPr="006051BC">
        <w:rPr>
          <w:rFonts w:hint="eastAsia"/>
        </w:rPr>
        <w:t>％</w:t>
      </w:r>
      <w:r w:rsidRPr="00DA1F72">
        <w:rPr>
          <w:rFonts w:hint="eastAsia"/>
        </w:rPr>
        <w:t>）</w:t>
      </w:r>
      <w:r w:rsidRPr="006051BC">
        <w:rPr>
          <w:rFonts w:hint="eastAsia"/>
        </w:rPr>
        <w:t>；應收保留數</w:t>
      </w:r>
      <w:r>
        <w:rPr>
          <w:rFonts w:hint="eastAsia"/>
        </w:rPr>
        <w:t>290</w:t>
      </w:r>
      <w:r w:rsidRPr="006051BC">
        <w:rPr>
          <w:rFonts w:hint="eastAsia"/>
        </w:rPr>
        <w:t>萬餘元（</w:t>
      </w:r>
      <w:r>
        <w:rPr>
          <w:rFonts w:hint="eastAsia"/>
        </w:rPr>
        <w:t>5.00</w:t>
      </w:r>
      <w:r w:rsidRPr="006051BC">
        <w:rPr>
          <w:rFonts w:hint="eastAsia"/>
        </w:rPr>
        <w:t>％），</w:t>
      </w:r>
      <w:r w:rsidRPr="00647ADA">
        <w:rPr>
          <w:rFonts w:hint="eastAsia"/>
        </w:rPr>
        <w:t>主要係中央政府補助新竹市立自由車場暨周邊環境設施改善工程依實際進度核撥，補助款尚未撥入</w:t>
      </w:r>
      <w:r w:rsidRPr="0053155E">
        <w:t>。</w:t>
      </w:r>
    </w:p>
    <w:p w:rsidR="001C7A4C" w:rsidRDefault="001C7A4C" w:rsidP="00C64260">
      <w:pPr>
        <w:pStyle w:val="13"/>
        <w:overflowPunct w:val="0"/>
        <w:adjustRightInd w:val="0"/>
        <w:snapToGrid w:val="0"/>
        <w:spacing w:line="530" w:lineRule="exact"/>
      </w:pPr>
      <w:r w:rsidRPr="0053155E">
        <w:rPr>
          <w:rFonts w:hint="eastAsia"/>
        </w:rPr>
        <w:t>3</w:t>
      </w:r>
      <w:r w:rsidRPr="0053155E">
        <w:t>.</w:t>
      </w:r>
      <w:r w:rsidRPr="00DA1F72">
        <w:rPr>
          <w:rFonts w:hint="eastAsia"/>
        </w:rPr>
        <w:t>歲出預算數7,540萬餘元，決算審核結果，審定實現數3,521萬餘元（46.71％），應付保留數3,715萬餘元（49.27％），保留原因詳「（一）計畫實施之查核」說明；合計決算審定數為7,237萬餘元，預算賸餘302萬餘元（4.02％），主要係</w:t>
      </w:r>
      <w:r>
        <w:rPr>
          <w:rFonts w:hint="eastAsia"/>
        </w:rPr>
        <w:t>人事費賸餘及業務費結餘</w:t>
      </w:r>
      <w:r w:rsidRPr="00FB49EF">
        <w:t>。</w:t>
      </w:r>
    </w:p>
    <w:p w:rsidR="001C7A4C" w:rsidRDefault="001C7A4C" w:rsidP="00C64260">
      <w:pPr>
        <w:pStyle w:val="13"/>
        <w:overflowPunct w:val="0"/>
        <w:adjustRightInd w:val="0"/>
        <w:snapToGrid w:val="0"/>
        <w:spacing w:line="530" w:lineRule="exact"/>
      </w:pPr>
      <w:r w:rsidRPr="0053155E">
        <w:rPr>
          <w:rFonts w:hint="eastAsia"/>
        </w:rPr>
        <w:t>4</w:t>
      </w:r>
      <w:r w:rsidRPr="0053155E">
        <w:t>.</w:t>
      </w:r>
      <w:r w:rsidRPr="00B26DF1">
        <w:rPr>
          <w:rFonts w:hint="eastAsia"/>
        </w:rPr>
        <w:t>以前年度歲出轉入數計1億3,731萬餘元，決算審核結果，審定實現數2,630萬餘元（19.16％）</w:t>
      </w:r>
      <w:r>
        <w:rPr>
          <w:rFonts w:hint="eastAsia"/>
        </w:rPr>
        <w:t>；</w:t>
      </w:r>
      <w:r w:rsidRPr="00B26DF1">
        <w:rPr>
          <w:rFonts w:hint="eastAsia"/>
        </w:rPr>
        <w:t>應付保留數1億1,100萬餘元（80.84％），</w:t>
      </w:r>
      <w:r w:rsidRPr="00E561C5">
        <w:t>主要係</w:t>
      </w:r>
      <w:r w:rsidRPr="00905E49">
        <w:rPr>
          <w:rFonts w:hint="eastAsia"/>
        </w:rPr>
        <w:t>新竹市立自由車場暨周邊環境設施改善工程</w:t>
      </w:r>
      <w:r>
        <w:rPr>
          <w:rFonts w:hint="eastAsia"/>
        </w:rPr>
        <w:t>、</w:t>
      </w:r>
      <w:r w:rsidRPr="00905E49">
        <w:rPr>
          <w:rFonts w:hint="eastAsia"/>
        </w:rPr>
        <w:t>新竹市立體育場香山綜合運動場改建工程尚在執行中。</w:t>
      </w:r>
    </w:p>
    <w:p w:rsidR="001C7A4C" w:rsidRPr="00CA01AF" w:rsidRDefault="001C7A4C" w:rsidP="00DD486B">
      <w:pPr>
        <w:overflowPunct w:val="0"/>
        <w:adjustRightInd w:val="0"/>
        <w:snapToGrid w:val="0"/>
        <w:spacing w:beforeLines="30" w:before="108" w:line="530" w:lineRule="exact"/>
        <w:ind w:firstLineChars="200" w:firstLine="561"/>
        <w:rPr>
          <w:rFonts w:ascii="標楷體" w:eastAsia="標楷體" w:hAnsi="標楷體"/>
          <w:b/>
          <w:sz w:val="28"/>
          <w:szCs w:val="28"/>
        </w:rPr>
      </w:pPr>
      <w:r w:rsidRPr="00CA01AF">
        <w:rPr>
          <w:rFonts w:ascii="標楷體" w:eastAsia="標楷體" w:hAnsi="標楷體" w:hint="eastAsia"/>
          <w:b/>
          <w:sz w:val="28"/>
          <w:szCs w:val="28"/>
        </w:rPr>
        <w:t>（三）1</w:t>
      </w:r>
      <w:r w:rsidRPr="00CA01AF">
        <w:rPr>
          <w:rFonts w:ascii="標楷體" w:eastAsia="標楷體" w:hAnsi="標楷體"/>
          <w:b/>
          <w:sz w:val="28"/>
          <w:szCs w:val="28"/>
        </w:rPr>
        <w:t>1</w:t>
      </w:r>
      <w:r>
        <w:rPr>
          <w:rFonts w:ascii="標楷體" w:eastAsia="標楷體" w:hAnsi="標楷體" w:hint="eastAsia"/>
          <w:b/>
          <w:sz w:val="28"/>
          <w:szCs w:val="28"/>
        </w:rPr>
        <w:t>2</w:t>
      </w:r>
      <w:r w:rsidRPr="00CA01AF">
        <w:rPr>
          <w:rFonts w:ascii="標楷體" w:eastAsia="標楷體" w:hAnsi="標楷體" w:hint="eastAsia"/>
          <w:b/>
          <w:sz w:val="28"/>
          <w:szCs w:val="28"/>
        </w:rPr>
        <w:t>年度重要審核意見追蹤查核情形</w:t>
      </w:r>
    </w:p>
    <w:p w:rsidR="001C7A4C" w:rsidRDefault="001C7A4C" w:rsidP="00C64260">
      <w:pPr>
        <w:pStyle w:val="120"/>
        <w:overflowPunct w:val="0"/>
        <w:adjustRightInd w:val="0"/>
        <w:snapToGrid w:val="0"/>
        <w:spacing w:line="530" w:lineRule="exact"/>
        <w:rPr>
          <w:color w:val="000000" w:themeColor="text1"/>
        </w:rPr>
      </w:pPr>
      <w:r w:rsidRPr="002E3331">
        <w:rPr>
          <w:rFonts w:hint="eastAsia"/>
          <w:color w:val="000000" w:themeColor="text1"/>
        </w:rPr>
        <w:t>本室於</w:t>
      </w:r>
      <w:r>
        <w:rPr>
          <w:rFonts w:hint="eastAsia"/>
          <w:color w:val="000000" w:themeColor="text1"/>
        </w:rPr>
        <w:t>11</w:t>
      </w:r>
      <w:r>
        <w:rPr>
          <w:color w:val="000000" w:themeColor="text1"/>
        </w:rPr>
        <w:t>2</w:t>
      </w:r>
      <w:r w:rsidRPr="002E3331">
        <w:rPr>
          <w:rFonts w:hint="eastAsia"/>
          <w:color w:val="000000" w:themeColor="text1"/>
        </w:rPr>
        <w:t>年度審核報告內列重要審核意見</w:t>
      </w:r>
      <w:r>
        <w:rPr>
          <w:color w:val="000000" w:themeColor="text1"/>
        </w:rPr>
        <w:t>3</w:t>
      </w:r>
      <w:r w:rsidRPr="002E3331">
        <w:rPr>
          <w:rFonts w:hint="eastAsia"/>
          <w:color w:val="000000" w:themeColor="text1"/>
        </w:rPr>
        <w:t>項，經賡續追蹤查核實際辦理結果，均已研謀改善或依改善措施持續辦理（</w:t>
      </w:r>
      <w:r w:rsidRPr="009E483F">
        <w:rPr>
          <w:rFonts w:hint="eastAsia"/>
          <w:color w:val="000000" w:themeColor="text1"/>
        </w:rPr>
        <w:t>表1</w:t>
      </w:r>
      <w:r w:rsidRPr="002E3331">
        <w:rPr>
          <w:rFonts w:hint="eastAsia"/>
          <w:color w:val="000000" w:themeColor="text1"/>
        </w:rPr>
        <w:t>）。</w:t>
      </w:r>
    </w:p>
    <w:p w:rsidR="001C7A4C" w:rsidRPr="00827519" w:rsidRDefault="001C7A4C" w:rsidP="001C7A4C">
      <w:pPr>
        <w:pStyle w:val="120"/>
        <w:overflowPunct w:val="0"/>
        <w:spacing w:beforeLines="20" w:before="72" w:afterLines="20" w:after="72" w:line="500" w:lineRule="exact"/>
        <w:jc w:val="center"/>
        <w:rPr>
          <w:b/>
          <w:color w:val="000000" w:themeColor="text1"/>
        </w:rPr>
      </w:pPr>
      <w:r w:rsidRPr="009E483F">
        <w:rPr>
          <w:rFonts w:hint="eastAsia"/>
          <w:b/>
          <w:color w:val="000000" w:themeColor="text1"/>
        </w:rPr>
        <w:t>表1</w:t>
      </w:r>
      <w:r w:rsidRPr="00827519">
        <w:rPr>
          <w:rFonts w:hint="eastAsia"/>
          <w:b/>
          <w:color w:val="000000" w:themeColor="text1"/>
        </w:rPr>
        <w:t xml:space="preserve">　11</w:t>
      </w:r>
      <w:r>
        <w:rPr>
          <w:b/>
          <w:color w:val="000000" w:themeColor="text1"/>
        </w:rPr>
        <w:t>2</w:t>
      </w:r>
      <w:r w:rsidRPr="00827519">
        <w:rPr>
          <w:rFonts w:hint="eastAsia"/>
          <w:b/>
          <w:color w:val="000000" w:themeColor="text1"/>
        </w:rPr>
        <w:t>年度審核報告所列</w:t>
      </w:r>
      <w:r>
        <w:rPr>
          <w:rFonts w:hint="eastAsia"/>
          <w:b/>
          <w:color w:val="000000" w:themeColor="text1"/>
        </w:rPr>
        <w:t>教育處</w:t>
      </w:r>
      <w:r w:rsidRPr="00827519">
        <w:rPr>
          <w:rFonts w:hint="eastAsia"/>
          <w:b/>
          <w:color w:val="000000" w:themeColor="text1"/>
        </w:rPr>
        <w:t>主管重要審核意見覆核辦理情形</w:t>
      </w:r>
    </w:p>
    <w:tbl>
      <w:tblPr>
        <w:tblW w:w="49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508"/>
        <w:gridCol w:w="2358"/>
      </w:tblGrid>
      <w:tr w:rsidR="001C7A4C" w:rsidRPr="00744BDA" w:rsidTr="00FF4D6E">
        <w:trPr>
          <w:trHeight w:hRule="exact" w:val="397"/>
          <w:tblHeader/>
          <w:jc w:val="center"/>
        </w:trPr>
        <w:tc>
          <w:tcPr>
            <w:tcW w:w="3805" w:type="pct"/>
            <w:tcBorders>
              <w:bottom w:val="single" w:sz="4" w:space="0" w:color="auto"/>
            </w:tcBorders>
            <w:shd w:val="clear" w:color="auto" w:fill="D9D9D9" w:themeFill="background1" w:themeFillShade="D9"/>
            <w:vAlign w:val="center"/>
          </w:tcPr>
          <w:p w:rsidR="001C7A4C" w:rsidRPr="00BB7562" w:rsidRDefault="001C7A4C" w:rsidP="00FF4D6E">
            <w:pPr>
              <w:overflowPunct w:val="0"/>
              <w:ind w:leftChars="200" w:left="480" w:rightChars="200" w:right="480"/>
              <w:jc w:val="distribute"/>
              <w:rPr>
                <w:rFonts w:ascii="標楷體" w:eastAsia="標楷體" w:hAnsi="標楷體"/>
                <w:color w:val="000000" w:themeColor="text1"/>
                <w:sz w:val="20"/>
              </w:rPr>
            </w:pPr>
            <w:r w:rsidRPr="00BB7562">
              <w:rPr>
                <w:rFonts w:ascii="標楷體" w:eastAsia="標楷體" w:hAnsi="標楷體"/>
                <w:color w:val="000000" w:themeColor="text1"/>
                <w:sz w:val="20"/>
              </w:rPr>
              <w:t>重要審核意見標題</w:t>
            </w:r>
          </w:p>
        </w:tc>
        <w:tc>
          <w:tcPr>
            <w:tcW w:w="1195" w:type="pct"/>
            <w:tcBorders>
              <w:bottom w:val="single" w:sz="4" w:space="0" w:color="auto"/>
            </w:tcBorders>
            <w:shd w:val="clear" w:color="auto" w:fill="D9D9D9" w:themeFill="background1" w:themeFillShade="D9"/>
            <w:vAlign w:val="center"/>
          </w:tcPr>
          <w:p w:rsidR="001C7A4C" w:rsidRPr="00BB7562" w:rsidRDefault="001C7A4C" w:rsidP="00FF4D6E">
            <w:pPr>
              <w:overflowPunct w:val="0"/>
              <w:ind w:leftChars="200" w:left="480" w:rightChars="200" w:right="480"/>
              <w:jc w:val="distribute"/>
              <w:rPr>
                <w:rFonts w:ascii="標楷體" w:eastAsia="標楷體" w:hAnsi="標楷體"/>
                <w:color w:val="000000" w:themeColor="text1"/>
                <w:sz w:val="20"/>
              </w:rPr>
            </w:pPr>
            <w:r w:rsidRPr="00BB7562">
              <w:rPr>
                <w:rFonts w:ascii="標楷體" w:eastAsia="標楷體" w:hAnsi="標楷體"/>
                <w:color w:val="000000" w:themeColor="text1"/>
                <w:sz w:val="20"/>
              </w:rPr>
              <w:t>說明</w:t>
            </w:r>
          </w:p>
        </w:tc>
      </w:tr>
      <w:tr w:rsidR="001C7A4C" w:rsidRPr="00744BDA" w:rsidTr="00FF4D6E">
        <w:trPr>
          <w:trHeight w:hRule="exact" w:val="397"/>
          <w:jc w:val="center"/>
        </w:trPr>
        <w:tc>
          <w:tcPr>
            <w:tcW w:w="3805" w:type="pct"/>
            <w:tcBorders>
              <w:right w:val="nil"/>
            </w:tcBorders>
            <w:shd w:val="clear" w:color="auto" w:fill="auto"/>
            <w:vAlign w:val="center"/>
          </w:tcPr>
          <w:p w:rsidR="001C7A4C" w:rsidRPr="00BB7562" w:rsidRDefault="001C7A4C" w:rsidP="00FF4D6E">
            <w:pPr>
              <w:overflowPunct w:val="0"/>
              <w:ind w:left="200" w:hangingChars="100" w:hanging="200"/>
              <w:rPr>
                <w:rFonts w:ascii="標楷體" w:eastAsia="標楷體" w:hAnsi="標楷體"/>
                <w:b/>
                <w:color w:val="000000" w:themeColor="text1"/>
                <w:sz w:val="20"/>
              </w:rPr>
            </w:pPr>
            <w:r w:rsidRPr="00BB7562">
              <w:rPr>
                <w:rFonts w:ascii="標楷體" w:eastAsia="標楷體" w:hAnsi="標楷體" w:hint="eastAsia"/>
                <w:b/>
                <w:noProof/>
                <w:color w:val="000000" w:themeColor="text1"/>
                <w:sz w:val="20"/>
                <w:szCs w:val="20"/>
              </w:rPr>
              <w:t>已研謀改善或依改善措施持續辦理</w:t>
            </w:r>
          </w:p>
        </w:tc>
        <w:tc>
          <w:tcPr>
            <w:tcW w:w="1195" w:type="pct"/>
            <w:tcBorders>
              <w:left w:val="nil"/>
            </w:tcBorders>
            <w:shd w:val="clear" w:color="auto" w:fill="auto"/>
            <w:vAlign w:val="center"/>
          </w:tcPr>
          <w:p w:rsidR="001C7A4C" w:rsidRPr="00744BDA" w:rsidRDefault="001C7A4C" w:rsidP="00FF4D6E">
            <w:pPr>
              <w:overflowPunct w:val="0"/>
              <w:spacing w:line="320" w:lineRule="exact"/>
              <w:rPr>
                <w:rFonts w:ascii="標楷體" w:eastAsia="標楷體" w:hAnsi="標楷體"/>
                <w:color w:val="FF0000"/>
                <w:sz w:val="20"/>
              </w:rPr>
            </w:pPr>
          </w:p>
        </w:tc>
      </w:tr>
      <w:tr w:rsidR="001C7A4C" w:rsidRPr="00744BDA" w:rsidTr="00FF4D6E">
        <w:trPr>
          <w:trHeight w:val="883"/>
          <w:jc w:val="center"/>
        </w:trPr>
        <w:tc>
          <w:tcPr>
            <w:tcW w:w="3805" w:type="pct"/>
            <w:shd w:val="clear" w:color="auto" w:fill="auto"/>
            <w:vAlign w:val="center"/>
          </w:tcPr>
          <w:p w:rsidR="001C7A4C" w:rsidRPr="00BB7562" w:rsidRDefault="001C7A4C" w:rsidP="00DD486B">
            <w:pPr>
              <w:widowControl/>
              <w:overflowPunct w:val="0"/>
              <w:spacing w:afterLines="20" w:after="72" w:line="300" w:lineRule="exact"/>
              <w:ind w:left="200" w:hangingChars="100" w:hanging="200"/>
              <w:jc w:val="both"/>
              <w:rPr>
                <w:rFonts w:ascii="標楷體" w:eastAsia="標楷體" w:hAnsi="標楷體"/>
                <w:color w:val="000000" w:themeColor="text1"/>
                <w:sz w:val="20"/>
              </w:rPr>
            </w:pPr>
            <w:r w:rsidRPr="00145DBB">
              <w:rPr>
                <w:rFonts w:ascii="標楷體" w:eastAsia="標楷體" w:hAnsi="標楷體"/>
                <w:color w:val="000000" w:themeColor="text1"/>
                <w:sz w:val="20"/>
              </w:rPr>
              <w:t>1</w:t>
            </w:r>
            <w:r w:rsidRPr="00145DBB">
              <w:rPr>
                <w:rFonts w:ascii="標楷體" w:eastAsia="標楷體" w:hAnsi="標楷體" w:hint="eastAsia"/>
                <w:color w:val="000000" w:themeColor="text1"/>
                <w:sz w:val="20"/>
              </w:rPr>
              <w:t>.</w:t>
            </w:r>
            <w:r w:rsidRPr="00B26DF1">
              <w:rPr>
                <w:rFonts w:ascii="標楷體" w:eastAsia="標楷體" w:hAnsi="標楷體" w:hint="eastAsia"/>
                <w:color w:val="000000" w:themeColor="text1"/>
                <w:sz w:val="20"/>
              </w:rPr>
              <w:t>為完善市民運動環境，爭取中央政府補助款改善既有運動場地及設施，惟香山綜合體育場改建工程未於規定期限完成發包，致遭撤銷補助款，及自由車場暨周邊環境設施改善工程決標進度未如預期，亟待檢討改善，以提升計畫執行成效</w:t>
            </w:r>
            <w:r w:rsidRPr="00145DBB">
              <w:rPr>
                <w:rFonts w:ascii="標楷體" w:eastAsia="標楷體" w:hAnsi="標楷體" w:hint="eastAsia"/>
                <w:color w:val="000000" w:themeColor="text1"/>
                <w:sz w:val="20"/>
              </w:rPr>
              <w:t>。</w:t>
            </w:r>
          </w:p>
        </w:tc>
        <w:tc>
          <w:tcPr>
            <w:tcW w:w="1195" w:type="pct"/>
            <w:vMerge w:val="restart"/>
            <w:tcBorders>
              <w:tl2br w:val="single" w:sz="4" w:space="0" w:color="auto"/>
            </w:tcBorders>
            <w:shd w:val="clear" w:color="auto" w:fill="auto"/>
            <w:vAlign w:val="center"/>
          </w:tcPr>
          <w:p w:rsidR="001C7A4C" w:rsidRPr="00744BDA" w:rsidRDefault="001C7A4C" w:rsidP="00DD486B">
            <w:pPr>
              <w:overflowPunct w:val="0"/>
              <w:spacing w:afterLines="20" w:after="72" w:line="280" w:lineRule="exact"/>
              <w:ind w:leftChars="-10" w:left="-22" w:hangingChars="1" w:hanging="2"/>
              <w:rPr>
                <w:rFonts w:ascii="標楷體" w:eastAsia="標楷體" w:hAnsi="標楷體"/>
                <w:color w:val="FF0000"/>
                <w:sz w:val="20"/>
              </w:rPr>
            </w:pPr>
          </w:p>
        </w:tc>
      </w:tr>
      <w:tr w:rsidR="001C7A4C" w:rsidRPr="00744BDA" w:rsidTr="00FF4D6E">
        <w:trPr>
          <w:trHeight w:val="850"/>
          <w:jc w:val="center"/>
        </w:trPr>
        <w:tc>
          <w:tcPr>
            <w:tcW w:w="3805" w:type="pct"/>
            <w:shd w:val="clear" w:color="auto" w:fill="auto"/>
            <w:vAlign w:val="center"/>
          </w:tcPr>
          <w:p w:rsidR="001C7A4C" w:rsidRPr="00BB7562" w:rsidRDefault="001C7A4C" w:rsidP="00DD486B">
            <w:pPr>
              <w:widowControl/>
              <w:overflowPunct w:val="0"/>
              <w:spacing w:afterLines="20" w:after="72" w:line="300" w:lineRule="exact"/>
              <w:ind w:left="200" w:hangingChars="100" w:hanging="200"/>
              <w:jc w:val="both"/>
              <w:rPr>
                <w:rFonts w:ascii="標楷體" w:eastAsia="標楷體" w:hAnsi="標楷體"/>
                <w:color w:val="000000" w:themeColor="text1"/>
                <w:sz w:val="20"/>
              </w:rPr>
            </w:pPr>
            <w:r w:rsidRPr="00145DBB">
              <w:rPr>
                <w:rFonts w:ascii="標楷體" w:eastAsia="標楷體" w:hAnsi="標楷體" w:hint="eastAsia"/>
                <w:color w:val="000000" w:themeColor="text1"/>
                <w:sz w:val="20"/>
              </w:rPr>
              <w:t>2.</w:t>
            </w:r>
            <w:r w:rsidRPr="00B26DF1">
              <w:rPr>
                <w:rFonts w:ascii="標楷體" w:eastAsia="標楷體" w:hAnsi="標楷體" w:hint="eastAsia"/>
                <w:color w:val="000000" w:themeColor="text1"/>
                <w:sz w:val="20"/>
              </w:rPr>
              <w:t>為確保體育場地品質及安全，維護運動場館各項設施，惟運動場館營運績效連年虧損，未因應成本及物價指數變動等因素評估調整收費標準，另整合民間資源辦理運動場地認養作業，惟認養場地管理維護及考核作業未臻周妥，有待檢討改善，以利永續經營</w:t>
            </w:r>
            <w:r w:rsidRPr="00145DBB">
              <w:rPr>
                <w:rFonts w:ascii="標楷體" w:eastAsia="標楷體" w:hAnsi="標楷體" w:hint="eastAsia"/>
                <w:color w:val="000000" w:themeColor="text1"/>
                <w:sz w:val="20"/>
              </w:rPr>
              <w:t>。</w:t>
            </w:r>
          </w:p>
        </w:tc>
        <w:tc>
          <w:tcPr>
            <w:tcW w:w="1195" w:type="pct"/>
            <w:vMerge/>
            <w:tcBorders>
              <w:tl2br w:val="single" w:sz="4" w:space="0" w:color="auto"/>
            </w:tcBorders>
            <w:shd w:val="clear" w:color="auto" w:fill="auto"/>
            <w:vAlign w:val="center"/>
          </w:tcPr>
          <w:p w:rsidR="001C7A4C" w:rsidRPr="00744BDA" w:rsidRDefault="001C7A4C" w:rsidP="00DD486B">
            <w:pPr>
              <w:overflowPunct w:val="0"/>
              <w:spacing w:afterLines="20" w:after="72" w:line="280" w:lineRule="exact"/>
              <w:ind w:leftChars="-10" w:left="-22" w:hangingChars="1" w:hanging="2"/>
              <w:rPr>
                <w:rFonts w:ascii="標楷體" w:eastAsia="標楷體" w:hAnsi="標楷體"/>
                <w:color w:val="FF0000"/>
                <w:sz w:val="20"/>
              </w:rPr>
            </w:pPr>
          </w:p>
        </w:tc>
      </w:tr>
      <w:tr w:rsidR="001C7A4C" w:rsidRPr="00744BDA" w:rsidTr="00FF4D6E">
        <w:trPr>
          <w:trHeight w:val="850"/>
          <w:jc w:val="center"/>
        </w:trPr>
        <w:tc>
          <w:tcPr>
            <w:tcW w:w="3805" w:type="pct"/>
            <w:shd w:val="clear" w:color="auto" w:fill="auto"/>
            <w:vAlign w:val="center"/>
          </w:tcPr>
          <w:p w:rsidR="001C7A4C" w:rsidRPr="00145DBB" w:rsidRDefault="001C7A4C" w:rsidP="00DD486B">
            <w:pPr>
              <w:widowControl/>
              <w:overflowPunct w:val="0"/>
              <w:spacing w:afterLines="20" w:after="72" w:line="300" w:lineRule="exact"/>
              <w:ind w:left="200" w:hangingChars="100" w:hanging="200"/>
              <w:jc w:val="both"/>
              <w:rPr>
                <w:rFonts w:ascii="標楷體" w:eastAsia="標楷體" w:hAnsi="標楷體"/>
                <w:color w:val="000000" w:themeColor="text1"/>
                <w:sz w:val="20"/>
              </w:rPr>
            </w:pPr>
            <w:r>
              <w:rPr>
                <w:rFonts w:ascii="標楷體" w:eastAsia="標楷體" w:hAnsi="標楷體" w:hint="eastAsia"/>
                <w:color w:val="000000" w:themeColor="text1"/>
                <w:sz w:val="20"/>
              </w:rPr>
              <w:t>3.</w:t>
            </w:r>
            <w:r w:rsidRPr="00B26DF1">
              <w:rPr>
                <w:rFonts w:ascii="標楷體" w:eastAsia="標楷體" w:hAnsi="標楷體" w:hint="eastAsia"/>
                <w:color w:val="000000" w:themeColor="text1"/>
                <w:sz w:val="20"/>
              </w:rPr>
              <w:t>開放借用運動場館以推廣全民體育活動，惟部分場地長期免費供作辦公空間或其他非體育活動用途，另尚未建置場地租借系統，提供民眾透過網路查找適合場地及線上申請，或多未提供電子及行動支付服務，未盡便民，有待研謀改善</w:t>
            </w:r>
            <w:r>
              <w:rPr>
                <w:rFonts w:ascii="標楷體" w:eastAsia="標楷體" w:hAnsi="標楷體" w:hint="eastAsia"/>
                <w:color w:val="000000" w:themeColor="text1"/>
                <w:sz w:val="20"/>
              </w:rPr>
              <w:t>。</w:t>
            </w:r>
          </w:p>
        </w:tc>
        <w:tc>
          <w:tcPr>
            <w:tcW w:w="1195" w:type="pct"/>
            <w:vMerge/>
            <w:tcBorders>
              <w:tl2br w:val="single" w:sz="4" w:space="0" w:color="auto"/>
            </w:tcBorders>
            <w:shd w:val="clear" w:color="auto" w:fill="auto"/>
            <w:vAlign w:val="center"/>
          </w:tcPr>
          <w:p w:rsidR="001C7A4C" w:rsidRPr="00744BDA" w:rsidRDefault="001C7A4C" w:rsidP="00DD486B">
            <w:pPr>
              <w:overflowPunct w:val="0"/>
              <w:spacing w:afterLines="20" w:after="72" w:line="280" w:lineRule="exact"/>
              <w:ind w:leftChars="-10" w:left="-22" w:hangingChars="1" w:hanging="2"/>
              <w:rPr>
                <w:rFonts w:ascii="標楷體" w:eastAsia="標楷體" w:hAnsi="標楷體"/>
                <w:color w:val="FF0000"/>
                <w:sz w:val="20"/>
              </w:rPr>
            </w:pPr>
          </w:p>
        </w:tc>
      </w:tr>
    </w:tbl>
    <w:p w:rsidR="001C7A4C" w:rsidRPr="004354B8" w:rsidRDefault="001C7A4C" w:rsidP="001C7A4C">
      <w:pPr>
        <w:overflowPunct w:val="0"/>
        <w:adjustRightInd w:val="0"/>
        <w:snapToGrid w:val="0"/>
        <w:spacing w:line="560" w:lineRule="exact"/>
        <w:jc w:val="both"/>
        <w:rPr>
          <w:rFonts w:ascii="標楷體" w:eastAsia="標楷體" w:hAnsi="標楷體"/>
          <w:b/>
          <w:bCs/>
          <w:sz w:val="36"/>
          <w:szCs w:val="36"/>
        </w:rPr>
      </w:pPr>
      <w:r w:rsidRPr="004354B8">
        <w:rPr>
          <w:rFonts w:ascii="標楷體" w:eastAsia="標楷體" w:hAnsi="標楷體" w:hint="eastAsia"/>
          <w:b/>
          <w:bCs/>
          <w:sz w:val="36"/>
          <w:szCs w:val="36"/>
        </w:rPr>
        <w:lastRenderedPageBreak/>
        <w:t>柒、文化局主管</w:t>
      </w:r>
    </w:p>
    <w:p w:rsidR="001C7A4C" w:rsidRPr="004354B8" w:rsidRDefault="001C7A4C" w:rsidP="009F5FFC">
      <w:pPr>
        <w:overflowPunct w:val="0"/>
        <w:adjustRightInd w:val="0"/>
        <w:snapToGrid w:val="0"/>
        <w:spacing w:line="510" w:lineRule="exact"/>
        <w:ind w:firstLineChars="200" w:firstLine="480"/>
        <w:jc w:val="both"/>
        <w:rPr>
          <w:rFonts w:ascii="標楷體" w:eastAsia="標楷體" w:hAnsi="標楷體"/>
          <w:szCs w:val="24"/>
        </w:rPr>
      </w:pPr>
      <w:r w:rsidRPr="004354B8">
        <w:rPr>
          <w:rFonts w:ascii="標楷體" w:eastAsia="標楷體" w:hAnsi="標楷體" w:hint="eastAsia"/>
          <w:szCs w:val="24"/>
        </w:rPr>
        <w:t>文化局主管計有公務機關1個，非營業特種基金單位1個，各該單位決算及附屬單位決算非營業部分之審核情形如次（有關歲入、歲出決算之審定及各項差異之原因分析暨附屬單位決算基金單位之審核相關附表及差異原因說明等詳細內容，請至審計部全球資訊網/總決算審核報告/總決算審核報告查詢平台查閱；重大公共建設計畫執行情形之查核，請參閱戊、肆、重大公共建設計畫及採購執行情形之查核）：</w:t>
      </w:r>
    </w:p>
    <w:p w:rsidR="001C7A4C" w:rsidRPr="004354B8" w:rsidRDefault="001C7A4C" w:rsidP="009F5FFC">
      <w:pPr>
        <w:overflowPunct w:val="0"/>
        <w:adjustRightInd w:val="0"/>
        <w:snapToGrid w:val="0"/>
        <w:spacing w:line="510" w:lineRule="exact"/>
        <w:ind w:firstLineChars="101" w:firstLine="324"/>
        <w:jc w:val="both"/>
        <w:rPr>
          <w:rFonts w:ascii="標楷體" w:eastAsia="標楷體" w:hAnsi="標楷體"/>
          <w:b/>
          <w:sz w:val="32"/>
          <w:szCs w:val="32"/>
        </w:rPr>
      </w:pPr>
      <w:r w:rsidRPr="004354B8">
        <w:rPr>
          <w:rFonts w:ascii="標楷體" w:eastAsia="標楷體" w:hAnsi="標楷體" w:hint="eastAsia"/>
          <w:b/>
          <w:sz w:val="32"/>
          <w:szCs w:val="32"/>
        </w:rPr>
        <w:t>一、單位決算部分</w:t>
      </w:r>
    </w:p>
    <w:p w:rsidR="001C7A4C" w:rsidRPr="004354B8" w:rsidRDefault="001C7A4C" w:rsidP="009F5FFC">
      <w:pPr>
        <w:overflowPunct w:val="0"/>
        <w:adjustRightInd w:val="0"/>
        <w:snapToGrid w:val="0"/>
        <w:spacing w:line="510" w:lineRule="exact"/>
        <w:ind w:firstLineChars="200" w:firstLine="480"/>
        <w:jc w:val="both"/>
        <w:rPr>
          <w:rFonts w:ascii="標楷體" w:eastAsia="標楷體" w:hAnsi="標楷體"/>
          <w:szCs w:val="24"/>
        </w:rPr>
      </w:pPr>
      <w:r w:rsidRPr="004354B8">
        <w:rPr>
          <w:rFonts w:ascii="標楷體" w:eastAsia="標楷體" w:hAnsi="標楷體" w:hint="eastAsia"/>
          <w:szCs w:val="24"/>
        </w:rPr>
        <w:t>文化局主管僅新竹市文化局1個機關，掌理新竹市文化藝術傳承推展、文化資產維護利用、公共圖書館營運輔導、表演藝術推展、博物館業務推展及營運等事項。茲將1</w:t>
      </w:r>
      <w:r w:rsidRPr="004354B8">
        <w:rPr>
          <w:rFonts w:ascii="標楷體" w:eastAsia="標楷體" w:hAnsi="標楷體"/>
          <w:szCs w:val="24"/>
        </w:rPr>
        <w:t>13</w:t>
      </w:r>
      <w:r w:rsidRPr="004354B8">
        <w:rPr>
          <w:rFonts w:ascii="標楷體" w:eastAsia="標楷體" w:hAnsi="標楷體" w:hint="eastAsia"/>
          <w:szCs w:val="24"/>
        </w:rPr>
        <w:t>年度決算審核結果說明如次：</w:t>
      </w:r>
    </w:p>
    <w:p w:rsidR="001C7A4C" w:rsidRPr="004354B8" w:rsidRDefault="001C7A4C" w:rsidP="009F5FFC">
      <w:pPr>
        <w:overflowPunct w:val="0"/>
        <w:adjustRightInd w:val="0"/>
        <w:snapToGrid w:val="0"/>
        <w:spacing w:line="510" w:lineRule="exact"/>
        <w:ind w:firstLineChars="200" w:firstLine="561"/>
        <w:rPr>
          <w:rFonts w:ascii="標楷體" w:eastAsia="標楷體" w:hAnsi="標楷體"/>
          <w:b/>
          <w:sz w:val="28"/>
          <w:szCs w:val="28"/>
        </w:rPr>
      </w:pPr>
      <w:r w:rsidRPr="004354B8">
        <w:rPr>
          <w:rFonts w:ascii="標楷體" w:eastAsia="標楷體" w:hAnsi="標楷體" w:hint="eastAsia"/>
          <w:b/>
          <w:sz w:val="28"/>
          <w:szCs w:val="28"/>
        </w:rPr>
        <w:t>（一）計畫實施之查核</w:t>
      </w:r>
    </w:p>
    <w:p w:rsidR="001C7A4C" w:rsidRPr="004354B8" w:rsidRDefault="001C7A4C" w:rsidP="009F5FFC">
      <w:pPr>
        <w:overflowPunct w:val="0"/>
        <w:adjustRightInd w:val="0"/>
        <w:snapToGrid w:val="0"/>
        <w:spacing w:line="510" w:lineRule="exact"/>
        <w:ind w:firstLineChars="200" w:firstLine="480"/>
        <w:jc w:val="both"/>
        <w:rPr>
          <w:rFonts w:ascii="標楷體" w:eastAsia="標楷體" w:hAnsi="標楷體"/>
          <w:color w:val="FF0000"/>
          <w:szCs w:val="24"/>
        </w:rPr>
      </w:pPr>
      <w:r w:rsidRPr="004354B8">
        <w:rPr>
          <w:rFonts w:ascii="標楷體" w:eastAsia="標楷體" w:hAnsi="標楷體" w:hint="eastAsia"/>
          <w:szCs w:val="24"/>
        </w:rPr>
        <w:t>業務計畫2項，下分工作計畫9項，包括發展多元文化，深化藝術生活、推動多元閱讀，建構優質資訊服務、強化博物館專業，推廣在地文化、推動精緻化與多元化表演藝術、打造城市文化特色、保存文化資產，豐厚文史深度、客語薪傳與深耕等重要施政項目，其中已執行完成者3項，尚在執行者6項，主要係新竹少年刑務所職務官舍群工藝文化園區再造歷史現場計畫、新竹市圖書館新總館暨停車場興建工程等尚未完成，仍須繼續執行。</w:t>
      </w:r>
    </w:p>
    <w:p w:rsidR="001C7A4C" w:rsidRPr="004354B8" w:rsidRDefault="001C7A4C" w:rsidP="009F5FFC">
      <w:pPr>
        <w:overflowPunct w:val="0"/>
        <w:adjustRightInd w:val="0"/>
        <w:snapToGrid w:val="0"/>
        <w:spacing w:line="510" w:lineRule="exact"/>
        <w:ind w:firstLineChars="200" w:firstLine="561"/>
        <w:rPr>
          <w:rFonts w:ascii="標楷體" w:eastAsia="標楷體" w:hAnsi="標楷體"/>
          <w:b/>
          <w:sz w:val="28"/>
          <w:szCs w:val="28"/>
        </w:rPr>
      </w:pPr>
      <w:r w:rsidRPr="004354B8">
        <w:rPr>
          <w:rFonts w:ascii="標楷體" w:eastAsia="標楷體" w:hAnsi="標楷體" w:hint="eastAsia"/>
          <w:b/>
          <w:sz w:val="28"/>
          <w:szCs w:val="28"/>
        </w:rPr>
        <w:t>（二）預算執行之審核</w:t>
      </w:r>
    </w:p>
    <w:p w:rsidR="001C7A4C" w:rsidRPr="004354B8" w:rsidRDefault="001C7A4C" w:rsidP="009F5FFC">
      <w:pPr>
        <w:overflowPunct w:val="0"/>
        <w:adjustRightInd w:val="0"/>
        <w:snapToGrid w:val="0"/>
        <w:spacing w:line="510" w:lineRule="exact"/>
        <w:ind w:firstLineChars="236" w:firstLine="566"/>
        <w:jc w:val="both"/>
        <w:rPr>
          <w:rFonts w:ascii="標楷體" w:eastAsia="標楷體" w:hAnsi="標楷體"/>
          <w:szCs w:val="24"/>
        </w:rPr>
      </w:pPr>
      <w:r w:rsidRPr="004354B8">
        <w:rPr>
          <w:rFonts w:ascii="標楷體" w:eastAsia="標楷體" w:hAnsi="標楷體" w:hint="eastAsia"/>
          <w:szCs w:val="24"/>
        </w:rPr>
        <w:t>1.歲入預算數1億6,674萬餘元，決算審核結果，審定實現數3,149萬餘元，應收保留數1億571萬餘元，主要係新竹市圖書館新總館暨停車場興建工程、新竹少年刑務所職務官舍群工藝文化園區再造歷史現場計畫等，依實際進度核撥，補助款尚未撥入；合計決算審定數為1億3,721萬餘元，較預算減少2,953萬餘元（17.71％），主要係市定古蹟吉利第修復工程</w:t>
      </w:r>
      <w:r>
        <w:rPr>
          <w:rFonts w:ascii="標楷體" w:eastAsia="標楷體" w:hAnsi="標楷體" w:hint="eastAsia"/>
          <w:szCs w:val="24"/>
        </w:rPr>
        <w:t>流</w:t>
      </w:r>
      <w:r w:rsidRPr="004354B8">
        <w:rPr>
          <w:rFonts w:ascii="標楷體" w:eastAsia="標楷體" w:hAnsi="標楷體" w:hint="eastAsia"/>
          <w:szCs w:val="24"/>
        </w:rPr>
        <w:t>標，未及於113年底前發包，文化部予以註銷補助款所致。</w:t>
      </w:r>
    </w:p>
    <w:p w:rsidR="001C7A4C" w:rsidRPr="004354B8" w:rsidRDefault="001C7A4C" w:rsidP="009F5FFC">
      <w:pPr>
        <w:overflowPunct w:val="0"/>
        <w:adjustRightInd w:val="0"/>
        <w:snapToGrid w:val="0"/>
        <w:spacing w:line="510" w:lineRule="exact"/>
        <w:ind w:firstLineChars="236" w:firstLine="566"/>
        <w:jc w:val="both"/>
        <w:rPr>
          <w:rFonts w:ascii="標楷體" w:eastAsia="標楷體" w:hAnsi="標楷體"/>
          <w:szCs w:val="24"/>
        </w:rPr>
      </w:pPr>
      <w:r w:rsidRPr="004354B8">
        <w:rPr>
          <w:rFonts w:ascii="標楷體" w:eastAsia="標楷體" w:hAnsi="標楷體" w:hint="eastAsia"/>
          <w:szCs w:val="24"/>
        </w:rPr>
        <w:t>2.以前年度歲入轉入數計2億7,008萬餘元，決算審核結果，審定實現數1億1,435萬餘元（42.34％）；減免（註銷）數1,815萬餘元（6.72％），主要係兒童探索館體驗經濟及創意生活產業群聚推動計畫遭文化部取消補助，予以註銷保留數所致；應收保留數1億3,757萬餘元（50.94％），主要係中央政府補助新竹市圖書館新總館暨停車場興建工程、新竹日本海軍第六燃料廠與科技知識藝術村落歷史現場再造與活化計畫等，依實際進度核撥，補助款尚未撥入。</w:t>
      </w:r>
    </w:p>
    <w:p w:rsidR="001C7A4C" w:rsidRPr="004354B8" w:rsidRDefault="001C7A4C" w:rsidP="00C732E7">
      <w:pPr>
        <w:overflowPunct w:val="0"/>
        <w:adjustRightInd w:val="0"/>
        <w:snapToGrid w:val="0"/>
        <w:spacing w:line="500" w:lineRule="exact"/>
        <w:ind w:firstLineChars="236" w:firstLine="566"/>
        <w:jc w:val="both"/>
        <w:rPr>
          <w:rFonts w:ascii="標楷體" w:eastAsia="標楷體" w:hAnsi="標楷體"/>
          <w:szCs w:val="24"/>
        </w:rPr>
      </w:pPr>
      <w:r w:rsidRPr="004354B8">
        <w:rPr>
          <w:rFonts w:ascii="標楷體" w:eastAsia="標楷體" w:hAnsi="標楷體" w:hint="eastAsia"/>
          <w:szCs w:val="24"/>
        </w:rPr>
        <w:lastRenderedPageBreak/>
        <w:t>3.歲出原編列預算數6億8,688萬餘元，因辦理新竹市影像博物館硬體設備更新案等事由，經動支第二預備金1,270萬元，合計6億9,958萬餘元，決算審核結果，審定實現數4億145萬餘元（57.38％），應付保留數2億214萬餘元（28.90％），保留原因詳「（一）計畫實施之查核」說明；合計決算審定數為6億359萬餘元，預算賸餘9,598萬餘元（13.72％），主要係市定古蹟吉利第修復工程流標，未及於113年底前發包，相關經費未支用。</w:t>
      </w:r>
    </w:p>
    <w:p w:rsidR="001C7A4C" w:rsidRPr="004354B8" w:rsidRDefault="001C7A4C" w:rsidP="00C732E7">
      <w:pPr>
        <w:overflowPunct w:val="0"/>
        <w:adjustRightInd w:val="0"/>
        <w:snapToGrid w:val="0"/>
        <w:spacing w:line="500" w:lineRule="exact"/>
        <w:ind w:firstLineChars="236" w:firstLine="566"/>
        <w:jc w:val="both"/>
        <w:rPr>
          <w:rFonts w:ascii="標楷體" w:eastAsia="標楷體" w:hAnsi="標楷體"/>
          <w:szCs w:val="24"/>
        </w:rPr>
      </w:pPr>
      <w:r w:rsidRPr="004354B8">
        <w:rPr>
          <w:rFonts w:ascii="標楷體" w:eastAsia="標楷體" w:hAnsi="標楷體" w:hint="eastAsia"/>
          <w:szCs w:val="24"/>
        </w:rPr>
        <w:t>4.以前年度歲出轉入數計9億7,804萬餘元，決算審核結果，審定實現數2億4,333萬餘元（24.88％）；減免（註銷）數5,466萬餘元（5.59％），主要係兒童探索館整修統包工程終止契約，相關經費予以註銷；應付保留數6億8,003萬餘元（69.53％），主要係日本海軍第六燃料廠新竹支廠修復再利用第三期工程及新竹市圖書館新總館暨停車場興建工程，尚在執行中，仍須繼續執行。</w:t>
      </w:r>
    </w:p>
    <w:p w:rsidR="001C7A4C" w:rsidRPr="004354B8" w:rsidRDefault="001C7A4C" w:rsidP="00564EE2">
      <w:pPr>
        <w:overflowPunct w:val="0"/>
        <w:adjustRightInd w:val="0"/>
        <w:snapToGrid w:val="0"/>
        <w:spacing w:beforeLines="40" w:before="144" w:line="560" w:lineRule="exact"/>
        <w:ind w:firstLineChars="101" w:firstLine="324"/>
        <w:jc w:val="both"/>
        <w:rPr>
          <w:rFonts w:ascii="標楷體" w:eastAsia="標楷體" w:hAnsi="標楷體"/>
          <w:b/>
          <w:sz w:val="32"/>
          <w:szCs w:val="32"/>
        </w:rPr>
      </w:pPr>
      <w:r w:rsidRPr="004354B8">
        <w:rPr>
          <w:rFonts w:ascii="標楷體" w:eastAsia="標楷體" w:hAnsi="標楷體" w:hint="eastAsia"/>
          <w:b/>
          <w:sz w:val="32"/>
          <w:szCs w:val="32"/>
        </w:rPr>
        <w:t>二、附屬單位決算非營業部分</w:t>
      </w:r>
    </w:p>
    <w:p w:rsidR="001C7A4C" w:rsidRPr="004354B8" w:rsidRDefault="001C7A4C" w:rsidP="00C732E7">
      <w:pPr>
        <w:overflowPunct w:val="0"/>
        <w:adjustRightInd w:val="0"/>
        <w:snapToGrid w:val="0"/>
        <w:spacing w:line="500" w:lineRule="exact"/>
        <w:ind w:firstLineChars="200" w:firstLine="480"/>
        <w:jc w:val="both"/>
        <w:rPr>
          <w:rFonts w:ascii="標楷體" w:eastAsia="標楷體" w:hAnsi="標楷體"/>
          <w:szCs w:val="24"/>
        </w:rPr>
      </w:pPr>
      <w:r w:rsidRPr="004354B8">
        <w:rPr>
          <w:rFonts w:ascii="標楷體" w:eastAsia="標楷體" w:hAnsi="標楷體" w:hint="eastAsia"/>
          <w:szCs w:val="24"/>
        </w:rPr>
        <w:t>文化局主管僅新竹市世博台灣館產創園區作業基金1個作業基金單位。茲將</w:t>
      </w:r>
      <w:r w:rsidRPr="004354B8">
        <w:rPr>
          <w:rFonts w:ascii="標楷體" w:eastAsia="標楷體" w:hAnsi="標楷體"/>
          <w:szCs w:val="24"/>
        </w:rPr>
        <w:t>113</w:t>
      </w:r>
      <w:r w:rsidRPr="004354B8">
        <w:rPr>
          <w:rFonts w:ascii="標楷體" w:eastAsia="標楷體" w:hAnsi="標楷體" w:hint="eastAsia"/>
          <w:szCs w:val="24"/>
        </w:rPr>
        <w:t>年度決算審核結果說明如次：</w:t>
      </w:r>
    </w:p>
    <w:p w:rsidR="001C7A4C" w:rsidRPr="004354B8" w:rsidRDefault="001C7A4C" w:rsidP="00C732E7">
      <w:pPr>
        <w:overflowPunct w:val="0"/>
        <w:adjustRightInd w:val="0"/>
        <w:snapToGrid w:val="0"/>
        <w:spacing w:line="500" w:lineRule="exact"/>
        <w:ind w:firstLineChars="200" w:firstLine="561"/>
        <w:rPr>
          <w:rFonts w:ascii="標楷體" w:eastAsia="標楷體" w:hAnsi="標楷體"/>
          <w:b/>
          <w:sz w:val="28"/>
          <w:szCs w:val="28"/>
        </w:rPr>
      </w:pPr>
      <w:r w:rsidRPr="004354B8">
        <w:rPr>
          <w:rFonts w:ascii="標楷體" w:eastAsia="標楷體" w:hAnsi="標楷體" w:hint="eastAsia"/>
          <w:b/>
          <w:sz w:val="28"/>
          <w:szCs w:val="28"/>
        </w:rPr>
        <w:t>（一）計畫實施之查核</w:t>
      </w:r>
    </w:p>
    <w:p w:rsidR="001C7A4C" w:rsidRPr="004354B8" w:rsidRDefault="001C7A4C" w:rsidP="00C732E7">
      <w:pPr>
        <w:overflowPunct w:val="0"/>
        <w:adjustRightInd w:val="0"/>
        <w:snapToGrid w:val="0"/>
        <w:spacing w:line="500" w:lineRule="exact"/>
        <w:ind w:firstLineChars="200" w:firstLine="480"/>
        <w:jc w:val="both"/>
        <w:rPr>
          <w:rFonts w:ascii="標楷體" w:eastAsia="標楷體" w:hAnsi="標楷體"/>
          <w:szCs w:val="24"/>
        </w:rPr>
      </w:pPr>
      <w:r w:rsidRPr="004354B8">
        <w:rPr>
          <w:rFonts w:ascii="標楷體" w:eastAsia="標楷體" w:hAnsi="標楷體" w:hint="eastAsia"/>
          <w:szCs w:val="24"/>
        </w:rPr>
        <w:t>營運計畫僅業務費用1項，實施結果，未達預計目標，主要係利息、計時與計件人員酬金等費用較預計減少所致。</w:t>
      </w:r>
    </w:p>
    <w:p w:rsidR="001C7A4C" w:rsidRPr="004354B8" w:rsidRDefault="001C7A4C" w:rsidP="00C732E7">
      <w:pPr>
        <w:overflowPunct w:val="0"/>
        <w:adjustRightInd w:val="0"/>
        <w:snapToGrid w:val="0"/>
        <w:spacing w:line="500" w:lineRule="exact"/>
        <w:ind w:firstLineChars="202" w:firstLine="566"/>
        <w:rPr>
          <w:rFonts w:ascii="標楷體" w:eastAsia="標楷體" w:hAnsi="標楷體"/>
          <w:b/>
          <w:sz w:val="28"/>
          <w:szCs w:val="28"/>
        </w:rPr>
      </w:pPr>
      <w:r w:rsidRPr="004354B8">
        <w:rPr>
          <w:rFonts w:ascii="標楷體" w:eastAsia="標楷體" w:hAnsi="標楷體" w:hint="eastAsia"/>
          <w:b/>
          <w:sz w:val="28"/>
          <w:szCs w:val="28"/>
        </w:rPr>
        <w:t>（二）餘絀之審定</w:t>
      </w:r>
    </w:p>
    <w:p w:rsidR="001C7A4C" w:rsidRPr="004354B8" w:rsidRDefault="001C7A4C" w:rsidP="00C732E7">
      <w:pPr>
        <w:overflowPunct w:val="0"/>
        <w:adjustRightInd w:val="0"/>
        <w:snapToGrid w:val="0"/>
        <w:spacing w:line="500" w:lineRule="exact"/>
        <w:ind w:firstLineChars="200" w:firstLine="480"/>
        <w:jc w:val="both"/>
        <w:rPr>
          <w:rFonts w:ascii="標楷體" w:eastAsia="標楷體" w:hAnsi="標楷體"/>
          <w:szCs w:val="24"/>
        </w:rPr>
      </w:pPr>
      <w:r w:rsidRPr="004354B8">
        <w:rPr>
          <w:rFonts w:ascii="標楷體" w:eastAsia="標楷體" w:hAnsi="標楷體" w:hint="eastAsia"/>
          <w:szCs w:val="24"/>
        </w:rPr>
        <w:t>決算審核結果，修正增列業務成本與費用2億904萬餘元，係增列短計之商標權攤銷費用；審定短絀2億3,480萬餘元，較預算短絀2,625萬餘元，增加2億855萬餘元，約794.44％，主要係本室依法審核修正增列業務成本與費用，短絀隨增所致。</w:t>
      </w:r>
    </w:p>
    <w:p w:rsidR="001C7A4C" w:rsidRPr="00526D23" w:rsidRDefault="001C7A4C" w:rsidP="00564EE2">
      <w:pPr>
        <w:overflowPunct w:val="0"/>
        <w:adjustRightInd w:val="0"/>
        <w:snapToGrid w:val="0"/>
        <w:spacing w:beforeLines="50" w:before="180" w:line="560" w:lineRule="exact"/>
        <w:ind w:firstLineChars="101" w:firstLine="324"/>
        <w:jc w:val="both"/>
        <w:rPr>
          <w:rFonts w:ascii="標楷體" w:eastAsia="標楷體" w:hAnsi="標楷體"/>
          <w:b/>
          <w:sz w:val="32"/>
          <w:szCs w:val="32"/>
        </w:rPr>
      </w:pPr>
      <w:r w:rsidRPr="00526D23">
        <w:rPr>
          <w:rFonts w:ascii="標楷體" w:eastAsia="標楷體" w:hAnsi="標楷體" w:hint="eastAsia"/>
          <w:b/>
          <w:sz w:val="32"/>
          <w:szCs w:val="32"/>
        </w:rPr>
        <w:t>三、重要審核意見</w:t>
      </w:r>
    </w:p>
    <w:p w:rsidR="001C7A4C" w:rsidRPr="00846730" w:rsidRDefault="001C7A4C" w:rsidP="00C732E7">
      <w:pPr>
        <w:pStyle w:val="afff3"/>
        <w:adjustRightInd w:val="0"/>
        <w:ind w:leftChars="100" w:left="240" w:firstLineChars="100" w:firstLine="280"/>
      </w:pPr>
      <w:r w:rsidRPr="00526D23">
        <w:rPr>
          <w:rFonts w:hint="eastAsia"/>
        </w:rPr>
        <w:t>（一）</w:t>
      </w:r>
      <w:r>
        <w:rPr>
          <w:rFonts w:hint="eastAsia"/>
        </w:rPr>
        <w:t>為保存眷村文化資產，委託經營</w:t>
      </w:r>
      <w:r w:rsidRPr="00526D23">
        <w:rPr>
          <w:rFonts w:hint="eastAsia"/>
        </w:rPr>
        <w:t>將軍村</w:t>
      </w:r>
      <w:r w:rsidRPr="00846730">
        <w:rPr>
          <w:rFonts w:hint="eastAsia"/>
        </w:rPr>
        <w:t>園區，惟實際營運結果與原規劃打造多元化探索之創新圖書資訊園區目標有間，且有多項管理維護未依契約履行，長年未妥予督促改善，亟待</w:t>
      </w:r>
      <w:r w:rsidR="00C10AEE" w:rsidRPr="00C10AEE">
        <w:rPr>
          <w:rFonts w:hint="eastAsia"/>
        </w:rPr>
        <w:t>研謀妥處</w:t>
      </w:r>
      <w:r w:rsidRPr="00846730">
        <w:rPr>
          <w:rFonts w:hint="eastAsia"/>
        </w:rPr>
        <w:t>，</w:t>
      </w:r>
      <w:r>
        <w:rPr>
          <w:rFonts w:hint="eastAsia"/>
        </w:rPr>
        <w:t>並</w:t>
      </w:r>
      <w:r w:rsidRPr="00846730">
        <w:rPr>
          <w:rFonts w:hint="eastAsia"/>
        </w:rPr>
        <w:t>善盡履約管理責任。</w:t>
      </w:r>
    </w:p>
    <w:p w:rsidR="001C7A4C" w:rsidRPr="00526D23" w:rsidRDefault="001C7A4C" w:rsidP="00C732E7">
      <w:pPr>
        <w:overflowPunct w:val="0"/>
        <w:spacing w:beforeLines="10" w:before="36" w:line="500" w:lineRule="exact"/>
        <w:ind w:firstLineChars="200" w:firstLine="480"/>
        <w:jc w:val="both"/>
        <w:rPr>
          <w:rFonts w:ascii="標楷體" w:eastAsia="標楷體" w:hAnsi="標楷體"/>
          <w:color w:val="0D0D0D" w:themeColor="text1" w:themeTint="F2"/>
          <w:szCs w:val="24"/>
        </w:rPr>
      </w:pPr>
      <w:r w:rsidRPr="00846730">
        <w:rPr>
          <w:rFonts w:ascii="標楷體" w:eastAsia="標楷體" w:hAnsi="標楷體" w:hint="eastAsia"/>
          <w:color w:val="0D0D0D" w:themeColor="text1" w:themeTint="F2"/>
          <w:szCs w:val="24"/>
        </w:rPr>
        <w:t>金城新村原有陸軍高級軍官眷舍89棟，現僅保留具有歷史價值之建物15棟，亦是臺灣眷村文化獨特代表，市政府於104年10月公告登錄為歷史建築，並由文化局經管，規劃營造將軍村開放圖書館園區（下稱將軍村），以完善保存文化資產及薪火相傳眷村核心價值。文化局申請</w:t>
      </w:r>
      <w:r w:rsidRPr="00846730">
        <w:rPr>
          <w:rFonts w:ascii="標楷體" w:eastAsia="標楷體" w:hAnsi="標楷體" w:hint="eastAsia"/>
          <w:color w:val="0D0D0D" w:themeColor="text1" w:themeTint="F2"/>
          <w:szCs w:val="24"/>
        </w:rPr>
        <w:lastRenderedPageBreak/>
        <w:t>文化部文化資產局先後於106年7月、108年10月核定2期計畫，總經費計2億4,437萬餘元</w:t>
      </w:r>
      <w:r w:rsidRPr="00526D23">
        <w:rPr>
          <w:rFonts w:ascii="標楷體" w:eastAsia="標楷體" w:hAnsi="標楷體" w:hint="eastAsia"/>
          <w:color w:val="0D0D0D" w:themeColor="text1" w:themeTint="F2"/>
          <w:szCs w:val="24"/>
        </w:rPr>
        <w:t>（含中央補助款1億5,900萬元、地方配合款8,537萬餘元），工程結算驗收金額計2億3,119萬餘元，</w:t>
      </w:r>
      <w:r>
        <w:rPr>
          <w:rFonts w:ascii="標楷體" w:eastAsia="標楷體" w:hAnsi="標楷體" w:hint="eastAsia"/>
          <w:color w:val="0D0D0D" w:themeColor="text1" w:themeTint="F2"/>
          <w:szCs w:val="24"/>
        </w:rPr>
        <w:t>委託廠商營運，</w:t>
      </w:r>
      <w:r w:rsidRPr="00526D23">
        <w:rPr>
          <w:rFonts w:ascii="標楷體" w:eastAsia="標楷體" w:hAnsi="標楷體" w:hint="eastAsia"/>
          <w:color w:val="0D0D0D" w:themeColor="text1" w:themeTint="F2"/>
          <w:szCs w:val="24"/>
        </w:rPr>
        <w:t>分批於108年6月、112年5月點交營運廠商（表1）。經查將軍村營</w:t>
      </w:r>
      <w:r w:rsidR="00564EE2" w:rsidRPr="00846730">
        <w:rPr>
          <w:rFonts w:ascii="標楷體" w:eastAsia="標楷體" w:hAnsi="標楷體" w:hint="eastAsia"/>
          <w:noProof/>
          <w:sz w:val="32"/>
          <w:szCs w:val="32"/>
        </w:rPr>
        <mc:AlternateContent>
          <mc:Choice Requires="wps">
            <w:drawing>
              <wp:anchor distT="0" distB="0" distL="114300" distR="114300" simplePos="0" relativeHeight="251669504" behindDoc="0" locked="0" layoutInCell="1" allowOverlap="1" wp14:anchorId="590B2435" wp14:editId="1B78E64A">
                <wp:simplePos x="0" y="0"/>
                <wp:positionH relativeFrom="column">
                  <wp:posOffset>35280</wp:posOffset>
                </wp:positionH>
                <wp:positionV relativeFrom="paragraph">
                  <wp:posOffset>1325871</wp:posOffset>
                </wp:positionV>
                <wp:extent cx="6296660" cy="2762250"/>
                <wp:effectExtent l="0" t="0" r="8890" b="0"/>
                <wp:wrapTopAndBottom/>
                <wp:docPr id="9"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6660" cy="2762250"/>
                        </a:xfrm>
                        <a:prstGeom prst="rect">
                          <a:avLst/>
                        </a:prstGeom>
                        <a:solidFill>
                          <a:srgbClr val="FFFFFF"/>
                        </a:solidFill>
                        <a:ln w="9525">
                          <a:noFill/>
                          <a:miter lim="800000"/>
                          <a:headEnd/>
                          <a:tailEnd/>
                        </a:ln>
                      </wps:spPr>
                      <wps:txbx>
                        <w:txbxContent>
                          <w:p w:rsidR="0001179D" w:rsidRPr="00642CFF" w:rsidRDefault="0001179D" w:rsidP="001C7A4C">
                            <w:pPr>
                              <w:jc w:val="center"/>
                              <w:rPr>
                                <w:rFonts w:ascii="標楷體" w:eastAsia="標楷體" w:hAnsi="標楷體"/>
                              </w:rPr>
                            </w:pPr>
                            <w:r w:rsidRPr="00642CFF">
                              <w:rPr>
                                <w:rFonts w:ascii="標楷體" w:eastAsia="標楷體" w:hAnsi="標楷體" w:cs="標楷體" w:hint="eastAsia"/>
                                <w:b/>
                                <w:color w:val="000000"/>
                                <w:kern w:val="0"/>
                              </w:rPr>
                              <w:t>表</w:t>
                            </w:r>
                            <w:r w:rsidRPr="00642CFF">
                              <w:rPr>
                                <w:rFonts w:ascii="標楷體" w:eastAsia="標楷體" w:hAnsi="標楷體" w:cs="標楷體"/>
                                <w:b/>
                                <w:color w:val="000000"/>
                                <w:kern w:val="0"/>
                              </w:rPr>
                              <w:t xml:space="preserve">1  </w:t>
                            </w:r>
                            <w:r w:rsidRPr="00642CFF">
                              <w:rPr>
                                <w:rFonts w:ascii="標楷體" w:eastAsia="標楷體" w:hAnsi="標楷體" w:cs="標楷體" w:hint="eastAsia"/>
                                <w:b/>
                                <w:color w:val="000000"/>
                                <w:kern w:val="0"/>
                              </w:rPr>
                              <w:t>將軍村開放圖書資訊園區工程分期驗收及點交</w:t>
                            </w:r>
                          </w:p>
                          <w:tbl>
                            <w:tblPr>
                              <w:tblW w:w="4961" w:type="pct"/>
                              <w:jc w:val="center"/>
                              <w:tblLayout w:type="fixed"/>
                              <w:tblCellMar>
                                <w:left w:w="28" w:type="dxa"/>
                                <w:right w:w="28" w:type="dxa"/>
                              </w:tblCellMar>
                              <w:tblLook w:val="04A0" w:firstRow="1" w:lastRow="0" w:firstColumn="1" w:lastColumn="0" w:noHBand="0" w:noVBand="1"/>
                            </w:tblPr>
                            <w:tblGrid>
                              <w:gridCol w:w="1409"/>
                              <w:gridCol w:w="990"/>
                              <w:gridCol w:w="1006"/>
                              <w:gridCol w:w="1121"/>
                              <w:gridCol w:w="858"/>
                              <w:gridCol w:w="1309"/>
                              <w:gridCol w:w="1026"/>
                              <w:gridCol w:w="1026"/>
                              <w:gridCol w:w="1022"/>
                            </w:tblGrid>
                            <w:tr w:rsidR="0001179D" w:rsidRPr="00642CFF" w:rsidTr="00FF4D6E">
                              <w:trPr>
                                <w:trHeight w:val="340"/>
                                <w:jc w:val="center"/>
                              </w:trPr>
                              <w:tc>
                                <w:tcPr>
                                  <w:tcW w:w="5000" w:type="pct"/>
                                  <w:gridSpan w:val="9"/>
                                  <w:tcBorders>
                                    <w:bottom w:val="single" w:sz="4" w:space="0" w:color="000000"/>
                                  </w:tcBorders>
                                  <w:shd w:val="clear" w:color="auto" w:fill="auto"/>
                                  <w:noWrap/>
                                  <w:vAlign w:val="center"/>
                                </w:tcPr>
                                <w:p w:rsidR="0001179D" w:rsidRPr="00642CFF"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單位：</w:t>
                                  </w:r>
                                  <w:r w:rsidRPr="00642CFF">
                                    <w:rPr>
                                      <w:rFonts w:ascii="標楷體" w:eastAsia="標楷體" w:hAnsi="標楷體" w:cs="新細明體" w:hint="eastAsia"/>
                                      <w:kern w:val="0"/>
                                      <w:sz w:val="20"/>
                                    </w:rPr>
                                    <w:t>平方公尺</w:t>
                                  </w:r>
                                  <w:r w:rsidRPr="00642CFF">
                                    <w:rPr>
                                      <w:rFonts w:ascii="標楷體" w:eastAsia="標楷體" w:hAnsi="標楷體" w:cs="新細明體"/>
                                      <w:color w:val="000000"/>
                                      <w:kern w:val="0"/>
                                      <w:sz w:val="20"/>
                                    </w:rPr>
                                    <w:t>、</w:t>
                                  </w:r>
                                  <w:r w:rsidRPr="00642CFF">
                                    <w:rPr>
                                      <w:rFonts w:ascii="標楷體" w:eastAsia="標楷體" w:hAnsi="標楷體" w:cs="新細明體" w:hint="eastAsia"/>
                                      <w:color w:val="000000"/>
                                      <w:kern w:val="0"/>
                                      <w:sz w:val="20"/>
                                    </w:rPr>
                                    <w:t>新臺幣千元</w:t>
                                  </w:r>
                                </w:p>
                              </w:tc>
                            </w:tr>
                            <w:tr w:rsidR="0001179D" w:rsidRPr="00642CFF" w:rsidTr="00FF4D6E">
                              <w:trPr>
                                <w:trHeight w:val="340"/>
                                <w:jc w:val="center"/>
                              </w:trPr>
                              <w:tc>
                                <w:tcPr>
                                  <w:tcW w:w="722"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工程範圍</w:t>
                                  </w:r>
                                </w:p>
                              </w:tc>
                              <w:tc>
                                <w:tcPr>
                                  <w:tcW w:w="507"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土地面積</w:t>
                                  </w:r>
                                </w:p>
                              </w:tc>
                              <w:tc>
                                <w:tcPr>
                                  <w:tcW w:w="1528" w:type="pct"/>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核定經費</w:t>
                                  </w:r>
                                </w:p>
                              </w:tc>
                              <w:tc>
                                <w:tcPr>
                                  <w:tcW w:w="670"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01179D" w:rsidRPr="00642CFF" w:rsidRDefault="0001179D" w:rsidP="00FF4D6E">
                                  <w:pPr>
                                    <w:widowControl/>
                                    <w:adjustRightInd w:val="0"/>
                                    <w:snapToGrid w:val="0"/>
                                    <w:spacing w:line="24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工程結算</w:t>
                                  </w:r>
                                </w:p>
                                <w:p w:rsidR="0001179D" w:rsidRPr="00642CFF" w:rsidRDefault="0001179D" w:rsidP="00FF4D6E">
                                  <w:pPr>
                                    <w:widowControl/>
                                    <w:adjustRightInd w:val="0"/>
                                    <w:snapToGrid w:val="0"/>
                                    <w:spacing w:line="24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驗收金額</w:t>
                                  </w:r>
                                </w:p>
                              </w:tc>
                              <w:tc>
                                <w:tcPr>
                                  <w:tcW w:w="525"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點交建物</w:t>
                                  </w:r>
                                </w:p>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投影面積</w:t>
                                  </w:r>
                                </w:p>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（註</w:t>
                                  </w:r>
                                  <w:r w:rsidRPr="00642CFF">
                                    <w:rPr>
                                      <w:rFonts w:ascii="標楷體" w:eastAsia="標楷體" w:hAnsi="標楷體" w:cs="新細明體"/>
                                      <w:color w:val="000000"/>
                                      <w:kern w:val="0"/>
                                      <w:sz w:val="20"/>
                                    </w:rPr>
                                    <w:t>3</w:t>
                                  </w:r>
                                  <w:r w:rsidRPr="00642CFF">
                                    <w:rPr>
                                      <w:rFonts w:ascii="標楷體" w:eastAsia="標楷體" w:hAnsi="標楷體" w:cs="新細明體" w:hint="eastAsia"/>
                                      <w:color w:val="000000"/>
                                      <w:kern w:val="0"/>
                                      <w:sz w:val="20"/>
                                    </w:rPr>
                                    <w:t>）</w:t>
                                  </w:r>
                                </w:p>
                              </w:tc>
                              <w:tc>
                                <w:tcPr>
                                  <w:tcW w:w="525"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01179D" w:rsidRPr="00642CFF" w:rsidRDefault="0001179D" w:rsidP="00FF4D6E">
                                  <w:pPr>
                                    <w:widowControl/>
                                    <w:adjustRightInd w:val="0"/>
                                    <w:snapToGrid w:val="0"/>
                                    <w:spacing w:line="24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驗收合格</w:t>
                                  </w:r>
                                </w:p>
                                <w:p w:rsidR="0001179D" w:rsidRPr="00642CFF" w:rsidRDefault="0001179D" w:rsidP="00FF4D6E">
                                  <w:pPr>
                                    <w:widowControl/>
                                    <w:adjustRightInd w:val="0"/>
                                    <w:snapToGrid w:val="0"/>
                                    <w:spacing w:line="24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日期</w:t>
                                  </w:r>
                                </w:p>
                              </w:tc>
                              <w:tc>
                                <w:tcPr>
                                  <w:tcW w:w="524"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01179D" w:rsidRPr="00642CFF" w:rsidRDefault="0001179D" w:rsidP="00FF4D6E">
                                  <w:pPr>
                                    <w:widowControl/>
                                    <w:adjustRightInd w:val="0"/>
                                    <w:snapToGrid w:val="0"/>
                                    <w:spacing w:line="24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點交完成</w:t>
                                  </w:r>
                                </w:p>
                                <w:p w:rsidR="0001179D" w:rsidRPr="00642CFF" w:rsidRDefault="0001179D" w:rsidP="00FF4D6E">
                                  <w:pPr>
                                    <w:widowControl/>
                                    <w:adjustRightInd w:val="0"/>
                                    <w:snapToGrid w:val="0"/>
                                    <w:spacing w:line="24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日期</w:t>
                                  </w:r>
                                </w:p>
                              </w:tc>
                            </w:tr>
                            <w:tr w:rsidR="0001179D" w:rsidRPr="00642CFF" w:rsidTr="00FF4D6E">
                              <w:trPr>
                                <w:trHeight w:val="340"/>
                                <w:jc w:val="center"/>
                              </w:trPr>
                              <w:tc>
                                <w:tcPr>
                                  <w:tcW w:w="722"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p>
                              </w:tc>
                              <w:tc>
                                <w:tcPr>
                                  <w:tcW w:w="507"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p>
                              </w:tc>
                              <w:tc>
                                <w:tcPr>
                                  <w:tcW w:w="515" w:type="pct"/>
                                  <w:tcBorders>
                                    <w:top w:val="nil"/>
                                    <w:left w:val="nil"/>
                                    <w:bottom w:val="single" w:sz="4" w:space="0" w:color="auto"/>
                                    <w:right w:val="single" w:sz="4" w:space="0" w:color="auto"/>
                                  </w:tcBorders>
                                  <w:shd w:val="clear" w:color="auto" w:fill="D9D9D9" w:themeFill="background1" w:themeFillShade="D9"/>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合計</w:t>
                                  </w:r>
                                </w:p>
                              </w:tc>
                              <w:tc>
                                <w:tcPr>
                                  <w:tcW w:w="574" w:type="pct"/>
                                  <w:tcBorders>
                                    <w:top w:val="nil"/>
                                    <w:left w:val="nil"/>
                                    <w:bottom w:val="single" w:sz="4" w:space="0" w:color="auto"/>
                                    <w:right w:val="single" w:sz="4" w:space="0" w:color="auto"/>
                                  </w:tcBorders>
                                  <w:shd w:val="clear" w:color="auto" w:fill="D9D9D9" w:themeFill="background1" w:themeFillShade="D9"/>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中央補助款</w:t>
                                  </w:r>
                                </w:p>
                              </w:tc>
                              <w:tc>
                                <w:tcPr>
                                  <w:tcW w:w="439" w:type="pct"/>
                                  <w:tcBorders>
                                    <w:top w:val="nil"/>
                                    <w:left w:val="nil"/>
                                    <w:bottom w:val="single" w:sz="4" w:space="0" w:color="auto"/>
                                    <w:right w:val="single" w:sz="4" w:space="0" w:color="auto"/>
                                  </w:tcBorders>
                                  <w:shd w:val="clear" w:color="auto" w:fill="D9D9D9" w:themeFill="background1" w:themeFillShade="D9"/>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配合款</w:t>
                                  </w:r>
                                </w:p>
                              </w:tc>
                              <w:tc>
                                <w:tcPr>
                                  <w:tcW w:w="670"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p>
                              </w:tc>
                              <w:tc>
                                <w:tcPr>
                                  <w:tcW w:w="525"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p>
                              </w:tc>
                              <w:tc>
                                <w:tcPr>
                                  <w:tcW w:w="525"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p>
                              </w:tc>
                              <w:tc>
                                <w:tcPr>
                                  <w:tcW w:w="524"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p>
                              </w:tc>
                            </w:tr>
                            <w:tr w:rsidR="0001179D" w:rsidRPr="00642CFF" w:rsidTr="00FF4D6E">
                              <w:trPr>
                                <w:trHeight w:val="397"/>
                                <w:jc w:val="center"/>
                              </w:trPr>
                              <w:tc>
                                <w:tcPr>
                                  <w:tcW w:w="722" w:type="pct"/>
                                  <w:tcBorders>
                                    <w:top w:val="nil"/>
                                    <w:left w:val="single" w:sz="4" w:space="0" w:color="auto"/>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b/>
                                      <w:bCs/>
                                      <w:color w:val="000000"/>
                                      <w:kern w:val="0"/>
                                      <w:sz w:val="20"/>
                                    </w:rPr>
                                  </w:pPr>
                                  <w:r w:rsidRPr="00642CFF">
                                    <w:rPr>
                                      <w:rFonts w:ascii="標楷體" w:eastAsia="標楷體" w:hAnsi="標楷體" w:cs="新細明體" w:hint="eastAsia"/>
                                      <w:b/>
                                      <w:bCs/>
                                      <w:color w:val="000000"/>
                                      <w:kern w:val="0"/>
                                      <w:sz w:val="20"/>
                                    </w:rPr>
                                    <w:t xml:space="preserve">合 </w:t>
                                  </w:r>
                                  <w:r w:rsidRPr="00642CFF">
                                    <w:rPr>
                                      <w:rFonts w:ascii="標楷體" w:eastAsia="標楷體" w:hAnsi="標楷體" w:cs="新細明體"/>
                                      <w:b/>
                                      <w:bCs/>
                                      <w:color w:val="000000"/>
                                      <w:kern w:val="0"/>
                                      <w:sz w:val="20"/>
                                    </w:rPr>
                                    <w:t xml:space="preserve"> </w:t>
                                  </w:r>
                                  <w:r w:rsidRPr="00642CFF">
                                    <w:rPr>
                                      <w:rFonts w:ascii="標楷體" w:eastAsia="標楷體" w:hAnsi="標楷體" w:cs="新細明體" w:hint="eastAsia"/>
                                      <w:b/>
                                      <w:bCs/>
                                      <w:color w:val="000000"/>
                                      <w:kern w:val="0"/>
                                      <w:sz w:val="20"/>
                                    </w:rPr>
                                    <w:t>計</w:t>
                                  </w:r>
                                </w:p>
                              </w:tc>
                              <w:tc>
                                <w:tcPr>
                                  <w:tcW w:w="507"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b/>
                                      <w:kern w:val="0"/>
                                      <w:sz w:val="20"/>
                                    </w:rPr>
                                  </w:pPr>
                                  <w:r w:rsidRPr="00642CFF">
                                    <w:rPr>
                                      <w:rFonts w:ascii="標楷體" w:eastAsia="標楷體" w:hAnsi="標楷體" w:cs="新細明體"/>
                                      <w:b/>
                                      <w:kern w:val="0"/>
                                      <w:sz w:val="20"/>
                                    </w:rPr>
                                    <w:t>11,352</w:t>
                                  </w:r>
                                </w:p>
                              </w:tc>
                              <w:tc>
                                <w:tcPr>
                                  <w:tcW w:w="515"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642CFF">
                                    <w:rPr>
                                      <w:rFonts w:ascii="標楷體" w:eastAsia="標楷體" w:hAnsi="標楷體" w:cs="新細明體" w:hint="eastAsia"/>
                                      <w:b/>
                                      <w:bCs/>
                                      <w:color w:val="000000"/>
                                      <w:kern w:val="0"/>
                                      <w:sz w:val="20"/>
                                    </w:rPr>
                                    <w:t>244,371</w:t>
                                  </w:r>
                                </w:p>
                              </w:tc>
                              <w:tc>
                                <w:tcPr>
                                  <w:tcW w:w="574"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642CFF">
                                    <w:rPr>
                                      <w:rFonts w:ascii="標楷體" w:eastAsia="標楷體" w:hAnsi="標楷體" w:cs="新細明體" w:hint="eastAsia"/>
                                      <w:b/>
                                      <w:bCs/>
                                      <w:color w:val="000000"/>
                                      <w:kern w:val="0"/>
                                      <w:sz w:val="20"/>
                                    </w:rPr>
                                    <w:t>159,000</w:t>
                                  </w:r>
                                </w:p>
                              </w:tc>
                              <w:tc>
                                <w:tcPr>
                                  <w:tcW w:w="439"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642CFF">
                                    <w:rPr>
                                      <w:rFonts w:ascii="標楷體" w:eastAsia="標楷體" w:hAnsi="標楷體" w:cs="新細明體" w:hint="eastAsia"/>
                                      <w:b/>
                                      <w:bCs/>
                                      <w:color w:val="000000"/>
                                      <w:kern w:val="0"/>
                                      <w:sz w:val="20"/>
                                    </w:rPr>
                                    <w:t>85,371</w:t>
                                  </w:r>
                                </w:p>
                              </w:tc>
                              <w:tc>
                                <w:tcPr>
                                  <w:tcW w:w="670"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642CFF">
                                    <w:rPr>
                                      <w:rFonts w:ascii="標楷體" w:eastAsia="標楷體" w:hAnsi="標楷體" w:cs="新細明體" w:hint="eastAsia"/>
                                      <w:b/>
                                      <w:bCs/>
                                      <w:color w:val="000000"/>
                                      <w:kern w:val="0"/>
                                      <w:sz w:val="20"/>
                                    </w:rPr>
                                    <w:t>231,197</w:t>
                                  </w:r>
                                </w:p>
                              </w:tc>
                              <w:tc>
                                <w:tcPr>
                                  <w:tcW w:w="525"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642CFF">
                                    <w:rPr>
                                      <w:rFonts w:ascii="標楷體" w:eastAsia="標楷體" w:hAnsi="標楷體" w:cs="新細明體" w:hint="eastAsia"/>
                                      <w:b/>
                                      <w:bCs/>
                                      <w:color w:val="000000"/>
                                      <w:kern w:val="0"/>
                                      <w:sz w:val="20"/>
                                    </w:rPr>
                                    <w:t>2,</w:t>
                                  </w:r>
                                  <w:r w:rsidRPr="00642CFF">
                                    <w:rPr>
                                      <w:rFonts w:ascii="標楷體" w:eastAsia="標楷體" w:hAnsi="標楷體" w:cs="新細明體"/>
                                      <w:b/>
                                      <w:bCs/>
                                      <w:color w:val="000000"/>
                                      <w:kern w:val="0"/>
                                      <w:sz w:val="20"/>
                                    </w:rPr>
                                    <w:t>325</w:t>
                                  </w:r>
                                  <w:r w:rsidRPr="00642CFF">
                                    <w:rPr>
                                      <w:rFonts w:ascii="標楷體" w:eastAsia="標楷體" w:hAnsi="標楷體" w:cs="新細明體" w:hint="eastAsia"/>
                                      <w:b/>
                                      <w:bCs/>
                                      <w:color w:val="000000"/>
                                      <w:kern w:val="0"/>
                                      <w:sz w:val="20"/>
                                    </w:rPr>
                                    <w:t>.0</w:t>
                                  </w:r>
                                </w:p>
                              </w:tc>
                              <w:tc>
                                <w:tcPr>
                                  <w:tcW w:w="1049" w:type="pct"/>
                                  <w:gridSpan w:val="2"/>
                                  <w:tcBorders>
                                    <w:top w:val="single" w:sz="4" w:space="0" w:color="auto"/>
                                    <w:left w:val="nil"/>
                                    <w:bottom w:val="single" w:sz="4" w:space="0" w:color="auto"/>
                                    <w:right w:val="single" w:sz="4" w:space="0" w:color="000000"/>
                                    <w:tl2br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p>
                              </w:tc>
                            </w:tr>
                            <w:tr w:rsidR="0001179D" w:rsidRPr="00642CFF" w:rsidTr="00FF4D6E">
                              <w:trPr>
                                <w:trHeight w:val="397"/>
                                <w:jc w:val="center"/>
                              </w:trPr>
                              <w:tc>
                                <w:tcPr>
                                  <w:tcW w:w="722" w:type="pct"/>
                                  <w:tcBorders>
                                    <w:top w:val="nil"/>
                                    <w:left w:val="single" w:sz="4" w:space="0" w:color="auto"/>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第一期（註1）</w:t>
                                  </w:r>
                                </w:p>
                              </w:tc>
                              <w:tc>
                                <w:tcPr>
                                  <w:tcW w:w="507"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kern w:val="0"/>
                                      <w:sz w:val="20"/>
                                    </w:rPr>
                                  </w:pPr>
                                  <w:r w:rsidRPr="00642CFF">
                                    <w:rPr>
                                      <w:rFonts w:ascii="標楷體" w:eastAsia="標楷體" w:hAnsi="標楷體" w:cs="新細明體"/>
                                      <w:kern w:val="0"/>
                                      <w:sz w:val="20"/>
                                    </w:rPr>
                                    <w:t>3,500</w:t>
                                  </w:r>
                                </w:p>
                              </w:tc>
                              <w:tc>
                                <w:tcPr>
                                  <w:tcW w:w="515"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66,371</w:t>
                                  </w:r>
                                </w:p>
                              </w:tc>
                              <w:tc>
                                <w:tcPr>
                                  <w:tcW w:w="574"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34,400</w:t>
                                  </w:r>
                                </w:p>
                              </w:tc>
                              <w:tc>
                                <w:tcPr>
                                  <w:tcW w:w="439"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31,971</w:t>
                                  </w:r>
                                </w:p>
                              </w:tc>
                              <w:tc>
                                <w:tcPr>
                                  <w:tcW w:w="670"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66,371</w:t>
                                  </w:r>
                                </w:p>
                              </w:tc>
                              <w:tc>
                                <w:tcPr>
                                  <w:tcW w:w="525"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6</w:t>
                                  </w:r>
                                  <w:r w:rsidRPr="00642CFF">
                                    <w:rPr>
                                      <w:rFonts w:ascii="標楷體" w:eastAsia="標楷體" w:hAnsi="標楷體" w:cs="新細明體"/>
                                      <w:color w:val="000000"/>
                                      <w:kern w:val="0"/>
                                      <w:sz w:val="20"/>
                                    </w:rPr>
                                    <w:t>19</w:t>
                                  </w:r>
                                  <w:r w:rsidRPr="00642CFF">
                                    <w:rPr>
                                      <w:rFonts w:ascii="標楷體" w:eastAsia="標楷體" w:hAnsi="標楷體" w:cs="新細明體" w:hint="eastAsia"/>
                                      <w:color w:val="000000"/>
                                      <w:kern w:val="0"/>
                                      <w:sz w:val="20"/>
                                    </w:rPr>
                                    <w:t>.5</w:t>
                                  </w:r>
                                </w:p>
                              </w:tc>
                              <w:tc>
                                <w:tcPr>
                                  <w:tcW w:w="525"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108.6.26</w:t>
                                  </w:r>
                                </w:p>
                              </w:tc>
                              <w:tc>
                                <w:tcPr>
                                  <w:tcW w:w="524"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108.6.26</w:t>
                                  </w:r>
                                </w:p>
                              </w:tc>
                            </w:tr>
                            <w:tr w:rsidR="0001179D" w:rsidRPr="00642CFF" w:rsidTr="00FF4D6E">
                              <w:trPr>
                                <w:trHeight w:val="397"/>
                                <w:jc w:val="center"/>
                              </w:trPr>
                              <w:tc>
                                <w:tcPr>
                                  <w:tcW w:w="722" w:type="pct"/>
                                  <w:tcBorders>
                                    <w:top w:val="nil"/>
                                    <w:left w:val="single" w:sz="4" w:space="0" w:color="auto"/>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第二期（註</w:t>
                                  </w:r>
                                  <w:r w:rsidRPr="00642CFF">
                                    <w:rPr>
                                      <w:rFonts w:ascii="標楷體" w:eastAsia="標楷體" w:hAnsi="標楷體" w:cs="新細明體"/>
                                      <w:color w:val="000000"/>
                                      <w:kern w:val="0"/>
                                      <w:sz w:val="20"/>
                                    </w:rPr>
                                    <w:t>2</w:t>
                                  </w:r>
                                  <w:r w:rsidRPr="00642CFF">
                                    <w:rPr>
                                      <w:rFonts w:ascii="標楷體" w:eastAsia="標楷體" w:hAnsi="標楷體" w:cs="新細明體" w:hint="eastAsia"/>
                                      <w:color w:val="000000"/>
                                      <w:kern w:val="0"/>
                                      <w:sz w:val="20"/>
                                    </w:rPr>
                                    <w:t>）</w:t>
                                  </w:r>
                                </w:p>
                              </w:tc>
                              <w:tc>
                                <w:tcPr>
                                  <w:tcW w:w="507"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kern w:val="0"/>
                                      <w:sz w:val="20"/>
                                    </w:rPr>
                                  </w:pPr>
                                  <w:r w:rsidRPr="00642CFF">
                                    <w:rPr>
                                      <w:rFonts w:ascii="標楷體" w:eastAsia="標楷體" w:hAnsi="標楷體" w:cs="新細明體"/>
                                      <w:kern w:val="0"/>
                                      <w:sz w:val="20"/>
                                    </w:rPr>
                                    <w:t>7,852</w:t>
                                  </w:r>
                                </w:p>
                              </w:tc>
                              <w:tc>
                                <w:tcPr>
                                  <w:tcW w:w="515"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178,000</w:t>
                                  </w:r>
                                </w:p>
                              </w:tc>
                              <w:tc>
                                <w:tcPr>
                                  <w:tcW w:w="574"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124,600</w:t>
                                  </w:r>
                                </w:p>
                              </w:tc>
                              <w:tc>
                                <w:tcPr>
                                  <w:tcW w:w="439"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53,400</w:t>
                                  </w:r>
                                </w:p>
                              </w:tc>
                              <w:tc>
                                <w:tcPr>
                                  <w:tcW w:w="670"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164,825</w:t>
                                  </w:r>
                                </w:p>
                              </w:tc>
                              <w:tc>
                                <w:tcPr>
                                  <w:tcW w:w="525"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1,</w:t>
                                  </w:r>
                                  <w:r w:rsidRPr="00642CFF">
                                    <w:rPr>
                                      <w:rFonts w:ascii="標楷體" w:eastAsia="標楷體" w:hAnsi="標楷體" w:cs="新細明體"/>
                                      <w:color w:val="000000"/>
                                      <w:kern w:val="0"/>
                                      <w:sz w:val="20"/>
                                    </w:rPr>
                                    <w:t>705</w:t>
                                  </w:r>
                                  <w:r w:rsidRPr="00642CFF">
                                    <w:rPr>
                                      <w:rFonts w:ascii="標楷體" w:eastAsia="標楷體" w:hAnsi="標楷體" w:cs="新細明體" w:hint="eastAsia"/>
                                      <w:color w:val="000000"/>
                                      <w:kern w:val="0"/>
                                      <w:sz w:val="20"/>
                                    </w:rPr>
                                    <w:t>.5</w:t>
                                  </w:r>
                                </w:p>
                              </w:tc>
                              <w:tc>
                                <w:tcPr>
                                  <w:tcW w:w="525"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112.3.27</w:t>
                                  </w:r>
                                </w:p>
                              </w:tc>
                              <w:tc>
                                <w:tcPr>
                                  <w:tcW w:w="524"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112.5.17</w:t>
                                  </w:r>
                                </w:p>
                              </w:tc>
                            </w:tr>
                          </w:tbl>
                          <w:p w:rsidR="0001179D" w:rsidRPr="00642CFF" w:rsidRDefault="0001179D" w:rsidP="001C7A4C">
                            <w:pPr>
                              <w:spacing w:line="240" w:lineRule="exact"/>
                              <w:ind w:leftChars="10" w:left="564" w:rightChars="10" w:right="24" w:hangingChars="300" w:hanging="540"/>
                              <w:jc w:val="both"/>
                              <w:rPr>
                                <w:rFonts w:ascii="標楷體" w:eastAsia="標楷體" w:cs="標楷體"/>
                                <w:color w:val="000000"/>
                                <w:kern w:val="0"/>
                                <w:sz w:val="18"/>
                              </w:rPr>
                            </w:pPr>
                            <w:r w:rsidRPr="00642CFF">
                              <w:rPr>
                                <w:rFonts w:ascii="標楷體" w:eastAsia="標楷體" w:cs="標楷體" w:hint="eastAsia"/>
                                <w:color w:val="000000"/>
                                <w:kern w:val="0"/>
                                <w:sz w:val="18"/>
                              </w:rPr>
                              <w:t>註</w:t>
                            </w:r>
                            <w:r w:rsidRPr="00642CFF">
                              <w:rPr>
                                <w:rFonts w:ascii="標楷體" w:eastAsia="標楷體" w:cs="標楷體"/>
                                <w:color w:val="000000"/>
                                <w:kern w:val="0"/>
                                <w:sz w:val="18"/>
                              </w:rPr>
                              <w:t>：1.</w:t>
                            </w:r>
                            <w:r w:rsidRPr="00642CFF">
                              <w:rPr>
                                <w:rFonts w:ascii="標楷體" w:eastAsia="標楷體" w:cs="標楷體" w:hint="eastAsia"/>
                                <w:color w:val="000000"/>
                                <w:kern w:val="0"/>
                                <w:sz w:val="18"/>
                              </w:rPr>
                              <w:t>文化部文化資產局於106年7月3日修正核定「眷村文化保存新星計畫－將軍村開放圖書館園區計畫」，辦理第一期工程，嗣經報准同意變更</w:t>
                            </w:r>
                            <w:r w:rsidRPr="00642CFF">
                              <w:rPr>
                                <w:rFonts w:ascii="標楷體" w:eastAsia="標楷體" w:cs="標楷體"/>
                                <w:color w:val="000000"/>
                                <w:kern w:val="0"/>
                                <w:sz w:val="18"/>
                              </w:rPr>
                              <w:t>計畫期程</w:t>
                            </w:r>
                            <w:r w:rsidRPr="00642CFF">
                              <w:rPr>
                                <w:rFonts w:ascii="標楷體" w:eastAsia="標楷體" w:cs="標楷體" w:hint="eastAsia"/>
                                <w:color w:val="000000"/>
                                <w:kern w:val="0"/>
                                <w:sz w:val="18"/>
                              </w:rPr>
                              <w:t>為</w:t>
                            </w:r>
                            <w:r w:rsidRPr="00642CFF">
                              <w:rPr>
                                <w:rFonts w:ascii="標楷體" w:eastAsia="標楷體" w:cs="標楷體"/>
                                <w:color w:val="000000"/>
                                <w:kern w:val="0"/>
                                <w:sz w:val="18"/>
                              </w:rPr>
                              <w:t>106</w:t>
                            </w:r>
                            <w:r w:rsidRPr="00642CFF">
                              <w:rPr>
                                <w:rFonts w:ascii="標楷體" w:eastAsia="標楷體" w:cs="標楷體" w:hint="eastAsia"/>
                                <w:color w:val="000000"/>
                                <w:kern w:val="0"/>
                                <w:sz w:val="18"/>
                              </w:rPr>
                              <w:t>年</w:t>
                            </w:r>
                            <w:r w:rsidRPr="00642CFF">
                              <w:rPr>
                                <w:rFonts w:ascii="標楷體" w:eastAsia="標楷體" w:cs="標楷體"/>
                                <w:color w:val="000000"/>
                                <w:kern w:val="0"/>
                                <w:sz w:val="18"/>
                              </w:rPr>
                              <w:t>3</w:t>
                            </w:r>
                            <w:r w:rsidRPr="00642CFF">
                              <w:rPr>
                                <w:rFonts w:ascii="標楷體" w:eastAsia="標楷體" w:cs="標楷體" w:hint="eastAsia"/>
                                <w:color w:val="000000"/>
                                <w:kern w:val="0"/>
                                <w:sz w:val="18"/>
                              </w:rPr>
                              <w:t>月至</w:t>
                            </w:r>
                            <w:r w:rsidRPr="00642CFF">
                              <w:rPr>
                                <w:rFonts w:ascii="標楷體" w:eastAsia="標楷體" w:cs="標楷體"/>
                                <w:color w:val="000000"/>
                                <w:kern w:val="0"/>
                                <w:sz w:val="18"/>
                              </w:rPr>
                              <w:t>109</w:t>
                            </w:r>
                            <w:r w:rsidRPr="00642CFF">
                              <w:rPr>
                                <w:rFonts w:ascii="標楷體" w:eastAsia="標楷體" w:cs="標楷體" w:hint="eastAsia"/>
                                <w:color w:val="000000"/>
                                <w:kern w:val="0"/>
                                <w:sz w:val="18"/>
                              </w:rPr>
                              <w:t>年</w:t>
                            </w:r>
                            <w:r w:rsidRPr="00642CFF">
                              <w:rPr>
                                <w:rFonts w:ascii="標楷體" w:eastAsia="標楷體" w:cs="標楷體"/>
                                <w:color w:val="000000"/>
                                <w:kern w:val="0"/>
                                <w:sz w:val="18"/>
                              </w:rPr>
                              <w:t>12</w:t>
                            </w:r>
                            <w:r w:rsidRPr="00642CFF">
                              <w:rPr>
                                <w:rFonts w:ascii="標楷體" w:eastAsia="標楷體" w:cs="標楷體" w:hint="eastAsia"/>
                                <w:color w:val="000000"/>
                                <w:kern w:val="0"/>
                                <w:sz w:val="18"/>
                              </w:rPr>
                              <w:t>月。</w:t>
                            </w:r>
                          </w:p>
                          <w:p w:rsidR="0001179D" w:rsidRPr="00642CFF" w:rsidRDefault="0001179D" w:rsidP="001C7A4C">
                            <w:pPr>
                              <w:spacing w:line="240" w:lineRule="exact"/>
                              <w:ind w:leftChars="160" w:left="564" w:rightChars="10" w:right="24" w:hangingChars="100" w:hanging="180"/>
                              <w:jc w:val="both"/>
                              <w:rPr>
                                <w:rFonts w:ascii="標楷體" w:eastAsia="標楷體" w:cs="標楷體"/>
                                <w:color w:val="000000"/>
                                <w:kern w:val="0"/>
                                <w:sz w:val="18"/>
                              </w:rPr>
                            </w:pPr>
                            <w:r w:rsidRPr="00642CFF">
                              <w:rPr>
                                <w:rFonts w:ascii="標楷體" w:eastAsia="標楷體" w:cs="標楷體" w:hint="eastAsia"/>
                                <w:color w:val="000000"/>
                                <w:kern w:val="0"/>
                                <w:sz w:val="18"/>
                              </w:rPr>
                              <w:t>2</w:t>
                            </w:r>
                            <w:r w:rsidRPr="00642CFF">
                              <w:rPr>
                                <w:rFonts w:ascii="標楷體" w:eastAsia="標楷體" w:cs="標楷體"/>
                                <w:color w:val="000000"/>
                                <w:kern w:val="0"/>
                                <w:sz w:val="18"/>
                              </w:rPr>
                              <w:t>.</w:t>
                            </w:r>
                            <w:r w:rsidRPr="00642CFF">
                              <w:rPr>
                                <w:rFonts w:ascii="標楷體" w:eastAsia="標楷體" w:cs="標楷體" w:hint="eastAsia"/>
                                <w:color w:val="000000"/>
                                <w:kern w:val="0"/>
                                <w:sz w:val="18"/>
                              </w:rPr>
                              <w:t>文化部文化資產局於</w:t>
                            </w:r>
                            <w:r w:rsidRPr="00642CFF">
                              <w:rPr>
                                <w:rFonts w:ascii="標楷體" w:eastAsia="標楷體" w:cs="標楷體"/>
                                <w:color w:val="000000"/>
                                <w:kern w:val="0"/>
                                <w:sz w:val="18"/>
                              </w:rPr>
                              <w:t>108年10月9日</w:t>
                            </w:r>
                            <w:r w:rsidRPr="00642CFF">
                              <w:rPr>
                                <w:rFonts w:ascii="標楷體" w:eastAsia="標楷體" w:cs="標楷體" w:hint="eastAsia"/>
                                <w:color w:val="000000"/>
                                <w:kern w:val="0"/>
                                <w:sz w:val="18"/>
                              </w:rPr>
                              <w:t>核定「新竹日本海軍第六燃料廠與科技知識藝術村落歷史現場再造與活化計畫」之子計畫「將軍村（基地E）圖書資訊園區計畫」，辦理第二期工程，嗣經報准同意變更計畫期程</w:t>
                            </w:r>
                            <w:r w:rsidRPr="00642CFF">
                              <w:rPr>
                                <w:rFonts w:ascii="標楷體" w:eastAsia="標楷體" w:cs="標楷體"/>
                                <w:color w:val="000000"/>
                                <w:kern w:val="0"/>
                                <w:sz w:val="18"/>
                              </w:rPr>
                              <w:t>108</w:t>
                            </w:r>
                            <w:r w:rsidRPr="00642CFF">
                              <w:rPr>
                                <w:rFonts w:ascii="標楷體" w:eastAsia="標楷體" w:cs="標楷體" w:hint="eastAsia"/>
                                <w:color w:val="000000"/>
                                <w:kern w:val="0"/>
                                <w:sz w:val="18"/>
                              </w:rPr>
                              <w:t>年</w:t>
                            </w:r>
                            <w:r w:rsidRPr="00642CFF">
                              <w:rPr>
                                <w:rFonts w:ascii="標楷體" w:eastAsia="標楷體" w:cs="標楷體"/>
                                <w:color w:val="000000"/>
                                <w:kern w:val="0"/>
                                <w:sz w:val="18"/>
                              </w:rPr>
                              <w:t>12</w:t>
                            </w:r>
                            <w:r w:rsidRPr="00642CFF">
                              <w:rPr>
                                <w:rFonts w:ascii="標楷體" w:eastAsia="標楷體" w:cs="標楷體" w:hint="eastAsia"/>
                                <w:color w:val="000000"/>
                                <w:kern w:val="0"/>
                                <w:sz w:val="18"/>
                              </w:rPr>
                              <w:t>月至1</w:t>
                            </w:r>
                            <w:r w:rsidRPr="00642CFF">
                              <w:rPr>
                                <w:rFonts w:ascii="標楷體" w:eastAsia="標楷體" w:cs="標楷體"/>
                                <w:color w:val="000000"/>
                                <w:kern w:val="0"/>
                                <w:sz w:val="18"/>
                              </w:rPr>
                              <w:t>11</w:t>
                            </w:r>
                            <w:r w:rsidRPr="00642CFF">
                              <w:rPr>
                                <w:rFonts w:ascii="標楷體" w:eastAsia="標楷體" w:cs="標楷體" w:hint="eastAsia"/>
                                <w:color w:val="000000"/>
                                <w:kern w:val="0"/>
                                <w:sz w:val="18"/>
                              </w:rPr>
                              <w:t>年</w:t>
                            </w:r>
                            <w:r w:rsidRPr="00642CFF">
                              <w:rPr>
                                <w:rFonts w:ascii="標楷體" w:eastAsia="標楷體" w:cs="標楷體"/>
                                <w:color w:val="000000"/>
                                <w:kern w:val="0"/>
                                <w:sz w:val="18"/>
                              </w:rPr>
                              <w:t>12</w:t>
                            </w:r>
                            <w:r w:rsidRPr="00642CFF">
                              <w:rPr>
                                <w:rFonts w:ascii="標楷體" w:eastAsia="標楷體" w:cs="標楷體" w:hint="eastAsia"/>
                                <w:color w:val="000000"/>
                                <w:kern w:val="0"/>
                                <w:sz w:val="18"/>
                              </w:rPr>
                              <w:t>月。</w:t>
                            </w:r>
                          </w:p>
                          <w:p w:rsidR="0001179D" w:rsidRPr="00642CFF" w:rsidRDefault="0001179D" w:rsidP="001C7A4C">
                            <w:pPr>
                              <w:spacing w:line="240" w:lineRule="exact"/>
                              <w:ind w:leftChars="160" w:left="564" w:rightChars="10" w:right="24" w:hangingChars="100" w:hanging="180"/>
                              <w:jc w:val="both"/>
                              <w:rPr>
                                <w:rFonts w:ascii="標楷體" w:eastAsia="標楷體" w:cs="標楷體"/>
                                <w:color w:val="000000"/>
                                <w:kern w:val="0"/>
                                <w:sz w:val="18"/>
                              </w:rPr>
                            </w:pPr>
                            <w:r w:rsidRPr="00642CFF">
                              <w:rPr>
                                <w:rFonts w:ascii="標楷體" w:eastAsia="標楷體" w:cs="標楷體" w:hint="eastAsia"/>
                                <w:color w:val="000000"/>
                                <w:kern w:val="0"/>
                                <w:sz w:val="18"/>
                              </w:rPr>
                              <w:t>3</w:t>
                            </w:r>
                            <w:r w:rsidRPr="00642CFF">
                              <w:rPr>
                                <w:rFonts w:ascii="標楷體" w:eastAsia="標楷體" w:cs="標楷體"/>
                                <w:color w:val="000000"/>
                                <w:kern w:val="0"/>
                                <w:sz w:val="18"/>
                              </w:rPr>
                              <w:t>.</w:t>
                            </w:r>
                            <w:r w:rsidRPr="00642CFF">
                              <w:rPr>
                                <w:rFonts w:ascii="標楷體" w:eastAsia="標楷體" w:cs="標楷體" w:hint="eastAsia"/>
                                <w:color w:val="000000"/>
                                <w:kern w:val="0"/>
                                <w:sz w:val="18"/>
                              </w:rPr>
                              <w:t>以歷史建築及增建建物（不含棚架及公用設備）所定著土地之投影面積為準。</w:t>
                            </w:r>
                          </w:p>
                          <w:p w:rsidR="0001179D" w:rsidRPr="00642CFF" w:rsidRDefault="0001179D" w:rsidP="001C7A4C">
                            <w:pPr>
                              <w:spacing w:line="240" w:lineRule="exact"/>
                              <w:ind w:leftChars="160" w:left="564" w:rightChars="10" w:right="24" w:hangingChars="100" w:hanging="180"/>
                              <w:jc w:val="both"/>
                              <w:rPr>
                                <w:rFonts w:ascii="標楷體" w:eastAsia="標楷體" w:hAnsi="標楷體"/>
                              </w:rPr>
                            </w:pPr>
                            <w:r w:rsidRPr="00642CFF">
                              <w:rPr>
                                <w:rFonts w:ascii="標楷體" w:eastAsia="標楷體" w:cs="標楷體"/>
                                <w:color w:val="000000"/>
                                <w:kern w:val="0"/>
                                <w:sz w:val="18"/>
                              </w:rPr>
                              <w:t>4.</w:t>
                            </w:r>
                            <w:r w:rsidRPr="00642CFF">
                              <w:rPr>
                                <w:rFonts w:ascii="標楷體" w:eastAsia="標楷體" w:cs="標楷體" w:hint="eastAsia"/>
                                <w:color w:val="000000"/>
                                <w:kern w:val="0"/>
                                <w:sz w:val="18"/>
                              </w:rPr>
                              <w:t>資料來源：整理自新竹市文化局提供資料。</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90B2435" id="_x0000_s1031" type="#_x0000_t202" style="position:absolute;left:0;text-align:left;margin-left:2.8pt;margin-top:104.4pt;width:495.8pt;height:21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" stroked="f">
                <v:textbox inset=".5mm,0,.5mm,0">
                  <w:txbxContent>
                    <w:p w:rsidR="0001179D" w:rsidRPr="00642CFF" w:rsidRDefault="0001179D" w:rsidP="001C7A4C">
                      <w:pPr>
                        <w:jc w:val="center"/>
                        <w:rPr>
                          <w:rFonts w:ascii="標楷體" w:eastAsia="標楷體" w:hAnsi="標楷體"/>
                        </w:rPr>
                      </w:pPr>
                      <w:r w:rsidRPr="00642CFF">
                        <w:rPr>
                          <w:rFonts w:ascii="標楷體" w:eastAsia="標楷體" w:hAnsi="標楷體" w:cs="標楷體" w:hint="eastAsia"/>
                          <w:b/>
                          <w:color w:val="000000"/>
                          <w:kern w:val="0"/>
                        </w:rPr>
                        <w:t>表</w:t>
                      </w:r>
                      <w:r w:rsidRPr="00642CFF">
                        <w:rPr>
                          <w:rFonts w:ascii="標楷體" w:eastAsia="標楷體" w:hAnsi="標楷體" w:cs="標楷體"/>
                          <w:b/>
                          <w:color w:val="000000"/>
                          <w:kern w:val="0"/>
                        </w:rPr>
                        <w:t xml:space="preserve">1  </w:t>
                      </w:r>
                      <w:r w:rsidRPr="00642CFF">
                        <w:rPr>
                          <w:rFonts w:ascii="標楷體" w:eastAsia="標楷體" w:hAnsi="標楷體" w:cs="標楷體" w:hint="eastAsia"/>
                          <w:b/>
                          <w:color w:val="000000"/>
                          <w:kern w:val="0"/>
                        </w:rPr>
                        <w:t>將軍村開放圖書資訊園區工程分期驗收及點交</w:t>
                      </w:r>
                    </w:p>
                    <w:tbl>
                      <w:tblPr>
                        <w:tblW w:w="4961" w:type="pct"/>
                        <w:jc w:val="center"/>
                        <w:tblLayout w:type="fixed"/>
                        <w:tblCellMar>
                          <w:left w:w="28" w:type="dxa"/>
                          <w:right w:w="28" w:type="dxa"/>
                        </w:tblCellMar>
                        <w:tblLook w:val="04A0" w:firstRow="1" w:lastRow="0" w:firstColumn="1" w:lastColumn="0" w:noHBand="0" w:noVBand="1"/>
                      </w:tblPr>
                      <w:tblGrid>
                        <w:gridCol w:w="1409"/>
                        <w:gridCol w:w="990"/>
                        <w:gridCol w:w="1006"/>
                        <w:gridCol w:w="1121"/>
                        <w:gridCol w:w="858"/>
                        <w:gridCol w:w="1309"/>
                        <w:gridCol w:w="1026"/>
                        <w:gridCol w:w="1026"/>
                        <w:gridCol w:w="1022"/>
                      </w:tblGrid>
                      <w:tr w:rsidR="0001179D" w:rsidRPr="00642CFF" w:rsidTr="00FF4D6E">
                        <w:trPr>
                          <w:trHeight w:val="340"/>
                          <w:jc w:val="center"/>
                        </w:trPr>
                        <w:tc>
                          <w:tcPr>
                            <w:tcW w:w="5000" w:type="pct"/>
                            <w:gridSpan w:val="9"/>
                            <w:tcBorders>
                              <w:bottom w:val="single" w:sz="4" w:space="0" w:color="000000"/>
                            </w:tcBorders>
                            <w:shd w:val="clear" w:color="auto" w:fill="auto"/>
                            <w:noWrap/>
                            <w:vAlign w:val="center"/>
                          </w:tcPr>
                          <w:p w:rsidR="0001179D" w:rsidRPr="00642CFF"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單位：</w:t>
                            </w:r>
                            <w:r w:rsidRPr="00642CFF">
                              <w:rPr>
                                <w:rFonts w:ascii="標楷體" w:eastAsia="標楷體" w:hAnsi="標楷體" w:cs="新細明體" w:hint="eastAsia"/>
                                <w:kern w:val="0"/>
                                <w:sz w:val="20"/>
                              </w:rPr>
                              <w:t>平方公尺</w:t>
                            </w:r>
                            <w:r w:rsidRPr="00642CFF">
                              <w:rPr>
                                <w:rFonts w:ascii="標楷體" w:eastAsia="標楷體" w:hAnsi="標楷體" w:cs="新細明體"/>
                                <w:color w:val="000000"/>
                                <w:kern w:val="0"/>
                                <w:sz w:val="20"/>
                              </w:rPr>
                              <w:t>、</w:t>
                            </w:r>
                            <w:r w:rsidRPr="00642CFF">
                              <w:rPr>
                                <w:rFonts w:ascii="標楷體" w:eastAsia="標楷體" w:hAnsi="標楷體" w:cs="新細明體" w:hint="eastAsia"/>
                                <w:color w:val="000000"/>
                                <w:kern w:val="0"/>
                                <w:sz w:val="20"/>
                              </w:rPr>
                              <w:t>新臺幣千元</w:t>
                            </w:r>
                          </w:p>
                        </w:tc>
                      </w:tr>
                      <w:tr w:rsidR="0001179D" w:rsidRPr="00642CFF" w:rsidTr="00FF4D6E">
                        <w:trPr>
                          <w:trHeight w:val="340"/>
                          <w:jc w:val="center"/>
                        </w:trPr>
                        <w:tc>
                          <w:tcPr>
                            <w:tcW w:w="722"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工程範圍</w:t>
                            </w:r>
                          </w:p>
                        </w:tc>
                        <w:tc>
                          <w:tcPr>
                            <w:tcW w:w="507"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土地面積</w:t>
                            </w:r>
                          </w:p>
                        </w:tc>
                        <w:tc>
                          <w:tcPr>
                            <w:tcW w:w="1528" w:type="pct"/>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核定經費</w:t>
                            </w:r>
                          </w:p>
                        </w:tc>
                        <w:tc>
                          <w:tcPr>
                            <w:tcW w:w="670"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01179D" w:rsidRPr="00642CFF" w:rsidRDefault="0001179D" w:rsidP="00FF4D6E">
                            <w:pPr>
                              <w:widowControl/>
                              <w:adjustRightInd w:val="0"/>
                              <w:snapToGrid w:val="0"/>
                              <w:spacing w:line="24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工程結算</w:t>
                            </w:r>
                          </w:p>
                          <w:p w:rsidR="0001179D" w:rsidRPr="00642CFF" w:rsidRDefault="0001179D" w:rsidP="00FF4D6E">
                            <w:pPr>
                              <w:widowControl/>
                              <w:adjustRightInd w:val="0"/>
                              <w:snapToGrid w:val="0"/>
                              <w:spacing w:line="24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驗收金額</w:t>
                            </w:r>
                          </w:p>
                        </w:tc>
                        <w:tc>
                          <w:tcPr>
                            <w:tcW w:w="525"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點交建物</w:t>
                            </w:r>
                          </w:p>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投影面積</w:t>
                            </w:r>
                          </w:p>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（註</w:t>
                            </w:r>
                            <w:r w:rsidRPr="00642CFF">
                              <w:rPr>
                                <w:rFonts w:ascii="標楷體" w:eastAsia="標楷體" w:hAnsi="標楷體" w:cs="新細明體"/>
                                <w:color w:val="000000"/>
                                <w:kern w:val="0"/>
                                <w:sz w:val="20"/>
                              </w:rPr>
                              <w:t>3</w:t>
                            </w:r>
                            <w:r w:rsidRPr="00642CFF">
                              <w:rPr>
                                <w:rFonts w:ascii="標楷體" w:eastAsia="標楷體" w:hAnsi="標楷體" w:cs="新細明體" w:hint="eastAsia"/>
                                <w:color w:val="000000"/>
                                <w:kern w:val="0"/>
                                <w:sz w:val="20"/>
                              </w:rPr>
                              <w:t>）</w:t>
                            </w:r>
                          </w:p>
                        </w:tc>
                        <w:tc>
                          <w:tcPr>
                            <w:tcW w:w="525"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01179D" w:rsidRPr="00642CFF" w:rsidRDefault="0001179D" w:rsidP="00FF4D6E">
                            <w:pPr>
                              <w:widowControl/>
                              <w:adjustRightInd w:val="0"/>
                              <w:snapToGrid w:val="0"/>
                              <w:spacing w:line="24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驗收合格</w:t>
                            </w:r>
                          </w:p>
                          <w:p w:rsidR="0001179D" w:rsidRPr="00642CFF" w:rsidRDefault="0001179D" w:rsidP="00FF4D6E">
                            <w:pPr>
                              <w:widowControl/>
                              <w:adjustRightInd w:val="0"/>
                              <w:snapToGrid w:val="0"/>
                              <w:spacing w:line="24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日期</w:t>
                            </w:r>
                          </w:p>
                        </w:tc>
                        <w:tc>
                          <w:tcPr>
                            <w:tcW w:w="524"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01179D" w:rsidRPr="00642CFF" w:rsidRDefault="0001179D" w:rsidP="00FF4D6E">
                            <w:pPr>
                              <w:widowControl/>
                              <w:adjustRightInd w:val="0"/>
                              <w:snapToGrid w:val="0"/>
                              <w:spacing w:line="24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點交完成</w:t>
                            </w:r>
                          </w:p>
                          <w:p w:rsidR="0001179D" w:rsidRPr="00642CFF" w:rsidRDefault="0001179D" w:rsidP="00FF4D6E">
                            <w:pPr>
                              <w:widowControl/>
                              <w:adjustRightInd w:val="0"/>
                              <w:snapToGrid w:val="0"/>
                              <w:spacing w:line="24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日期</w:t>
                            </w:r>
                          </w:p>
                        </w:tc>
                      </w:tr>
                      <w:tr w:rsidR="0001179D" w:rsidRPr="00642CFF" w:rsidTr="00FF4D6E">
                        <w:trPr>
                          <w:trHeight w:val="340"/>
                          <w:jc w:val="center"/>
                        </w:trPr>
                        <w:tc>
                          <w:tcPr>
                            <w:tcW w:w="722"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p>
                        </w:tc>
                        <w:tc>
                          <w:tcPr>
                            <w:tcW w:w="507"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p>
                        </w:tc>
                        <w:tc>
                          <w:tcPr>
                            <w:tcW w:w="515" w:type="pct"/>
                            <w:tcBorders>
                              <w:top w:val="nil"/>
                              <w:left w:val="nil"/>
                              <w:bottom w:val="single" w:sz="4" w:space="0" w:color="auto"/>
                              <w:right w:val="single" w:sz="4" w:space="0" w:color="auto"/>
                            </w:tcBorders>
                            <w:shd w:val="clear" w:color="auto" w:fill="D9D9D9" w:themeFill="background1" w:themeFillShade="D9"/>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合計</w:t>
                            </w:r>
                          </w:p>
                        </w:tc>
                        <w:tc>
                          <w:tcPr>
                            <w:tcW w:w="574" w:type="pct"/>
                            <w:tcBorders>
                              <w:top w:val="nil"/>
                              <w:left w:val="nil"/>
                              <w:bottom w:val="single" w:sz="4" w:space="0" w:color="auto"/>
                              <w:right w:val="single" w:sz="4" w:space="0" w:color="auto"/>
                            </w:tcBorders>
                            <w:shd w:val="clear" w:color="auto" w:fill="D9D9D9" w:themeFill="background1" w:themeFillShade="D9"/>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中央補助款</w:t>
                            </w:r>
                          </w:p>
                        </w:tc>
                        <w:tc>
                          <w:tcPr>
                            <w:tcW w:w="439" w:type="pct"/>
                            <w:tcBorders>
                              <w:top w:val="nil"/>
                              <w:left w:val="nil"/>
                              <w:bottom w:val="single" w:sz="4" w:space="0" w:color="auto"/>
                              <w:right w:val="single" w:sz="4" w:space="0" w:color="auto"/>
                            </w:tcBorders>
                            <w:shd w:val="clear" w:color="auto" w:fill="D9D9D9" w:themeFill="background1" w:themeFillShade="D9"/>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配合款</w:t>
                            </w:r>
                          </w:p>
                        </w:tc>
                        <w:tc>
                          <w:tcPr>
                            <w:tcW w:w="670"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p>
                        </w:tc>
                        <w:tc>
                          <w:tcPr>
                            <w:tcW w:w="525"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p>
                        </w:tc>
                        <w:tc>
                          <w:tcPr>
                            <w:tcW w:w="525"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p>
                        </w:tc>
                        <w:tc>
                          <w:tcPr>
                            <w:tcW w:w="524"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p>
                        </w:tc>
                      </w:tr>
                      <w:tr w:rsidR="0001179D" w:rsidRPr="00642CFF" w:rsidTr="00FF4D6E">
                        <w:trPr>
                          <w:trHeight w:val="397"/>
                          <w:jc w:val="center"/>
                        </w:trPr>
                        <w:tc>
                          <w:tcPr>
                            <w:tcW w:w="722" w:type="pct"/>
                            <w:tcBorders>
                              <w:top w:val="nil"/>
                              <w:left w:val="single" w:sz="4" w:space="0" w:color="auto"/>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b/>
                                <w:bCs/>
                                <w:color w:val="000000"/>
                                <w:kern w:val="0"/>
                                <w:sz w:val="20"/>
                              </w:rPr>
                            </w:pPr>
                            <w:r w:rsidRPr="00642CFF">
                              <w:rPr>
                                <w:rFonts w:ascii="標楷體" w:eastAsia="標楷體" w:hAnsi="標楷體" w:cs="新細明體" w:hint="eastAsia"/>
                                <w:b/>
                                <w:bCs/>
                                <w:color w:val="000000"/>
                                <w:kern w:val="0"/>
                                <w:sz w:val="20"/>
                              </w:rPr>
                              <w:t xml:space="preserve">合 </w:t>
                            </w:r>
                            <w:r w:rsidRPr="00642CFF">
                              <w:rPr>
                                <w:rFonts w:ascii="標楷體" w:eastAsia="標楷體" w:hAnsi="標楷體" w:cs="新細明體"/>
                                <w:b/>
                                <w:bCs/>
                                <w:color w:val="000000"/>
                                <w:kern w:val="0"/>
                                <w:sz w:val="20"/>
                              </w:rPr>
                              <w:t xml:space="preserve"> </w:t>
                            </w:r>
                            <w:r w:rsidRPr="00642CFF">
                              <w:rPr>
                                <w:rFonts w:ascii="標楷體" w:eastAsia="標楷體" w:hAnsi="標楷體" w:cs="新細明體" w:hint="eastAsia"/>
                                <w:b/>
                                <w:bCs/>
                                <w:color w:val="000000"/>
                                <w:kern w:val="0"/>
                                <w:sz w:val="20"/>
                              </w:rPr>
                              <w:t>計</w:t>
                            </w:r>
                          </w:p>
                        </w:tc>
                        <w:tc>
                          <w:tcPr>
                            <w:tcW w:w="507"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b/>
                                <w:kern w:val="0"/>
                                <w:sz w:val="20"/>
                              </w:rPr>
                            </w:pPr>
                            <w:r w:rsidRPr="00642CFF">
                              <w:rPr>
                                <w:rFonts w:ascii="標楷體" w:eastAsia="標楷體" w:hAnsi="標楷體" w:cs="新細明體"/>
                                <w:b/>
                                <w:kern w:val="0"/>
                                <w:sz w:val="20"/>
                              </w:rPr>
                              <w:t>11,352</w:t>
                            </w:r>
                          </w:p>
                        </w:tc>
                        <w:tc>
                          <w:tcPr>
                            <w:tcW w:w="515"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642CFF">
                              <w:rPr>
                                <w:rFonts w:ascii="標楷體" w:eastAsia="標楷體" w:hAnsi="標楷體" w:cs="新細明體" w:hint="eastAsia"/>
                                <w:b/>
                                <w:bCs/>
                                <w:color w:val="000000"/>
                                <w:kern w:val="0"/>
                                <w:sz w:val="20"/>
                              </w:rPr>
                              <w:t>244,371</w:t>
                            </w:r>
                          </w:p>
                        </w:tc>
                        <w:tc>
                          <w:tcPr>
                            <w:tcW w:w="574"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642CFF">
                              <w:rPr>
                                <w:rFonts w:ascii="標楷體" w:eastAsia="標楷體" w:hAnsi="標楷體" w:cs="新細明體" w:hint="eastAsia"/>
                                <w:b/>
                                <w:bCs/>
                                <w:color w:val="000000"/>
                                <w:kern w:val="0"/>
                                <w:sz w:val="20"/>
                              </w:rPr>
                              <w:t>159,000</w:t>
                            </w:r>
                          </w:p>
                        </w:tc>
                        <w:tc>
                          <w:tcPr>
                            <w:tcW w:w="439"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642CFF">
                              <w:rPr>
                                <w:rFonts w:ascii="標楷體" w:eastAsia="標楷體" w:hAnsi="標楷體" w:cs="新細明體" w:hint="eastAsia"/>
                                <w:b/>
                                <w:bCs/>
                                <w:color w:val="000000"/>
                                <w:kern w:val="0"/>
                                <w:sz w:val="20"/>
                              </w:rPr>
                              <w:t>85,371</w:t>
                            </w:r>
                          </w:p>
                        </w:tc>
                        <w:tc>
                          <w:tcPr>
                            <w:tcW w:w="670"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642CFF">
                              <w:rPr>
                                <w:rFonts w:ascii="標楷體" w:eastAsia="標楷體" w:hAnsi="標楷體" w:cs="新細明體" w:hint="eastAsia"/>
                                <w:b/>
                                <w:bCs/>
                                <w:color w:val="000000"/>
                                <w:kern w:val="0"/>
                                <w:sz w:val="20"/>
                              </w:rPr>
                              <w:t>231,197</w:t>
                            </w:r>
                          </w:p>
                        </w:tc>
                        <w:tc>
                          <w:tcPr>
                            <w:tcW w:w="525"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642CFF">
                              <w:rPr>
                                <w:rFonts w:ascii="標楷體" w:eastAsia="標楷體" w:hAnsi="標楷體" w:cs="新細明體" w:hint="eastAsia"/>
                                <w:b/>
                                <w:bCs/>
                                <w:color w:val="000000"/>
                                <w:kern w:val="0"/>
                                <w:sz w:val="20"/>
                              </w:rPr>
                              <w:t>2,</w:t>
                            </w:r>
                            <w:r w:rsidRPr="00642CFF">
                              <w:rPr>
                                <w:rFonts w:ascii="標楷體" w:eastAsia="標楷體" w:hAnsi="標楷體" w:cs="新細明體"/>
                                <w:b/>
                                <w:bCs/>
                                <w:color w:val="000000"/>
                                <w:kern w:val="0"/>
                                <w:sz w:val="20"/>
                              </w:rPr>
                              <w:t>325</w:t>
                            </w:r>
                            <w:r w:rsidRPr="00642CFF">
                              <w:rPr>
                                <w:rFonts w:ascii="標楷體" w:eastAsia="標楷體" w:hAnsi="標楷體" w:cs="新細明體" w:hint="eastAsia"/>
                                <w:b/>
                                <w:bCs/>
                                <w:color w:val="000000"/>
                                <w:kern w:val="0"/>
                                <w:sz w:val="20"/>
                              </w:rPr>
                              <w:t>.0</w:t>
                            </w:r>
                          </w:p>
                        </w:tc>
                        <w:tc>
                          <w:tcPr>
                            <w:tcW w:w="1049" w:type="pct"/>
                            <w:gridSpan w:val="2"/>
                            <w:tcBorders>
                              <w:top w:val="single" w:sz="4" w:space="0" w:color="auto"/>
                              <w:left w:val="nil"/>
                              <w:bottom w:val="single" w:sz="4" w:space="0" w:color="auto"/>
                              <w:right w:val="single" w:sz="4" w:space="0" w:color="000000"/>
                              <w:tl2br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p>
                        </w:tc>
                      </w:tr>
                      <w:tr w:rsidR="0001179D" w:rsidRPr="00642CFF" w:rsidTr="00FF4D6E">
                        <w:trPr>
                          <w:trHeight w:val="397"/>
                          <w:jc w:val="center"/>
                        </w:trPr>
                        <w:tc>
                          <w:tcPr>
                            <w:tcW w:w="722" w:type="pct"/>
                            <w:tcBorders>
                              <w:top w:val="nil"/>
                              <w:left w:val="single" w:sz="4" w:space="0" w:color="auto"/>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第一期（註1）</w:t>
                            </w:r>
                          </w:p>
                        </w:tc>
                        <w:tc>
                          <w:tcPr>
                            <w:tcW w:w="507"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kern w:val="0"/>
                                <w:sz w:val="20"/>
                              </w:rPr>
                            </w:pPr>
                            <w:r w:rsidRPr="00642CFF">
                              <w:rPr>
                                <w:rFonts w:ascii="標楷體" w:eastAsia="標楷體" w:hAnsi="標楷體" w:cs="新細明體"/>
                                <w:kern w:val="0"/>
                                <w:sz w:val="20"/>
                              </w:rPr>
                              <w:t>3,500</w:t>
                            </w:r>
                          </w:p>
                        </w:tc>
                        <w:tc>
                          <w:tcPr>
                            <w:tcW w:w="515"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66,371</w:t>
                            </w:r>
                          </w:p>
                        </w:tc>
                        <w:tc>
                          <w:tcPr>
                            <w:tcW w:w="574"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34,400</w:t>
                            </w:r>
                          </w:p>
                        </w:tc>
                        <w:tc>
                          <w:tcPr>
                            <w:tcW w:w="439"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31,971</w:t>
                            </w:r>
                          </w:p>
                        </w:tc>
                        <w:tc>
                          <w:tcPr>
                            <w:tcW w:w="670"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66,371</w:t>
                            </w:r>
                          </w:p>
                        </w:tc>
                        <w:tc>
                          <w:tcPr>
                            <w:tcW w:w="525"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6</w:t>
                            </w:r>
                            <w:r w:rsidRPr="00642CFF">
                              <w:rPr>
                                <w:rFonts w:ascii="標楷體" w:eastAsia="標楷體" w:hAnsi="標楷體" w:cs="新細明體"/>
                                <w:color w:val="000000"/>
                                <w:kern w:val="0"/>
                                <w:sz w:val="20"/>
                              </w:rPr>
                              <w:t>19</w:t>
                            </w:r>
                            <w:r w:rsidRPr="00642CFF">
                              <w:rPr>
                                <w:rFonts w:ascii="標楷體" w:eastAsia="標楷體" w:hAnsi="標楷體" w:cs="新細明體" w:hint="eastAsia"/>
                                <w:color w:val="000000"/>
                                <w:kern w:val="0"/>
                                <w:sz w:val="20"/>
                              </w:rPr>
                              <w:t>.5</w:t>
                            </w:r>
                          </w:p>
                        </w:tc>
                        <w:tc>
                          <w:tcPr>
                            <w:tcW w:w="525"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108.6.26</w:t>
                            </w:r>
                          </w:p>
                        </w:tc>
                        <w:tc>
                          <w:tcPr>
                            <w:tcW w:w="524"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108.6.26</w:t>
                            </w:r>
                          </w:p>
                        </w:tc>
                      </w:tr>
                      <w:tr w:rsidR="0001179D" w:rsidRPr="00642CFF" w:rsidTr="00FF4D6E">
                        <w:trPr>
                          <w:trHeight w:val="397"/>
                          <w:jc w:val="center"/>
                        </w:trPr>
                        <w:tc>
                          <w:tcPr>
                            <w:tcW w:w="722" w:type="pct"/>
                            <w:tcBorders>
                              <w:top w:val="nil"/>
                              <w:left w:val="single" w:sz="4" w:space="0" w:color="auto"/>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第二期（註</w:t>
                            </w:r>
                            <w:r w:rsidRPr="00642CFF">
                              <w:rPr>
                                <w:rFonts w:ascii="標楷體" w:eastAsia="標楷體" w:hAnsi="標楷體" w:cs="新細明體"/>
                                <w:color w:val="000000"/>
                                <w:kern w:val="0"/>
                                <w:sz w:val="20"/>
                              </w:rPr>
                              <w:t>2</w:t>
                            </w:r>
                            <w:r w:rsidRPr="00642CFF">
                              <w:rPr>
                                <w:rFonts w:ascii="標楷體" w:eastAsia="標楷體" w:hAnsi="標楷體" w:cs="新細明體" w:hint="eastAsia"/>
                                <w:color w:val="000000"/>
                                <w:kern w:val="0"/>
                                <w:sz w:val="20"/>
                              </w:rPr>
                              <w:t>）</w:t>
                            </w:r>
                          </w:p>
                        </w:tc>
                        <w:tc>
                          <w:tcPr>
                            <w:tcW w:w="507"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kern w:val="0"/>
                                <w:sz w:val="20"/>
                              </w:rPr>
                            </w:pPr>
                            <w:r w:rsidRPr="00642CFF">
                              <w:rPr>
                                <w:rFonts w:ascii="標楷體" w:eastAsia="標楷體" w:hAnsi="標楷體" w:cs="新細明體"/>
                                <w:kern w:val="0"/>
                                <w:sz w:val="20"/>
                              </w:rPr>
                              <w:t>7,852</w:t>
                            </w:r>
                          </w:p>
                        </w:tc>
                        <w:tc>
                          <w:tcPr>
                            <w:tcW w:w="515"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178,000</w:t>
                            </w:r>
                          </w:p>
                        </w:tc>
                        <w:tc>
                          <w:tcPr>
                            <w:tcW w:w="574"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124,600</w:t>
                            </w:r>
                          </w:p>
                        </w:tc>
                        <w:tc>
                          <w:tcPr>
                            <w:tcW w:w="439"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53,400</w:t>
                            </w:r>
                          </w:p>
                        </w:tc>
                        <w:tc>
                          <w:tcPr>
                            <w:tcW w:w="670"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164,825</w:t>
                            </w:r>
                          </w:p>
                        </w:tc>
                        <w:tc>
                          <w:tcPr>
                            <w:tcW w:w="525"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1,</w:t>
                            </w:r>
                            <w:r w:rsidRPr="00642CFF">
                              <w:rPr>
                                <w:rFonts w:ascii="標楷體" w:eastAsia="標楷體" w:hAnsi="標楷體" w:cs="新細明體"/>
                                <w:color w:val="000000"/>
                                <w:kern w:val="0"/>
                                <w:sz w:val="20"/>
                              </w:rPr>
                              <w:t>705</w:t>
                            </w:r>
                            <w:r w:rsidRPr="00642CFF">
                              <w:rPr>
                                <w:rFonts w:ascii="標楷體" w:eastAsia="標楷體" w:hAnsi="標楷體" w:cs="新細明體" w:hint="eastAsia"/>
                                <w:color w:val="000000"/>
                                <w:kern w:val="0"/>
                                <w:sz w:val="20"/>
                              </w:rPr>
                              <w:t>.5</w:t>
                            </w:r>
                          </w:p>
                        </w:tc>
                        <w:tc>
                          <w:tcPr>
                            <w:tcW w:w="525"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112.3.27</w:t>
                            </w:r>
                          </w:p>
                        </w:tc>
                        <w:tc>
                          <w:tcPr>
                            <w:tcW w:w="524" w:type="pct"/>
                            <w:tcBorders>
                              <w:top w:val="nil"/>
                              <w:left w:val="nil"/>
                              <w:bottom w:val="single" w:sz="4" w:space="0" w:color="auto"/>
                              <w:right w:val="single" w:sz="4" w:space="0" w:color="auto"/>
                            </w:tcBorders>
                            <w:shd w:val="clear" w:color="auto" w:fill="auto"/>
                            <w:noWrap/>
                            <w:vAlign w:val="center"/>
                            <w:hideMark/>
                          </w:tcPr>
                          <w:p w:rsidR="0001179D" w:rsidRPr="00642CFF"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642CFF">
                              <w:rPr>
                                <w:rFonts w:ascii="標楷體" w:eastAsia="標楷體" w:hAnsi="標楷體" w:cs="新細明體" w:hint="eastAsia"/>
                                <w:color w:val="000000"/>
                                <w:kern w:val="0"/>
                                <w:sz w:val="20"/>
                              </w:rPr>
                              <w:t>112.5.17</w:t>
                            </w:r>
                          </w:p>
                        </w:tc>
                      </w:tr>
                    </w:tbl>
                    <w:p w:rsidR="0001179D" w:rsidRPr="00642CFF" w:rsidRDefault="0001179D" w:rsidP="001C7A4C">
                      <w:pPr>
                        <w:spacing w:line="240" w:lineRule="exact"/>
                        <w:ind w:leftChars="10" w:left="564" w:rightChars="10" w:right="24" w:hangingChars="300" w:hanging="540"/>
                        <w:jc w:val="both"/>
                        <w:rPr>
                          <w:rFonts w:ascii="標楷體" w:eastAsia="標楷體" w:cs="標楷體"/>
                          <w:color w:val="000000"/>
                          <w:kern w:val="0"/>
                          <w:sz w:val="18"/>
                        </w:rPr>
                      </w:pPr>
                      <w:r w:rsidRPr="00642CFF">
                        <w:rPr>
                          <w:rFonts w:ascii="標楷體" w:eastAsia="標楷體" w:cs="標楷體" w:hint="eastAsia"/>
                          <w:color w:val="000000"/>
                          <w:kern w:val="0"/>
                          <w:sz w:val="18"/>
                        </w:rPr>
                        <w:t>註</w:t>
                      </w:r>
                      <w:r w:rsidRPr="00642CFF">
                        <w:rPr>
                          <w:rFonts w:ascii="標楷體" w:eastAsia="標楷體" w:cs="標楷體"/>
                          <w:color w:val="000000"/>
                          <w:kern w:val="0"/>
                          <w:sz w:val="18"/>
                        </w:rPr>
                        <w:t>：1.</w:t>
                      </w:r>
                      <w:r w:rsidRPr="00642CFF">
                        <w:rPr>
                          <w:rFonts w:ascii="標楷體" w:eastAsia="標楷體" w:cs="標楷體" w:hint="eastAsia"/>
                          <w:color w:val="000000"/>
                          <w:kern w:val="0"/>
                          <w:sz w:val="18"/>
                        </w:rPr>
                        <w:t>文化部文化資產局於106年7月3日修正核定「眷村文化保存新星計畫－將軍村開放圖書館園區計畫」，辦理第一期工程，嗣經報准同意變更</w:t>
                      </w:r>
                      <w:r w:rsidRPr="00642CFF">
                        <w:rPr>
                          <w:rFonts w:ascii="標楷體" w:eastAsia="標楷體" w:cs="標楷體"/>
                          <w:color w:val="000000"/>
                          <w:kern w:val="0"/>
                          <w:sz w:val="18"/>
                        </w:rPr>
                        <w:t>計畫期程</w:t>
                      </w:r>
                      <w:r w:rsidRPr="00642CFF">
                        <w:rPr>
                          <w:rFonts w:ascii="標楷體" w:eastAsia="標楷體" w:cs="標楷體" w:hint="eastAsia"/>
                          <w:color w:val="000000"/>
                          <w:kern w:val="0"/>
                          <w:sz w:val="18"/>
                        </w:rPr>
                        <w:t>為</w:t>
                      </w:r>
                      <w:r w:rsidRPr="00642CFF">
                        <w:rPr>
                          <w:rFonts w:ascii="標楷體" w:eastAsia="標楷體" w:cs="標楷體"/>
                          <w:color w:val="000000"/>
                          <w:kern w:val="0"/>
                          <w:sz w:val="18"/>
                        </w:rPr>
                        <w:t>106</w:t>
                      </w:r>
                      <w:r w:rsidRPr="00642CFF">
                        <w:rPr>
                          <w:rFonts w:ascii="標楷體" w:eastAsia="標楷體" w:cs="標楷體" w:hint="eastAsia"/>
                          <w:color w:val="000000"/>
                          <w:kern w:val="0"/>
                          <w:sz w:val="18"/>
                        </w:rPr>
                        <w:t>年</w:t>
                      </w:r>
                      <w:r w:rsidRPr="00642CFF">
                        <w:rPr>
                          <w:rFonts w:ascii="標楷體" w:eastAsia="標楷體" w:cs="標楷體"/>
                          <w:color w:val="000000"/>
                          <w:kern w:val="0"/>
                          <w:sz w:val="18"/>
                        </w:rPr>
                        <w:t>3</w:t>
                      </w:r>
                      <w:r w:rsidRPr="00642CFF">
                        <w:rPr>
                          <w:rFonts w:ascii="標楷體" w:eastAsia="標楷體" w:cs="標楷體" w:hint="eastAsia"/>
                          <w:color w:val="000000"/>
                          <w:kern w:val="0"/>
                          <w:sz w:val="18"/>
                        </w:rPr>
                        <w:t>月至</w:t>
                      </w:r>
                      <w:r w:rsidRPr="00642CFF">
                        <w:rPr>
                          <w:rFonts w:ascii="標楷體" w:eastAsia="標楷體" w:cs="標楷體"/>
                          <w:color w:val="000000"/>
                          <w:kern w:val="0"/>
                          <w:sz w:val="18"/>
                        </w:rPr>
                        <w:t>109</w:t>
                      </w:r>
                      <w:r w:rsidRPr="00642CFF">
                        <w:rPr>
                          <w:rFonts w:ascii="標楷體" w:eastAsia="標楷體" w:cs="標楷體" w:hint="eastAsia"/>
                          <w:color w:val="000000"/>
                          <w:kern w:val="0"/>
                          <w:sz w:val="18"/>
                        </w:rPr>
                        <w:t>年</w:t>
                      </w:r>
                      <w:r w:rsidRPr="00642CFF">
                        <w:rPr>
                          <w:rFonts w:ascii="標楷體" w:eastAsia="標楷體" w:cs="標楷體"/>
                          <w:color w:val="000000"/>
                          <w:kern w:val="0"/>
                          <w:sz w:val="18"/>
                        </w:rPr>
                        <w:t>12</w:t>
                      </w:r>
                      <w:r w:rsidRPr="00642CFF">
                        <w:rPr>
                          <w:rFonts w:ascii="標楷體" w:eastAsia="標楷體" w:cs="標楷體" w:hint="eastAsia"/>
                          <w:color w:val="000000"/>
                          <w:kern w:val="0"/>
                          <w:sz w:val="18"/>
                        </w:rPr>
                        <w:t>月。</w:t>
                      </w:r>
                    </w:p>
                    <w:p w:rsidR="0001179D" w:rsidRPr="00642CFF" w:rsidRDefault="0001179D" w:rsidP="001C7A4C">
                      <w:pPr>
                        <w:spacing w:line="240" w:lineRule="exact"/>
                        <w:ind w:leftChars="160" w:left="564" w:rightChars="10" w:right="24" w:hangingChars="100" w:hanging="180"/>
                        <w:jc w:val="both"/>
                        <w:rPr>
                          <w:rFonts w:ascii="標楷體" w:eastAsia="標楷體" w:cs="標楷體"/>
                          <w:color w:val="000000"/>
                          <w:kern w:val="0"/>
                          <w:sz w:val="18"/>
                        </w:rPr>
                      </w:pPr>
                      <w:r w:rsidRPr="00642CFF">
                        <w:rPr>
                          <w:rFonts w:ascii="標楷體" w:eastAsia="標楷體" w:cs="標楷體" w:hint="eastAsia"/>
                          <w:color w:val="000000"/>
                          <w:kern w:val="0"/>
                          <w:sz w:val="18"/>
                        </w:rPr>
                        <w:t>2</w:t>
                      </w:r>
                      <w:r w:rsidRPr="00642CFF">
                        <w:rPr>
                          <w:rFonts w:ascii="標楷體" w:eastAsia="標楷體" w:cs="標楷體"/>
                          <w:color w:val="000000"/>
                          <w:kern w:val="0"/>
                          <w:sz w:val="18"/>
                        </w:rPr>
                        <w:t>.</w:t>
                      </w:r>
                      <w:r w:rsidRPr="00642CFF">
                        <w:rPr>
                          <w:rFonts w:ascii="標楷體" w:eastAsia="標楷體" w:cs="標楷體" w:hint="eastAsia"/>
                          <w:color w:val="000000"/>
                          <w:kern w:val="0"/>
                          <w:sz w:val="18"/>
                        </w:rPr>
                        <w:t>文化部文化資產局於</w:t>
                      </w:r>
                      <w:r w:rsidRPr="00642CFF">
                        <w:rPr>
                          <w:rFonts w:ascii="標楷體" w:eastAsia="標楷體" w:cs="標楷體"/>
                          <w:color w:val="000000"/>
                          <w:kern w:val="0"/>
                          <w:sz w:val="18"/>
                        </w:rPr>
                        <w:t>108年10月9日</w:t>
                      </w:r>
                      <w:r w:rsidRPr="00642CFF">
                        <w:rPr>
                          <w:rFonts w:ascii="標楷體" w:eastAsia="標楷體" w:cs="標楷體" w:hint="eastAsia"/>
                          <w:color w:val="000000"/>
                          <w:kern w:val="0"/>
                          <w:sz w:val="18"/>
                        </w:rPr>
                        <w:t>核定「新竹日本海軍第六燃料廠與科技知識藝術村落歷史現場再造與活化計畫」之子計畫「將軍村（基地E）圖書資訊園區計畫」，辦理第二期工程，嗣經報准同意變更計畫期程</w:t>
                      </w:r>
                      <w:r w:rsidRPr="00642CFF">
                        <w:rPr>
                          <w:rFonts w:ascii="標楷體" w:eastAsia="標楷體" w:cs="標楷體"/>
                          <w:color w:val="000000"/>
                          <w:kern w:val="0"/>
                          <w:sz w:val="18"/>
                        </w:rPr>
                        <w:t>108</w:t>
                      </w:r>
                      <w:r w:rsidRPr="00642CFF">
                        <w:rPr>
                          <w:rFonts w:ascii="標楷體" w:eastAsia="標楷體" w:cs="標楷體" w:hint="eastAsia"/>
                          <w:color w:val="000000"/>
                          <w:kern w:val="0"/>
                          <w:sz w:val="18"/>
                        </w:rPr>
                        <w:t>年</w:t>
                      </w:r>
                      <w:r w:rsidRPr="00642CFF">
                        <w:rPr>
                          <w:rFonts w:ascii="標楷體" w:eastAsia="標楷體" w:cs="標楷體"/>
                          <w:color w:val="000000"/>
                          <w:kern w:val="0"/>
                          <w:sz w:val="18"/>
                        </w:rPr>
                        <w:t>12</w:t>
                      </w:r>
                      <w:r w:rsidRPr="00642CFF">
                        <w:rPr>
                          <w:rFonts w:ascii="標楷體" w:eastAsia="標楷體" w:cs="標楷體" w:hint="eastAsia"/>
                          <w:color w:val="000000"/>
                          <w:kern w:val="0"/>
                          <w:sz w:val="18"/>
                        </w:rPr>
                        <w:t>月至1</w:t>
                      </w:r>
                      <w:r w:rsidRPr="00642CFF">
                        <w:rPr>
                          <w:rFonts w:ascii="標楷體" w:eastAsia="標楷體" w:cs="標楷體"/>
                          <w:color w:val="000000"/>
                          <w:kern w:val="0"/>
                          <w:sz w:val="18"/>
                        </w:rPr>
                        <w:t>11</w:t>
                      </w:r>
                      <w:r w:rsidRPr="00642CFF">
                        <w:rPr>
                          <w:rFonts w:ascii="標楷體" w:eastAsia="標楷體" w:cs="標楷體" w:hint="eastAsia"/>
                          <w:color w:val="000000"/>
                          <w:kern w:val="0"/>
                          <w:sz w:val="18"/>
                        </w:rPr>
                        <w:t>年</w:t>
                      </w:r>
                      <w:r w:rsidRPr="00642CFF">
                        <w:rPr>
                          <w:rFonts w:ascii="標楷體" w:eastAsia="標楷體" w:cs="標楷體"/>
                          <w:color w:val="000000"/>
                          <w:kern w:val="0"/>
                          <w:sz w:val="18"/>
                        </w:rPr>
                        <w:t>12</w:t>
                      </w:r>
                      <w:r w:rsidRPr="00642CFF">
                        <w:rPr>
                          <w:rFonts w:ascii="標楷體" w:eastAsia="標楷體" w:cs="標楷體" w:hint="eastAsia"/>
                          <w:color w:val="000000"/>
                          <w:kern w:val="0"/>
                          <w:sz w:val="18"/>
                        </w:rPr>
                        <w:t>月。</w:t>
                      </w:r>
                    </w:p>
                    <w:p w:rsidR="0001179D" w:rsidRPr="00642CFF" w:rsidRDefault="0001179D" w:rsidP="001C7A4C">
                      <w:pPr>
                        <w:spacing w:line="240" w:lineRule="exact"/>
                        <w:ind w:leftChars="160" w:left="564" w:rightChars="10" w:right="24" w:hangingChars="100" w:hanging="180"/>
                        <w:jc w:val="both"/>
                        <w:rPr>
                          <w:rFonts w:ascii="標楷體" w:eastAsia="標楷體" w:cs="標楷體"/>
                          <w:color w:val="000000"/>
                          <w:kern w:val="0"/>
                          <w:sz w:val="18"/>
                        </w:rPr>
                      </w:pPr>
                      <w:r w:rsidRPr="00642CFF">
                        <w:rPr>
                          <w:rFonts w:ascii="標楷體" w:eastAsia="標楷體" w:cs="標楷體" w:hint="eastAsia"/>
                          <w:color w:val="000000"/>
                          <w:kern w:val="0"/>
                          <w:sz w:val="18"/>
                        </w:rPr>
                        <w:t>3</w:t>
                      </w:r>
                      <w:r w:rsidRPr="00642CFF">
                        <w:rPr>
                          <w:rFonts w:ascii="標楷體" w:eastAsia="標楷體" w:cs="標楷體"/>
                          <w:color w:val="000000"/>
                          <w:kern w:val="0"/>
                          <w:sz w:val="18"/>
                        </w:rPr>
                        <w:t>.</w:t>
                      </w:r>
                      <w:r w:rsidRPr="00642CFF">
                        <w:rPr>
                          <w:rFonts w:ascii="標楷體" w:eastAsia="標楷體" w:cs="標楷體" w:hint="eastAsia"/>
                          <w:color w:val="000000"/>
                          <w:kern w:val="0"/>
                          <w:sz w:val="18"/>
                        </w:rPr>
                        <w:t>以歷史建築及增建建物（不含棚架及公用設備）所定著土地之投影面積為準。</w:t>
                      </w:r>
                    </w:p>
                    <w:p w:rsidR="0001179D" w:rsidRPr="00642CFF" w:rsidRDefault="0001179D" w:rsidP="001C7A4C">
                      <w:pPr>
                        <w:spacing w:line="240" w:lineRule="exact"/>
                        <w:ind w:leftChars="160" w:left="564" w:rightChars="10" w:right="24" w:hangingChars="100" w:hanging="180"/>
                        <w:jc w:val="both"/>
                        <w:rPr>
                          <w:rFonts w:ascii="標楷體" w:eastAsia="標楷體" w:hAnsi="標楷體"/>
                        </w:rPr>
                      </w:pPr>
                      <w:r w:rsidRPr="00642CFF">
                        <w:rPr>
                          <w:rFonts w:ascii="標楷體" w:eastAsia="標楷體" w:cs="標楷體"/>
                          <w:color w:val="000000"/>
                          <w:kern w:val="0"/>
                          <w:sz w:val="18"/>
                        </w:rPr>
                        <w:t>4.</w:t>
                      </w:r>
                      <w:r w:rsidRPr="00642CFF">
                        <w:rPr>
                          <w:rFonts w:ascii="標楷體" w:eastAsia="標楷體" w:cs="標楷體" w:hint="eastAsia"/>
                          <w:color w:val="000000"/>
                          <w:kern w:val="0"/>
                          <w:sz w:val="18"/>
                        </w:rPr>
                        <w:t>資料來源：整理自新竹市文化局提供資料。</w:t>
                      </w:r>
                    </w:p>
                  </w:txbxContent>
                </v:textbox>
                <w10:wrap type="topAndBottom"/>
              </v:shape>
            </w:pict>
          </mc:Fallback>
        </mc:AlternateContent>
      </w:r>
      <w:r w:rsidRPr="00526D23">
        <w:rPr>
          <w:rFonts w:ascii="標楷體" w:eastAsia="標楷體" w:hAnsi="標楷體" w:hint="eastAsia"/>
          <w:color w:val="0D0D0D" w:themeColor="text1" w:themeTint="F2"/>
          <w:szCs w:val="24"/>
        </w:rPr>
        <w:t>運及管理維護情形，核有下列事項：</w:t>
      </w:r>
    </w:p>
    <w:p w:rsidR="001C7A4C" w:rsidRPr="00526D23" w:rsidRDefault="001C7A4C" w:rsidP="00C732E7">
      <w:pPr>
        <w:overflowPunct w:val="0"/>
        <w:spacing w:beforeLines="10" w:before="36" w:line="500" w:lineRule="exact"/>
        <w:ind w:firstLineChars="200" w:firstLine="480"/>
        <w:jc w:val="both"/>
        <w:rPr>
          <w:rFonts w:ascii="標楷體" w:eastAsia="標楷體" w:hAnsi="標楷體"/>
          <w:color w:val="0D0D0D" w:themeColor="text1" w:themeTint="F2"/>
          <w:szCs w:val="24"/>
        </w:rPr>
      </w:pPr>
      <w:r w:rsidRPr="00526D23">
        <w:rPr>
          <w:rFonts w:ascii="標楷體" w:eastAsia="標楷體" w:hAnsi="標楷體" w:hint="eastAsia"/>
          <w:b/>
          <w:color w:val="0D0D0D" w:themeColor="text1" w:themeTint="F2"/>
          <w:szCs w:val="24"/>
        </w:rPr>
        <w:t>1.園區多棟歷史建物僅轉租餐館業、飲料店業經營，</w:t>
      </w:r>
      <w:r>
        <w:rPr>
          <w:rFonts w:ascii="標楷體" w:eastAsia="標楷體" w:hAnsi="標楷體" w:hint="eastAsia"/>
          <w:b/>
          <w:color w:val="0D0D0D" w:themeColor="text1" w:themeTint="F2"/>
          <w:szCs w:val="24"/>
        </w:rPr>
        <w:t>與原規劃之多元知識學習主題園區目標不符，且</w:t>
      </w:r>
      <w:r w:rsidRPr="00526D23">
        <w:rPr>
          <w:rFonts w:ascii="標楷體" w:eastAsia="標楷體" w:hAnsi="標楷體" w:hint="eastAsia"/>
          <w:b/>
          <w:color w:val="0D0D0D" w:themeColor="text1" w:themeTint="F2"/>
          <w:szCs w:val="24"/>
        </w:rPr>
        <w:t>未督促廠商建置雲端</w:t>
      </w:r>
      <w:r>
        <w:rPr>
          <w:rFonts w:ascii="標楷體" w:eastAsia="標楷體" w:hAnsi="標楷體" w:hint="eastAsia"/>
          <w:b/>
          <w:color w:val="0D0D0D" w:themeColor="text1" w:themeTint="F2"/>
          <w:szCs w:val="24"/>
        </w:rPr>
        <w:t>系統</w:t>
      </w:r>
      <w:r w:rsidRPr="00526D23">
        <w:rPr>
          <w:rFonts w:ascii="標楷體" w:eastAsia="標楷體" w:hAnsi="標楷體" w:hint="eastAsia"/>
          <w:b/>
          <w:color w:val="0D0D0D" w:themeColor="text1" w:themeTint="F2"/>
          <w:szCs w:val="24"/>
        </w:rPr>
        <w:t>，</w:t>
      </w:r>
      <w:r>
        <w:rPr>
          <w:rFonts w:ascii="標楷體" w:eastAsia="標楷體" w:hAnsi="標楷體" w:hint="eastAsia"/>
          <w:b/>
          <w:color w:val="0D0D0D" w:themeColor="text1" w:themeTint="F2"/>
          <w:szCs w:val="24"/>
        </w:rPr>
        <w:t>尚待</w:t>
      </w:r>
      <w:r w:rsidRPr="00846730">
        <w:rPr>
          <w:rFonts w:ascii="標楷體" w:eastAsia="標楷體" w:hAnsi="標楷體" w:hint="eastAsia"/>
          <w:b/>
          <w:color w:val="0D0D0D" w:themeColor="text1" w:themeTint="F2"/>
          <w:szCs w:val="24"/>
        </w:rPr>
        <w:t>落實契</w:t>
      </w:r>
      <w:r>
        <w:rPr>
          <w:rFonts w:ascii="標楷體" w:eastAsia="標楷體" w:hAnsi="標楷體" w:hint="eastAsia"/>
          <w:b/>
          <w:color w:val="0D0D0D" w:themeColor="text1" w:themeTint="F2"/>
          <w:szCs w:val="24"/>
        </w:rPr>
        <w:t>約內容，以彰顯功能效益</w:t>
      </w:r>
      <w:r w:rsidRPr="00526D23">
        <w:rPr>
          <w:rFonts w:ascii="標楷體" w:eastAsia="標楷體" w:hAnsi="標楷體" w:hint="eastAsia"/>
          <w:b/>
          <w:color w:val="0D0D0D" w:themeColor="text1" w:themeTint="F2"/>
          <w:szCs w:val="24"/>
        </w:rPr>
        <w:t>：</w:t>
      </w:r>
      <w:r w:rsidRPr="00526D23">
        <w:rPr>
          <w:rFonts w:ascii="標楷體" w:eastAsia="標楷體" w:hAnsi="標楷體" w:hint="eastAsia"/>
          <w:color w:val="0D0D0D" w:themeColor="text1" w:themeTint="F2"/>
          <w:szCs w:val="24"/>
        </w:rPr>
        <w:t>文化局依促進民間參與公共建設法（下稱促參法），於106年12月與有限責任新竹市厚食聚落農食合作社（下稱厚食合作社）簽訂「新竹市將軍村開放圖書資訊園區營運移轉案」（下稱將軍村OT案）投資契約，營運期10年，預估收取租金及權利金合計2,406萬餘元。經查將軍村OT案營運情形，核有：（1）</w:t>
      </w:r>
      <w:r>
        <w:rPr>
          <w:rFonts w:ascii="標楷體" w:eastAsia="標楷體" w:hAnsi="標楷體" w:hint="eastAsia"/>
          <w:color w:val="0D0D0D" w:themeColor="text1" w:themeTint="F2"/>
          <w:szCs w:val="24"/>
        </w:rPr>
        <w:t>原</w:t>
      </w:r>
      <w:r w:rsidRPr="00526D23">
        <w:rPr>
          <w:rFonts w:ascii="標楷體" w:eastAsia="標楷體" w:hAnsi="標楷體" w:hint="eastAsia"/>
          <w:color w:val="0D0D0D" w:themeColor="text1" w:themeTint="F2"/>
          <w:szCs w:val="24"/>
        </w:rPr>
        <w:t>規劃重新打造一座讓民眾透過眼耳鼻舌身之五感體驗，期能融合慢食學、合作學、修復學、百工學、未來學、探索學、民族學、低碳學、原味學、種子學等主題，兼具學習效果之創新圖書資訊園區。惟各棟建物實際分包轉租或運用情形，僅M棟依原規劃作「將軍村故事館」常設展，符合原味學主題，其餘多由厚食合作社轉租</w:t>
      </w:r>
      <w:r>
        <w:rPr>
          <w:rFonts w:ascii="標楷體" w:eastAsia="標楷體" w:hAnsi="標楷體" w:hint="eastAsia"/>
          <w:color w:val="0D0D0D" w:themeColor="text1" w:themeTint="F2"/>
          <w:szCs w:val="24"/>
        </w:rPr>
        <w:t>予</w:t>
      </w:r>
      <w:r w:rsidRPr="00526D23">
        <w:rPr>
          <w:rFonts w:ascii="標楷體" w:eastAsia="標楷體" w:hAnsi="標楷體" w:hint="eastAsia"/>
          <w:color w:val="0D0D0D" w:themeColor="text1" w:themeTint="F2"/>
          <w:szCs w:val="24"/>
        </w:rPr>
        <w:t>餐館</w:t>
      </w:r>
      <w:r>
        <w:rPr>
          <w:rFonts w:ascii="標楷體" w:eastAsia="標楷體" w:hAnsi="標楷體" w:hint="eastAsia"/>
          <w:color w:val="0D0D0D" w:themeColor="text1" w:themeTint="F2"/>
          <w:szCs w:val="24"/>
        </w:rPr>
        <w:t>或</w:t>
      </w:r>
      <w:r w:rsidRPr="00526D23">
        <w:rPr>
          <w:rFonts w:ascii="標楷體" w:eastAsia="標楷體" w:hAnsi="標楷體" w:hint="eastAsia"/>
          <w:color w:val="0D0D0D" w:themeColor="text1" w:themeTint="F2"/>
          <w:szCs w:val="24"/>
        </w:rPr>
        <w:t>飲料店業</w:t>
      </w:r>
      <w:r>
        <w:rPr>
          <w:rFonts w:ascii="標楷體" w:eastAsia="標楷體" w:hAnsi="標楷體" w:hint="eastAsia"/>
          <w:color w:val="0D0D0D" w:themeColor="text1" w:themeTint="F2"/>
          <w:szCs w:val="24"/>
        </w:rPr>
        <w:t>者</w:t>
      </w:r>
      <w:r w:rsidRPr="00526D23">
        <w:rPr>
          <w:rFonts w:ascii="標楷體" w:eastAsia="標楷體" w:hAnsi="標楷體" w:hint="eastAsia"/>
          <w:color w:val="0D0D0D" w:themeColor="text1" w:themeTint="F2"/>
          <w:szCs w:val="24"/>
        </w:rPr>
        <w:t>，或僅由厚食合作社作客服中心、策展中心使用，與原規劃多元主題大相逕庭；（2）</w:t>
      </w:r>
      <w:r>
        <w:rPr>
          <w:rFonts w:ascii="標楷體" w:eastAsia="標楷體" w:hAnsi="標楷體" w:hint="eastAsia"/>
          <w:color w:val="0D0D0D" w:themeColor="text1" w:themeTint="F2"/>
          <w:szCs w:val="24"/>
        </w:rPr>
        <w:t>依契約規定應</w:t>
      </w:r>
      <w:r w:rsidRPr="00526D23">
        <w:rPr>
          <w:rFonts w:ascii="標楷體" w:eastAsia="標楷體" w:hAnsi="標楷體" w:hint="eastAsia"/>
          <w:color w:val="0D0D0D" w:themeColor="text1" w:themeTint="F2"/>
          <w:szCs w:val="24"/>
        </w:rPr>
        <w:t>建置雲端資料庫軟體及硬體，惟截至113年11月底止，厚食合作社尚未建置，文化局亦未督促其落實辦理，未能如期發揮圖書資訊功能等效能過低情事，經函請檢討改善。據復：（1）已於113年12月及114年2月就將軍村相關營運缺失，召開履約管理會議，嗣後將輔導及督考厚食合作社</w:t>
      </w:r>
      <w:r>
        <w:rPr>
          <w:rFonts w:ascii="標楷體" w:eastAsia="標楷體" w:hAnsi="標楷體" w:hint="eastAsia"/>
          <w:color w:val="0D0D0D" w:themeColor="text1" w:themeTint="F2"/>
          <w:szCs w:val="24"/>
        </w:rPr>
        <w:t>依</w:t>
      </w:r>
      <w:r w:rsidRPr="00526D23">
        <w:rPr>
          <w:rFonts w:ascii="標楷體" w:eastAsia="標楷體" w:hAnsi="標楷體" w:hint="eastAsia"/>
          <w:color w:val="0D0D0D" w:themeColor="text1" w:themeTint="F2"/>
          <w:szCs w:val="24"/>
        </w:rPr>
        <w:t>契約執行，並建構整體營運型態，兼具民眾參與及學習樣態功能；（2）已於114年4月函請該社檢討提出軟、硬體改善方案，賡續依契約規定審理相關事項。</w:t>
      </w:r>
    </w:p>
    <w:p w:rsidR="001C7A4C" w:rsidRPr="00526D23" w:rsidRDefault="001C7A4C" w:rsidP="00C732E7">
      <w:pPr>
        <w:overflowPunct w:val="0"/>
        <w:spacing w:beforeLines="10" w:before="36" w:line="500" w:lineRule="exact"/>
        <w:ind w:firstLineChars="200" w:firstLine="480"/>
        <w:jc w:val="both"/>
        <w:rPr>
          <w:rFonts w:ascii="標楷體" w:eastAsia="標楷體" w:hAnsi="標楷體"/>
          <w:color w:val="0D0D0D" w:themeColor="text1" w:themeTint="F2"/>
          <w:szCs w:val="24"/>
        </w:rPr>
      </w:pPr>
      <w:r w:rsidRPr="00526D23">
        <w:rPr>
          <w:rFonts w:ascii="標楷體" w:eastAsia="標楷體" w:hAnsi="標楷體" w:hint="eastAsia"/>
          <w:b/>
          <w:color w:val="0D0D0D" w:themeColor="text1" w:themeTint="F2"/>
          <w:szCs w:val="24"/>
        </w:rPr>
        <w:lastRenderedPageBreak/>
        <w:t>2.文化局未釐清</w:t>
      </w:r>
      <w:r>
        <w:rPr>
          <w:rFonts w:ascii="標楷體" w:eastAsia="標楷體" w:hAnsi="標楷體" w:hint="eastAsia"/>
          <w:b/>
          <w:color w:val="0D0D0D" w:themeColor="text1" w:themeTint="F2"/>
          <w:szCs w:val="24"/>
        </w:rPr>
        <w:t>及</w:t>
      </w:r>
      <w:r w:rsidRPr="007F2097">
        <w:rPr>
          <w:rFonts w:ascii="標楷體" w:eastAsia="標楷體" w:hAnsi="標楷體" w:hint="eastAsia"/>
          <w:b/>
          <w:color w:val="0D0D0D" w:themeColor="text1" w:themeTint="F2"/>
          <w:szCs w:val="24"/>
        </w:rPr>
        <w:t>管制</w:t>
      </w:r>
      <w:r>
        <w:rPr>
          <w:rFonts w:ascii="標楷體" w:eastAsia="標楷體" w:hAnsi="標楷體" w:hint="eastAsia"/>
          <w:b/>
          <w:color w:val="0D0D0D" w:themeColor="text1" w:themeTint="F2"/>
          <w:szCs w:val="24"/>
        </w:rPr>
        <w:t>實際</w:t>
      </w:r>
      <w:r w:rsidRPr="007F2097">
        <w:rPr>
          <w:rFonts w:ascii="標楷體" w:eastAsia="標楷體" w:hAnsi="標楷體" w:hint="eastAsia"/>
          <w:b/>
          <w:color w:val="0D0D0D" w:themeColor="text1" w:themeTint="F2"/>
          <w:szCs w:val="24"/>
        </w:rPr>
        <w:t>轉租經營種類</w:t>
      </w:r>
      <w:r>
        <w:rPr>
          <w:rFonts w:ascii="標楷體" w:eastAsia="標楷體" w:hAnsi="標楷體" w:hint="eastAsia"/>
          <w:b/>
          <w:color w:val="0D0D0D" w:themeColor="text1" w:themeTint="F2"/>
          <w:szCs w:val="24"/>
        </w:rPr>
        <w:t>，</w:t>
      </w:r>
      <w:r w:rsidRPr="007F2097">
        <w:rPr>
          <w:rFonts w:ascii="標楷體" w:eastAsia="標楷體" w:hAnsi="標楷體" w:hint="eastAsia"/>
          <w:b/>
          <w:color w:val="0D0D0D" w:themeColor="text1" w:themeTint="F2"/>
          <w:szCs w:val="24"/>
        </w:rPr>
        <w:t>尚難確保防火設施安全性</w:t>
      </w:r>
      <w:r>
        <w:rPr>
          <w:rFonts w:ascii="標楷體" w:eastAsia="標楷體" w:hAnsi="標楷體" w:hint="eastAsia"/>
          <w:b/>
          <w:color w:val="0D0D0D" w:themeColor="text1" w:themeTint="F2"/>
          <w:szCs w:val="24"/>
        </w:rPr>
        <w:t>，亦</w:t>
      </w:r>
      <w:r w:rsidRPr="00526D23">
        <w:rPr>
          <w:rFonts w:ascii="標楷體" w:eastAsia="標楷體" w:hAnsi="標楷體" w:hint="eastAsia"/>
          <w:b/>
          <w:color w:val="0D0D0D" w:themeColor="text1" w:themeTint="F2"/>
          <w:szCs w:val="24"/>
        </w:rPr>
        <w:t>未督促廠商落實辦理日常管理維護工作，</w:t>
      </w:r>
      <w:r w:rsidRPr="001369E1">
        <w:rPr>
          <w:rFonts w:ascii="標楷體" w:eastAsia="標楷體" w:hAnsi="標楷體" w:hint="eastAsia"/>
          <w:b/>
          <w:color w:val="0D0D0D" w:themeColor="text1" w:themeTint="F2"/>
          <w:szCs w:val="24"/>
        </w:rPr>
        <w:t>未妥善規劃設置圖書場館</w:t>
      </w:r>
      <w:r>
        <w:rPr>
          <w:rFonts w:ascii="標楷體" w:eastAsia="標楷體" w:hAnsi="標楷體" w:hint="eastAsia"/>
          <w:b/>
          <w:color w:val="0D0D0D" w:themeColor="text1" w:themeTint="F2"/>
          <w:szCs w:val="24"/>
        </w:rPr>
        <w:t>等</w:t>
      </w:r>
      <w:r w:rsidRPr="00526D23">
        <w:rPr>
          <w:rFonts w:ascii="標楷體" w:eastAsia="標楷體" w:hAnsi="標楷體" w:hint="eastAsia"/>
          <w:b/>
          <w:color w:val="0D0D0D" w:themeColor="text1" w:themeTint="F2"/>
          <w:szCs w:val="24"/>
        </w:rPr>
        <w:t>契約</w:t>
      </w:r>
      <w:r>
        <w:rPr>
          <w:rFonts w:ascii="標楷體" w:eastAsia="標楷體" w:hAnsi="標楷體" w:hint="eastAsia"/>
          <w:b/>
          <w:color w:val="0D0D0D" w:themeColor="text1" w:themeTint="F2"/>
          <w:szCs w:val="24"/>
        </w:rPr>
        <w:t>履行</w:t>
      </w:r>
      <w:r w:rsidRPr="00526D23">
        <w:rPr>
          <w:rFonts w:ascii="標楷體" w:eastAsia="標楷體" w:hAnsi="標楷體" w:hint="eastAsia"/>
          <w:b/>
          <w:color w:val="0D0D0D" w:themeColor="text1" w:themeTint="F2"/>
          <w:szCs w:val="24"/>
        </w:rPr>
        <w:t>事項</w:t>
      </w:r>
      <w:r>
        <w:rPr>
          <w:rFonts w:ascii="標楷體" w:eastAsia="標楷體" w:hAnsi="標楷體" w:hint="eastAsia"/>
          <w:b/>
          <w:color w:val="0D0D0D" w:themeColor="text1" w:themeTint="F2"/>
          <w:szCs w:val="24"/>
        </w:rPr>
        <w:t>，長年</w:t>
      </w:r>
      <w:r w:rsidRPr="00526D23">
        <w:rPr>
          <w:rFonts w:ascii="標楷體" w:eastAsia="標楷體" w:hAnsi="標楷體" w:hint="eastAsia"/>
          <w:b/>
          <w:color w:val="0D0D0D" w:themeColor="text1" w:themeTint="F2"/>
          <w:szCs w:val="24"/>
        </w:rPr>
        <w:t>未</w:t>
      </w:r>
      <w:r>
        <w:rPr>
          <w:rFonts w:ascii="標楷體" w:eastAsia="標楷體" w:hAnsi="標楷體" w:hint="eastAsia"/>
          <w:b/>
          <w:color w:val="0D0D0D" w:themeColor="text1" w:themeTint="F2"/>
          <w:szCs w:val="24"/>
        </w:rPr>
        <w:t>善盡監督管理</w:t>
      </w:r>
      <w:r w:rsidRPr="00526D23">
        <w:rPr>
          <w:rFonts w:ascii="標楷體" w:eastAsia="標楷體" w:hAnsi="標楷體" w:hint="eastAsia"/>
          <w:b/>
          <w:color w:val="0D0D0D" w:themeColor="text1" w:themeTint="F2"/>
          <w:szCs w:val="24"/>
        </w:rPr>
        <w:t>責任：</w:t>
      </w:r>
      <w:r w:rsidRPr="00526D23">
        <w:rPr>
          <w:rFonts w:ascii="標楷體" w:eastAsia="標楷體" w:hAnsi="標楷體" w:hint="eastAsia"/>
          <w:color w:val="0D0D0D" w:themeColor="text1" w:themeTint="F2"/>
          <w:szCs w:val="24"/>
        </w:rPr>
        <w:t>文化局委託聚得企管顧問有限公司（下稱聚得公司）就將軍村OT案履約過程，提供專業諮詢服務，及辦理各應辦事項之監督、查核及管理事宜。經查將軍村管理維護情形，核有：（1）文化局於112年8至9月「原則同意」E棟、G棟及H棟之營運計畫及簡易裝修計畫，係屬G3類</w:t>
      </w:r>
      <w:r w:rsidR="00E20A42" w:rsidRPr="00526D23">
        <w:rPr>
          <w:rFonts w:ascii="標楷體" w:eastAsia="標楷體" w:hAnsi="標楷體" w:hint="eastAsia"/>
          <w:color w:val="0D0D0D" w:themeColor="text1" w:themeTint="F2"/>
          <w:szCs w:val="24"/>
        </w:rPr>
        <w:t>組</w:t>
      </w:r>
      <w:r w:rsidRPr="00526D23">
        <w:rPr>
          <w:rFonts w:ascii="標楷體" w:eastAsia="標楷體" w:hAnsi="標楷體" w:hint="eastAsia"/>
          <w:color w:val="0D0D0D" w:themeColor="text1" w:themeTint="F2"/>
          <w:szCs w:val="24"/>
        </w:rPr>
        <w:t>「店鋪診所」，惟實際卻經營無酒精調酒&amp;葡萄酒專賣店、餐酒館、炭火燒肉店等項目，涉</w:t>
      </w:r>
      <w:r>
        <w:rPr>
          <w:rFonts w:ascii="標楷體" w:eastAsia="標楷體" w:hAnsi="標楷體" w:hint="eastAsia"/>
          <w:color w:val="0D0D0D" w:themeColor="text1" w:themeTint="F2"/>
          <w:szCs w:val="24"/>
        </w:rPr>
        <w:t>屬</w:t>
      </w:r>
      <w:r w:rsidRPr="00526D23">
        <w:rPr>
          <w:rFonts w:ascii="標楷體" w:eastAsia="標楷體" w:hAnsi="標楷體" w:hint="eastAsia"/>
          <w:color w:val="0D0D0D" w:themeColor="text1" w:themeTint="F2"/>
          <w:szCs w:val="24"/>
        </w:rPr>
        <w:t>B3類組「供不特定人餐飲，且直接使用燃具之場所」</w:t>
      </w:r>
      <w:r>
        <w:rPr>
          <w:rFonts w:ascii="標楷體" w:eastAsia="標楷體" w:hAnsi="標楷體" w:hint="eastAsia"/>
          <w:color w:val="0D0D0D" w:themeColor="text1" w:themeTint="F2"/>
          <w:szCs w:val="24"/>
        </w:rPr>
        <w:t>範疇</w:t>
      </w:r>
      <w:r w:rsidRPr="00846730">
        <w:rPr>
          <w:rFonts w:ascii="標楷體" w:eastAsia="標楷體" w:hAnsi="標楷體" w:hint="eastAsia"/>
          <w:color w:val="0D0D0D" w:themeColor="text1" w:themeTint="F2"/>
          <w:szCs w:val="24"/>
        </w:rPr>
        <w:t>，</w:t>
      </w:r>
      <w:r>
        <w:rPr>
          <w:rFonts w:ascii="標楷體" w:eastAsia="標楷體" w:hAnsi="標楷體" w:hint="eastAsia"/>
          <w:color w:val="0D0D0D" w:themeColor="text1" w:themeTint="F2"/>
          <w:szCs w:val="24"/>
        </w:rPr>
        <w:t>與</w:t>
      </w:r>
      <w:r w:rsidRPr="00846730">
        <w:rPr>
          <w:rFonts w:ascii="標楷體" w:eastAsia="標楷體" w:hAnsi="標楷體" w:hint="eastAsia"/>
          <w:color w:val="0D0D0D" w:themeColor="text1" w:themeTint="F2"/>
          <w:szCs w:val="24"/>
        </w:rPr>
        <w:t>原核</w:t>
      </w:r>
      <w:r>
        <w:rPr>
          <w:rFonts w:ascii="標楷體" w:eastAsia="標楷體" w:hAnsi="標楷體" w:hint="eastAsia"/>
          <w:color w:val="0D0D0D" w:themeColor="text1" w:themeTint="F2"/>
          <w:szCs w:val="24"/>
        </w:rPr>
        <w:t>定用途</w:t>
      </w:r>
      <w:r w:rsidRPr="00846730">
        <w:rPr>
          <w:rFonts w:ascii="標楷體" w:eastAsia="標楷體" w:hAnsi="標楷體" w:hint="eastAsia"/>
          <w:color w:val="0D0D0D" w:themeColor="text1" w:themeTint="F2"/>
          <w:szCs w:val="24"/>
        </w:rPr>
        <w:t>未盡契合</w:t>
      </w:r>
      <w:r w:rsidRPr="00526D23">
        <w:rPr>
          <w:rFonts w:ascii="標楷體" w:eastAsia="標楷體" w:hAnsi="標楷體" w:hint="eastAsia"/>
          <w:color w:val="0D0D0D" w:themeColor="text1" w:themeTint="F2"/>
          <w:szCs w:val="24"/>
        </w:rPr>
        <w:t>，且文化資產審查委員均屬都市計畫及建築專業，未含消防專業背景委員，尚難確保防火設施安全性</w:t>
      </w:r>
      <w:r>
        <w:rPr>
          <w:rFonts w:ascii="標楷體" w:eastAsia="標楷體" w:hAnsi="標楷體" w:hint="eastAsia"/>
          <w:color w:val="0D0D0D" w:themeColor="text1" w:themeTint="F2"/>
          <w:szCs w:val="24"/>
        </w:rPr>
        <w:t>，亟待釐清及管制</w:t>
      </w:r>
      <w:r w:rsidRPr="00526D23">
        <w:rPr>
          <w:rFonts w:ascii="標楷體" w:eastAsia="標楷體" w:hAnsi="標楷體" w:hint="eastAsia"/>
          <w:color w:val="0D0D0D" w:themeColor="text1" w:themeTint="F2"/>
          <w:szCs w:val="24"/>
        </w:rPr>
        <w:t>；（2）依厚食合作社</w:t>
      </w:r>
      <w:r w:rsidRPr="00526D23">
        <w:rPr>
          <w:rFonts w:ascii="標楷體" w:eastAsia="標楷體" w:hAnsi="標楷體"/>
          <w:color w:val="0D0D0D" w:themeColor="text1" w:themeTint="F2"/>
          <w:szCs w:val="24"/>
        </w:rPr>
        <w:t>110</w:t>
      </w:r>
      <w:r w:rsidRPr="00526D23">
        <w:rPr>
          <w:rFonts w:ascii="標楷體" w:eastAsia="標楷體" w:hAnsi="標楷體" w:hint="eastAsia"/>
          <w:color w:val="0D0D0D" w:themeColor="text1" w:themeTint="F2"/>
          <w:szCs w:val="24"/>
        </w:rPr>
        <w:t>至</w:t>
      </w:r>
      <w:r w:rsidRPr="00526D23">
        <w:rPr>
          <w:rFonts w:ascii="標楷體" w:eastAsia="標楷體" w:hAnsi="標楷體"/>
          <w:color w:val="0D0D0D" w:themeColor="text1" w:themeTint="F2"/>
          <w:szCs w:val="24"/>
        </w:rPr>
        <w:t>112</w:t>
      </w:r>
      <w:r w:rsidRPr="00526D23">
        <w:rPr>
          <w:rFonts w:ascii="標楷體" w:eastAsia="標楷體" w:hAnsi="標楷體" w:hint="eastAsia"/>
          <w:color w:val="0D0D0D" w:themeColor="text1" w:themeTint="F2"/>
          <w:szCs w:val="24"/>
        </w:rPr>
        <w:t>年度管理維護工作紀錄顯示，僅就建築本體</w:t>
      </w:r>
      <w:r>
        <w:rPr>
          <w:rFonts w:ascii="標楷體" w:eastAsia="標楷體" w:hAnsi="標楷體" w:hint="eastAsia"/>
          <w:color w:val="0D0D0D" w:themeColor="text1" w:themeTint="F2"/>
          <w:szCs w:val="24"/>
        </w:rPr>
        <w:t>按</w:t>
      </w:r>
      <w:r w:rsidRPr="00526D23">
        <w:rPr>
          <w:rFonts w:ascii="標楷體" w:eastAsia="標楷體" w:hAnsi="標楷體" w:hint="eastAsia"/>
          <w:color w:val="0D0D0D" w:themeColor="text1" w:themeTint="F2"/>
          <w:szCs w:val="24"/>
        </w:rPr>
        <w:t>月以概括性工作項目「巡查是否有異常現象」執行檢查，未</w:t>
      </w:r>
      <w:r>
        <w:rPr>
          <w:rFonts w:ascii="標楷體" w:eastAsia="標楷體" w:hAnsi="標楷體" w:hint="eastAsia"/>
          <w:color w:val="0D0D0D" w:themeColor="text1" w:themeTint="F2"/>
          <w:szCs w:val="24"/>
        </w:rPr>
        <w:t>依</w:t>
      </w:r>
      <w:r w:rsidRPr="00846730">
        <w:rPr>
          <w:rFonts w:ascii="標楷體" w:eastAsia="標楷體" w:hAnsi="標楷體" w:hint="eastAsia"/>
          <w:color w:val="0D0D0D" w:themeColor="text1" w:themeTint="F2"/>
          <w:szCs w:val="24"/>
        </w:rPr>
        <w:t>建築特性逐項深入檢查</w:t>
      </w:r>
      <w:r>
        <w:rPr>
          <w:rFonts w:ascii="標楷體" w:eastAsia="標楷體" w:hAnsi="標楷體" w:hint="eastAsia"/>
          <w:color w:val="0D0D0D" w:themeColor="text1" w:themeTint="F2"/>
          <w:szCs w:val="24"/>
        </w:rPr>
        <w:t>，</w:t>
      </w:r>
      <w:r w:rsidRPr="00526D23">
        <w:rPr>
          <w:rFonts w:ascii="標楷體" w:eastAsia="標楷體" w:hAnsi="標楷體" w:hint="eastAsia"/>
          <w:color w:val="0D0D0D" w:themeColor="text1" w:themeTint="F2"/>
          <w:szCs w:val="24"/>
        </w:rPr>
        <w:t>無法及時掌握歷史建築本體及周邊環境之異常變化，潛藏使用安全及檢查強度不足之管理維護風險；（3）依將軍村OT案投資契約，該社應提供一般圖書場館之藏書、借還書、影印掃描等基本功能，110年度營運績效評估會議</w:t>
      </w:r>
      <w:r w:rsidRPr="00C73F91">
        <w:rPr>
          <w:rFonts w:ascii="標楷體" w:eastAsia="標楷體" w:hAnsi="標楷體" w:hint="eastAsia"/>
          <w:color w:val="0D0D0D" w:themeColor="text1" w:themeTint="F2"/>
          <w:szCs w:val="24"/>
        </w:rPr>
        <w:t>即指未執行</w:t>
      </w:r>
      <w:r w:rsidRPr="00526D23">
        <w:rPr>
          <w:rFonts w:ascii="標楷體" w:eastAsia="標楷體" w:hAnsi="標楷體" w:hint="eastAsia"/>
          <w:color w:val="0D0D0D" w:themeColor="text1" w:themeTint="F2"/>
          <w:szCs w:val="24"/>
        </w:rPr>
        <w:t>圖書借閱工作，該社回應「規劃於全區展開後，設置圖書借閱空間」，惟截至113年5月底止，仍未妥善規劃</w:t>
      </w:r>
      <w:r>
        <w:rPr>
          <w:rFonts w:ascii="標楷體" w:eastAsia="標楷體" w:hAnsi="標楷體" w:hint="eastAsia"/>
          <w:color w:val="0D0D0D" w:themeColor="text1" w:themeTint="F2"/>
          <w:szCs w:val="24"/>
        </w:rPr>
        <w:t>及落實</w:t>
      </w:r>
      <w:r w:rsidRPr="00526D23">
        <w:rPr>
          <w:rFonts w:ascii="標楷體" w:eastAsia="標楷體" w:hAnsi="標楷體" w:hint="eastAsia"/>
          <w:color w:val="0D0D0D" w:themeColor="text1" w:themeTint="F2"/>
          <w:szCs w:val="24"/>
        </w:rPr>
        <w:t>；（4）</w:t>
      </w:r>
      <w:r>
        <w:rPr>
          <w:rFonts w:ascii="標楷體" w:eastAsia="標楷體" w:hAnsi="標楷體" w:hint="eastAsia"/>
          <w:color w:val="0D0D0D" w:themeColor="text1" w:themeTint="F2"/>
          <w:szCs w:val="24"/>
        </w:rPr>
        <w:t>對於</w:t>
      </w:r>
      <w:r w:rsidRPr="00846730">
        <w:rPr>
          <w:rFonts w:ascii="標楷體" w:eastAsia="標楷體" w:hAnsi="標楷體" w:hint="eastAsia"/>
          <w:color w:val="0D0D0D" w:themeColor="text1" w:themeTint="F2"/>
          <w:szCs w:val="24"/>
        </w:rPr>
        <w:t>前述未審慎管制轉租項目、未</w:t>
      </w:r>
      <w:r>
        <w:rPr>
          <w:rFonts w:ascii="標楷體" w:eastAsia="標楷體" w:hAnsi="標楷體" w:hint="eastAsia"/>
          <w:color w:val="0D0D0D" w:themeColor="text1" w:themeTint="F2"/>
          <w:szCs w:val="24"/>
        </w:rPr>
        <w:t>落實管理維護及</w:t>
      </w:r>
      <w:r w:rsidRPr="00526D23">
        <w:rPr>
          <w:rFonts w:ascii="標楷體" w:eastAsia="標楷體" w:hAnsi="標楷體" w:hint="eastAsia"/>
          <w:color w:val="0D0D0D" w:themeColor="text1" w:themeTint="F2"/>
          <w:szCs w:val="24"/>
        </w:rPr>
        <w:t>圖書場館功能</w:t>
      </w:r>
      <w:r>
        <w:rPr>
          <w:rFonts w:ascii="標楷體" w:eastAsia="標楷體" w:hAnsi="標楷體" w:hint="eastAsia"/>
          <w:color w:val="0D0D0D" w:themeColor="text1" w:themeTint="F2"/>
          <w:szCs w:val="24"/>
        </w:rPr>
        <w:t>未建置</w:t>
      </w:r>
      <w:r w:rsidRPr="00526D23">
        <w:rPr>
          <w:rFonts w:ascii="標楷體" w:eastAsia="標楷體" w:hAnsi="標楷體" w:hint="eastAsia"/>
          <w:color w:val="0D0D0D" w:themeColor="text1" w:themeTint="F2"/>
          <w:szCs w:val="24"/>
        </w:rPr>
        <w:t>等情，文化局均未依投資契約書面通知</w:t>
      </w:r>
      <w:r>
        <w:rPr>
          <w:rFonts w:ascii="標楷體" w:eastAsia="標楷體" w:hAnsi="標楷體" w:hint="eastAsia"/>
          <w:color w:val="0D0D0D" w:themeColor="text1" w:themeTint="F2"/>
          <w:szCs w:val="24"/>
        </w:rPr>
        <w:t>該社</w:t>
      </w:r>
      <w:r w:rsidRPr="00526D23">
        <w:rPr>
          <w:rFonts w:ascii="標楷體" w:eastAsia="標楷體" w:hAnsi="標楷體" w:hint="eastAsia"/>
          <w:color w:val="0D0D0D" w:themeColor="text1" w:themeTint="F2"/>
          <w:szCs w:val="24"/>
        </w:rPr>
        <w:t>限期改善，致無法</w:t>
      </w:r>
      <w:r>
        <w:rPr>
          <w:rFonts w:ascii="標楷體" w:eastAsia="標楷體" w:hAnsi="標楷體" w:hint="eastAsia"/>
          <w:color w:val="0D0D0D" w:themeColor="text1" w:themeTint="F2"/>
          <w:szCs w:val="24"/>
        </w:rPr>
        <w:t>行使</w:t>
      </w:r>
      <w:r w:rsidRPr="00526D23">
        <w:rPr>
          <w:rFonts w:ascii="標楷體" w:eastAsia="標楷體" w:hAnsi="標楷體" w:hint="eastAsia"/>
          <w:color w:val="0D0D0D" w:themeColor="text1" w:themeTint="F2"/>
          <w:szCs w:val="24"/>
        </w:rPr>
        <w:t>違約</w:t>
      </w:r>
      <w:r>
        <w:rPr>
          <w:rFonts w:ascii="標楷體" w:eastAsia="標楷體" w:hAnsi="標楷體" w:hint="eastAsia"/>
          <w:color w:val="0D0D0D" w:themeColor="text1" w:themeTint="F2"/>
          <w:szCs w:val="24"/>
        </w:rPr>
        <w:t>裁罰措施</w:t>
      </w:r>
      <w:r w:rsidRPr="00526D23">
        <w:rPr>
          <w:rFonts w:ascii="標楷體" w:eastAsia="標楷體" w:hAnsi="標楷體" w:hint="eastAsia"/>
          <w:color w:val="0D0D0D" w:themeColor="text1" w:themeTint="F2"/>
          <w:szCs w:val="24"/>
        </w:rPr>
        <w:t>等未盡職責或效能過低情事，經函請檢討改善。據復：（1）已於</w:t>
      </w:r>
      <w:r w:rsidRPr="00526D23">
        <w:rPr>
          <w:rFonts w:ascii="標楷體" w:eastAsia="標楷體" w:hAnsi="標楷體"/>
          <w:color w:val="0D0D0D" w:themeColor="text1" w:themeTint="F2"/>
          <w:szCs w:val="24"/>
        </w:rPr>
        <w:t>113</w:t>
      </w:r>
      <w:r w:rsidRPr="00526D23">
        <w:rPr>
          <w:rFonts w:ascii="標楷體" w:eastAsia="標楷體" w:hAnsi="標楷體" w:hint="eastAsia"/>
          <w:color w:val="0D0D0D" w:themeColor="text1" w:themeTint="F2"/>
          <w:szCs w:val="24"/>
        </w:rPr>
        <w:t>年</w:t>
      </w:r>
      <w:r w:rsidRPr="00526D23">
        <w:rPr>
          <w:rFonts w:ascii="標楷體" w:eastAsia="標楷體" w:hAnsi="標楷體"/>
          <w:color w:val="0D0D0D" w:themeColor="text1" w:themeTint="F2"/>
          <w:szCs w:val="24"/>
        </w:rPr>
        <w:t>12</w:t>
      </w:r>
      <w:r w:rsidRPr="00526D23">
        <w:rPr>
          <w:rFonts w:ascii="標楷體" w:eastAsia="標楷體" w:hAnsi="標楷體" w:hint="eastAsia"/>
          <w:color w:val="0D0D0D" w:themeColor="text1" w:themeTint="F2"/>
          <w:szCs w:val="24"/>
        </w:rPr>
        <w:t>月</w:t>
      </w:r>
      <w:r>
        <w:rPr>
          <w:rFonts w:ascii="標楷體" w:eastAsia="標楷體" w:hAnsi="標楷體" w:hint="eastAsia"/>
          <w:color w:val="0D0D0D" w:themeColor="text1" w:themeTint="F2"/>
          <w:szCs w:val="24"/>
        </w:rPr>
        <w:t>辦理</w:t>
      </w:r>
      <w:r w:rsidRPr="00526D23">
        <w:rPr>
          <w:rFonts w:ascii="標楷體" w:eastAsia="標楷體" w:hAnsi="標楷體" w:hint="eastAsia"/>
          <w:color w:val="0D0D0D" w:themeColor="text1" w:themeTint="F2"/>
          <w:szCs w:val="24"/>
        </w:rPr>
        <w:t>防災演練課程，</w:t>
      </w:r>
      <w:r>
        <w:rPr>
          <w:rFonts w:ascii="標楷體" w:eastAsia="標楷體" w:hAnsi="標楷體" w:hint="eastAsia"/>
          <w:color w:val="0D0D0D" w:themeColor="text1" w:themeTint="F2"/>
          <w:szCs w:val="24"/>
        </w:rPr>
        <w:t>協助</w:t>
      </w:r>
      <w:r w:rsidRPr="00526D23">
        <w:rPr>
          <w:rFonts w:ascii="標楷體" w:eastAsia="標楷體" w:hAnsi="標楷體" w:hint="eastAsia"/>
          <w:color w:val="0D0D0D" w:themeColor="text1" w:themeTint="F2"/>
          <w:szCs w:val="24"/>
        </w:rPr>
        <w:t>厚食合作社落實管理維護計畫，建立日常管理維護防災觀念，並依法定期實施消防安全檢查；（2）已於113年12月</w:t>
      </w:r>
      <w:r>
        <w:rPr>
          <w:rFonts w:ascii="標楷體" w:eastAsia="標楷體" w:hAnsi="標楷體" w:hint="eastAsia"/>
          <w:color w:val="0D0D0D" w:themeColor="text1" w:themeTint="F2"/>
          <w:szCs w:val="24"/>
        </w:rPr>
        <w:t>促</w:t>
      </w:r>
      <w:r w:rsidRPr="00526D23">
        <w:rPr>
          <w:rFonts w:ascii="標楷體" w:eastAsia="標楷體" w:hAnsi="標楷體" w:hint="eastAsia"/>
          <w:color w:val="0D0D0D" w:themeColor="text1" w:themeTint="F2"/>
          <w:szCs w:val="24"/>
        </w:rPr>
        <w:t>請該社</w:t>
      </w:r>
      <w:r>
        <w:rPr>
          <w:rFonts w:ascii="標楷體" w:eastAsia="標楷體" w:hAnsi="標楷體" w:hint="eastAsia"/>
          <w:color w:val="0D0D0D" w:themeColor="text1" w:themeTint="F2"/>
          <w:szCs w:val="24"/>
        </w:rPr>
        <w:t>滾動檢討日常管理維護計畫，重新提報市政府備查，強化</w:t>
      </w:r>
      <w:r w:rsidRPr="00526D23">
        <w:rPr>
          <w:rFonts w:ascii="標楷體" w:eastAsia="標楷體" w:hAnsi="標楷體" w:hint="eastAsia"/>
          <w:color w:val="0D0D0D" w:themeColor="text1" w:themeTint="F2"/>
          <w:szCs w:val="24"/>
        </w:rPr>
        <w:t>檢查強度；（3）</w:t>
      </w:r>
      <w:r>
        <w:rPr>
          <w:rFonts w:ascii="標楷體" w:eastAsia="標楷體" w:hAnsi="標楷體" w:hint="eastAsia"/>
          <w:color w:val="0D0D0D" w:themeColor="text1" w:themeTint="F2"/>
          <w:szCs w:val="24"/>
        </w:rPr>
        <w:t>考量園區</w:t>
      </w:r>
      <w:r w:rsidRPr="00526D23">
        <w:rPr>
          <w:rFonts w:ascii="標楷體" w:eastAsia="標楷體" w:hAnsi="標楷體" w:hint="eastAsia"/>
          <w:color w:val="0D0D0D" w:themeColor="text1" w:themeTint="F2"/>
          <w:szCs w:val="24"/>
        </w:rPr>
        <w:t>空間分散，難</w:t>
      </w:r>
      <w:r>
        <w:rPr>
          <w:rFonts w:ascii="標楷體" w:eastAsia="標楷體" w:hAnsi="標楷體" w:hint="eastAsia"/>
          <w:color w:val="0D0D0D" w:themeColor="text1" w:themeTint="F2"/>
          <w:szCs w:val="24"/>
        </w:rPr>
        <w:t>採一般</w:t>
      </w:r>
      <w:r w:rsidRPr="00526D23">
        <w:rPr>
          <w:rFonts w:ascii="標楷體" w:eastAsia="標楷體" w:hAnsi="標楷體" w:hint="eastAsia"/>
          <w:color w:val="0D0D0D" w:themeColor="text1" w:themeTint="F2"/>
          <w:szCs w:val="24"/>
        </w:rPr>
        <w:t>圖書館陳列型態，</w:t>
      </w:r>
      <w:r>
        <w:rPr>
          <w:rFonts w:ascii="標楷體" w:eastAsia="標楷體" w:hAnsi="標楷體" w:hint="eastAsia"/>
          <w:color w:val="0D0D0D" w:themeColor="text1" w:themeTint="F2"/>
          <w:szCs w:val="24"/>
        </w:rPr>
        <w:t>爰陸續於B棟提供</w:t>
      </w:r>
      <w:r w:rsidRPr="00526D23">
        <w:rPr>
          <w:rFonts w:ascii="標楷體" w:eastAsia="標楷體" w:hAnsi="標楷體" w:hint="eastAsia"/>
          <w:color w:val="0D0D0D" w:themeColor="text1" w:themeTint="F2"/>
          <w:szCs w:val="24"/>
        </w:rPr>
        <w:t>藏書、借還書、影印掃描</w:t>
      </w:r>
      <w:r>
        <w:rPr>
          <w:rFonts w:ascii="標楷體" w:eastAsia="標楷體" w:hAnsi="標楷體" w:hint="eastAsia"/>
          <w:color w:val="0D0D0D" w:themeColor="text1" w:themeTint="F2"/>
          <w:szCs w:val="24"/>
        </w:rPr>
        <w:t>服務，N棟增設閱讀空間及M棟提供眷村類書籍借閱等服務，以</w:t>
      </w:r>
      <w:r w:rsidRPr="00526D23">
        <w:rPr>
          <w:rFonts w:ascii="標楷體" w:eastAsia="標楷體" w:hAnsi="標楷體" w:hint="eastAsia"/>
          <w:color w:val="0D0D0D" w:themeColor="text1" w:themeTint="F2"/>
          <w:szCs w:val="24"/>
        </w:rPr>
        <w:t>逐步</w:t>
      </w:r>
      <w:r>
        <w:rPr>
          <w:rFonts w:ascii="標楷體" w:eastAsia="標楷體" w:hAnsi="標楷體" w:hint="eastAsia"/>
          <w:color w:val="0D0D0D" w:themeColor="text1" w:themeTint="F2"/>
          <w:szCs w:val="24"/>
        </w:rPr>
        <w:t>完善</w:t>
      </w:r>
      <w:r w:rsidRPr="00526D23">
        <w:rPr>
          <w:rFonts w:ascii="標楷體" w:eastAsia="標楷體" w:hAnsi="標楷體" w:hint="eastAsia"/>
          <w:color w:val="0D0D0D" w:themeColor="text1" w:themeTint="F2"/>
          <w:szCs w:val="24"/>
        </w:rPr>
        <w:t>圖書場館功能；（4）嗣後偕同聚得公司，督請該社</w:t>
      </w:r>
      <w:r>
        <w:rPr>
          <w:rFonts w:ascii="標楷體" w:eastAsia="標楷體" w:hAnsi="標楷體" w:hint="eastAsia"/>
          <w:color w:val="0D0D0D" w:themeColor="text1" w:themeTint="F2"/>
          <w:szCs w:val="24"/>
        </w:rPr>
        <w:t>依履約期程</w:t>
      </w:r>
      <w:r w:rsidRPr="00526D23">
        <w:rPr>
          <w:rFonts w:ascii="標楷體" w:eastAsia="標楷體" w:hAnsi="標楷體" w:hint="eastAsia"/>
          <w:color w:val="0D0D0D" w:themeColor="text1" w:themeTint="F2"/>
          <w:szCs w:val="24"/>
        </w:rPr>
        <w:t>提報資料備查</w:t>
      </w:r>
      <w:r>
        <w:rPr>
          <w:rFonts w:ascii="標楷體" w:eastAsia="標楷體" w:hAnsi="標楷體" w:hint="eastAsia"/>
          <w:color w:val="0D0D0D" w:themeColor="text1" w:themeTint="F2"/>
          <w:szCs w:val="24"/>
        </w:rPr>
        <w:t>，必要時</w:t>
      </w:r>
      <w:r w:rsidRPr="00526D23">
        <w:rPr>
          <w:rFonts w:ascii="標楷體" w:eastAsia="標楷體" w:hAnsi="標楷體" w:hint="eastAsia"/>
          <w:color w:val="0D0D0D" w:themeColor="text1" w:themeTint="F2"/>
          <w:szCs w:val="24"/>
        </w:rPr>
        <w:t>依契約規定進行相應之裁罰，</w:t>
      </w:r>
      <w:r>
        <w:rPr>
          <w:rFonts w:ascii="標楷體" w:eastAsia="標楷體" w:hAnsi="標楷體" w:hint="eastAsia"/>
          <w:color w:val="0D0D0D" w:themeColor="text1" w:themeTint="F2"/>
          <w:szCs w:val="24"/>
        </w:rPr>
        <w:t>及</w:t>
      </w:r>
      <w:r w:rsidRPr="00526D23">
        <w:rPr>
          <w:rFonts w:ascii="標楷體" w:eastAsia="標楷體" w:hAnsi="標楷體" w:hint="eastAsia"/>
          <w:color w:val="0D0D0D" w:themeColor="text1" w:themeTint="F2"/>
          <w:szCs w:val="24"/>
        </w:rPr>
        <w:t>秉持促參法精神，同步</w:t>
      </w:r>
      <w:r>
        <w:rPr>
          <w:rFonts w:ascii="標楷體" w:eastAsia="標楷體" w:hAnsi="標楷體" w:hint="eastAsia"/>
          <w:color w:val="0D0D0D" w:themeColor="text1" w:themeTint="F2"/>
          <w:szCs w:val="24"/>
        </w:rPr>
        <w:t>提供</w:t>
      </w:r>
      <w:r w:rsidRPr="00526D23">
        <w:rPr>
          <w:rFonts w:ascii="標楷體" w:eastAsia="標楷體" w:hAnsi="標楷體" w:hint="eastAsia"/>
          <w:color w:val="0D0D0D" w:themeColor="text1" w:themeTint="F2"/>
          <w:szCs w:val="24"/>
        </w:rPr>
        <w:t>必要協助與輔導。</w:t>
      </w:r>
    </w:p>
    <w:p w:rsidR="001C7A4C" w:rsidRPr="004354B8" w:rsidRDefault="001C7A4C" w:rsidP="00C732E7">
      <w:pPr>
        <w:pStyle w:val="afff3"/>
        <w:ind w:firstLine="577"/>
      </w:pPr>
      <w:r w:rsidRPr="004354B8">
        <w:rPr>
          <w:rFonts w:hint="eastAsia"/>
          <w:bCs/>
          <w:spacing w:val="4"/>
        </w:rPr>
        <w:t>（二）</w:t>
      </w:r>
      <w:r w:rsidRPr="004354B8">
        <w:rPr>
          <w:rFonts w:hint="eastAsia"/>
        </w:rPr>
        <w:t>為突破</w:t>
      </w:r>
      <w:r w:rsidR="00B976F8" w:rsidRPr="00B976F8">
        <w:rPr>
          <w:rFonts w:hint="eastAsia"/>
        </w:rPr>
        <w:t>兒童探索館</w:t>
      </w:r>
      <w:r w:rsidRPr="004354B8">
        <w:rPr>
          <w:rFonts w:hint="eastAsia"/>
        </w:rPr>
        <w:t>重啟困境</w:t>
      </w:r>
      <w:r>
        <w:rPr>
          <w:rFonts w:hint="eastAsia"/>
        </w:rPr>
        <w:t>，辦理</w:t>
      </w:r>
      <w:r w:rsidRPr="004354B8">
        <w:rPr>
          <w:rFonts w:hint="eastAsia"/>
        </w:rPr>
        <w:t>現況評估，惟</w:t>
      </w:r>
      <w:r>
        <w:rPr>
          <w:rFonts w:hint="eastAsia"/>
        </w:rPr>
        <w:t>評估範疇</w:t>
      </w:r>
      <w:r w:rsidRPr="004354B8">
        <w:rPr>
          <w:rFonts w:hint="eastAsia"/>
        </w:rPr>
        <w:t>僅</w:t>
      </w:r>
      <w:r>
        <w:rPr>
          <w:rFonts w:hint="eastAsia"/>
        </w:rPr>
        <w:t>涵蓋頂樓附加結構物</w:t>
      </w:r>
      <w:r w:rsidRPr="004354B8">
        <w:rPr>
          <w:rFonts w:hint="eastAsia"/>
        </w:rPr>
        <w:t>存廢，</w:t>
      </w:r>
      <w:r>
        <w:rPr>
          <w:rFonts w:hint="eastAsia"/>
        </w:rPr>
        <w:t>未能活化全棟空間</w:t>
      </w:r>
      <w:r w:rsidRPr="004354B8">
        <w:rPr>
          <w:rFonts w:hint="eastAsia"/>
        </w:rPr>
        <w:t>，</w:t>
      </w:r>
      <w:r>
        <w:rPr>
          <w:rFonts w:hint="eastAsia"/>
        </w:rPr>
        <w:t>亦未見完整營運計畫，即擬續投鉅資</w:t>
      </w:r>
      <w:r w:rsidRPr="004354B8">
        <w:rPr>
          <w:rFonts w:hint="eastAsia"/>
        </w:rPr>
        <w:t>，</w:t>
      </w:r>
      <w:r>
        <w:rPr>
          <w:rFonts w:hint="eastAsia"/>
        </w:rPr>
        <w:t>衍生財務風險</w:t>
      </w:r>
      <w:r w:rsidRPr="004354B8">
        <w:rPr>
          <w:rFonts w:hint="eastAsia"/>
        </w:rPr>
        <w:t>；木製或紙製特展品長年置於1</w:t>
      </w:r>
      <w:r>
        <w:rPr>
          <w:rFonts w:hint="eastAsia"/>
        </w:rPr>
        <w:t>樓，</w:t>
      </w:r>
      <w:r w:rsidRPr="004354B8">
        <w:rPr>
          <w:rFonts w:hint="eastAsia"/>
        </w:rPr>
        <w:t>易受潮毀損或遭遇蟲蝕</w:t>
      </w:r>
      <w:r>
        <w:rPr>
          <w:rFonts w:hint="eastAsia"/>
        </w:rPr>
        <w:t>之虞</w:t>
      </w:r>
      <w:r w:rsidRPr="004354B8">
        <w:rPr>
          <w:rFonts w:hint="eastAsia"/>
        </w:rPr>
        <w:t>，又</w:t>
      </w:r>
      <w:r>
        <w:rPr>
          <w:rFonts w:hint="eastAsia"/>
        </w:rPr>
        <w:t>受限</w:t>
      </w:r>
      <w:r w:rsidRPr="004354B8">
        <w:rPr>
          <w:rFonts w:hint="eastAsia"/>
        </w:rPr>
        <w:t>授權</w:t>
      </w:r>
      <w:r>
        <w:rPr>
          <w:rFonts w:hint="eastAsia"/>
        </w:rPr>
        <w:t>條款</w:t>
      </w:r>
      <w:r w:rsidRPr="004354B8">
        <w:rPr>
          <w:rFonts w:hint="eastAsia"/>
        </w:rPr>
        <w:t>無法</w:t>
      </w:r>
      <w:r>
        <w:rPr>
          <w:rFonts w:hint="eastAsia"/>
        </w:rPr>
        <w:t>移展他處</w:t>
      </w:r>
      <w:r w:rsidRPr="004354B8">
        <w:rPr>
          <w:rFonts w:hint="eastAsia"/>
        </w:rPr>
        <w:t>，允宜審慎規劃轉型策略，邁向親子夢土願景。</w:t>
      </w:r>
    </w:p>
    <w:p w:rsidR="00564EE2" w:rsidRDefault="001C7A4C" w:rsidP="00564EE2">
      <w:pPr>
        <w:pStyle w:val="afff5"/>
        <w:ind w:firstLine="480"/>
        <w:jc w:val="distribute"/>
      </w:pPr>
      <w:r w:rsidRPr="004354B8">
        <w:rPr>
          <w:rFonts w:hint="eastAsia"/>
        </w:rPr>
        <w:t>市政府為打造兒童幸福永續城市</w:t>
      </w:r>
      <w:r w:rsidRPr="00BB4049">
        <w:rPr>
          <w:rFonts w:hint="eastAsia"/>
        </w:rPr>
        <w:t>，邁向親子夢土願景</w:t>
      </w:r>
      <w:r w:rsidRPr="004354B8">
        <w:rPr>
          <w:rFonts w:hint="eastAsia"/>
        </w:rPr>
        <w:t>，</w:t>
      </w:r>
      <w:r>
        <w:rPr>
          <w:rFonts w:hint="eastAsia"/>
        </w:rPr>
        <w:t>原規劃</w:t>
      </w:r>
      <w:r w:rsidRPr="004354B8">
        <w:rPr>
          <w:rFonts w:hint="eastAsia"/>
        </w:rPr>
        <w:t>將世博台灣館轉型為兒童探索館（下稱兒探館），</w:t>
      </w:r>
      <w:r>
        <w:rPr>
          <w:rFonts w:hint="eastAsia"/>
        </w:rPr>
        <w:t>轉型</w:t>
      </w:r>
      <w:r w:rsidRPr="004354B8">
        <w:rPr>
          <w:rFonts w:hint="eastAsia"/>
        </w:rPr>
        <w:t>工程經費2.27億元，原預計於110年1月完工，因廠商財務困難等</w:t>
      </w:r>
    </w:p>
    <w:p w:rsidR="00564EE2" w:rsidRDefault="00564EE2" w:rsidP="00564EE2">
      <w:pPr>
        <w:pStyle w:val="afff5"/>
        <w:spacing w:line="480" w:lineRule="exact"/>
        <w:ind w:firstLineChars="0" w:firstLine="0"/>
        <w:jc w:val="distribute"/>
      </w:pPr>
      <w:r w:rsidRPr="00F162EA">
        <w:rPr>
          <w:rFonts w:hint="eastAsia"/>
          <w:spacing w:val="-2"/>
          <w:shd w:val="clear" w:color="auto" w:fill="FFFF00"/>
        </w:rPr>
        <w:lastRenderedPageBreak/>
        <mc:AlternateContent>
          <mc:Choice Requires="wps">
            <w:drawing>
              <wp:anchor distT="45720" distB="45720" distL="114300" distR="114300" simplePos="0" relativeHeight="251724800" behindDoc="0" locked="0" layoutInCell="1" allowOverlap="1" wp14:anchorId="4166C89C" wp14:editId="1F2AE1B0">
                <wp:simplePos x="0" y="0"/>
                <wp:positionH relativeFrom="column">
                  <wp:posOffset>314325</wp:posOffset>
                </wp:positionH>
                <wp:positionV relativeFrom="paragraph">
                  <wp:posOffset>1895475</wp:posOffset>
                </wp:positionV>
                <wp:extent cx="5830570" cy="6992620"/>
                <wp:effectExtent l="0" t="0" r="0" b="0"/>
                <wp:wrapTopAndBottom/>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0570" cy="6992620"/>
                        </a:xfrm>
                        <a:prstGeom prst="rect">
                          <a:avLst/>
                        </a:prstGeom>
                        <a:solidFill>
                          <a:srgbClr val="FFFFFF"/>
                        </a:solidFill>
                        <a:ln w="9525">
                          <a:noFill/>
                          <a:miter lim="800000"/>
                          <a:headEnd/>
                          <a:tailEnd/>
                        </a:ln>
                      </wps:spPr>
                      <wps:txbx>
                        <w:txbxContent>
                          <w:p w:rsidR="0001179D" w:rsidRPr="00C60D04" w:rsidRDefault="0001179D" w:rsidP="00564EE2">
                            <w:pPr>
                              <w:jc w:val="center"/>
                              <w:rPr>
                                <w:rFonts w:ascii="標楷體" w:eastAsia="標楷體" w:hAnsi="標楷體"/>
                                <w:b/>
                              </w:rPr>
                            </w:pPr>
                            <w:r w:rsidRPr="00C60D04">
                              <w:rPr>
                                <w:rFonts w:ascii="標楷體" w:eastAsia="標楷體" w:hAnsi="標楷體" w:hint="eastAsia"/>
                                <w:b/>
                              </w:rPr>
                              <w:t>圖1</w:t>
                            </w:r>
                            <w:r w:rsidRPr="00C60D04">
                              <w:rPr>
                                <w:rFonts w:ascii="標楷體" w:eastAsia="標楷體" w:hAnsi="標楷體"/>
                                <w:b/>
                              </w:rPr>
                              <w:t xml:space="preserve">  </w:t>
                            </w:r>
                            <w:r w:rsidRPr="00C60D04">
                              <w:rPr>
                                <w:rFonts w:ascii="標楷體" w:eastAsia="標楷體" w:hAnsi="標楷體" w:hint="eastAsia"/>
                                <w:b/>
                              </w:rPr>
                              <w:t>新竹市兒童探索館現況評估建議方案</w:t>
                            </w:r>
                          </w:p>
                          <w:tbl>
                            <w:tblPr>
                              <w:tblStyle w:val="af"/>
                              <w:tblW w:w="0" w:type="auto"/>
                              <w:jc w:val="center"/>
                              <w:tblCellMar>
                                <w:left w:w="28" w:type="dxa"/>
                                <w:right w:w="28" w:type="dxa"/>
                              </w:tblCellMar>
                              <w:tblLook w:val="04A0" w:firstRow="1" w:lastRow="0" w:firstColumn="1" w:lastColumn="0" w:noHBand="0" w:noVBand="1"/>
                            </w:tblPr>
                            <w:tblGrid>
                              <w:gridCol w:w="4536"/>
                              <w:gridCol w:w="4536"/>
                            </w:tblGrid>
                            <w:tr w:rsidR="0001179D" w:rsidRPr="00C60D04" w:rsidTr="00FF4D6E">
                              <w:trPr>
                                <w:jc w:val="center"/>
                              </w:trPr>
                              <w:tc>
                                <w:tcPr>
                                  <w:tcW w:w="4536" w:type="dxa"/>
                                </w:tcPr>
                                <w:p w:rsidR="0001179D" w:rsidRPr="00C60D04" w:rsidRDefault="0001179D" w:rsidP="00FF4D6E">
                                  <w:pPr>
                                    <w:jc w:val="center"/>
                                    <w:rPr>
                                      <w:rFonts w:ascii="標楷體" w:eastAsia="標楷體" w:hAnsi="標楷體"/>
                                      <w:sz w:val="20"/>
                                      <w:szCs w:val="20"/>
                                    </w:rPr>
                                  </w:pPr>
                                  <w:r w:rsidRPr="00C60D04">
                                    <w:rPr>
                                      <w:noProof/>
                                      <w:sz w:val="20"/>
                                      <w:szCs w:val="20"/>
                                    </w:rPr>
                                    <w:drawing>
                                      <wp:inline distT="0" distB="0" distL="0" distR="0" wp14:anchorId="4A2DF1FB" wp14:editId="5FA90645">
                                        <wp:extent cx="2209800" cy="1599310"/>
                                        <wp:effectExtent l="133350" t="76200" r="76200" b="128270"/>
                                        <wp:docPr id="13"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rotWithShape="1">
                                                <a:blip r:embed="rId14">
                                                  <a:extLst>
                                                    <a:ext uri="{28A0092B-C50C-407E-A947-70E740481C1C}">
                                                      <a14:useLocalDpi xmlns:a14="http://schemas.microsoft.com/office/drawing/2010/main" val="0"/>
                                                    </a:ext>
                                                  </a:extLst>
                                                </a:blip>
                                                <a:srcRect r="6884" b="10000"/>
                                                <a:stretch/>
                                              </pic:blipFill>
                                              <pic:spPr bwMode="auto">
                                                <a:xfrm>
                                                  <a:off x="0" y="0"/>
                                                  <a:ext cx="2209800" cy="159931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tc>
                              <w:tc>
                                <w:tcPr>
                                  <w:tcW w:w="4536" w:type="dxa"/>
                                </w:tcPr>
                                <w:p w:rsidR="0001179D" w:rsidRPr="004F58B8" w:rsidRDefault="0001179D" w:rsidP="00FF4D6E">
                                  <w:pPr>
                                    <w:spacing w:line="200" w:lineRule="exact"/>
                                    <w:jc w:val="center"/>
                                    <w:rPr>
                                      <w:rFonts w:ascii="標楷體" w:eastAsia="標楷體" w:hAnsi="標楷體"/>
                                      <w:sz w:val="20"/>
                                      <w:szCs w:val="20"/>
                                    </w:rPr>
                                  </w:pPr>
                                </w:p>
                                <w:tbl>
                                  <w:tblPr>
                                    <w:tblStyle w:val="af"/>
                                    <w:tblW w:w="0" w:type="auto"/>
                                    <w:jc w:val="center"/>
                                    <w:tblCellMar>
                                      <w:left w:w="28" w:type="dxa"/>
                                      <w:right w:w="28" w:type="dxa"/>
                                    </w:tblCellMar>
                                    <w:tblLook w:val="04A0" w:firstRow="1" w:lastRow="0" w:firstColumn="1" w:lastColumn="0" w:noHBand="0" w:noVBand="1"/>
                                  </w:tblPr>
                                  <w:tblGrid>
                                    <w:gridCol w:w="856"/>
                                    <w:gridCol w:w="856"/>
                                    <w:gridCol w:w="856"/>
                                    <w:gridCol w:w="856"/>
                                    <w:gridCol w:w="856"/>
                                  </w:tblGrid>
                                  <w:tr w:rsidR="0001179D" w:rsidTr="00FF4D6E">
                                    <w:trPr>
                                      <w:trHeight w:val="454"/>
                                      <w:jc w:val="center"/>
                                    </w:trPr>
                                    <w:tc>
                                      <w:tcPr>
                                        <w:tcW w:w="0" w:type="auto"/>
                                        <w:shd w:val="clear" w:color="auto" w:fill="D9D9D9" w:themeFill="background1" w:themeFillShade="D9"/>
                                        <w:vAlign w:val="center"/>
                                      </w:tcPr>
                                      <w:p w:rsidR="0001179D" w:rsidRDefault="0001179D" w:rsidP="00FF4D6E">
                                        <w:pPr>
                                          <w:spacing w:line="200" w:lineRule="exact"/>
                                          <w:jc w:val="center"/>
                                          <w:rPr>
                                            <w:rFonts w:ascii="標楷體" w:eastAsia="標楷體" w:hAnsi="標楷體"/>
                                            <w:sz w:val="20"/>
                                            <w:szCs w:val="20"/>
                                          </w:rPr>
                                        </w:pPr>
                                        <w:r>
                                          <w:rPr>
                                            <w:rFonts w:ascii="標楷體" w:eastAsia="標楷體" w:hAnsi="標楷體" w:hint="eastAsia"/>
                                            <w:sz w:val="20"/>
                                            <w:szCs w:val="20"/>
                                          </w:rPr>
                                          <w:t>建議方案</w:t>
                                        </w:r>
                                      </w:p>
                                    </w:tc>
                                    <w:tc>
                                      <w:tcPr>
                                        <w:tcW w:w="0" w:type="auto"/>
                                        <w:shd w:val="clear" w:color="auto" w:fill="D9D9D9" w:themeFill="background1" w:themeFillShade="D9"/>
                                        <w:vAlign w:val="center"/>
                                      </w:tcPr>
                                      <w:p w:rsidR="0001179D" w:rsidRDefault="0001179D" w:rsidP="00FF4D6E">
                                        <w:pPr>
                                          <w:spacing w:line="200" w:lineRule="exact"/>
                                          <w:jc w:val="center"/>
                                          <w:rPr>
                                            <w:rFonts w:ascii="標楷體" w:eastAsia="標楷體" w:hAnsi="標楷體"/>
                                            <w:sz w:val="20"/>
                                            <w:szCs w:val="20"/>
                                          </w:rPr>
                                        </w:pPr>
                                        <w:r w:rsidRPr="006D6016">
                                          <w:rPr>
                                            <w:rFonts w:ascii="標楷體" w:eastAsia="標楷體" w:hAnsi="標楷體" w:hint="eastAsia"/>
                                            <w:sz w:val="20"/>
                                            <w:szCs w:val="20"/>
                                          </w:rPr>
                                          <w:t>白框結構</w:t>
                                        </w:r>
                                      </w:p>
                                    </w:tc>
                                    <w:tc>
                                      <w:tcPr>
                                        <w:tcW w:w="0" w:type="auto"/>
                                        <w:shd w:val="clear" w:color="auto" w:fill="D9D9D9" w:themeFill="background1" w:themeFillShade="D9"/>
                                        <w:vAlign w:val="center"/>
                                      </w:tcPr>
                                      <w:p w:rsidR="0001179D" w:rsidRDefault="0001179D" w:rsidP="00FF4D6E">
                                        <w:pPr>
                                          <w:spacing w:line="200" w:lineRule="exact"/>
                                          <w:jc w:val="center"/>
                                          <w:rPr>
                                            <w:rFonts w:ascii="標楷體" w:eastAsia="標楷體" w:hAnsi="標楷體"/>
                                            <w:sz w:val="20"/>
                                            <w:szCs w:val="20"/>
                                          </w:rPr>
                                        </w:pPr>
                                        <w:r w:rsidRPr="006D6016">
                                          <w:rPr>
                                            <w:rFonts w:ascii="標楷體" w:eastAsia="標楷體" w:hAnsi="標楷體" w:hint="eastAsia"/>
                                            <w:sz w:val="20"/>
                                            <w:szCs w:val="20"/>
                                          </w:rPr>
                                          <w:t>球體結構</w:t>
                                        </w:r>
                                      </w:p>
                                    </w:tc>
                                    <w:tc>
                                      <w:tcPr>
                                        <w:tcW w:w="0" w:type="auto"/>
                                        <w:shd w:val="clear" w:color="auto" w:fill="D9D9D9" w:themeFill="background1" w:themeFillShade="D9"/>
                                        <w:vAlign w:val="center"/>
                                      </w:tcPr>
                                      <w:p w:rsidR="0001179D" w:rsidRDefault="0001179D" w:rsidP="00FF4D6E">
                                        <w:pPr>
                                          <w:spacing w:line="200" w:lineRule="exact"/>
                                          <w:jc w:val="center"/>
                                          <w:rPr>
                                            <w:rFonts w:ascii="標楷體" w:eastAsia="標楷體" w:hAnsi="標楷體"/>
                                            <w:sz w:val="20"/>
                                            <w:szCs w:val="20"/>
                                          </w:rPr>
                                        </w:pPr>
                                        <w:r w:rsidRPr="006D6016">
                                          <w:rPr>
                                            <w:rFonts w:ascii="標楷體" w:eastAsia="標楷體" w:hAnsi="標楷體" w:hint="eastAsia"/>
                                            <w:sz w:val="20"/>
                                            <w:szCs w:val="20"/>
                                          </w:rPr>
                                          <w:t>外伸平臺</w:t>
                                        </w:r>
                                      </w:p>
                                    </w:tc>
                                    <w:tc>
                                      <w:tcPr>
                                        <w:tcW w:w="0" w:type="auto"/>
                                        <w:shd w:val="clear" w:color="auto" w:fill="D9D9D9" w:themeFill="background1" w:themeFillShade="D9"/>
                                        <w:vAlign w:val="center"/>
                                      </w:tcPr>
                                      <w:p w:rsidR="0001179D" w:rsidRPr="006D6016" w:rsidRDefault="0001179D" w:rsidP="00FF4D6E">
                                        <w:pPr>
                                          <w:spacing w:line="200" w:lineRule="exact"/>
                                          <w:jc w:val="center"/>
                                          <w:rPr>
                                            <w:rFonts w:ascii="標楷體" w:eastAsia="標楷體" w:hAnsi="標楷體"/>
                                            <w:sz w:val="20"/>
                                            <w:szCs w:val="20"/>
                                          </w:rPr>
                                        </w:pPr>
                                        <w:r>
                                          <w:rPr>
                                            <w:rFonts w:ascii="標楷體" w:eastAsia="標楷體" w:hAnsi="標楷體" w:hint="eastAsia"/>
                                            <w:sz w:val="20"/>
                                            <w:szCs w:val="20"/>
                                          </w:rPr>
                                          <w:t>評估結果</w:t>
                                        </w:r>
                                      </w:p>
                                    </w:tc>
                                  </w:tr>
                                  <w:tr w:rsidR="0001179D" w:rsidTr="00FF4D6E">
                                    <w:trPr>
                                      <w:trHeight w:val="454"/>
                                      <w:jc w:val="center"/>
                                    </w:trPr>
                                    <w:tc>
                                      <w:tcPr>
                                        <w:tcW w:w="0" w:type="auto"/>
                                        <w:shd w:val="clear" w:color="auto" w:fill="DAEEF3" w:themeFill="accent5" w:themeFillTint="33"/>
                                        <w:vAlign w:val="center"/>
                                      </w:tcPr>
                                      <w:p w:rsidR="0001179D" w:rsidRDefault="0001179D" w:rsidP="00FF4D6E">
                                        <w:pPr>
                                          <w:spacing w:line="200" w:lineRule="exact"/>
                                          <w:jc w:val="center"/>
                                          <w:rPr>
                                            <w:rFonts w:ascii="標楷體" w:eastAsia="標楷體" w:hAnsi="標楷體"/>
                                            <w:sz w:val="20"/>
                                            <w:szCs w:val="20"/>
                                          </w:rPr>
                                        </w:pPr>
                                        <w:r>
                                          <w:rPr>
                                            <w:rFonts w:ascii="標楷體" w:eastAsia="標楷體" w:hAnsi="標楷體" w:hint="eastAsia"/>
                                            <w:sz w:val="20"/>
                                            <w:szCs w:val="20"/>
                                          </w:rPr>
                                          <w:t>方案一</w:t>
                                        </w:r>
                                      </w:p>
                                    </w:tc>
                                    <w:tc>
                                      <w:tcPr>
                                        <w:tcW w:w="0" w:type="auto"/>
                                        <w:shd w:val="clear" w:color="auto" w:fill="DAEEF3" w:themeFill="accent5" w:themeFillTint="33"/>
                                        <w:vAlign w:val="center"/>
                                      </w:tcPr>
                                      <w:p w:rsidR="0001179D" w:rsidRPr="004F58B8" w:rsidRDefault="0001179D" w:rsidP="00FF4D6E">
                                        <w:pPr>
                                          <w:spacing w:line="200" w:lineRule="exact"/>
                                          <w:jc w:val="center"/>
                                          <w:rPr>
                                            <w:rFonts w:ascii="標楷體" w:eastAsia="標楷體" w:hAnsi="標楷體"/>
                                            <w:sz w:val="20"/>
                                            <w:szCs w:val="20"/>
                                          </w:rPr>
                                        </w:pPr>
                                        <w:r w:rsidRPr="008274D9">
                                          <w:rPr>
                                            <w:rFonts w:ascii="標楷體" w:eastAsia="標楷體" w:hAnsi="標楷體" w:hint="eastAsia"/>
                                            <w:sz w:val="20"/>
                                            <w:szCs w:val="20"/>
                                          </w:rPr>
                                          <w:sym w:font="Wingdings 2" w:char="F04F"/>
                                        </w:r>
                                      </w:p>
                                    </w:tc>
                                    <w:tc>
                                      <w:tcPr>
                                        <w:tcW w:w="0" w:type="auto"/>
                                        <w:shd w:val="clear" w:color="auto" w:fill="DAEEF3" w:themeFill="accent5" w:themeFillTint="33"/>
                                        <w:vAlign w:val="center"/>
                                      </w:tcPr>
                                      <w:p w:rsidR="0001179D" w:rsidRPr="004F58B8" w:rsidRDefault="0001179D" w:rsidP="00FF4D6E">
                                        <w:pPr>
                                          <w:spacing w:line="200" w:lineRule="exact"/>
                                          <w:jc w:val="center"/>
                                          <w:rPr>
                                            <w:rFonts w:ascii="標楷體" w:eastAsia="標楷體" w:hAnsi="標楷體"/>
                                            <w:sz w:val="20"/>
                                            <w:szCs w:val="20"/>
                                          </w:rPr>
                                        </w:pPr>
                                        <w:r w:rsidRPr="008274D9">
                                          <w:rPr>
                                            <w:rFonts w:ascii="標楷體" w:eastAsia="標楷體" w:hAnsi="標楷體" w:hint="eastAsia"/>
                                            <w:sz w:val="20"/>
                                            <w:szCs w:val="20"/>
                                          </w:rPr>
                                          <w:sym w:font="Wingdings 2" w:char="F04F"/>
                                        </w:r>
                                      </w:p>
                                    </w:tc>
                                    <w:tc>
                                      <w:tcPr>
                                        <w:tcW w:w="0" w:type="auto"/>
                                        <w:shd w:val="clear" w:color="auto" w:fill="DAEEF3" w:themeFill="accent5" w:themeFillTint="33"/>
                                        <w:vAlign w:val="center"/>
                                      </w:tcPr>
                                      <w:p w:rsidR="0001179D" w:rsidRPr="004F58B8" w:rsidRDefault="0001179D" w:rsidP="00FF4D6E">
                                        <w:pPr>
                                          <w:spacing w:line="200" w:lineRule="exact"/>
                                          <w:jc w:val="center"/>
                                          <w:rPr>
                                            <w:rFonts w:ascii="標楷體" w:eastAsia="標楷體" w:hAnsi="標楷體"/>
                                            <w:sz w:val="20"/>
                                            <w:szCs w:val="20"/>
                                          </w:rPr>
                                        </w:pPr>
                                        <w:r w:rsidRPr="008274D9">
                                          <w:rPr>
                                            <w:rFonts w:ascii="標楷體" w:eastAsia="標楷體" w:hAnsi="標楷體" w:hint="eastAsia"/>
                                            <w:sz w:val="20"/>
                                            <w:szCs w:val="20"/>
                                          </w:rPr>
                                          <w:sym w:font="Wingdings 2" w:char="F04F"/>
                                        </w:r>
                                      </w:p>
                                    </w:tc>
                                    <w:tc>
                                      <w:tcPr>
                                        <w:tcW w:w="0" w:type="auto"/>
                                        <w:shd w:val="clear" w:color="auto" w:fill="DAEEF3" w:themeFill="accent5" w:themeFillTint="33"/>
                                        <w:vAlign w:val="center"/>
                                      </w:tcPr>
                                      <w:p w:rsidR="0001179D" w:rsidRDefault="0001179D" w:rsidP="00FF4D6E">
                                        <w:pPr>
                                          <w:spacing w:line="200" w:lineRule="exact"/>
                                          <w:jc w:val="center"/>
                                          <w:rPr>
                                            <w:rFonts w:ascii="標楷體" w:eastAsia="標楷體" w:hAnsi="標楷體"/>
                                            <w:sz w:val="20"/>
                                            <w:szCs w:val="20"/>
                                          </w:rPr>
                                        </w:pPr>
                                        <w:r>
                                          <w:rPr>
                                            <w:rFonts w:ascii="標楷體" w:eastAsia="標楷體" w:hAnsi="標楷體" w:hint="eastAsia"/>
                                            <w:sz w:val="20"/>
                                            <w:szCs w:val="20"/>
                                          </w:rPr>
                                          <w:t>不採納</w:t>
                                        </w:r>
                                      </w:p>
                                    </w:tc>
                                  </w:tr>
                                  <w:tr w:rsidR="0001179D" w:rsidTr="00FF4D6E">
                                    <w:trPr>
                                      <w:trHeight w:val="454"/>
                                      <w:jc w:val="center"/>
                                    </w:trPr>
                                    <w:tc>
                                      <w:tcPr>
                                        <w:tcW w:w="0" w:type="auto"/>
                                        <w:shd w:val="clear" w:color="auto" w:fill="FFFF00"/>
                                        <w:vAlign w:val="center"/>
                                      </w:tcPr>
                                      <w:p w:rsidR="0001179D" w:rsidRDefault="0001179D" w:rsidP="00FF4D6E">
                                        <w:pPr>
                                          <w:spacing w:line="200" w:lineRule="exact"/>
                                          <w:jc w:val="center"/>
                                          <w:rPr>
                                            <w:rFonts w:ascii="標楷體" w:eastAsia="標楷體" w:hAnsi="標楷體"/>
                                            <w:sz w:val="20"/>
                                            <w:szCs w:val="20"/>
                                          </w:rPr>
                                        </w:pPr>
                                        <w:r>
                                          <w:rPr>
                                            <w:rFonts w:ascii="標楷體" w:eastAsia="標楷體" w:hAnsi="標楷體" w:hint="eastAsia"/>
                                            <w:sz w:val="20"/>
                                            <w:szCs w:val="20"/>
                                          </w:rPr>
                                          <w:t>方案二</w:t>
                                        </w:r>
                                      </w:p>
                                    </w:tc>
                                    <w:tc>
                                      <w:tcPr>
                                        <w:tcW w:w="0" w:type="auto"/>
                                        <w:shd w:val="clear" w:color="auto" w:fill="FFFF00"/>
                                        <w:vAlign w:val="center"/>
                                      </w:tcPr>
                                      <w:p w:rsidR="0001179D" w:rsidRPr="004F58B8" w:rsidRDefault="0001179D" w:rsidP="00FF4D6E">
                                        <w:pPr>
                                          <w:spacing w:line="200" w:lineRule="exact"/>
                                          <w:jc w:val="center"/>
                                          <w:rPr>
                                            <w:rFonts w:ascii="標楷體" w:eastAsia="標楷體" w:hAnsi="標楷體"/>
                                            <w:sz w:val="20"/>
                                            <w:szCs w:val="20"/>
                                          </w:rPr>
                                        </w:pPr>
                                        <w:r w:rsidRPr="00A23F9E">
                                          <w:rPr>
                                            <w:rFonts w:ascii="標楷體" w:eastAsia="標楷體" w:hAnsi="標楷體" w:hint="eastAsia"/>
                                            <w:sz w:val="20"/>
                                            <w:szCs w:val="20"/>
                                          </w:rPr>
                                          <w:sym w:font="Wingdings 2" w:char="F050"/>
                                        </w:r>
                                      </w:p>
                                    </w:tc>
                                    <w:tc>
                                      <w:tcPr>
                                        <w:tcW w:w="0" w:type="auto"/>
                                        <w:shd w:val="clear" w:color="auto" w:fill="FFFF00"/>
                                        <w:vAlign w:val="center"/>
                                      </w:tcPr>
                                      <w:p w:rsidR="0001179D" w:rsidRPr="004F58B8" w:rsidRDefault="0001179D" w:rsidP="00FF4D6E">
                                        <w:pPr>
                                          <w:spacing w:line="200" w:lineRule="exact"/>
                                          <w:jc w:val="center"/>
                                          <w:rPr>
                                            <w:rFonts w:ascii="標楷體" w:eastAsia="標楷體" w:hAnsi="標楷體"/>
                                            <w:sz w:val="20"/>
                                            <w:szCs w:val="20"/>
                                          </w:rPr>
                                        </w:pPr>
                                        <w:r w:rsidRPr="008274D9">
                                          <w:rPr>
                                            <w:rFonts w:ascii="標楷體" w:eastAsia="標楷體" w:hAnsi="標楷體" w:hint="eastAsia"/>
                                            <w:sz w:val="20"/>
                                            <w:szCs w:val="20"/>
                                          </w:rPr>
                                          <w:sym w:font="Wingdings 2" w:char="F04F"/>
                                        </w:r>
                                      </w:p>
                                    </w:tc>
                                    <w:tc>
                                      <w:tcPr>
                                        <w:tcW w:w="0" w:type="auto"/>
                                        <w:shd w:val="clear" w:color="auto" w:fill="FFFF00"/>
                                        <w:vAlign w:val="center"/>
                                      </w:tcPr>
                                      <w:p w:rsidR="0001179D" w:rsidRPr="004F58B8" w:rsidRDefault="0001179D" w:rsidP="00FF4D6E">
                                        <w:pPr>
                                          <w:spacing w:line="200" w:lineRule="exact"/>
                                          <w:jc w:val="center"/>
                                          <w:rPr>
                                            <w:rFonts w:ascii="標楷體" w:eastAsia="標楷體" w:hAnsi="標楷體"/>
                                            <w:sz w:val="20"/>
                                            <w:szCs w:val="20"/>
                                          </w:rPr>
                                        </w:pPr>
                                        <w:r w:rsidRPr="008274D9">
                                          <w:rPr>
                                            <w:rFonts w:ascii="標楷體" w:eastAsia="標楷體" w:hAnsi="標楷體" w:hint="eastAsia"/>
                                            <w:sz w:val="20"/>
                                            <w:szCs w:val="20"/>
                                          </w:rPr>
                                          <w:sym w:font="Wingdings 2" w:char="F04F"/>
                                        </w:r>
                                      </w:p>
                                    </w:tc>
                                    <w:tc>
                                      <w:tcPr>
                                        <w:tcW w:w="0" w:type="auto"/>
                                        <w:shd w:val="clear" w:color="auto" w:fill="FFFF00"/>
                                        <w:vAlign w:val="center"/>
                                      </w:tcPr>
                                      <w:p w:rsidR="0001179D" w:rsidRDefault="0001179D" w:rsidP="00FF4D6E">
                                        <w:pPr>
                                          <w:spacing w:line="200" w:lineRule="exact"/>
                                          <w:jc w:val="center"/>
                                          <w:rPr>
                                            <w:rFonts w:ascii="標楷體" w:eastAsia="標楷體" w:hAnsi="標楷體"/>
                                            <w:sz w:val="20"/>
                                            <w:szCs w:val="20"/>
                                          </w:rPr>
                                        </w:pPr>
                                        <w:r>
                                          <w:rPr>
                                            <w:rFonts w:ascii="標楷體" w:eastAsia="標楷體" w:hAnsi="標楷體" w:hint="eastAsia"/>
                                            <w:sz w:val="20"/>
                                            <w:szCs w:val="20"/>
                                          </w:rPr>
                                          <w:t>採納</w:t>
                                        </w:r>
                                      </w:p>
                                    </w:tc>
                                  </w:tr>
                                  <w:tr w:rsidR="0001179D" w:rsidTr="00FF4D6E">
                                    <w:trPr>
                                      <w:trHeight w:val="454"/>
                                      <w:jc w:val="center"/>
                                    </w:trPr>
                                    <w:tc>
                                      <w:tcPr>
                                        <w:tcW w:w="0" w:type="auto"/>
                                        <w:shd w:val="clear" w:color="auto" w:fill="DAEEF3" w:themeFill="accent5" w:themeFillTint="33"/>
                                        <w:vAlign w:val="center"/>
                                      </w:tcPr>
                                      <w:p w:rsidR="0001179D" w:rsidRDefault="0001179D" w:rsidP="00FF4D6E">
                                        <w:pPr>
                                          <w:spacing w:line="200" w:lineRule="exact"/>
                                          <w:jc w:val="center"/>
                                          <w:rPr>
                                            <w:rFonts w:ascii="標楷體" w:eastAsia="標楷體" w:hAnsi="標楷體"/>
                                            <w:sz w:val="20"/>
                                            <w:szCs w:val="20"/>
                                          </w:rPr>
                                        </w:pPr>
                                        <w:r>
                                          <w:rPr>
                                            <w:rFonts w:ascii="標楷體" w:eastAsia="標楷體" w:hAnsi="標楷體" w:hint="eastAsia"/>
                                            <w:sz w:val="20"/>
                                            <w:szCs w:val="20"/>
                                          </w:rPr>
                                          <w:t>方案三</w:t>
                                        </w:r>
                                      </w:p>
                                    </w:tc>
                                    <w:tc>
                                      <w:tcPr>
                                        <w:tcW w:w="0" w:type="auto"/>
                                        <w:shd w:val="clear" w:color="auto" w:fill="DAEEF3" w:themeFill="accent5" w:themeFillTint="33"/>
                                        <w:vAlign w:val="center"/>
                                      </w:tcPr>
                                      <w:p w:rsidR="0001179D" w:rsidRPr="004F58B8" w:rsidRDefault="0001179D" w:rsidP="00FF4D6E">
                                        <w:pPr>
                                          <w:spacing w:line="200" w:lineRule="exact"/>
                                          <w:jc w:val="center"/>
                                          <w:rPr>
                                            <w:rFonts w:ascii="標楷體" w:eastAsia="標楷體" w:hAnsi="標楷體"/>
                                            <w:sz w:val="20"/>
                                            <w:szCs w:val="20"/>
                                          </w:rPr>
                                        </w:pPr>
                                        <w:r w:rsidRPr="00A23F9E">
                                          <w:rPr>
                                            <w:rFonts w:ascii="標楷體" w:eastAsia="標楷體" w:hAnsi="標楷體" w:hint="eastAsia"/>
                                            <w:sz w:val="20"/>
                                            <w:szCs w:val="20"/>
                                          </w:rPr>
                                          <w:sym w:font="Wingdings 2" w:char="F050"/>
                                        </w:r>
                                      </w:p>
                                    </w:tc>
                                    <w:tc>
                                      <w:tcPr>
                                        <w:tcW w:w="0" w:type="auto"/>
                                        <w:shd w:val="clear" w:color="auto" w:fill="DAEEF3" w:themeFill="accent5" w:themeFillTint="33"/>
                                        <w:vAlign w:val="center"/>
                                      </w:tcPr>
                                      <w:p w:rsidR="0001179D" w:rsidRPr="004F58B8" w:rsidRDefault="0001179D" w:rsidP="00FF4D6E">
                                        <w:pPr>
                                          <w:spacing w:line="200" w:lineRule="exact"/>
                                          <w:jc w:val="center"/>
                                          <w:rPr>
                                            <w:rFonts w:ascii="標楷體" w:eastAsia="標楷體" w:hAnsi="標楷體"/>
                                            <w:sz w:val="20"/>
                                            <w:szCs w:val="20"/>
                                          </w:rPr>
                                        </w:pPr>
                                        <w:r w:rsidRPr="00A23F9E">
                                          <w:rPr>
                                            <w:rFonts w:ascii="標楷體" w:eastAsia="標楷體" w:hAnsi="標楷體" w:hint="eastAsia"/>
                                            <w:sz w:val="20"/>
                                            <w:szCs w:val="20"/>
                                          </w:rPr>
                                          <w:sym w:font="Wingdings 2" w:char="F050"/>
                                        </w:r>
                                      </w:p>
                                    </w:tc>
                                    <w:tc>
                                      <w:tcPr>
                                        <w:tcW w:w="0" w:type="auto"/>
                                        <w:shd w:val="clear" w:color="auto" w:fill="DAEEF3" w:themeFill="accent5" w:themeFillTint="33"/>
                                        <w:vAlign w:val="center"/>
                                      </w:tcPr>
                                      <w:p w:rsidR="0001179D" w:rsidRPr="004F58B8" w:rsidRDefault="0001179D" w:rsidP="00FF4D6E">
                                        <w:pPr>
                                          <w:spacing w:line="200" w:lineRule="exact"/>
                                          <w:jc w:val="center"/>
                                          <w:rPr>
                                            <w:rFonts w:ascii="標楷體" w:eastAsia="標楷體" w:hAnsi="標楷體"/>
                                            <w:sz w:val="20"/>
                                            <w:szCs w:val="20"/>
                                          </w:rPr>
                                        </w:pPr>
                                        <w:r w:rsidRPr="008274D9">
                                          <w:rPr>
                                            <w:rFonts w:ascii="標楷體" w:eastAsia="標楷體" w:hAnsi="標楷體" w:hint="eastAsia"/>
                                            <w:sz w:val="20"/>
                                            <w:szCs w:val="20"/>
                                          </w:rPr>
                                          <w:sym w:font="Wingdings 2" w:char="F04F"/>
                                        </w:r>
                                      </w:p>
                                    </w:tc>
                                    <w:tc>
                                      <w:tcPr>
                                        <w:tcW w:w="0" w:type="auto"/>
                                        <w:shd w:val="clear" w:color="auto" w:fill="DAEEF3" w:themeFill="accent5" w:themeFillTint="33"/>
                                        <w:vAlign w:val="center"/>
                                      </w:tcPr>
                                      <w:p w:rsidR="0001179D" w:rsidRDefault="0001179D" w:rsidP="00FF4D6E">
                                        <w:pPr>
                                          <w:spacing w:line="200" w:lineRule="exact"/>
                                          <w:jc w:val="center"/>
                                          <w:rPr>
                                            <w:rFonts w:ascii="標楷體" w:eastAsia="標楷體" w:hAnsi="標楷體"/>
                                            <w:sz w:val="20"/>
                                            <w:szCs w:val="20"/>
                                          </w:rPr>
                                        </w:pPr>
                                        <w:r>
                                          <w:rPr>
                                            <w:rFonts w:ascii="標楷體" w:eastAsia="標楷體" w:hAnsi="標楷體" w:hint="eastAsia"/>
                                            <w:sz w:val="20"/>
                                            <w:szCs w:val="20"/>
                                          </w:rPr>
                                          <w:t>不採納</w:t>
                                        </w:r>
                                      </w:p>
                                    </w:tc>
                                  </w:tr>
                                  <w:tr w:rsidR="0001179D" w:rsidTr="00FF4D6E">
                                    <w:trPr>
                                      <w:trHeight w:val="454"/>
                                      <w:jc w:val="center"/>
                                    </w:trPr>
                                    <w:tc>
                                      <w:tcPr>
                                        <w:tcW w:w="0" w:type="auto"/>
                                        <w:shd w:val="clear" w:color="auto" w:fill="DAEEF3" w:themeFill="accent5" w:themeFillTint="33"/>
                                        <w:vAlign w:val="center"/>
                                      </w:tcPr>
                                      <w:p w:rsidR="0001179D" w:rsidRDefault="0001179D" w:rsidP="00FF4D6E">
                                        <w:pPr>
                                          <w:spacing w:line="200" w:lineRule="exact"/>
                                          <w:jc w:val="center"/>
                                          <w:rPr>
                                            <w:rFonts w:ascii="標楷體" w:eastAsia="標楷體" w:hAnsi="標楷體"/>
                                            <w:sz w:val="20"/>
                                            <w:szCs w:val="20"/>
                                          </w:rPr>
                                        </w:pPr>
                                        <w:r>
                                          <w:rPr>
                                            <w:rFonts w:ascii="標楷體" w:eastAsia="標楷體" w:hAnsi="標楷體" w:hint="eastAsia"/>
                                            <w:sz w:val="20"/>
                                            <w:szCs w:val="20"/>
                                          </w:rPr>
                                          <w:t>方案四</w:t>
                                        </w:r>
                                      </w:p>
                                    </w:tc>
                                    <w:tc>
                                      <w:tcPr>
                                        <w:tcW w:w="0" w:type="auto"/>
                                        <w:shd w:val="clear" w:color="auto" w:fill="DAEEF3" w:themeFill="accent5" w:themeFillTint="33"/>
                                        <w:vAlign w:val="center"/>
                                      </w:tcPr>
                                      <w:p w:rsidR="0001179D" w:rsidRPr="004F58B8" w:rsidRDefault="0001179D" w:rsidP="00FF4D6E">
                                        <w:pPr>
                                          <w:spacing w:line="200" w:lineRule="exact"/>
                                          <w:jc w:val="center"/>
                                          <w:rPr>
                                            <w:rFonts w:ascii="標楷體" w:eastAsia="標楷體" w:hAnsi="標楷體"/>
                                            <w:sz w:val="20"/>
                                            <w:szCs w:val="20"/>
                                          </w:rPr>
                                        </w:pPr>
                                        <w:r w:rsidRPr="00A23F9E">
                                          <w:rPr>
                                            <w:rFonts w:ascii="標楷體" w:eastAsia="標楷體" w:hAnsi="標楷體" w:hint="eastAsia"/>
                                            <w:sz w:val="20"/>
                                            <w:szCs w:val="20"/>
                                          </w:rPr>
                                          <w:sym w:font="Wingdings 2" w:char="F050"/>
                                        </w:r>
                                      </w:p>
                                    </w:tc>
                                    <w:tc>
                                      <w:tcPr>
                                        <w:tcW w:w="0" w:type="auto"/>
                                        <w:shd w:val="clear" w:color="auto" w:fill="DAEEF3" w:themeFill="accent5" w:themeFillTint="33"/>
                                        <w:vAlign w:val="center"/>
                                      </w:tcPr>
                                      <w:p w:rsidR="0001179D" w:rsidRPr="004F58B8" w:rsidRDefault="0001179D" w:rsidP="00FF4D6E">
                                        <w:pPr>
                                          <w:spacing w:line="200" w:lineRule="exact"/>
                                          <w:jc w:val="center"/>
                                          <w:rPr>
                                            <w:rFonts w:ascii="標楷體" w:eastAsia="標楷體" w:hAnsi="標楷體"/>
                                            <w:sz w:val="20"/>
                                            <w:szCs w:val="20"/>
                                          </w:rPr>
                                        </w:pPr>
                                        <w:r w:rsidRPr="00A23F9E">
                                          <w:rPr>
                                            <w:rFonts w:ascii="標楷體" w:eastAsia="標楷體" w:hAnsi="標楷體" w:hint="eastAsia"/>
                                            <w:sz w:val="20"/>
                                            <w:szCs w:val="20"/>
                                          </w:rPr>
                                          <w:sym w:font="Wingdings 2" w:char="F050"/>
                                        </w:r>
                                      </w:p>
                                    </w:tc>
                                    <w:tc>
                                      <w:tcPr>
                                        <w:tcW w:w="0" w:type="auto"/>
                                        <w:shd w:val="clear" w:color="auto" w:fill="DAEEF3" w:themeFill="accent5" w:themeFillTint="33"/>
                                        <w:vAlign w:val="center"/>
                                      </w:tcPr>
                                      <w:p w:rsidR="0001179D" w:rsidRPr="004F58B8" w:rsidRDefault="0001179D" w:rsidP="00FF4D6E">
                                        <w:pPr>
                                          <w:spacing w:line="200" w:lineRule="exact"/>
                                          <w:jc w:val="center"/>
                                          <w:rPr>
                                            <w:rFonts w:ascii="標楷體" w:eastAsia="標楷體" w:hAnsi="標楷體"/>
                                            <w:sz w:val="20"/>
                                            <w:szCs w:val="20"/>
                                          </w:rPr>
                                        </w:pPr>
                                        <w:r w:rsidRPr="00A23F9E">
                                          <w:rPr>
                                            <w:rFonts w:ascii="標楷體" w:eastAsia="標楷體" w:hAnsi="標楷體" w:hint="eastAsia"/>
                                            <w:sz w:val="20"/>
                                            <w:szCs w:val="20"/>
                                          </w:rPr>
                                          <w:sym w:font="Wingdings 2" w:char="F050"/>
                                        </w:r>
                                      </w:p>
                                    </w:tc>
                                    <w:tc>
                                      <w:tcPr>
                                        <w:tcW w:w="0" w:type="auto"/>
                                        <w:shd w:val="clear" w:color="auto" w:fill="DAEEF3" w:themeFill="accent5" w:themeFillTint="33"/>
                                        <w:vAlign w:val="center"/>
                                      </w:tcPr>
                                      <w:p w:rsidR="0001179D" w:rsidRDefault="0001179D" w:rsidP="00FF4D6E">
                                        <w:pPr>
                                          <w:spacing w:line="200" w:lineRule="exact"/>
                                          <w:jc w:val="center"/>
                                          <w:rPr>
                                            <w:rFonts w:ascii="標楷體" w:eastAsia="標楷體" w:hAnsi="標楷體"/>
                                            <w:sz w:val="20"/>
                                            <w:szCs w:val="20"/>
                                          </w:rPr>
                                        </w:pPr>
                                        <w:r>
                                          <w:rPr>
                                            <w:rFonts w:ascii="標楷體" w:eastAsia="標楷體" w:hAnsi="標楷體" w:hint="eastAsia"/>
                                            <w:sz w:val="20"/>
                                            <w:szCs w:val="20"/>
                                          </w:rPr>
                                          <w:t>不採納</w:t>
                                        </w:r>
                                      </w:p>
                                    </w:tc>
                                  </w:tr>
                                </w:tbl>
                                <w:p w:rsidR="0001179D" w:rsidRPr="00C60D04" w:rsidRDefault="0001179D" w:rsidP="00FF4D6E">
                                  <w:pPr>
                                    <w:spacing w:line="260" w:lineRule="exact"/>
                                    <w:jc w:val="center"/>
                                    <w:rPr>
                                      <w:rFonts w:ascii="標楷體" w:eastAsia="標楷體" w:hAnsi="標楷體"/>
                                      <w:sz w:val="20"/>
                                      <w:szCs w:val="20"/>
                                    </w:rPr>
                                  </w:pPr>
                                  <w:r>
                                    <w:rPr>
                                      <w:rFonts w:ascii="標楷體" w:eastAsia="標楷體" w:hAnsi="標楷體" w:hint="eastAsia"/>
                                      <w:sz w:val="20"/>
                                      <w:szCs w:val="20"/>
                                    </w:rPr>
                                    <w:t>保留「</w:t>
                                  </w:r>
                                  <w:r>
                                    <w:rPr>
                                      <w:rFonts w:ascii="標楷體" w:eastAsia="標楷體" w:hAnsi="標楷體" w:hint="eastAsia"/>
                                      <w:sz w:val="20"/>
                                      <w:szCs w:val="20"/>
                                    </w:rPr>
                                    <w:sym w:font="Wingdings 2" w:char="F050"/>
                                  </w:r>
                                  <w:r>
                                    <w:rPr>
                                      <w:rFonts w:ascii="標楷體" w:eastAsia="標楷體" w:hAnsi="標楷體" w:hint="eastAsia"/>
                                      <w:sz w:val="20"/>
                                      <w:szCs w:val="20"/>
                                    </w:rPr>
                                    <w:t>」、拆除「</w:t>
                                  </w:r>
                                  <w:r>
                                    <w:rPr>
                                      <w:rFonts w:ascii="標楷體" w:eastAsia="標楷體" w:hAnsi="標楷體" w:hint="eastAsia"/>
                                      <w:sz w:val="20"/>
                                      <w:szCs w:val="20"/>
                                    </w:rPr>
                                    <w:sym w:font="Wingdings 2" w:char="F04F"/>
                                  </w:r>
                                  <w:r>
                                    <w:rPr>
                                      <w:rFonts w:ascii="標楷體" w:eastAsia="標楷體" w:hAnsi="標楷體" w:hint="eastAsia"/>
                                      <w:sz w:val="20"/>
                                      <w:szCs w:val="20"/>
                                    </w:rPr>
                                    <w:t>」</w:t>
                                  </w:r>
                                </w:p>
                              </w:tc>
                            </w:tr>
                            <w:tr w:rsidR="0001179D" w:rsidRPr="00C60D04" w:rsidTr="00FF4D6E">
                              <w:trPr>
                                <w:jc w:val="center"/>
                              </w:trPr>
                              <w:tc>
                                <w:tcPr>
                                  <w:tcW w:w="4536" w:type="dxa"/>
                                </w:tcPr>
                                <w:p w:rsidR="0001179D" w:rsidRPr="00C60D04" w:rsidRDefault="0001179D" w:rsidP="00FF4D6E">
                                  <w:pPr>
                                    <w:jc w:val="center"/>
                                    <w:rPr>
                                      <w:rFonts w:ascii="標楷體" w:eastAsia="標楷體" w:hAnsi="標楷體"/>
                                      <w:sz w:val="20"/>
                                      <w:szCs w:val="20"/>
                                    </w:rPr>
                                  </w:pPr>
                                  <w:r w:rsidRPr="00C60D04">
                                    <w:rPr>
                                      <w:rFonts w:ascii="標楷體" w:eastAsia="標楷體" w:hAnsi="標楷體"/>
                                      <w:noProof/>
                                      <w:sz w:val="20"/>
                                      <w:szCs w:val="20"/>
                                    </w:rPr>
                                    <w:drawing>
                                      <wp:inline distT="0" distB="0" distL="0" distR="0" wp14:anchorId="726267F8" wp14:editId="443B8C4E">
                                        <wp:extent cx="2266950" cy="1955800"/>
                                        <wp:effectExtent l="0" t="0" r="0" b="6350"/>
                                        <wp:docPr id="14"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5">
                                                  <a:extLst>
                                                    <a:ext uri="{28A0092B-C50C-407E-A947-70E740481C1C}">
                                                      <a14:useLocalDpi xmlns:a14="http://schemas.microsoft.com/office/drawing/2010/main" val="0"/>
                                                    </a:ext>
                                                  </a:extLst>
                                                </a:blip>
                                                <a:srcRect l="25481" r="33669" b="8192"/>
                                                <a:stretch>
                                                  <a:fillRect/>
                                                </a:stretch>
                                              </pic:blipFill>
                                              <pic:spPr bwMode="auto">
                                                <a:xfrm>
                                                  <a:off x="0" y="0"/>
                                                  <a:ext cx="2266950" cy="1955800"/>
                                                </a:xfrm>
                                                <a:prstGeom prst="rect">
                                                  <a:avLst/>
                                                </a:prstGeom>
                                                <a:noFill/>
                                                <a:ln>
                                                  <a:noFill/>
                                                </a:ln>
                                              </pic:spPr>
                                            </pic:pic>
                                          </a:graphicData>
                                        </a:graphic>
                                      </wp:inline>
                                    </w:drawing>
                                  </w:r>
                                </w:p>
                                <w:p w:rsidR="0001179D" w:rsidRPr="00C60D04" w:rsidRDefault="0001179D" w:rsidP="00FF4D6E">
                                  <w:pPr>
                                    <w:jc w:val="center"/>
                                    <w:rPr>
                                      <w:rFonts w:ascii="標楷體" w:eastAsia="標楷體" w:hAnsi="標楷體"/>
                                      <w:sz w:val="20"/>
                                      <w:szCs w:val="20"/>
                                    </w:rPr>
                                  </w:pPr>
                                  <w:r w:rsidRPr="006D6016">
                                    <w:rPr>
                                      <w:rFonts w:ascii="標楷體" w:eastAsia="標楷體" w:hAnsi="標楷體" w:hint="eastAsia"/>
                                      <w:sz w:val="20"/>
                                      <w:szCs w:val="20"/>
                                      <w:shd w:val="clear" w:color="auto" w:fill="DAEEF3" w:themeFill="accent5" w:themeFillTint="33"/>
                                    </w:rPr>
                                    <w:t>方案一：拆除白框結構、球體結構、外伸平臺</w:t>
                                  </w:r>
                                </w:p>
                              </w:tc>
                              <w:tc>
                                <w:tcPr>
                                  <w:tcW w:w="4536" w:type="dxa"/>
                                </w:tcPr>
                                <w:p w:rsidR="0001179D" w:rsidRPr="00C60D04" w:rsidRDefault="0001179D" w:rsidP="00FF4D6E">
                                  <w:pPr>
                                    <w:jc w:val="center"/>
                                    <w:rPr>
                                      <w:rFonts w:ascii="標楷體" w:eastAsia="標楷體" w:hAnsi="標楷體"/>
                                      <w:sz w:val="20"/>
                                      <w:szCs w:val="20"/>
                                    </w:rPr>
                                  </w:pPr>
                                  <w:r w:rsidRPr="00C60D04">
                                    <w:rPr>
                                      <w:rFonts w:ascii="標楷體" w:eastAsia="標楷體" w:hAnsi="標楷體"/>
                                      <w:noProof/>
                                      <w:sz w:val="20"/>
                                      <w:szCs w:val="20"/>
                                    </w:rPr>
                                    <w:drawing>
                                      <wp:inline distT="0" distB="0" distL="0" distR="0" wp14:anchorId="3B8265E0" wp14:editId="148B1E8A">
                                        <wp:extent cx="2692520" cy="1872000"/>
                                        <wp:effectExtent l="0" t="0" r="0" b="0"/>
                                        <wp:docPr id="15"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16">
                                                  <a:extLst>
                                                    <a:ext uri="{28A0092B-C50C-407E-A947-70E740481C1C}">
                                                      <a14:useLocalDpi xmlns:a14="http://schemas.microsoft.com/office/drawing/2010/main" val="0"/>
                                                    </a:ext>
                                                  </a:extLst>
                                                </a:blip>
                                                <a:srcRect l="26799" r="31879"/>
                                                <a:stretch>
                                                  <a:fillRect/>
                                                </a:stretch>
                                              </pic:blipFill>
                                              <pic:spPr bwMode="auto">
                                                <a:xfrm>
                                                  <a:off x="0" y="0"/>
                                                  <a:ext cx="2696615" cy="1874847"/>
                                                </a:xfrm>
                                                <a:prstGeom prst="rect">
                                                  <a:avLst/>
                                                </a:prstGeom>
                                                <a:noFill/>
                                                <a:ln>
                                                  <a:noFill/>
                                                </a:ln>
                                              </pic:spPr>
                                            </pic:pic>
                                          </a:graphicData>
                                        </a:graphic>
                                      </wp:inline>
                                    </w:drawing>
                                  </w:r>
                                </w:p>
                                <w:p w:rsidR="0001179D" w:rsidRPr="00C60D04" w:rsidRDefault="0001179D" w:rsidP="00FF4D6E">
                                  <w:pPr>
                                    <w:jc w:val="center"/>
                                    <w:rPr>
                                      <w:rFonts w:ascii="標楷體" w:eastAsia="標楷體" w:hAnsi="標楷體"/>
                                      <w:sz w:val="20"/>
                                      <w:szCs w:val="20"/>
                                    </w:rPr>
                                  </w:pPr>
                                  <w:r w:rsidRPr="006D6016">
                                    <w:rPr>
                                      <w:rFonts w:ascii="標楷體" w:eastAsia="標楷體" w:hAnsi="標楷體" w:hint="eastAsia"/>
                                      <w:sz w:val="20"/>
                                      <w:szCs w:val="20"/>
                                      <w:shd w:val="clear" w:color="auto" w:fill="FFFF00"/>
                                    </w:rPr>
                                    <w:t>方案二：保留白框結構，拆除球體結構、外伸平臺</w:t>
                                  </w:r>
                                </w:p>
                              </w:tc>
                            </w:tr>
                            <w:tr w:rsidR="0001179D" w:rsidRPr="00C60D04" w:rsidTr="00FF4D6E">
                              <w:trPr>
                                <w:jc w:val="center"/>
                              </w:trPr>
                              <w:tc>
                                <w:tcPr>
                                  <w:tcW w:w="4536" w:type="dxa"/>
                                </w:tcPr>
                                <w:p w:rsidR="0001179D" w:rsidRPr="00C60D04" w:rsidRDefault="0001179D" w:rsidP="00FF4D6E">
                                  <w:pPr>
                                    <w:jc w:val="center"/>
                                    <w:rPr>
                                      <w:rFonts w:ascii="標楷體" w:eastAsia="標楷體" w:hAnsi="標楷體"/>
                                      <w:sz w:val="20"/>
                                      <w:szCs w:val="20"/>
                                    </w:rPr>
                                  </w:pPr>
                                  <w:r w:rsidRPr="00C60D04">
                                    <w:rPr>
                                      <w:rFonts w:ascii="標楷體" w:eastAsia="標楷體" w:hAnsi="標楷體"/>
                                      <w:noProof/>
                                      <w:sz w:val="20"/>
                                      <w:szCs w:val="20"/>
                                    </w:rPr>
                                    <w:drawing>
                                      <wp:inline distT="0" distB="0" distL="0" distR="0" wp14:anchorId="381F57A5" wp14:editId="257221AC">
                                        <wp:extent cx="2465178" cy="1989661"/>
                                        <wp:effectExtent l="0" t="0" r="0" b="0"/>
                                        <wp:docPr id="16"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17">
                                                  <a:extLst>
                                                    <a:ext uri="{28A0092B-C50C-407E-A947-70E740481C1C}">
                                                      <a14:useLocalDpi xmlns:a14="http://schemas.microsoft.com/office/drawing/2010/main" val="0"/>
                                                    </a:ext>
                                                  </a:extLst>
                                                </a:blip>
                                                <a:srcRect l="25819" r="32867"/>
                                                <a:stretch>
                                                  <a:fillRect/>
                                                </a:stretch>
                                              </pic:blipFill>
                                              <pic:spPr bwMode="auto">
                                                <a:xfrm>
                                                  <a:off x="0" y="0"/>
                                                  <a:ext cx="2468060" cy="1991987"/>
                                                </a:xfrm>
                                                <a:prstGeom prst="rect">
                                                  <a:avLst/>
                                                </a:prstGeom>
                                                <a:noFill/>
                                                <a:ln>
                                                  <a:noFill/>
                                                </a:ln>
                                              </pic:spPr>
                                            </pic:pic>
                                          </a:graphicData>
                                        </a:graphic>
                                      </wp:inline>
                                    </w:drawing>
                                  </w:r>
                                </w:p>
                                <w:p w:rsidR="0001179D" w:rsidRPr="00C60D04" w:rsidRDefault="0001179D" w:rsidP="00FF4D6E">
                                  <w:pPr>
                                    <w:jc w:val="center"/>
                                    <w:rPr>
                                      <w:rFonts w:ascii="標楷體" w:eastAsia="標楷體" w:hAnsi="標楷體"/>
                                      <w:sz w:val="20"/>
                                      <w:szCs w:val="20"/>
                                    </w:rPr>
                                  </w:pPr>
                                  <w:r w:rsidRPr="006D6016">
                                    <w:rPr>
                                      <w:rFonts w:ascii="標楷體" w:eastAsia="標楷體" w:hAnsi="標楷體" w:hint="eastAsia"/>
                                      <w:sz w:val="20"/>
                                      <w:szCs w:val="20"/>
                                      <w:shd w:val="clear" w:color="auto" w:fill="DAEEF3" w:themeFill="accent5" w:themeFillTint="33"/>
                                    </w:rPr>
                                    <w:t>方案三：保留白框結構、球體結構，拆除外伸平臺</w:t>
                                  </w:r>
                                </w:p>
                              </w:tc>
                              <w:tc>
                                <w:tcPr>
                                  <w:tcW w:w="4536" w:type="dxa"/>
                                </w:tcPr>
                                <w:p w:rsidR="0001179D" w:rsidRDefault="0001179D" w:rsidP="00FF4D6E">
                                  <w:pPr>
                                    <w:jc w:val="center"/>
                                    <w:rPr>
                                      <w:rFonts w:ascii="標楷體" w:eastAsia="標楷體" w:hAnsi="標楷體"/>
                                      <w:sz w:val="20"/>
                                      <w:szCs w:val="20"/>
                                    </w:rPr>
                                  </w:pPr>
                                  <w:r w:rsidRPr="00C60D04">
                                    <w:rPr>
                                      <w:rFonts w:ascii="標楷體" w:eastAsia="標楷體" w:hAnsi="標楷體"/>
                                      <w:noProof/>
                                      <w:sz w:val="20"/>
                                      <w:szCs w:val="20"/>
                                    </w:rPr>
                                    <w:drawing>
                                      <wp:inline distT="0" distB="0" distL="0" distR="0" wp14:anchorId="268276F6" wp14:editId="761A8D09">
                                        <wp:extent cx="2501660" cy="1970443"/>
                                        <wp:effectExtent l="0" t="0" r="0" b="0"/>
                                        <wp:docPr id="17"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18">
                                                  <a:extLst>
                                                    <a:ext uri="{28A0092B-C50C-407E-A947-70E740481C1C}">
                                                      <a14:useLocalDpi xmlns:a14="http://schemas.microsoft.com/office/drawing/2010/main" val="0"/>
                                                    </a:ext>
                                                  </a:extLst>
                                                </a:blip>
                                                <a:srcRect l="26100" r="32489"/>
                                                <a:stretch>
                                                  <a:fillRect/>
                                                </a:stretch>
                                              </pic:blipFill>
                                              <pic:spPr bwMode="auto">
                                                <a:xfrm>
                                                  <a:off x="0" y="0"/>
                                                  <a:ext cx="2504139" cy="1972396"/>
                                                </a:xfrm>
                                                <a:prstGeom prst="rect">
                                                  <a:avLst/>
                                                </a:prstGeom>
                                                <a:noFill/>
                                                <a:ln>
                                                  <a:noFill/>
                                                </a:ln>
                                              </pic:spPr>
                                            </pic:pic>
                                          </a:graphicData>
                                        </a:graphic>
                                      </wp:inline>
                                    </w:drawing>
                                  </w:r>
                                </w:p>
                                <w:p w:rsidR="0001179D" w:rsidRPr="00C60D04" w:rsidRDefault="0001179D" w:rsidP="00FF4D6E">
                                  <w:pPr>
                                    <w:jc w:val="center"/>
                                    <w:rPr>
                                      <w:rFonts w:ascii="標楷體" w:eastAsia="標楷體" w:hAnsi="標楷體"/>
                                      <w:sz w:val="20"/>
                                      <w:szCs w:val="20"/>
                                    </w:rPr>
                                  </w:pPr>
                                  <w:r w:rsidRPr="006D6016">
                                    <w:rPr>
                                      <w:rFonts w:ascii="標楷體" w:eastAsia="標楷體" w:hAnsi="標楷體" w:hint="eastAsia"/>
                                      <w:sz w:val="20"/>
                                      <w:szCs w:val="20"/>
                                      <w:shd w:val="clear" w:color="auto" w:fill="DAEEF3" w:themeFill="accent5" w:themeFillTint="33"/>
                                    </w:rPr>
                                    <w:t>方案四：保留白框結構、球體結構、外伸平臺</w:t>
                                  </w:r>
                                </w:p>
                              </w:tc>
                            </w:tr>
                          </w:tbl>
                          <w:p w:rsidR="0001179D" w:rsidRPr="00C60D04" w:rsidRDefault="0001179D" w:rsidP="00564EE2">
                            <w:pPr>
                              <w:spacing w:line="240" w:lineRule="exact"/>
                              <w:rPr>
                                <w:rFonts w:ascii="標楷體" w:eastAsia="標楷體" w:hAnsi="標楷體"/>
                                <w:sz w:val="18"/>
                                <w:szCs w:val="18"/>
                              </w:rPr>
                            </w:pPr>
                            <w:r w:rsidRPr="00C60D04">
                              <w:rPr>
                                <w:rFonts w:ascii="標楷體" w:eastAsia="標楷體" w:hAnsi="標楷體" w:hint="eastAsia"/>
                                <w:sz w:val="18"/>
                                <w:szCs w:val="18"/>
                              </w:rPr>
                              <w:t>註：</w:t>
                            </w:r>
                            <w:r w:rsidRPr="00C60D04">
                              <w:rPr>
                                <w:rFonts w:ascii="標楷體" w:eastAsia="標楷體" w:hAnsi="標楷體"/>
                                <w:sz w:val="18"/>
                                <w:szCs w:val="18"/>
                              </w:rPr>
                              <w:t>1.</w:t>
                            </w:r>
                            <w:r>
                              <w:rPr>
                                <w:rFonts w:ascii="標楷體" w:eastAsia="標楷體" w:hAnsi="標楷體" w:hint="eastAsia"/>
                                <w:sz w:val="18"/>
                                <w:szCs w:val="18"/>
                              </w:rPr>
                              <w:t>圖片來源：</w:t>
                            </w:r>
                            <w:r w:rsidRPr="00C60D04">
                              <w:rPr>
                                <w:rFonts w:ascii="標楷體" w:eastAsia="標楷體" w:hAnsi="標楷體" w:hint="eastAsia"/>
                                <w:sz w:val="18"/>
                                <w:szCs w:val="18"/>
                              </w:rPr>
                              <w:t>本室</w:t>
                            </w:r>
                            <w:r>
                              <w:rPr>
                                <w:rFonts w:ascii="標楷體" w:eastAsia="標楷體" w:hAnsi="標楷體" w:hint="eastAsia"/>
                                <w:sz w:val="18"/>
                                <w:szCs w:val="18"/>
                              </w:rPr>
                              <w:t>於</w:t>
                            </w:r>
                            <w:r w:rsidRPr="00C60D04">
                              <w:rPr>
                                <w:rFonts w:ascii="標楷體" w:eastAsia="標楷體" w:hAnsi="標楷體" w:hint="eastAsia"/>
                                <w:sz w:val="18"/>
                                <w:szCs w:val="18"/>
                              </w:rPr>
                              <w:t>114年3月拍攝。</w:t>
                            </w:r>
                          </w:p>
                          <w:p w:rsidR="0001179D" w:rsidRPr="00C60D04" w:rsidRDefault="0001179D" w:rsidP="00564EE2">
                            <w:pPr>
                              <w:spacing w:line="240" w:lineRule="exact"/>
                              <w:ind w:leftChars="150" w:left="540" w:hangingChars="100" w:hanging="180"/>
                              <w:rPr>
                                <w:rFonts w:ascii="標楷體" w:eastAsia="標楷體" w:hAnsi="標楷體"/>
                                <w:sz w:val="18"/>
                                <w:szCs w:val="18"/>
                              </w:rPr>
                            </w:pPr>
                            <w:r w:rsidRPr="00C60D04">
                              <w:rPr>
                                <w:rFonts w:ascii="標楷體" w:eastAsia="標楷體" w:hAnsi="標楷體" w:hint="eastAsia"/>
                                <w:sz w:val="18"/>
                                <w:szCs w:val="18"/>
                              </w:rPr>
                              <w:t>2</w:t>
                            </w:r>
                            <w:r w:rsidRPr="00C60D04">
                              <w:rPr>
                                <w:rFonts w:ascii="標楷體" w:eastAsia="標楷體" w:hAnsi="標楷體"/>
                                <w:sz w:val="18"/>
                                <w:szCs w:val="18"/>
                              </w:rPr>
                              <w:t>.</w:t>
                            </w:r>
                            <w:r w:rsidRPr="00C60D04">
                              <w:rPr>
                                <w:rFonts w:ascii="標楷體" w:eastAsia="標楷體" w:hAnsi="標楷體" w:hint="eastAsia"/>
                                <w:sz w:val="18"/>
                                <w:szCs w:val="18"/>
                              </w:rPr>
                              <w:t>資料來源：</w:t>
                            </w:r>
                            <w:r>
                              <w:rPr>
                                <w:rFonts w:ascii="標楷體" w:eastAsia="標楷體" w:hAnsi="標楷體" w:hint="eastAsia"/>
                                <w:sz w:val="18"/>
                                <w:szCs w:val="18"/>
                              </w:rPr>
                              <w:t>擷取自</w:t>
                            </w:r>
                            <w:r w:rsidRPr="00C60D04">
                              <w:rPr>
                                <w:rFonts w:ascii="標楷體" w:eastAsia="標楷體" w:hAnsi="標楷體" w:hint="eastAsia"/>
                                <w:sz w:val="18"/>
                                <w:szCs w:val="18"/>
                              </w:rPr>
                              <w:t>「新竹市兒童探索館現況評估委託技術服務案」評估報告書（114年3月版）。</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166C89C" id="_x0000_s1032" type="#_x0000_t202" style="position:absolute;left:0;text-align:left;margin-left:24.75pt;margin-top:149.25pt;width:459.1pt;height:550.6pt;z-index:251724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" stroked="f">
                <v:textbox inset=".5mm,0,.5mm,0">
                  <w:txbxContent>
                    <w:p w:rsidR="0001179D" w:rsidRPr="00C60D04" w:rsidRDefault="0001179D" w:rsidP="00564EE2">
                      <w:pPr>
                        <w:jc w:val="center"/>
                        <w:rPr>
                          <w:rFonts w:ascii="標楷體" w:eastAsia="標楷體" w:hAnsi="標楷體"/>
                          <w:b/>
                        </w:rPr>
                      </w:pPr>
                      <w:r w:rsidRPr="00C60D04">
                        <w:rPr>
                          <w:rFonts w:ascii="標楷體" w:eastAsia="標楷體" w:hAnsi="標楷體" w:hint="eastAsia"/>
                          <w:b/>
                        </w:rPr>
                        <w:t>圖1</w:t>
                      </w:r>
                      <w:r w:rsidRPr="00C60D04">
                        <w:rPr>
                          <w:rFonts w:ascii="標楷體" w:eastAsia="標楷體" w:hAnsi="標楷體"/>
                          <w:b/>
                        </w:rPr>
                        <w:t xml:space="preserve">  </w:t>
                      </w:r>
                      <w:r w:rsidRPr="00C60D04">
                        <w:rPr>
                          <w:rFonts w:ascii="標楷體" w:eastAsia="標楷體" w:hAnsi="標楷體" w:hint="eastAsia"/>
                          <w:b/>
                        </w:rPr>
                        <w:t>新竹市兒童探索館現況評估建議方案</w:t>
                      </w:r>
                    </w:p>
                    <w:tbl>
                      <w:tblPr>
                        <w:tblStyle w:val="af"/>
                        <w:tblW w:w="0" w:type="auto"/>
                        <w:jc w:val="center"/>
                        <w:tblCellMar>
                          <w:left w:w="28" w:type="dxa"/>
                          <w:right w:w="28" w:type="dxa"/>
                        </w:tblCellMar>
                        <w:tblLook w:val="04A0" w:firstRow="1" w:lastRow="0" w:firstColumn="1" w:lastColumn="0" w:noHBand="0" w:noVBand="1"/>
                      </w:tblPr>
                      <w:tblGrid>
                        <w:gridCol w:w="4536"/>
                        <w:gridCol w:w="4536"/>
                      </w:tblGrid>
                      <w:tr w:rsidR="0001179D" w:rsidRPr="00C60D04" w:rsidTr="00FF4D6E">
                        <w:trPr>
                          <w:jc w:val="center"/>
                        </w:trPr>
                        <w:tc>
                          <w:tcPr>
                            <w:tcW w:w="4536" w:type="dxa"/>
                          </w:tcPr>
                          <w:p w:rsidR="0001179D" w:rsidRPr="00C60D04" w:rsidRDefault="0001179D" w:rsidP="00FF4D6E">
                            <w:pPr>
                              <w:jc w:val="center"/>
                              <w:rPr>
                                <w:rFonts w:ascii="標楷體" w:eastAsia="標楷體" w:hAnsi="標楷體"/>
                                <w:sz w:val="20"/>
                                <w:szCs w:val="20"/>
                              </w:rPr>
                            </w:pPr>
                            <w:r w:rsidRPr="00C60D04">
                              <w:rPr>
                                <w:noProof/>
                                <w:sz w:val="20"/>
                                <w:szCs w:val="20"/>
                              </w:rPr>
                              <w:drawing>
                                <wp:inline distT="0" distB="0" distL="0" distR="0" wp14:anchorId="4A2DF1FB" wp14:editId="5FA90645">
                                  <wp:extent cx="2209800" cy="1599310"/>
                                  <wp:effectExtent l="133350" t="76200" r="76200" b="128270"/>
                                  <wp:docPr id="13"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rotWithShape="1">
                                          <a:blip r:embed="rId14">
                                            <a:extLst>
                                              <a:ext uri="{28A0092B-C50C-407E-A947-70E740481C1C}">
                                                <a14:useLocalDpi xmlns:a14="http://schemas.microsoft.com/office/drawing/2010/main" val="0"/>
                                              </a:ext>
                                            </a:extLst>
                                          </a:blip>
                                          <a:srcRect r="6884" b="10000"/>
                                          <a:stretch/>
                                        </pic:blipFill>
                                        <pic:spPr bwMode="auto">
                                          <a:xfrm>
                                            <a:off x="0" y="0"/>
                                            <a:ext cx="2209800" cy="159931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tc>
                        <w:tc>
                          <w:tcPr>
                            <w:tcW w:w="4536" w:type="dxa"/>
                          </w:tcPr>
                          <w:p w:rsidR="0001179D" w:rsidRPr="004F58B8" w:rsidRDefault="0001179D" w:rsidP="00FF4D6E">
                            <w:pPr>
                              <w:spacing w:line="200" w:lineRule="exact"/>
                              <w:jc w:val="center"/>
                              <w:rPr>
                                <w:rFonts w:ascii="標楷體" w:eastAsia="標楷體" w:hAnsi="標楷體"/>
                                <w:sz w:val="20"/>
                                <w:szCs w:val="20"/>
                              </w:rPr>
                            </w:pPr>
                          </w:p>
                          <w:tbl>
                            <w:tblPr>
                              <w:tblStyle w:val="af"/>
                              <w:tblW w:w="0" w:type="auto"/>
                              <w:jc w:val="center"/>
                              <w:tblCellMar>
                                <w:left w:w="28" w:type="dxa"/>
                                <w:right w:w="28" w:type="dxa"/>
                              </w:tblCellMar>
                              <w:tblLook w:val="04A0" w:firstRow="1" w:lastRow="0" w:firstColumn="1" w:lastColumn="0" w:noHBand="0" w:noVBand="1"/>
                            </w:tblPr>
                            <w:tblGrid>
                              <w:gridCol w:w="856"/>
                              <w:gridCol w:w="856"/>
                              <w:gridCol w:w="856"/>
                              <w:gridCol w:w="856"/>
                              <w:gridCol w:w="856"/>
                            </w:tblGrid>
                            <w:tr w:rsidR="0001179D" w:rsidTr="00FF4D6E">
                              <w:trPr>
                                <w:trHeight w:val="454"/>
                                <w:jc w:val="center"/>
                              </w:trPr>
                              <w:tc>
                                <w:tcPr>
                                  <w:tcW w:w="0" w:type="auto"/>
                                  <w:shd w:val="clear" w:color="auto" w:fill="D9D9D9" w:themeFill="background1" w:themeFillShade="D9"/>
                                  <w:vAlign w:val="center"/>
                                </w:tcPr>
                                <w:p w:rsidR="0001179D" w:rsidRDefault="0001179D" w:rsidP="00FF4D6E">
                                  <w:pPr>
                                    <w:spacing w:line="200" w:lineRule="exact"/>
                                    <w:jc w:val="center"/>
                                    <w:rPr>
                                      <w:rFonts w:ascii="標楷體" w:eastAsia="標楷體" w:hAnsi="標楷體"/>
                                      <w:sz w:val="20"/>
                                      <w:szCs w:val="20"/>
                                    </w:rPr>
                                  </w:pPr>
                                  <w:r>
                                    <w:rPr>
                                      <w:rFonts w:ascii="標楷體" w:eastAsia="標楷體" w:hAnsi="標楷體" w:hint="eastAsia"/>
                                      <w:sz w:val="20"/>
                                      <w:szCs w:val="20"/>
                                    </w:rPr>
                                    <w:t>建議方案</w:t>
                                  </w:r>
                                </w:p>
                              </w:tc>
                              <w:tc>
                                <w:tcPr>
                                  <w:tcW w:w="0" w:type="auto"/>
                                  <w:shd w:val="clear" w:color="auto" w:fill="D9D9D9" w:themeFill="background1" w:themeFillShade="D9"/>
                                  <w:vAlign w:val="center"/>
                                </w:tcPr>
                                <w:p w:rsidR="0001179D" w:rsidRDefault="0001179D" w:rsidP="00FF4D6E">
                                  <w:pPr>
                                    <w:spacing w:line="200" w:lineRule="exact"/>
                                    <w:jc w:val="center"/>
                                    <w:rPr>
                                      <w:rFonts w:ascii="標楷體" w:eastAsia="標楷體" w:hAnsi="標楷體"/>
                                      <w:sz w:val="20"/>
                                      <w:szCs w:val="20"/>
                                    </w:rPr>
                                  </w:pPr>
                                  <w:r w:rsidRPr="006D6016">
                                    <w:rPr>
                                      <w:rFonts w:ascii="標楷體" w:eastAsia="標楷體" w:hAnsi="標楷體" w:hint="eastAsia"/>
                                      <w:sz w:val="20"/>
                                      <w:szCs w:val="20"/>
                                    </w:rPr>
                                    <w:t>白框結構</w:t>
                                  </w:r>
                                </w:p>
                              </w:tc>
                              <w:tc>
                                <w:tcPr>
                                  <w:tcW w:w="0" w:type="auto"/>
                                  <w:shd w:val="clear" w:color="auto" w:fill="D9D9D9" w:themeFill="background1" w:themeFillShade="D9"/>
                                  <w:vAlign w:val="center"/>
                                </w:tcPr>
                                <w:p w:rsidR="0001179D" w:rsidRDefault="0001179D" w:rsidP="00FF4D6E">
                                  <w:pPr>
                                    <w:spacing w:line="200" w:lineRule="exact"/>
                                    <w:jc w:val="center"/>
                                    <w:rPr>
                                      <w:rFonts w:ascii="標楷體" w:eastAsia="標楷體" w:hAnsi="標楷體"/>
                                      <w:sz w:val="20"/>
                                      <w:szCs w:val="20"/>
                                    </w:rPr>
                                  </w:pPr>
                                  <w:r w:rsidRPr="006D6016">
                                    <w:rPr>
                                      <w:rFonts w:ascii="標楷體" w:eastAsia="標楷體" w:hAnsi="標楷體" w:hint="eastAsia"/>
                                      <w:sz w:val="20"/>
                                      <w:szCs w:val="20"/>
                                    </w:rPr>
                                    <w:t>球體結構</w:t>
                                  </w:r>
                                </w:p>
                              </w:tc>
                              <w:tc>
                                <w:tcPr>
                                  <w:tcW w:w="0" w:type="auto"/>
                                  <w:shd w:val="clear" w:color="auto" w:fill="D9D9D9" w:themeFill="background1" w:themeFillShade="D9"/>
                                  <w:vAlign w:val="center"/>
                                </w:tcPr>
                                <w:p w:rsidR="0001179D" w:rsidRDefault="0001179D" w:rsidP="00FF4D6E">
                                  <w:pPr>
                                    <w:spacing w:line="200" w:lineRule="exact"/>
                                    <w:jc w:val="center"/>
                                    <w:rPr>
                                      <w:rFonts w:ascii="標楷體" w:eastAsia="標楷體" w:hAnsi="標楷體"/>
                                      <w:sz w:val="20"/>
                                      <w:szCs w:val="20"/>
                                    </w:rPr>
                                  </w:pPr>
                                  <w:r w:rsidRPr="006D6016">
                                    <w:rPr>
                                      <w:rFonts w:ascii="標楷體" w:eastAsia="標楷體" w:hAnsi="標楷體" w:hint="eastAsia"/>
                                      <w:sz w:val="20"/>
                                      <w:szCs w:val="20"/>
                                    </w:rPr>
                                    <w:t>外伸平臺</w:t>
                                  </w:r>
                                </w:p>
                              </w:tc>
                              <w:tc>
                                <w:tcPr>
                                  <w:tcW w:w="0" w:type="auto"/>
                                  <w:shd w:val="clear" w:color="auto" w:fill="D9D9D9" w:themeFill="background1" w:themeFillShade="D9"/>
                                  <w:vAlign w:val="center"/>
                                </w:tcPr>
                                <w:p w:rsidR="0001179D" w:rsidRPr="006D6016" w:rsidRDefault="0001179D" w:rsidP="00FF4D6E">
                                  <w:pPr>
                                    <w:spacing w:line="200" w:lineRule="exact"/>
                                    <w:jc w:val="center"/>
                                    <w:rPr>
                                      <w:rFonts w:ascii="標楷體" w:eastAsia="標楷體" w:hAnsi="標楷體"/>
                                      <w:sz w:val="20"/>
                                      <w:szCs w:val="20"/>
                                    </w:rPr>
                                  </w:pPr>
                                  <w:r>
                                    <w:rPr>
                                      <w:rFonts w:ascii="標楷體" w:eastAsia="標楷體" w:hAnsi="標楷體" w:hint="eastAsia"/>
                                      <w:sz w:val="20"/>
                                      <w:szCs w:val="20"/>
                                    </w:rPr>
                                    <w:t>評估結果</w:t>
                                  </w:r>
                                </w:p>
                              </w:tc>
                            </w:tr>
                            <w:tr w:rsidR="0001179D" w:rsidTr="00FF4D6E">
                              <w:trPr>
                                <w:trHeight w:val="454"/>
                                <w:jc w:val="center"/>
                              </w:trPr>
                              <w:tc>
                                <w:tcPr>
                                  <w:tcW w:w="0" w:type="auto"/>
                                  <w:shd w:val="clear" w:color="auto" w:fill="DAEEF3" w:themeFill="accent5" w:themeFillTint="33"/>
                                  <w:vAlign w:val="center"/>
                                </w:tcPr>
                                <w:p w:rsidR="0001179D" w:rsidRDefault="0001179D" w:rsidP="00FF4D6E">
                                  <w:pPr>
                                    <w:spacing w:line="200" w:lineRule="exact"/>
                                    <w:jc w:val="center"/>
                                    <w:rPr>
                                      <w:rFonts w:ascii="標楷體" w:eastAsia="標楷體" w:hAnsi="標楷體"/>
                                      <w:sz w:val="20"/>
                                      <w:szCs w:val="20"/>
                                    </w:rPr>
                                  </w:pPr>
                                  <w:r>
                                    <w:rPr>
                                      <w:rFonts w:ascii="標楷體" w:eastAsia="標楷體" w:hAnsi="標楷體" w:hint="eastAsia"/>
                                      <w:sz w:val="20"/>
                                      <w:szCs w:val="20"/>
                                    </w:rPr>
                                    <w:t>方案一</w:t>
                                  </w:r>
                                </w:p>
                              </w:tc>
                              <w:tc>
                                <w:tcPr>
                                  <w:tcW w:w="0" w:type="auto"/>
                                  <w:shd w:val="clear" w:color="auto" w:fill="DAEEF3" w:themeFill="accent5" w:themeFillTint="33"/>
                                  <w:vAlign w:val="center"/>
                                </w:tcPr>
                                <w:p w:rsidR="0001179D" w:rsidRPr="004F58B8" w:rsidRDefault="0001179D" w:rsidP="00FF4D6E">
                                  <w:pPr>
                                    <w:spacing w:line="200" w:lineRule="exact"/>
                                    <w:jc w:val="center"/>
                                    <w:rPr>
                                      <w:rFonts w:ascii="標楷體" w:eastAsia="標楷體" w:hAnsi="標楷體"/>
                                      <w:sz w:val="20"/>
                                      <w:szCs w:val="20"/>
                                    </w:rPr>
                                  </w:pPr>
                                  <w:r w:rsidRPr="008274D9">
                                    <w:rPr>
                                      <w:rFonts w:ascii="標楷體" w:eastAsia="標楷體" w:hAnsi="標楷體" w:hint="eastAsia"/>
                                      <w:sz w:val="20"/>
                                      <w:szCs w:val="20"/>
                                    </w:rPr>
                                    <w:sym w:font="Wingdings 2" w:char="F04F"/>
                                  </w:r>
                                </w:p>
                              </w:tc>
                              <w:tc>
                                <w:tcPr>
                                  <w:tcW w:w="0" w:type="auto"/>
                                  <w:shd w:val="clear" w:color="auto" w:fill="DAEEF3" w:themeFill="accent5" w:themeFillTint="33"/>
                                  <w:vAlign w:val="center"/>
                                </w:tcPr>
                                <w:p w:rsidR="0001179D" w:rsidRPr="004F58B8" w:rsidRDefault="0001179D" w:rsidP="00FF4D6E">
                                  <w:pPr>
                                    <w:spacing w:line="200" w:lineRule="exact"/>
                                    <w:jc w:val="center"/>
                                    <w:rPr>
                                      <w:rFonts w:ascii="標楷體" w:eastAsia="標楷體" w:hAnsi="標楷體"/>
                                      <w:sz w:val="20"/>
                                      <w:szCs w:val="20"/>
                                    </w:rPr>
                                  </w:pPr>
                                  <w:r w:rsidRPr="008274D9">
                                    <w:rPr>
                                      <w:rFonts w:ascii="標楷體" w:eastAsia="標楷體" w:hAnsi="標楷體" w:hint="eastAsia"/>
                                      <w:sz w:val="20"/>
                                      <w:szCs w:val="20"/>
                                    </w:rPr>
                                    <w:sym w:font="Wingdings 2" w:char="F04F"/>
                                  </w:r>
                                </w:p>
                              </w:tc>
                              <w:tc>
                                <w:tcPr>
                                  <w:tcW w:w="0" w:type="auto"/>
                                  <w:shd w:val="clear" w:color="auto" w:fill="DAEEF3" w:themeFill="accent5" w:themeFillTint="33"/>
                                  <w:vAlign w:val="center"/>
                                </w:tcPr>
                                <w:p w:rsidR="0001179D" w:rsidRPr="004F58B8" w:rsidRDefault="0001179D" w:rsidP="00FF4D6E">
                                  <w:pPr>
                                    <w:spacing w:line="200" w:lineRule="exact"/>
                                    <w:jc w:val="center"/>
                                    <w:rPr>
                                      <w:rFonts w:ascii="標楷體" w:eastAsia="標楷體" w:hAnsi="標楷體"/>
                                      <w:sz w:val="20"/>
                                      <w:szCs w:val="20"/>
                                    </w:rPr>
                                  </w:pPr>
                                  <w:r w:rsidRPr="008274D9">
                                    <w:rPr>
                                      <w:rFonts w:ascii="標楷體" w:eastAsia="標楷體" w:hAnsi="標楷體" w:hint="eastAsia"/>
                                      <w:sz w:val="20"/>
                                      <w:szCs w:val="20"/>
                                    </w:rPr>
                                    <w:sym w:font="Wingdings 2" w:char="F04F"/>
                                  </w:r>
                                </w:p>
                              </w:tc>
                              <w:tc>
                                <w:tcPr>
                                  <w:tcW w:w="0" w:type="auto"/>
                                  <w:shd w:val="clear" w:color="auto" w:fill="DAEEF3" w:themeFill="accent5" w:themeFillTint="33"/>
                                  <w:vAlign w:val="center"/>
                                </w:tcPr>
                                <w:p w:rsidR="0001179D" w:rsidRDefault="0001179D" w:rsidP="00FF4D6E">
                                  <w:pPr>
                                    <w:spacing w:line="200" w:lineRule="exact"/>
                                    <w:jc w:val="center"/>
                                    <w:rPr>
                                      <w:rFonts w:ascii="標楷體" w:eastAsia="標楷體" w:hAnsi="標楷體"/>
                                      <w:sz w:val="20"/>
                                      <w:szCs w:val="20"/>
                                    </w:rPr>
                                  </w:pPr>
                                  <w:r>
                                    <w:rPr>
                                      <w:rFonts w:ascii="標楷體" w:eastAsia="標楷體" w:hAnsi="標楷體" w:hint="eastAsia"/>
                                      <w:sz w:val="20"/>
                                      <w:szCs w:val="20"/>
                                    </w:rPr>
                                    <w:t>不採納</w:t>
                                  </w:r>
                                </w:p>
                              </w:tc>
                            </w:tr>
                            <w:tr w:rsidR="0001179D" w:rsidTr="00FF4D6E">
                              <w:trPr>
                                <w:trHeight w:val="454"/>
                                <w:jc w:val="center"/>
                              </w:trPr>
                              <w:tc>
                                <w:tcPr>
                                  <w:tcW w:w="0" w:type="auto"/>
                                  <w:shd w:val="clear" w:color="auto" w:fill="FFFF00"/>
                                  <w:vAlign w:val="center"/>
                                </w:tcPr>
                                <w:p w:rsidR="0001179D" w:rsidRDefault="0001179D" w:rsidP="00FF4D6E">
                                  <w:pPr>
                                    <w:spacing w:line="200" w:lineRule="exact"/>
                                    <w:jc w:val="center"/>
                                    <w:rPr>
                                      <w:rFonts w:ascii="標楷體" w:eastAsia="標楷體" w:hAnsi="標楷體"/>
                                      <w:sz w:val="20"/>
                                      <w:szCs w:val="20"/>
                                    </w:rPr>
                                  </w:pPr>
                                  <w:r>
                                    <w:rPr>
                                      <w:rFonts w:ascii="標楷體" w:eastAsia="標楷體" w:hAnsi="標楷體" w:hint="eastAsia"/>
                                      <w:sz w:val="20"/>
                                      <w:szCs w:val="20"/>
                                    </w:rPr>
                                    <w:t>方案二</w:t>
                                  </w:r>
                                </w:p>
                              </w:tc>
                              <w:tc>
                                <w:tcPr>
                                  <w:tcW w:w="0" w:type="auto"/>
                                  <w:shd w:val="clear" w:color="auto" w:fill="FFFF00"/>
                                  <w:vAlign w:val="center"/>
                                </w:tcPr>
                                <w:p w:rsidR="0001179D" w:rsidRPr="004F58B8" w:rsidRDefault="0001179D" w:rsidP="00FF4D6E">
                                  <w:pPr>
                                    <w:spacing w:line="200" w:lineRule="exact"/>
                                    <w:jc w:val="center"/>
                                    <w:rPr>
                                      <w:rFonts w:ascii="標楷體" w:eastAsia="標楷體" w:hAnsi="標楷體"/>
                                      <w:sz w:val="20"/>
                                      <w:szCs w:val="20"/>
                                    </w:rPr>
                                  </w:pPr>
                                  <w:r w:rsidRPr="00A23F9E">
                                    <w:rPr>
                                      <w:rFonts w:ascii="標楷體" w:eastAsia="標楷體" w:hAnsi="標楷體" w:hint="eastAsia"/>
                                      <w:sz w:val="20"/>
                                      <w:szCs w:val="20"/>
                                    </w:rPr>
                                    <w:sym w:font="Wingdings 2" w:char="F050"/>
                                  </w:r>
                                </w:p>
                              </w:tc>
                              <w:tc>
                                <w:tcPr>
                                  <w:tcW w:w="0" w:type="auto"/>
                                  <w:shd w:val="clear" w:color="auto" w:fill="FFFF00"/>
                                  <w:vAlign w:val="center"/>
                                </w:tcPr>
                                <w:p w:rsidR="0001179D" w:rsidRPr="004F58B8" w:rsidRDefault="0001179D" w:rsidP="00FF4D6E">
                                  <w:pPr>
                                    <w:spacing w:line="200" w:lineRule="exact"/>
                                    <w:jc w:val="center"/>
                                    <w:rPr>
                                      <w:rFonts w:ascii="標楷體" w:eastAsia="標楷體" w:hAnsi="標楷體"/>
                                      <w:sz w:val="20"/>
                                      <w:szCs w:val="20"/>
                                    </w:rPr>
                                  </w:pPr>
                                  <w:r w:rsidRPr="008274D9">
                                    <w:rPr>
                                      <w:rFonts w:ascii="標楷體" w:eastAsia="標楷體" w:hAnsi="標楷體" w:hint="eastAsia"/>
                                      <w:sz w:val="20"/>
                                      <w:szCs w:val="20"/>
                                    </w:rPr>
                                    <w:sym w:font="Wingdings 2" w:char="F04F"/>
                                  </w:r>
                                </w:p>
                              </w:tc>
                              <w:tc>
                                <w:tcPr>
                                  <w:tcW w:w="0" w:type="auto"/>
                                  <w:shd w:val="clear" w:color="auto" w:fill="FFFF00"/>
                                  <w:vAlign w:val="center"/>
                                </w:tcPr>
                                <w:p w:rsidR="0001179D" w:rsidRPr="004F58B8" w:rsidRDefault="0001179D" w:rsidP="00FF4D6E">
                                  <w:pPr>
                                    <w:spacing w:line="200" w:lineRule="exact"/>
                                    <w:jc w:val="center"/>
                                    <w:rPr>
                                      <w:rFonts w:ascii="標楷體" w:eastAsia="標楷體" w:hAnsi="標楷體"/>
                                      <w:sz w:val="20"/>
                                      <w:szCs w:val="20"/>
                                    </w:rPr>
                                  </w:pPr>
                                  <w:r w:rsidRPr="008274D9">
                                    <w:rPr>
                                      <w:rFonts w:ascii="標楷體" w:eastAsia="標楷體" w:hAnsi="標楷體" w:hint="eastAsia"/>
                                      <w:sz w:val="20"/>
                                      <w:szCs w:val="20"/>
                                    </w:rPr>
                                    <w:sym w:font="Wingdings 2" w:char="F04F"/>
                                  </w:r>
                                </w:p>
                              </w:tc>
                              <w:tc>
                                <w:tcPr>
                                  <w:tcW w:w="0" w:type="auto"/>
                                  <w:shd w:val="clear" w:color="auto" w:fill="FFFF00"/>
                                  <w:vAlign w:val="center"/>
                                </w:tcPr>
                                <w:p w:rsidR="0001179D" w:rsidRDefault="0001179D" w:rsidP="00FF4D6E">
                                  <w:pPr>
                                    <w:spacing w:line="200" w:lineRule="exact"/>
                                    <w:jc w:val="center"/>
                                    <w:rPr>
                                      <w:rFonts w:ascii="標楷體" w:eastAsia="標楷體" w:hAnsi="標楷體"/>
                                      <w:sz w:val="20"/>
                                      <w:szCs w:val="20"/>
                                    </w:rPr>
                                  </w:pPr>
                                  <w:r>
                                    <w:rPr>
                                      <w:rFonts w:ascii="標楷體" w:eastAsia="標楷體" w:hAnsi="標楷體" w:hint="eastAsia"/>
                                      <w:sz w:val="20"/>
                                      <w:szCs w:val="20"/>
                                    </w:rPr>
                                    <w:t>採納</w:t>
                                  </w:r>
                                </w:p>
                              </w:tc>
                            </w:tr>
                            <w:tr w:rsidR="0001179D" w:rsidTr="00FF4D6E">
                              <w:trPr>
                                <w:trHeight w:val="454"/>
                                <w:jc w:val="center"/>
                              </w:trPr>
                              <w:tc>
                                <w:tcPr>
                                  <w:tcW w:w="0" w:type="auto"/>
                                  <w:shd w:val="clear" w:color="auto" w:fill="DAEEF3" w:themeFill="accent5" w:themeFillTint="33"/>
                                  <w:vAlign w:val="center"/>
                                </w:tcPr>
                                <w:p w:rsidR="0001179D" w:rsidRDefault="0001179D" w:rsidP="00FF4D6E">
                                  <w:pPr>
                                    <w:spacing w:line="200" w:lineRule="exact"/>
                                    <w:jc w:val="center"/>
                                    <w:rPr>
                                      <w:rFonts w:ascii="標楷體" w:eastAsia="標楷體" w:hAnsi="標楷體"/>
                                      <w:sz w:val="20"/>
                                      <w:szCs w:val="20"/>
                                    </w:rPr>
                                  </w:pPr>
                                  <w:r>
                                    <w:rPr>
                                      <w:rFonts w:ascii="標楷體" w:eastAsia="標楷體" w:hAnsi="標楷體" w:hint="eastAsia"/>
                                      <w:sz w:val="20"/>
                                      <w:szCs w:val="20"/>
                                    </w:rPr>
                                    <w:t>方案三</w:t>
                                  </w:r>
                                </w:p>
                              </w:tc>
                              <w:tc>
                                <w:tcPr>
                                  <w:tcW w:w="0" w:type="auto"/>
                                  <w:shd w:val="clear" w:color="auto" w:fill="DAEEF3" w:themeFill="accent5" w:themeFillTint="33"/>
                                  <w:vAlign w:val="center"/>
                                </w:tcPr>
                                <w:p w:rsidR="0001179D" w:rsidRPr="004F58B8" w:rsidRDefault="0001179D" w:rsidP="00FF4D6E">
                                  <w:pPr>
                                    <w:spacing w:line="200" w:lineRule="exact"/>
                                    <w:jc w:val="center"/>
                                    <w:rPr>
                                      <w:rFonts w:ascii="標楷體" w:eastAsia="標楷體" w:hAnsi="標楷體"/>
                                      <w:sz w:val="20"/>
                                      <w:szCs w:val="20"/>
                                    </w:rPr>
                                  </w:pPr>
                                  <w:r w:rsidRPr="00A23F9E">
                                    <w:rPr>
                                      <w:rFonts w:ascii="標楷體" w:eastAsia="標楷體" w:hAnsi="標楷體" w:hint="eastAsia"/>
                                      <w:sz w:val="20"/>
                                      <w:szCs w:val="20"/>
                                    </w:rPr>
                                    <w:sym w:font="Wingdings 2" w:char="F050"/>
                                  </w:r>
                                </w:p>
                              </w:tc>
                              <w:tc>
                                <w:tcPr>
                                  <w:tcW w:w="0" w:type="auto"/>
                                  <w:shd w:val="clear" w:color="auto" w:fill="DAEEF3" w:themeFill="accent5" w:themeFillTint="33"/>
                                  <w:vAlign w:val="center"/>
                                </w:tcPr>
                                <w:p w:rsidR="0001179D" w:rsidRPr="004F58B8" w:rsidRDefault="0001179D" w:rsidP="00FF4D6E">
                                  <w:pPr>
                                    <w:spacing w:line="200" w:lineRule="exact"/>
                                    <w:jc w:val="center"/>
                                    <w:rPr>
                                      <w:rFonts w:ascii="標楷體" w:eastAsia="標楷體" w:hAnsi="標楷體"/>
                                      <w:sz w:val="20"/>
                                      <w:szCs w:val="20"/>
                                    </w:rPr>
                                  </w:pPr>
                                  <w:r w:rsidRPr="00A23F9E">
                                    <w:rPr>
                                      <w:rFonts w:ascii="標楷體" w:eastAsia="標楷體" w:hAnsi="標楷體" w:hint="eastAsia"/>
                                      <w:sz w:val="20"/>
                                      <w:szCs w:val="20"/>
                                    </w:rPr>
                                    <w:sym w:font="Wingdings 2" w:char="F050"/>
                                  </w:r>
                                </w:p>
                              </w:tc>
                              <w:tc>
                                <w:tcPr>
                                  <w:tcW w:w="0" w:type="auto"/>
                                  <w:shd w:val="clear" w:color="auto" w:fill="DAEEF3" w:themeFill="accent5" w:themeFillTint="33"/>
                                  <w:vAlign w:val="center"/>
                                </w:tcPr>
                                <w:p w:rsidR="0001179D" w:rsidRPr="004F58B8" w:rsidRDefault="0001179D" w:rsidP="00FF4D6E">
                                  <w:pPr>
                                    <w:spacing w:line="200" w:lineRule="exact"/>
                                    <w:jc w:val="center"/>
                                    <w:rPr>
                                      <w:rFonts w:ascii="標楷體" w:eastAsia="標楷體" w:hAnsi="標楷體"/>
                                      <w:sz w:val="20"/>
                                      <w:szCs w:val="20"/>
                                    </w:rPr>
                                  </w:pPr>
                                  <w:r w:rsidRPr="008274D9">
                                    <w:rPr>
                                      <w:rFonts w:ascii="標楷體" w:eastAsia="標楷體" w:hAnsi="標楷體" w:hint="eastAsia"/>
                                      <w:sz w:val="20"/>
                                      <w:szCs w:val="20"/>
                                    </w:rPr>
                                    <w:sym w:font="Wingdings 2" w:char="F04F"/>
                                  </w:r>
                                </w:p>
                              </w:tc>
                              <w:tc>
                                <w:tcPr>
                                  <w:tcW w:w="0" w:type="auto"/>
                                  <w:shd w:val="clear" w:color="auto" w:fill="DAEEF3" w:themeFill="accent5" w:themeFillTint="33"/>
                                  <w:vAlign w:val="center"/>
                                </w:tcPr>
                                <w:p w:rsidR="0001179D" w:rsidRDefault="0001179D" w:rsidP="00FF4D6E">
                                  <w:pPr>
                                    <w:spacing w:line="200" w:lineRule="exact"/>
                                    <w:jc w:val="center"/>
                                    <w:rPr>
                                      <w:rFonts w:ascii="標楷體" w:eastAsia="標楷體" w:hAnsi="標楷體"/>
                                      <w:sz w:val="20"/>
                                      <w:szCs w:val="20"/>
                                    </w:rPr>
                                  </w:pPr>
                                  <w:r>
                                    <w:rPr>
                                      <w:rFonts w:ascii="標楷體" w:eastAsia="標楷體" w:hAnsi="標楷體" w:hint="eastAsia"/>
                                      <w:sz w:val="20"/>
                                      <w:szCs w:val="20"/>
                                    </w:rPr>
                                    <w:t>不採納</w:t>
                                  </w:r>
                                </w:p>
                              </w:tc>
                            </w:tr>
                            <w:tr w:rsidR="0001179D" w:rsidTr="00FF4D6E">
                              <w:trPr>
                                <w:trHeight w:val="454"/>
                                <w:jc w:val="center"/>
                              </w:trPr>
                              <w:tc>
                                <w:tcPr>
                                  <w:tcW w:w="0" w:type="auto"/>
                                  <w:shd w:val="clear" w:color="auto" w:fill="DAEEF3" w:themeFill="accent5" w:themeFillTint="33"/>
                                  <w:vAlign w:val="center"/>
                                </w:tcPr>
                                <w:p w:rsidR="0001179D" w:rsidRDefault="0001179D" w:rsidP="00FF4D6E">
                                  <w:pPr>
                                    <w:spacing w:line="200" w:lineRule="exact"/>
                                    <w:jc w:val="center"/>
                                    <w:rPr>
                                      <w:rFonts w:ascii="標楷體" w:eastAsia="標楷體" w:hAnsi="標楷體"/>
                                      <w:sz w:val="20"/>
                                      <w:szCs w:val="20"/>
                                    </w:rPr>
                                  </w:pPr>
                                  <w:r>
                                    <w:rPr>
                                      <w:rFonts w:ascii="標楷體" w:eastAsia="標楷體" w:hAnsi="標楷體" w:hint="eastAsia"/>
                                      <w:sz w:val="20"/>
                                      <w:szCs w:val="20"/>
                                    </w:rPr>
                                    <w:t>方案四</w:t>
                                  </w:r>
                                </w:p>
                              </w:tc>
                              <w:tc>
                                <w:tcPr>
                                  <w:tcW w:w="0" w:type="auto"/>
                                  <w:shd w:val="clear" w:color="auto" w:fill="DAEEF3" w:themeFill="accent5" w:themeFillTint="33"/>
                                  <w:vAlign w:val="center"/>
                                </w:tcPr>
                                <w:p w:rsidR="0001179D" w:rsidRPr="004F58B8" w:rsidRDefault="0001179D" w:rsidP="00FF4D6E">
                                  <w:pPr>
                                    <w:spacing w:line="200" w:lineRule="exact"/>
                                    <w:jc w:val="center"/>
                                    <w:rPr>
                                      <w:rFonts w:ascii="標楷體" w:eastAsia="標楷體" w:hAnsi="標楷體"/>
                                      <w:sz w:val="20"/>
                                      <w:szCs w:val="20"/>
                                    </w:rPr>
                                  </w:pPr>
                                  <w:r w:rsidRPr="00A23F9E">
                                    <w:rPr>
                                      <w:rFonts w:ascii="標楷體" w:eastAsia="標楷體" w:hAnsi="標楷體" w:hint="eastAsia"/>
                                      <w:sz w:val="20"/>
                                      <w:szCs w:val="20"/>
                                    </w:rPr>
                                    <w:sym w:font="Wingdings 2" w:char="F050"/>
                                  </w:r>
                                </w:p>
                              </w:tc>
                              <w:tc>
                                <w:tcPr>
                                  <w:tcW w:w="0" w:type="auto"/>
                                  <w:shd w:val="clear" w:color="auto" w:fill="DAEEF3" w:themeFill="accent5" w:themeFillTint="33"/>
                                  <w:vAlign w:val="center"/>
                                </w:tcPr>
                                <w:p w:rsidR="0001179D" w:rsidRPr="004F58B8" w:rsidRDefault="0001179D" w:rsidP="00FF4D6E">
                                  <w:pPr>
                                    <w:spacing w:line="200" w:lineRule="exact"/>
                                    <w:jc w:val="center"/>
                                    <w:rPr>
                                      <w:rFonts w:ascii="標楷體" w:eastAsia="標楷體" w:hAnsi="標楷體"/>
                                      <w:sz w:val="20"/>
                                      <w:szCs w:val="20"/>
                                    </w:rPr>
                                  </w:pPr>
                                  <w:r w:rsidRPr="00A23F9E">
                                    <w:rPr>
                                      <w:rFonts w:ascii="標楷體" w:eastAsia="標楷體" w:hAnsi="標楷體" w:hint="eastAsia"/>
                                      <w:sz w:val="20"/>
                                      <w:szCs w:val="20"/>
                                    </w:rPr>
                                    <w:sym w:font="Wingdings 2" w:char="F050"/>
                                  </w:r>
                                </w:p>
                              </w:tc>
                              <w:tc>
                                <w:tcPr>
                                  <w:tcW w:w="0" w:type="auto"/>
                                  <w:shd w:val="clear" w:color="auto" w:fill="DAEEF3" w:themeFill="accent5" w:themeFillTint="33"/>
                                  <w:vAlign w:val="center"/>
                                </w:tcPr>
                                <w:p w:rsidR="0001179D" w:rsidRPr="004F58B8" w:rsidRDefault="0001179D" w:rsidP="00FF4D6E">
                                  <w:pPr>
                                    <w:spacing w:line="200" w:lineRule="exact"/>
                                    <w:jc w:val="center"/>
                                    <w:rPr>
                                      <w:rFonts w:ascii="標楷體" w:eastAsia="標楷體" w:hAnsi="標楷體"/>
                                      <w:sz w:val="20"/>
                                      <w:szCs w:val="20"/>
                                    </w:rPr>
                                  </w:pPr>
                                  <w:r w:rsidRPr="00A23F9E">
                                    <w:rPr>
                                      <w:rFonts w:ascii="標楷體" w:eastAsia="標楷體" w:hAnsi="標楷體" w:hint="eastAsia"/>
                                      <w:sz w:val="20"/>
                                      <w:szCs w:val="20"/>
                                    </w:rPr>
                                    <w:sym w:font="Wingdings 2" w:char="F050"/>
                                  </w:r>
                                </w:p>
                              </w:tc>
                              <w:tc>
                                <w:tcPr>
                                  <w:tcW w:w="0" w:type="auto"/>
                                  <w:shd w:val="clear" w:color="auto" w:fill="DAEEF3" w:themeFill="accent5" w:themeFillTint="33"/>
                                  <w:vAlign w:val="center"/>
                                </w:tcPr>
                                <w:p w:rsidR="0001179D" w:rsidRDefault="0001179D" w:rsidP="00FF4D6E">
                                  <w:pPr>
                                    <w:spacing w:line="200" w:lineRule="exact"/>
                                    <w:jc w:val="center"/>
                                    <w:rPr>
                                      <w:rFonts w:ascii="標楷體" w:eastAsia="標楷體" w:hAnsi="標楷體"/>
                                      <w:sz w:val="20"/>
                                      <w:szCs w:val="20"/>
                                    </w:rPr>
                                  </w:pPr>
                                  <w:r>
                                    <w:rPr>
                                      <w:rFonts w:ascii="標楷體" w:eastAsia="標楷體" w:hAnsi="標楷體" w:hint="eastAsia"/>
                                      <w:sz w:val="20"/>
                                      <w:szCs w:val="20"/>
                                    </w:rPr>
                                    <w:t>不採納</w:t>
                                  </w:r>
                                </w:p>
                              </w:tc>
                            </w:tr>
                          </w:tbl>
                          <w:p w:rsidR="0001179D" w:rsidRPr="00C60D04" w:rsidRDefault="0001179D" w:rsidP="00FF4D6E">
                            <w:pPr>
                              <w:spacing w:line="260" w:lineRule="exact"/>
                              <w:jc w:val="center"/>
                              <w:rPr>
                                <w:rFonts w:ascii="標楷體" w:eastAsia="標楷體" w:hAnsi="標楷體"/>
                                <w:sz w:val="20"/>
                                <w:szCs w:val="20"/>
                              </w:rPr>
                            </w:pPr>
                            <w:r>
                              <w:rPr>
                                <w:rFonts w:ascii="標楷體" w:eastAsia="標楷體" w:hAnsi="標楷體" w:hint="eastAsia"/>
                                <w:sz w:val="20"/>
                                <w:szCs w:val="20"/>
                              </w:rPr>
                              <w:t>保留「</w:t>
                            </w:r>
                            <w:r>
                              <w:rPr>
                                <w:rFonts w:ascii="標楷體" w:eastAsia="標楷體" w:hAnsi="標楷體" w:hint="eastAsia"/>
                                <w:sz w:val="20"/>
                                <w:szCs w:val="20"/>
                              </w:rPr>
                              <w:sym w:font="Wingdings 2" w:char="F050"/>
                            </w:r>
                            <w:r>
                              <w:rPr>
                                <w:rFonts w:ascii="標楷體" w:eastAsia="標楷體" w:hAnsi="標楷體" w:hint="eastAsia"/>
                                <w:sz w:val="20"/>
                                <w:szCs w:val="20"/>
                              </w:rPr>
                              <w:t>」、拆除「</w:t>
                            </w:r>
                            <w:r>
                              <w:rPr>
                                <w:rFonts w:ascii="標楷體" w:eastAsia="標楷體" w:hAnsi="標楷體" w:hint="eastAsia"/>
                                <w:sz w:val="20"/>
                                <w:szCs w:val="20"/>
                              </w:rPr>
                              <w:sym w:font="Wingdings 2" w:char="F04F"/>
                            </w:r>
                            <w:r>
                              <w:rPr>
                                <w:rFonts w:ascii="標楷體" w:eastAsia="標楷體" w:hAnsi="標楷體" w:hint="eastAsia"/>
                                <w:sz w:val="20"/>
                                <w:szCs w:val="20"/>
                              </w:rPr>
                              <w:t>」</w:t>
                            </w:r>
                          </w:p>
                        </w:tc>
                      </w:tr>
                      <w:tr w:rsidR="0001179D" w:rsidRPr="00C60D04" w:rsidTr="00FF4D6E">
                        <w:trPr>
                          <w:jc w:val="center"/>
                        </w:trPr>
                        <w:tc>
                          <w:tcPr>
                            <w:tcW w:w="4536" w:type="dxa"/>
                          </w:tcPr>
                          <w:p w:rsidR="0001179D" w:rsidRPr="00C60D04" w:rsidRDefault="0001179D" w:rsidP="00FF4D6E">
                            <w:pPr>
                              <w:jc w:val="center"/>
                              <w:rPr>
                                <w:rFonts w:ascii="標楷體" w:eastAsia="標楷體" w:hAnsi="標楷體"/>
                                <w:sz w:val="20"/>
                                <w:szCs w:val="20"/>
                              </w:rPr>
                            </w:pPr>
                            <w:r w:rsidRPr="00C60D04">
                              <w:rPr>
                                <w:rFonts w:ascii="標楷體" w:eastAsia="標楷體" w:hAnsi="標楷體"/>
                                <w:noProof/>
                                <w:sz w:val="20"/>
                                <w:szCs w:val="20"/>
                              </w:rPr>
                              <w:drawing>
                                <wp:inline distT="0" distB="0" distL="0" distR="0" wp14:anchorId="726267F8" wp14:editId="443B8C4E">
                                  <wp:extent cx="2266950" cy="1955800"/>
                                  <wp:effectExtent l="0" t="0" r="0" b="6350"/>
                                  <wp:docPr id="14"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5">
                                            <a:extLst>
                                              <a:ext uri="{28A0092B-C50C-407E-A947-70E740481C1C}">
                                                <a14:useLocalDpi xmlns:a14="http://schemas.microsoft.com/office/drawing/2010/main" val="0"/>
                                              </a:ext>
                                            </a:extLst>
                                          </a:blip>
                                          <a:srcRect l="25481" r="33669" b="8192"/>
                                          <a:stretch>
                                            <a:fillRect/>
                                          </a:stretch>
                                        </pic:blipFill>
                                        <pic:spPr bwMode="auto">
                                          <a:xfrm>
                                            <a:off x="0" y="0"/>
                                            <a:ext cx="2266950" cy="1955800"/>
                                          </a:xfrm>
                                          <a:prstGeom prst="rect">
                                            <a:avLst/>
                                          </a:prstGeom>
                                          <a:noFill/>
                                          <a:ln>
                                            <a:noFill/>
                                          </a:ln>
                                        </pic:spPr>
                                      </pic:pic>
                                    </a:graphicData>
                                  </a:graphic>
                                </wp:inline>
                              </w:drawing>
                            </w:r>
                          </w:p>
                          <w:p w:rsidR="0001179D" w:rsidRPr="00C60D04" w:rsidRDefault="0001179D" w:rsidP="00FF4D6E">
                            <w:pPr>
                              <w:jc w:val="center"/>
                              <w:rPr>
                                <w:rFonts w:ascii="標楷體" w:eastAsia="標楷體" w:hAnsi="標楷體"/>
                                <w:sz w:val="20"/>
                                <w:szCs w:val="20"/>
                              </w:rPr>
                            </w:pPr>
                            <w:r w:rsidRPr="006D6016">
                              <w:rPr>
                                <w:rFonts w:ascii="標楷體" w:eastAsia="標楷體" w:hAnsi="標楷體" w:hint="eastAsia"/>
                                <w:sz w:val="20"/>
                                <w:szCs w:val="20"/>
                                <w:shd w:val="clear" w:color="auto" w:fill="DAEEF3" w:themeFill="accent5" w:themeFillTint="33"/>
                              </w:rPr>
                              <w:t>方案一：拆除白框結構、球體結構、外伸平臺</w:t>
                            </w:r>
                          </w:p>
                        </w:tc>
                        <w:tc>
                          <w:tcPr>
                            <w:tcW w:w="4536" w:type="dxa"/>
                          </w:tcPr>
                          <w:p w:rsidR="0001179D" w:rsidRPr="00C60D04" w:rsidRDefault="0001179D" w:rsidP="00FF4D6E">
                            <w:pPr>
                              <w:jc w:val="center"/>
                              <w:rPr>
                                <w:rFonts w:ascii="標楷體" w:eastAsia="標楷體" w:hAnsi="標楷體"/>
                                <w:sz w:val="20"/>
                                <w:szCs w:val="20"/>
                              </w:rPr>
                            </w:pPr>
                            <w:r w:rsidRPr="00C60D04">
                              <w:rPr>
                                <w:rFonts w:ascii="標楷體" w:eastAsia="標楷體" w:hAnsi="標楷體"/>
                                <w:noProof/>
                                <w:sz w:val="20"/>
                                <w:szCs w:val="20"/>
                              </w:rPr>
                              <w:drawing>
                                <wp:inline distT="0" distB="0" distL="0" distR="0" wp14:anchorId="3B8265E0" wp14:editId="148B1E8A">
                                  <wp:extent cx="2692520" cy="1872000"/>
                                  <wp:effectExtent l="0" t="0" r="0" b="0"/>
                                  <wp:docPr id="15"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16">
                                            <a:extLst>
                                              <a:ext uri="{28A0092B-C50C-407E-A947-70E740481C1C}">
                                                <a14:useLocalDpi xmlns:a14="http://schemas.microsoft.com/office/drawing/2010/main" val="0"/>
                                              </a:ext>
                                            </a:extLst>
                                          </a:blip>
                                          <a:srcRect l="26799" r="31879"/>
                                          <a:stretch>
                                            <a:fillRect/>
                                          </a:stretch>
                                        </pic:blipFill>
                                        <pic:spPr bwMode="auto">
                                          <a:xfrm>
                                            <a:off x="0" y="0"/>
                                            <a:ext cx="2696615" cy="1874847"/>
                                          </a:xfrm>
                                          <a:prstGeom prst="rect">
                                            <a:avLst/>
                                          </a:prstGeom>
                                          <a:noFill/>
                                          <a:ln>
                                            <a:noFill/>
                                          </a:ln>
                                        </pic:spPr>
                                      </pic:pic>
                                    </a:graphicData>
                                  </a:graphic>
                                </wp:inline>
                              </w:drawing>
                            </w:r>
                          </w:p>
                          <w:p w:rsidR="0001179D" w:rsidRPr="00C60D04" w:rsidRDefault="0001179D" w:rsidP="00FF4D6E">
                            <w:pPr>
                              <w:jc w:val="center"/>
                              <w:rPr>
                                <w:rFonts w:ascii="標楷體" w:eastAsia="標楷體" w:hAnsi="標楷體"/>
                                <w:sz w:val="20"/>
                                <w:szCs w:val="20"/>
                              </w:rPr>
                            </w:pPr>
                            <w:r w:rsidRPr="006D6016">
                              <w:rPr>
                                <w:rFonts w:ascii="標楷體" w:eastAsia="標楷體" w:hAnsi="標楷體" w:hint="eastAsia"/>
                                <w:sz w:val="20"/>
                                <w:szCs w:val="20"/>
                                <w:shd w:val="clear" w:color="auto" w:fill="FFFF00"/>
                              </w:rPr>
                              <w:t>方案二：保留白框結構，拆除球體結構、外伸平臺</w:t>
                            </w:r>
                          </w:p>
                        </w:tc>
                      </w:tr>
                      <w:tr w:rsidR="0001179D" w:rsidRPr="00C60D04" w:rsidTr="00FF4D6E">
                        <w:trPr>
                          <w:jc w:val="center"/>
                        </w:trPr>
                        <w:tc>
                          <w:tcPr>
                            <w:tcW w:w="4536" w:type="dxa"/>
                          </w:tcPr>
                          <w:p w:rsidR="0001179D" w:rsidRPr="00C60D04" w:rsidRDefault="0001179D" w:rsidP="00FF4D6E">
                            <w:pPr>
                              <w:jc w:val="center"/>
                              <w:rPr>
                                <w:rFonts w:ascii="標楷體" w:eastAsia="標楷體" w:hAnsi="標楷體"/>
                                <w:sz w:val="20"/>
                                <w:szCs w:val="20"/>
                              </w:rPr>
                            </w:pPr>
                            <w:r w:rsidRPr="00C60D04">
                              <w:rPr>
                                <w:rFonts w:ascii="標楷體" w:eastAsia="標楷體" w:hAnsi="標楷體"/>
                                <w:noProof/>
                                <w:sz w:val="20"/>
                                <w:szCs w:val="20"/>
                              </w:rPr>
                              <w:drawing>
                                <wp:inline distT="0" distB="0" distL="0" distR="0" wp14:anchorId="381F57A5" wp14:editId="257221AC">
                                  <wp:extent cx="2465178" cy="1989661"/>
                                  <wp:effectExtent l="0" t="0" r="0" b="0"/>
                                  <wp:docPr id="16"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17">
                                            <a:extLst>
                                              <a:ext uri="{28A0092B-C50C-407E-A947-70E740481C1C}">
                                                <a14:useLocalDpi xmlns:a14="http://schemas.microsoft.com/office/drawing/2010/main" val="0"/>
                                              </a:ext>
                                            </a:extLst>
                                          </a:blip>
                                          <a:srcRect l="25819" r="32867"/>
                                          <a:stretch>
                                            <a:fillRect/>
                                          </a:stretch>
                                        </pic:blipFill>
                                        <pic:spPr bwMode="auto">
                                          <a:xfrm>
                                            <a:off x="0" y="0"/>
                                            <a:ext cx="2468060" cy="1991987"/>
                                          </a:xfrm>
                                          <a:prstGeom prst="rect">
                                            <a:avLst/>
                                          </a:prstGeom>
                                          <a:noFill/>
                                          <a:ln>
                                            <a:noFill/>
                                          </a:ln>
                                        </pic:spPr>
                                      </pic:pic>
                                    </a:graphicData>
                                  </a:graphic>
                                </wp:inline>
                              </w:drawing>
                            </w:r>
                          </w:p>
                          <w:p w:rsidR="0001179D" w:rsidRPr="00C60D04" w:rsidRDefault="0001179D" w:rsidP="00FF4D6E">
                            <w:pPr>
                              <w:jc w:val="center"/>
                              <w:rPr>
                                <w:rFonts w:ascii="標楷體" w:eastAsia="標楷體" w:hAnsi="標楷體"/>
                                <w:sz w:val="20"/>
                                <w:szCs w:val="20"/>
                              </w:rPr>
                            </w:pPr>
                            <w:r w:rsidRPr="006D6016">
                              <w:rPr>
                                <w:rFonts w:ascii="標楷體" w:eastAsia="標楷體" w:hAnsi="標楷體" w:hint="eastAsia"/>
                                <w:sz w:val="20"/>
                                <w:szCs w:val="20"/>
                                <w:shd w:val="clear" w:color="auto" w:fill="DAEEF3" w:themeFill="accent5" w:themeFillTint="33"/>
                              </w:rPr>
                              <w:t>方案三：保留白框結構、球體結構，拆除外伸平臺</w:t>
                            </w:r>
                          </w:p>
                        </w:tc>
                        <w:tc>
                          <w:tcPr>
                            <w:tcW w:w="4536" w:type="dxa"/>
                          </w:tcPr>
                          <w:p w:rsidR="0001179D" w:rsidRDefault="0001179D" w:rsidP="00FF4D6E">
                            <w:pPr>
                              <w:jc w:val="center"/>
                              <w:rPr>
                                <w:rFonts w:ascii="標楷體" w:eastAsia="標楷體" w:hAnsi="標楷體"/>
                                <w:sz w:val="20"/>
                                <w:szCs w:val="20"/>
                              </w:rPr>
                            </w:pPr>
                            <w:r w:rsidRPr="00C60D04">
                              <w:rPr>
                                <w:rFonts w:ascii="標楷體" w:eastAsia="標楷體" w:hAnsi="標楷體"/>
                                <w:noProof/>
                                <w:sz w:val="20"/>
                                <w:szCs w:val="20"/>
                              </w:rPr>
                              <w:drawing>
                                <wp:inline distT="0" distB="0" distL="0" distR="0" wp14:anchorId="268276F6" wp14:editId="761A8D09">
                                  <wp:extent cx="2501660" cy="1970443"/>
                                  <wp:effectExtent l="0" t="0" r="0" b="0"/>
                                  <wp:docPr id="17"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18">
                                            <a:extLst>
                                              <a:ext uri="{28A0092B-C50C-407E-A947-70E740481C1C}">
                                                <a14:useLocalDpi xmlns:a14="http://schemas.microsoft.com/office/drawing/2010/main" val="0"/>
                                              </a:ext>
                                            </a:extLst>
                                          </a:blip>
                                          <a:srcRect l="26100" r="32489"/>
                                          <a:stretch>
                                            <a:fillRect/>
                                          </a:stretch>
                                        </pic:blipFill>
                                        <pic:spPr bwMode="auto">
                                          <a:xfrm>
                                            <a:off x="0" y="0"/>
                                            <a:ext cx="2504139" cy="1972396"/>
                                          </a:xfrm>
                                          <a:prstGeom prst="rect">
                                            <a:avLst/>
                                          </a:prstGeom>
                                          <a:noFill/>
                                          <a:ln>
                                            <a:noFill/>
                                          </a:ln>
                                        </pic:spPr>
                                      </pic:pic>
                                    </a:graphicData>
                                  </a:graphic>
                                </wp:inline>
                              </w:drawing>
                            </w:r>
                          </w:p>
                          <w:p w:rsidR="0001179D" w:rsidRPr="00C60D04" w:rsidRDefault="0001179D" w:rsidP="00FF4D6E">
                            <w:pPr>
                              <w:jc w:val="center"/>
                              <w:rPr>
                                <w:rFonts w:ascii="標楷體" w:eastAsia="標楷體" w:hAnsi="標楷體"/>
                                <w:sz w:val="20"/>
                                <w:szCs w:val="20"/>
                              </w:rPr>
                            </w:pPr>
                            <w:r w:rsidRPr="006D6016">
                              <w:rPr>
                                <w:rFonts w:ascii="標楷體" w:eastAsia="標楷體" w:hAnsi="標楷體" w:hint="eastAsia"/>
                                <w:sz w:val="20"/>
                                <w:szCs w:val="20"/>
                                <w:shd w:val="clear" w:color="auto" w:fill="DAEEF3" w:themeFill="accent5" w:themeFillTint="33"/>
                              </w:rPr>
                              <w:t>方案四：保留白框結構、球體結構、外伸平臺</w:t>
                            </w:r>
                          </w:p>
                        </w:tc>
                      </w:tr>
                    </w:tbl>
                    <w:p w:rsidR="0001179D" w:rsidRPr="00C60D04" w:rsidRDefault="0001179D" w:rsidP="00564EE2">
                      <w:pPr>
                        <w:spacing w:line="240" w:lineRule="exact"/>
                        <w:rPr>
                          <w:rFonts w:ascii="標楷體" w:eastAsia="標楷體" w:hAnsi="標楷體"/>
                          <w:sz w:val="18"/>
                          <w:szCs w:val="18"/>
                        </w:rPr>
                      </w:pPr>
                      <w:r w:rsidRPr="00C60D04">
                        <w:rPr>
                          <w:rFonts w:ascii="標楷體" w:eastAsia="標楷體" w:hAnsi="標楷體" w:hint="eastAsia"/>
                          <w:sz w:val="18"/>
                          <w:szCs w:val="18"/>
                        </w:rPr>
                        <w:t>註：</w:t>
                      </w:r>
                      <w:r w:rsidRPr="00C60D04">
                        <w:rPr>
                          <w:rFonts w:ascii="標楷體" w:eastAsia="標楷體" w:hAnsi="標楷體"/>
                          <w:sz w:val="18"/>
                          <w:szCs w:val="18"/>
                        </w:rPr>
                        <w:t>1.</w:t>
                      </w:r>
                      <w:r>
                        <w:rPr>
                          <w:rFonts w:ascii="標楷體" w:eastAsia="標楷體" w:hAnsi="標楷體" w:hint="eastAsia"/>
                          <w:sz w:val="18"/>
                          <w:szCs w:val="18"/>
                        </w:rPr>
                        <w:t>圖片來源：</w:t>
                      </w:r>
                      <w:r w:rsidRPr="00C60D04">
                        <w:rPr>
                          <w:rFonts w:ascii="標楷體" w:eastAsia="標楷體" w:hAnsi="標楷體" w:hint="eastAsia"/>
                          <w:sz w:val="18"/>
                          <w:szCs w:val="18"/>
                        </w:rPr>
                        <w:t>本室</w:t>
                      </w:r>
                      <w:r>
                        <w:rPr>
                          <w:rFonts w:ascii="標楷體" w:eastAsia="標楷體" w:hAnsi="標楷體" w:hint="eastAsia"/>
                          <w:sz w:val="18"/>
                          <w:szCs w:val="18"/>
                        </w:rPr>
                        <w:t>於</w:t>
                      </w:r>
                      <w:r w:rsidRPr="00C60D04">
                        <w:rPr>
                          <w:rFonts w:ascii="標楷體" w:eastAsia="標楷體" w:hAnsi="標楷體" w:hint="eastAsia"/>
                          <w:sz w:val="18"/>
                          <w:szCs w:val="18"/>
                        </w:rPr>
                        <w:t>114年3月拍攝。</w:t>
                      </w:r>
                    </w:p>
                    <w:p w:rsidR="0001179D" w:rsidRPr="00C60D04" w:rsidRDefault="0001179D" w:rsidP="00564EE2">
                      <w:pPr>
                        <w:spacing w:line="240" w:lineRule="exact"/>
                        <w:ind w:leftChars="150" w:left="540" w:hangingChars="100" w:hanging="180"/>
                        <w:rPr>
                          <w:rFonts w:ascii="標楷體" w:eastAsia="標楷體" w:hAnsi="標楷體"/>
                          <w:sz w:val="18"/>
                          <w:szCs w:val="18"/>
                        </w:rPr>
                      </w:pPr>
                      <w:r w:rsidRPr="00C60D04">
                        <w:rPr>
                          <w:rFonts w:ascii="標楷體" w:eastAsia="標楷體" w:hAnsi="標楷體" w:hint="eastAsia"/>
                          <w:sz w:val="18"/>
                          <w:szCs w:val="18"/>
                        </w:rPr>
                        <w:t>2</w:t>
                      </w:r>
                      <w:r w:rsidRPr="00C60D04">
                        <w:rPr>
                          <w:rFonts w:ascii="標楷體" w:eastAsia="標楷體" w:hAnsi="標楷體"/>
                          <w:sz w:val="18"/>
                          <w:szCs w:val="18"/>
                        </w:rPr>
                        <w:t>.</w:t>
                      </w:r>
                      <w:r w:rsidRPr="00C60D04">
                        <w:rPr>
                          <w:rFonts w:ascii="標楷體" w:eastAsia="標楷體" w:hAnsi="標楷體" w:hint="eastAsia"/>
                          <w:sz w:val="18"/>
                          <w:szCs w:val="18"/>
                        </w:rPr>
                        <w:t>資料來源：</w:t>
                      </w:r>
                      <w:r>
                        <w:rPr>
                          <w:rFonts w:ascii="標楷體" w:eastAsia="標楷體" w:hAnsi="標楷體" w:hint="eastAsia"/>
                          <w:sz w:val="18"/>
                          <w:szCs w:val="18"/>
                        </w:rPr>
                        <w:t>擷取自</w:t>
                      </w:r>
                      <w:r w:rsidRPr="00C60D04">
                        <w:rPr>
                          <w:rFonts w:ascii="標楷體" w:eastAsia="標楷體" w:hAnsi="標楷體" w:hint="eastAsia"/>
                          <w:sz w:val="18"/>
                          <w:szCs w:val="18"/>
                        </w:rPr>
                        <w:t>「新竹市兒童探索館現況評估委託技術服務案」評估報告書（114年3月版）。</w:t>
                      </w:r>
                    </w:p>
                  </w:txbxContent>
                </v:textbox>
                <w10:wrap type="topAndBottom"/>
              </v:shape>
            </w:pict>
          </mc:Fallback>
        </mc:AlternateContent>
      </w:r>
      <w:r w:rsidR="001C7A4C" w:rsidRPr="004354B8">
        <w:rPr>
          <w:rFonts w:hint="eastAsia"/>
        </w:rPr>
        <w:t>情，工程進度於79.66％時停滯</w:t>
      </w:r>
      <w:r w:rsidR="001C7A4C">
        <w:rPr>
          <w:rFonts w:hint="eastAsia"/>
        </w:rPr>
        <w:t>，並</w:t>
      </w:r>
      <w:r w:rsidR="001C7A4C" w:rsidRPr="004354B8">
        <w:rPr>
          <w:rFonts w:hint="eastAsia"/>
        </w:rPr>
        <w:t>於111年9月終止契約。</w:t>
      </w:r>
      <w:r w:rsidR="001C7A4C" w:rsidRPr="00D369AA">
        <w:rPr>
          <w:rFonts w:hint="eastAsia"/>
        </w:rPr>
        <w:t>市政府為續推重啟工程</w:t>
      </w:r>
      <w:r w:rsidR="001C7A4C" w:rsidRPr="004354B8">
        <w:rPr>
          <w:rFonts w:hint="eastAsia"/>
        </w:rPr>
        <w:t>，於112年5月重啟規劃設計招標作業，</w:t>
      </w:r>
      <w:r w:rsidR="001C7A4C">
        <w:rPr>
          <w:rFonts w:hint="eastAsia"/>
        </w:rPr>
        <w:t>文化</w:t>
      </w:r>
      <w:r w:rsidR="001C7A4C" w:rsidRPr="004354B8">
        <w:rPr>
          <w:rFonts w:hint="eastAsia"/>
        </w:rPr>
        <w:t>局</w:t>
      </w:r>
      <w:r w:rsidR="001C7A4C">
        <w:rPr>
          <w:rFonts w:hint="eastAsia"/>
        </w:rPr>
        <w:t>續</w:t>
      </w:r>
      <w:r w:rsidR="001C7A4C" w:rsidRPr="004354B8">
        <w:rPr>
          <w:rFonts w:hint="eastAsia"/>
        </w:rPr>
        <w:t>於113年4月決標辦理「新竹市兒童探索館現況評估委託技術服務案（下稱現況評估案）」，金額137萬餘元。經查兒探館現況評估及管理維護情形，核有：1.市政府於113年6月至114年2月間，</w:t>
      </w:r>
      <w:r w:rsidR="001C7A4C" w:rsidRPr="00301A86">
        <w:rPr>
          <w:rFonts w:hint="eastAsia"/>
        </w:rPr>
        <w:t>陸續召開兒探館評估報告書期中、期末審查會議，及頂樓（5樓）球體結構與鋼構焊接處專案現勘審查會議，惟現況評估案所提4項建議方案，僅侷限於探討白框結構、球體結構、外伸平臺等頂樓附加結構物之存廢（圖1），尚難突破現況困</w:t>
      </w:r>
    </w:p>
    <w:p w:rsidR="001C7A4C" w:rsidRDefault="001C7A4C" w:rsidP="00564EE2">
      <w:pPr>
        <w:pStyle w:val="afff5"/>
        <w:ind w:firstLineChars="0" w:firstLine="0"/>
      </w:pPr>
      <w:r w:rsidRPr="00301A86">
        <w:rPr>
          <w:rFonts w:hint="eastAsia"/>
        </w:rPr>
        <w:lastRenderedPageBreak/>
        <w:t>境</w:t>
      </w:r>
      <w:r>
        <w:rPr>
          <w:rFonts w:hint="eastAsia"/>
        </w:rPr>
        <w:t>，</w:t>
      </w:r>
      <w:r w:rsidRPr="00301A86">
        <w:rPr>
          <w:rFonts w:hint="eastAsia"/>
        </w:rPr>
        <w:t>據以</w:t>
      </w:r>
      <w:r>
        <w:rPr>
          <w:rFonts w:hint="eastAsia"/>
        </w:rPr>
        <w:t>連帶</w:t>
      </w:r>
      <w:r w:rsidRPr="00301A86">
        <w:rPr>
          <w:rFonts w:hint="eastAsia"/>
        </w:rPr>
        <w:t>活化</w:t>
      </w:r>
      <w:r>
        <w:rPr>
          <w:rFonts w:hint="eastAsia"/>
        </w:rPr>
        <w:t>1至4樓之閒置空間；又</w:t>
      </w:r>
      <w:r w:rsidRPr="0037775A">
        <w:rPr>
          <w:rFonts w:hint="eastAsia"/>
        </w:rPr>
        <w:t>世博台灣館早期新建成本（含購買商標權）約11.25億元，</w:t>
      </w:r>
      <w:r>
        <w:rPr>
          <w:rFonts w:hint="eastAsia"/>
        </w:rPr>
        <w:t>及</w:t>
      </w:r>
      <w:r w:rsidRPr="004354B8">
        <w:rPr>
          <w:rFonts w:hint="eastAsia"/>
        </w:rPr>
        <w:t>兒探館</w:t>
      </w:r>
      <w:r w:rsidRPr="0037775A">
        <w:rPr>
          <w:rFonts w:hint="eastAsia"/>
        </w:rPr>
        <w:t>轉型工程經費</w:t>
      </w:r>
      <w:r w:rsidRPr="004354B8">
        <w:rPr>
          <w:rFonts w:hint="eastAsia"/>
        </w:rPr>
        <w:t>2.27億元</w:t>
      </w:r>
      <w:r>
        <w:rPr>
          <w:rFonts w:hint="eastAsia"/>
        </w:rPr>
        <w:t>，累計已投入</w:t>
      </w:r>
      <w:r w:rsidRPr="0037775A">
        <w:rPr>
          <w:rFonts w:hint="eastAsia"/>
        </w:rPr>
        <w:t>13.52億元，仍未能順利開館營運，</w:t>
      </w:r>
      <w:r w:rsidRPr="006B2ABF">
        <w:rPr>
          <w:rFonts w:hint="eastAsia"/>
        </w:rPr>
        <w:t>若再加計</w:t>
      </w:r>
      <w:r w:rsidRPr="004354B8">
        <w:rPr>
          <w:rFonts w:hint="eastAsia"/>
        </w:rPr>
        <w:t>現況評估案</w:t>
      </w:r>
      <w:r>
        <w:rPr>
          <w:rFonts w:hint="eastAsia"/>
        </w:rPr>
        <w:t>之預計</w:t>
      </w:r>
      <w:r w:rsidRPr="006B2ABF">
        <w:rPr>
          <w:rFonts w:hint="eastAsia"/>
        </w:rPr>
        <w:t>工程費用2.11億元，投入</w:t>
      </w:r>
      <w:r>
        <w:rPr>
          <w:rFonts w:hint="eastAsia"/>
        </w:rPr>
        <w:t>資金</w:t>
      </w:r>
      <w:r w:rsidRPr="006B2ABF">
        <w:rPr>
          <w:rFonts w:hint="eastAsia"/>
        </w:rPr>
        <w:t>將攀升至15.63億元，</w:t>
      </w:r>
      <w:r>
        <w:rPr>
          <w:rFonts w:hint="eastAsia"/>
        </w:rPr>
        <w:t>仍未含</w:t>
      </w:r>
      <w:r w:rsidRPr="00846730">
        <w:rPr>
          <w:rFonts w:hint="eastAsia"/>
        </w:rPr>
        <w:t>未來</w:t>
      </w:r>
      <w:r>
        <w:rPr>
          <w:rFonts w:hint="eastAsia"/>
        </w:rPr>
        <w:t>重啟工程及</w:t>
      </w:r>
      <w:r w:rsidRPr="006B2ABF">
        <w:rPr>
          <w:rFonts w:hint="eastAsia"/>
        </w:rPr>
        <w:t>規劃設計監造等鉅額資金</w:t>
      </w:r>
      <w:r>
        <w:rPr>
          <w:rFonts w:hint="eastAsia"/>
        </w:rPr>
        <w:t>，且</w:t>
      </w:r>
      <w:r w:rsidRPr="00A06746">
        <w:rPr>
          <w:rFonts w:hint="eastAsia"/>
        </w:rPr>
        <w:t>新竹市世博台灣館產創園區作業基金自101年起，連年產生虧損，截至113年底止</w:t>
      </w:r>
      <w:r>
        <w:rPr>
          <w:rFonts w:hint="eastAsia"/>
        </w:rPr>
        <w:t>，</w:t>
      </w:r>
      <w:r w:rsidRPr="00A06746">
        <w:rPr>
          <w:rFonts w:hint="eastAsia"/>
        </w:rPr>
        <w:t>累積短絀高達7億</w:t>
      </w:r>
      <w:r>
        <w:rPr>
          <w:rFonts w:hint="eastAsia"/>
        </w:rPr>
        <w:t>餘</w:t>
      </w:r>
      <w:r w:rsidRPr="00A06746">
        <w:rPr>
          <w:rFonts w:hint="eastAsia"/>
        </w:rPr>
        <w:t>元</w:t>
      </w:r>
      <w:r>
        <w:rPr>
          <w:rFonts w:hint="eastAsia"/>
        </w:rPr>
        <w:t>，惟</w:t>
      </w:r>
      <w:r w:rsidRPr="00A06746">
        <w:rPr>
          <w:rFonts w:hint="eastAsia"/>
        </w:rPr>
        <w:t>兒探館</w:t>
      </w:r>
      <w:r>
        <w:rPr>
          <w:rFonts w:hint="eastAsia"/>
        </w:rPr>
        <w:t>即將</w:t>
      </w:r>
      <w:r w:rsidRPr="00A06746">
        <w:rPr>
          <w:rFonts w:hint="eastAsia"/>
        </w:rPr>
        <w:t>投入鉅額</w:t>
      </w:r>
      <w:r>
        <w:rPr>
          <w:rFonts w:hint="eastAsia"/>
        </w:rPr>
        <w:t>重啟</w:t>
      </w:r>
      <w:r w:rsidRPr="00A06746">
        <w:rPr>
          <w:rFonts w:hint="eastAsia"/>
        </w:rPr>
        <w:t>資金</w:t>
      </w:r>
      <w:r>
        <w:rPr>
          <w:rFonts w:hint="eastAsia"/>
        </w:rPr>
        <w:t>，卻</w:t>
      </w:r>
      <w:r w:rsidRPr="00A06746">
        <w:rPr>
          <w:rFonts w:hint="eastAsia"/>
        </w:rPr>
        <w:t>未見完</w:t>
      </w:r>
      <w:r>
        <w:rPr>
          <w:rFonts w:hint="eastAsia"/>
        </w:rPr>
        <w:t>整</w:t>
      </w:r>
      <w:r w:rsidRPr="00A06746">
        <w:rPr>
          <w:rFonts w:hint="eastAsia"/>
        </w:rPr>
        <w:t>營運</w:t>
      </w:r>
      <w:r>
        <w:rPr>
          <w:rFonts w:hint="eastAsia"/>
        </w:rPr>
        <w:t>計畫</w:t>
      </w:r>
      <w:r w:rsidRPr="00A06746">
        <w:rPr>
          <w:rFonts w:hint="eastAsia"/>
        </w:rPr>
        <w:t>及財務</w:t>
      </w:r>
      <w:r>
        <w:rPr>
          <w:rFonts w:hint="eastAsia"/>
        </w:rPr>
        <w:t>可行性</w:t>
      </w:r>
      <w:r w:rsidRPr="00A06746">
        <w:rPr>
          <w:rFonts w:hint="eastAsia"/>
        </w:rPr>
        <w:t>規劃，允宜審慎籌謀資金用途與投入效益，避免形成財務黑洞</w:t>
      </w:r>
      <w:r w:rsidRPr="004354B8">
        <w:rPr>
          <w:rFonts w:hint="eastAsia"/>
        </w:rPr>
        <w:t>；</w:t>
      </w:r>
      <w:r>
        <w:rPr>
          <w:rFonts w:hint="eastAsia"/>
        </w:rPr>
        <w:t>2</w:t>
      </w:r>
      <w:r w:rsidRPr="004354B8">
        <w:t>.</w:t>
      </w:r>
      <w:r w:rsidRPr="008B0648">
        <w:rPr>
          <w:rFonts w:hint="eastAsia"/>
        </w:rPr>
        <w:t>兒探館</w:t>
      </w:r>
      <w:r>
        <w:rPr>
          <w:rFonts w:hint="eastAsia"/>
        </w:rPr>
        <w:t>轉型工程</w:t>
      </w:r>
      <w:r w:rsidRPr="008B0648">
        <w:rPr>
          <w:rFonts w:hint="eastAsia"/>
        </w:rPr>
        <w:t>原規劃1樓</w:t>
      </w:r>
      <w:r>
        <w:rPr>
          <w:rFonts w:hint="eastAsia"/>
        </w:rPr>
        <w:t>係</w:t>
      </w:r>
      <w:r w:rsidRPr="008B0648">
        <w:rPr>
          <w:rFonts w:hint="eastAsia"/>
        </w:rPr>
        <w:t>大廳、科普特展區及服務空間，於111年9月</w:t>
      </w:r>
      <w:r>
        <w:rPr>
          <w:rFonts w:hint="eastAsia"/>
        </w:rPr>
        <w:t>轉型工程</w:t>
      </w:r>
      <w:r w:rsidRPr="008B0648">
        <w:rPr>
          <w:rFonts w:hint="eastAsia"/>
        </w:rPr>
        <w:t>終止契約</w:t>
      </w:r>
      <w:r>
        <w:rPr>
          <w:rFonts w:hint="eastAsia"/>
        </w:rPr>
        <w:t>後</w:t>
      </w:r>
      <w:r w:rsidRPr="008B0648">
        <w:rPr>
          <w:rFonts w:hint="eastAsia"/>
        </w:rPr>
        <w:t>，</w:t>
      </w:r>
      <w:r>
        <w:rPr>
          <w:rFonts w:hint="eastAsia"/>
        </w:rPr>
        <w:t>文化</w:t>
      </w:r>
      <w:r w:rsidRPr="008B0648">
        <w:rPr>
          <w:rFonts w:hint="eastAsia"/>
        </w:rPr>
        <w:t>局於111年11月與國立臺灣科學教育館（下稱科教館）簽訂合作特展合約書，移展權利金1,478萬元，由科教館於兒探館1樓</w:t>
      </w:r>
      <w:r>
        <w:rPr>
          <w:rFonts w:hint="eastAsia"/>
        </w:rPr>
        <w:t>，擬</w:t>
      </w:r>
      <w:r w:rsidRPr="008B0648">
        <w:rPr>
          <w:rFonts w:hint="eastAsia"/>
        </w:rPr>
        <w:t>舉辦合作特展設計及展品製作。</w:t>
      </w:r>
      <w:r>
        <w:rPr>
          <w:rFonts w:hint="eastAsia"/>
        </w:rPr>
        <w:t>惟</w:t>
      </w:r>
      <w:r w:rsidRPr="008B0648">
        <w:rPr>
          <w:rFonts w:hint="eastAsia"/>
        </w:rPr>
        <w:t>兒探館重啟案</w:t>
      </w:r>
      <w:r>
        <w:rPr>
          <w:rFonts w:hint="eastAsia"/>
        </w:rPr>
        <w:t>屢</w:t>
      </w:r>
      <w:r w:rsidRPr="008B0648">
        <w:rPr>
          <w:rFonts w:hint="eastAsia"/>
        </w:rPr>
        <w:t>次招標未</w:t>
      </w:r>
      <w:r>
        <w:rPr>
          <w:rFonts w:hint="eastAsia"/>
        </w:rPr>
        <w:t>成</w:t>
      </w:r>
      <w:r w:rsidRPr="008B0648">
        <w:rPr>
          <w:rFonts w:hint="eastAsia"/>
        </w:rPr>
        <w:t>，致合作特展</w:t>
      </w:r>
      <w:r>
        <w:rPr>
          <w:rFonts w:hint="eastAsia"/>
        </w:rPr>
        <w:t>迄</w:t>
      </w:r>
      <w:r w:rsidRPr="008B0648">
        <w:rPr>
          <w:rFonts w:hint="eastAsia"/>
        </w:rPr>
        <w:t>未能正式開展，</w:t>
      </w:r>
      <w:r w:rsidRPr="00467161">
        <w:rPr>
          <w:rFonts w:hint="eastAsia"/>
        </w:rPr>
        <w:t>3百餘件木製或紙製特展品長年置於1</w:t>
      </w:r>
      <w:r>
        <w:rPr>
          <w:rFonts w:hint="eastAsia"/>
        </w:rPr>
        <w:t>樓，</w:t>
      </w:r>
      <w:r w:rsidRPr="00467161">
        <w:rPr>
          <w:rFonts w:hint="eastAsia"/>
        </w:rPr>
        <w:t>易受潮毀損或遭遇蟲蝕，</w:t>
      </w:r>
      <w:r>
        <w:rPr>
          <w:rFonts w:hint="eastAsia"/>
        </w:rPr>
        <w:t>衍生</w:t>
      </w:r>
      <w:r w:rsidRPr="00467161">
        <w:rPr>
          <w:rFonts w:hint="eastAsia"/>
        </w:rPr>
        <w:t>高度存管風險</w:t>
      </w:r>
      <w:r w:rsidRPr="004354B8">
        <w:rPr>
          <w:rFonts w:hint="eastAsia"/>
        </w:rPr>
        <w:t>，</w:t>
      </w:r>
      <w:r>
        <w:rPr>
          <w:rFonts w:hint="eastAsia"/>
        </w:rPr>
        <w:t>且簽訂限制授權條款，無法任意移作他用，允宜妥善保管並</w:t>
      </w:r>
      <w:r w:rsidRPr="004354B8">
        <w:rPr>
          <w:rFonts w:hint="eastAsia"/>
        </w:rPr>
        <w:t>研商彈性移展方案，俾於折舊損耗前及時展出，充分展現跨領域文化合作成效等情事，經函請研謀改善。據復：1.</w:t>
      </w:r>
      <w:r>
        <w:rPr>
          <w:rFonts w:hint="eastAsia"/>
        </w:rPr>
        <w:t>將</w:t>
      </w:r>
      <w:r w:rsidRPr="004354B8">
        <w:rPr>
          <w:rFonts w:hint="eastAsia"/>
        </w:rPr>
        <w:t>確保兒探館</w:t>
      </w:r>
      <w:r>
        <w:rPr>
          <w:rFonts w:hint="eastAsia"/>
        </w:rPr>
        <w:t>具備公共服務功能與公益價值等未來發展方向</w:t>
      </w:r>
      <w:r w:rsidRPr="004354B8">
        <w:rPr>
          <w:rFonts w:hint="eastAsia"/>
        </w:rPr>
        <w:t>，</w:t>
      </w:r>
      <w:r>
        <w:rPr>
          <w:rFonts w:hint="eastAsia"/>
        </w:rPr>
        <w:t>預計於</w:t>
      </w:r>
      <w:r w:rsidRPr="004354B8">
        <w:rPr>
          <w:rFonts w:hint="eastAsia"/>
        </w:rPr>
        <w:t>115年第3季順利發包工程，</w:t>
      </w:r>
      <w:r>
        <w:rPr>
          <w:rFonts w:hint="eastAsia"/>
        </w:rPr>
        <w:t>由</w:t>
      </w:r>
      <w:r w:rsidRPr="004354B8">
        <w:rPr>
          <w:rFonts w:hint="eastAsia"/>
        </w:rPr>
        <w:t>工務處督導未來承攬團隊，確保工程品質</w:t>
      </w:r>
      <w:r>
        <w:rPr>
          <w:rFonts w:hint="eastAsia"/>
        </w:rPr>
        <w:t>及進度，另將</w:t>
      </w:r>
      <w:r w:rsidRPr="004354B8">
        <w:rPr>
          <w:rFonts w:hint="eastAsia"/>
        </w:rPr>
        <w:t>審慎籌謀後續資金用途與投入效益，研擬營運策略及拓展多元財源，俾提升計畫效能</w:t>
      </w:r>
      <w:r>
        <w:rPr>
          <w:rFonts w:hint="eastAsia"/>
        </w:rPr>
        <w:t>及創造</w:t>
      </w:r>
      <w:r w:rsidRPr="004354B8">
        <w:rPr>
          <w:rFonts w:hint="eastAsia"/>
        </w:rPr>
        <w:t>資金運用效益；</w:t>
      </w:r>
      <w:r>
        <w:rPr>
          <w:rFonts w:hint="eastAsia"/>
        </w:rPr>
        <w:t>2</w:t>
      </w:r>
      <w:r w:rsidRPr="004354B8">
        <w:rPr>
          <w:rFonts w:hint="eastAsia"/>
        </w:rPr>
        <w:t>.將</w:t>
      </w:r>
      <w:r>
        <w:rPr>
          <w:rFonts w:hint="eastAsia"/>
        </w:rPr>
        <w:t>規劃</w:t>
      </w:r>
      <w:r w:rsidRPr="004354B8">
        <w:rPr>
          <w:rFonts w:hint="eastAsia"/>
        </w:rPr>
        <w:t>運用特展品館外推廣服務</w:t>
      </w:r>
      <w:r>
        <w:rPr>
          <w:rFonts w:hint="eastAsia"/>
        </w:rPr>
        <w:t>之可行性</w:t>
      </w:r>
      <w:r w:rsidRPr="004354B8">
        <w:rPr>
          <w:rFonts w:hint="eastAsia"/>
        </w:rPr>
        <w:t>，</w:t>
      </w:r>
      <w:r w:rsidRPr="00E34D82">
        <w:rPr>
          <w:rFonts w:hint="eastAsia"/>
        </w:rPr>
        <w:t>促成跨領域合作與交流，</w:t>
      </w:r>
      <w:r w:rsidRPr="004354B8">
        <w:rPr>
          <w:rFonts w:hint="eastAsia"/>
        </w:rPr>
        <w:t>提供學校師生、社會大眾親自參觀操作，體驗科學樂趣，</w:t>
      </w:r>
      <w:r>
        <w:rPr>
          <w:rFonts w:hint="eastAsia"/>
        </w:rPr>
        <w:t>並研擬重啟</w:t>
      </w:r>
      <w:r w:rsidRPr="004354B8">
        <w:rPr>
          <w:rFonts w:hint="eastAsia"/>
        </w:rPr>
        <w:t>開館</w:t>
      </w:r>
      <w:r>
        <w:rPr>
          <w:rFonts w:hint="eastAsia"/>
        </w:rPr>
        <w:t>之</w:t>
      </w:r>
      <w:r w:rsidRPr="004354B8">
        <w:rPr>
          <w:rFonts w:hint="eastAsia"/>
        </w:rPr>
        <w:t>加值運用</w:t>
      </w:r>
      <w:r>
        <w:rPr>
          <w:rFonts w:hint="eastAsia"/>
        </w:rPr>
        <w:t>方案</w:t>
      </w:r>
      <w:r w:rsidRPr="004354B8">
        <w:rPr>
          <w:rFonts w:hint="eastAsia"/>
        </w:rPr>
        <w:t>，</w:t>
      </w:r>
      <w:r>
        <w:rPr>
          <w:rFonts w:hint="eastAsia"/>
        </w:rPr>
        <w:t>以充分</w:t>
      </w:r>
      <w:r w:rsidRPr="004354B8">
        <w:rPr>
          <w:rFonts w:hint="eastAsia"/>
        </w:rPr>
        <w:t>發揮</w:t>
      </w:r>
      <w:r>
        <w:rPr>
          <w:rFonts w:hint="eastAsia"/>
        </w:rPr>
        <w:t>特展品</w:t>
      </w:r>
      <w:r w:rsidRPr="004354B8">
        <w:rPr>
          <w:rFonts w:hint="eastAsia"/>
        </w:rPr>
        <w:t>價值。</w:t>
      </w:r>
    </w:p>
    <w:p w:rsidR="001C7A4C" w:rsidRPr="00F162EA" w:rsidRDefault="001C7A4C" w:rsidP="00C732E7">
      <w:pPr>
        <w:pStyle w:val="afff3"/>
        <w:ind w:firstLine="553"/>
        <w:rPr>
          <w:spacing w:val="-2"/>
        </w:rPr>
      </w:pPr>
      <w:r w:rsidRPr="00F162EA">
        <w:rPr>
          <w:rFonts w:hint="eastAsia"/>
          <w:spacing w:val="-2"/>
        </w:rPr>
        <w:t>（三）推動新竹少年刑務所文化資產保存與活化，惟職務官舍群修復工程進度落後，演武場委外策展活動推廣效益及對象仍有精進空間，另部分古蹟或歷史建築損傷或管理維護</w:t>
      </w:r>
      <w:r w:rsidR="00C10AEE" w:rsidRPr="00C10AEE">
        <w:rPr>
          <w:rFonts w:hint="eastAsia"/>
          <w:spacing w:val="-2"/>
        </w:rPr>
        <w:t>尚待改善</w:t>
      </w:r>
      <w:r w:rsidRPr="00F162EA">
        <w:rPr>
          <w:rFonts w:hint="eastAsia"/>
          <w:spacing w:val="-2"/>
        </w:rPr>
        <w:t>，允宜研謀善策，以利文化資產永續發展。</w:t>
      </w:r>
    </w:p>
    <w:p w:rsidR="001C7A4C" w:rsidRDefault="001C7A4C" w:rsidP="00C732E7">
      <w:pPr>
        <w:overflowPunct w:val="0"/>
        <w:spacing w:line="500" w:lineRule="exact"/>
        <w:ind w:firstLineChars="236" w:firstLine="566"/>
        <w:jc w:val="both"/>
        <w:rPr>
          <w:rFonts w:ascii="標楷體" w:eastAsia="標楷體" w:hAnsi="標楷體"/>
          <w:szCs w:val="24"/>
        </w:rPr>
      </w:pPr>
      <w:r w:rsidRPr="009C1770">
        <w:rPr>
          <w:rFonts w:ascii="標楷體" w:eastAsia="標楷體" w:hAnsi="標楷體" w:hint="eastAsia"/>
          <w:szCs w:val="24"/>
        </w:rPr>
        <w:t>市政府推動文化資產保存與活化，截至113年底止，轄管有形文化資產計有70處，包括市定古蹟38處、歷史建築31處及紀念建築1處，其中由市政府及所屬機關學校管理者計有市定古蹟19處、歷史建築18處，文化局持續爭取中央補助辦理轄管古蹟及歷史建築之管理維護及修復再利用。經查其辦理情形，核有：1.歷史建築新竹少年刑務所職務官舍（下稱刑務所職務官舍）登錄建物計有18棟，依座落位置分為A、B、C、D四區。該局於111年7月獲文化部核定補助辦理刑務所職務官舍修復再利用第一期工程（下稱修復工程），計畫經費2億5,411萬元（含中央補助款1億5,246萬餘元，自籌款1億164萬餘元），預計修復A、B區內之10棟建築，實施期程為111年8月至114年12月，嗣本工程於112年8月辦理2次招標均無廠商投標</w:t>
      </w:r>
      <w:r w:rsidRPr="009C1770">
        <w:rPr>
          <w:rFonts w:ascii="標楷體" w:eastAsia="標楷體" w:hAnsi="標楷體" w:hint="eastAsia"/>
          <w:szCs w:val="24"/>
        </w:rPr>
        <w:lastRenderedPageBreak/>
        <w:t>而流標，經召開檢討會議後，決議刪減B區2棟建築修復工項，並經修正發包書圖後重新招標，始於1</w:t>
      </w:r>
      <w:r w:rsidRPr="009C1770">
        <w:rPr>
          <w:rFonts w:ascii="標楷體" w:eastAsia="標楷體" w:hAnsi="標楷體"/>
          <w:szCs w:val="24"/>
        </w:rPr>
        <w:t>13</w:t>
      </w:r>
      <w:r w:rsidRPr="009C1770">
        <w:rPr>
          <w:rFonts w:ascii="標楷體" w:eastAsia="標楷體" w:hAnsi="標楷體" w:hint="eastAsia"/>
          <w:szCs w:val="24"/>
        </w:rPr>
        <w:t>年1月決標，惟查本案原規劃設計報告係以相連之A、B區內10棟建築作為整體規劃，卻因預算編列不足流標，而刪減B區部分重要修復工項，影響該區整體營運規劃，且預計完工期程展延至116年度，較原預計114年12月完成期限推遲1年餘，影響計畫目標之達成；2.委外辦理市定古蹟新竹少年刑務所演武場文化策展活動，惟該場館11</w:t>
      </w:r>
      <w:r w:rsidRPr="009C1770">
        <w:rPr>
          <w:rFonts w:ascii="標楷體" w:eastAsia="標楷體" w:hAnsi="標楷體"/>
          <w:szCs w:val="24"/>
        </w:rPr>
        <w:t>1</w:t>
      </w:r>
      <w:r w:rsidRPr="009C1770">
        <w:rPr>
          <w:rFonts w:ascii="標楷體" w:eastAsia="標楷體" w:hAnsi="標楷體" w:hint="eastAsia"/>
          <w:szCs w:val="24"/>
        </w:rPr>
        <w:t>至113年度參觀人次分別為5,845人次、4,402人次、3,980人次，每日平均參觀人次各為22.48人次、16.30人次、14.91人次，參觀人次偏低且逐年下降，又據策展案（契約期間112年10月至113年9月）成果報告所載，計辦理3場推廣活動及媒體露出成果4則，低於上期策展案（契約期間11</w:t>
      </w:r>
      <w:r w:rsidRPr="009C1770">
        <w:rPr>
          <w:rFonts w:ascii="標楷體" w:eastAsia="標楷體" w:hAnsi="標楷體"/>
          <w:szCs w:val="24"/>
        </w:rPr>
        <w:t>1</w:t>
      </w:r>
      <w:r w:rsidRPr="009C1770">
        <w:rPr>
          <w:rFonts w:ascii="標楷體" w:eastAsia="標楷體" w:hAnsi="標楷體" w:hint="eastAsia"/>
          <w:szCs w:val="24"/>
        </w:rPr>
        <w:t>年7月至11</w:t>
      </w:r>
      <w:r w:rsidRPr="009C1770">
        <w:rPr>
          <w:rFonts w:ascii="標楷體" w:eastAsia="標楷體" w:hAnsi="標楷體"/>
          <w:szCs w:val="24"/>
        </w:rPr>
        <w:t>2</w:t>
      </w:r>
      <w:r w:rsidRPr="009C1770">
        <w:rPr>
          <w:rFonts w:ascii="標楷體" w:eastAsia="標楷體" w:hAnsi="標楷體" w:hint="eastAsia"/>
          <w:szCs w:val="24"/>
        </w:rPr>
        <w:t>年1</w:t>
      </w:r>
      <w:r w:rsidRPr="009C1770">
        <w:rPr>
          <w:rFonts w:ascii="標楷體" w:eastAsia="標楷體" w:hAnsi="標楷體"/>
          <w:szCs w:val="24"/>
        </w:rPr>
        <w:t>0</w:t>
      </w:r>
      <w:r w:rsidRPr="009C1770">
        <w:rPr>
          <w:rFonts w:ascii="標楷體" w:eastAsia="標楷體" w:hAnsi="標楷體" w:hint="eastAsia"/>
          <w:szCs w:val="24"/>
        </w:rPr>
        <w:t>月）之6場及1</w:t>
      </w:r>
      <w:r w:rsidRPr="009C1770">
        <w:rPr>
          <w:rFonts w:ascii="標楷體" w:eastAsia="標楷體" w:hAnsi="標楷體"/>
          <w:szCs w:val="24"/>
        </w:rPr>
        <w:t>5</w:t>
      </w:r>
      <w:r w:rsidRPr="009C1770">
        <w:rPr>
          <w:rFonts w:ascii="標楷體" w:eastAsia="標楷體" w:hAnsi="標楷體" w:hint="eastAsia"/>
          <w:szCs w:val="24"/>
        </w:rPr>
        <w:t>則，又3場推廣課程參加對象僅限於學生，未能普及於一般民眾，有待檢討改善，並研議訂定策展活動量化指標，以提升計畫執行成效；3.持續辦理轄管文化資產之定期巡查訪視，惟經檢視該局111至113年度市定古蹟及歷史建築巡查訪視資料，間有古蹟或歷史建築連續3年度列為第3級「屬中度或嚴重損傷，應加強管理維護或推動修復工作者」，惟連年訪視評估意見均相同，未見管理（使用）單位明顯改善，又其中部分資產管理（使用）單位為市政府所屬機關單位管理者（如東大路警察宿舍、建華國中第一棟），有待檢討強化文化資產巡查之追蹤機制，並協同相關單位籌謀修復或維護經費，以利文化資產永續發展</w:t>
      </w:r>
      <w:r w:rsidRPr="007D0939">
        <w:rPr>
          <w:rFonts w:ascii="標楷體" w:eastAsia="標楷體" w:hAnsi="標楷體" w:hint="eastAsia"/>
          <w:szCs w:val="24"/>
        </w:rPr>
        <w:t>等情事，經函請研謀改善。據復：1.</w:t>
      </w:r>
      <w:r w:rsidRPr="00AA2379">
        <w:rPr>
          <w:rFonts w:ascii="標楷體" w:eastAsia="標楷體" w:hAnsi="標楷體" w:hint="eastAsia"/>
          <w:szCs w:val="24"/>
        </w:rPr>
        <w:t>本案因中央未足額核定計畫經費，已於流標時邀集專家學者審查</w:t>
      </w:r>
      <w:r>
        <w:rPr>
          <w:rFonts w:ascii="標楷體" w:eastAsia="標楷體" w:hAnsi="標楷體" w:hint="eastAsia"/>
          <w:szCs w:val="24"/>
        </w:rPr>
        <w:t>，</w:t>
      </w:r>
      <w:r w:rsidRPr="00AA2379">
        <w:rPr>
          <w:rFonts w:ascii="標楷體" w:eastAsia="標楷體" w:hAnsi="標楷體" w:hint="eastAsia"/>
          <w:szCs w:val="24"/>
        </w:rPr>
        <w:t>並依現行物價指數、市場行情</w:t>
      </w:r>
      <w:r>
        <w:rPr>
          <w:rFonts w:ascii="標楷體" w:eastAsia="標楷體" w:hAnsi="標楷體" w:hint="eastAsia"/>
          <w:szCs w:val="24"/>
        </w:rPr>
        <w:t>等</w:t>
      </w:r>
      <w:r w:rsidRPr="00AA2379">
        <w:rPr>
          <w:rFonts w:ascii="標楷體" w:eastAsia="標楷體" w:hAnsi="標楷體" w:hint="eastAsia"/>
          <w:szCs w:val="24"/>
        </w:rPr>
        <w:t>調整檢討經費</w:t>
      </w:r>
      <w:r>
        <w:rPr>
          <w:rFonts w:ascii="標楷體" w:eastAsia="標楷體" w:hAnsi="標楷體" w:hint="eastAsia"/>
          <w:szCs w:val="24"/>
        </w:rPr>
        <w:t>，嗣</w:t>
      </w:r>
      <w:r w:rsidRPr="00AA2379">
        <w:rPr>
          <w:rFonts w:ascii="標楷體" w:eastAsia="標楷體" w:hAnsi="標楷體" w:hint="eastAsia"/>
          <w:szCs w:val="24"/>
        </w:rPr>
        <w:t>後</w:t>
      </w:r>
      <w:r>
        <w:rPr>
          <w:rFonts w:ascii="標楷體" w:eastAsia="標楷體" w:hAnsi="標楷體" w:hint="eastAsia"/>
          <w:szCs w:val="24"/>
        </w:rPr>
        <w:t>辦理</w:t>
      </w:r>
      <w:r w:rsidRPr="00AA2379">
        <w:rPr>
          <w:rFonts w:ascii="標楷體" w:eastAsia="標楷體" w:hAnsi="標楷體" w:hint="eastAsia"/>
          <w:szCs w:val="24"/>
        </w:rPr>
        <w:t>發包</w:t>
      </w:r>
      <w:r>
        <w:rPr>
          <w:rFonts w:ascii="標楷體" w:eastAsia="標楷體" w:hAnsi="標楷體" w:hint="eastAsia"/>
          <w:szCs w:val="24"/>
        </w:rPr>
        <w:t>將依據</w:t>
      </w:r>
      <w:r w:rsidRPr="00AA2379">
        <w:rPr>
          <w:rFonts w:ascii="標楷體" w:eastAsia="標楷體" w:hAnsi="標楷體" w:hint="eastAsia"/>
          <w:szCs w:val="24"/>
        </w:rPr>
        <w:t>市場行情，嚴防工程不當減項發包情形</w:t>
      </w:r>
      <w:r w:rsidRPr="007D0939">
        <w:rPr>
          <w:rFonts w:ascii="標楷體" w:eastAsia="標楷體" w:hAnsi="標楷體" w:hint="eastAsia"/>
          <w:szCs w:val="24"/>
        </w:rPr>
        <w:t>；2.</w:t>
      </w:r>
      <w:r w:rsidRPr="00AA2379">
        <w:rPr>
          <w:rFonts w:ascii="標楷體" w:eastAsia="標楷體" w:hAnsi="標楷體" w:hint="eastAsia"/>
          <w:szCs w:val="24"/>
        </w:rPr>
        <w:t>113至114年度委外策展案已增加3場推廣活動，並注意檢討推廣課程資源之配置，</w:t>
      </w:r>
      <w:r>
        <w:rPr>
          <w:rFonts w:ascii="標楷體" w:eastAsia="標楷體" w:hAnsi="標楷體" w:hint="eastAsia"/>
          <w:szCs w:val="24"/>
        </w:rPr>
        <w:t>另將</w:t>
      </w:r>
      <w:r w:rsidRPr="00AA2379">
        <w:rPr>
          <w:rFonts w:ascii="標楷體" w:eastAsia="標楷體" w:hAnsi="標楷體" w:hint="eastAsia"/>
          <w:szCs w:val="24"/>
        </w:rPr>
        <w:t>邀請社福</w:t>
      </w:r>
      <w:r>
        <w:rPr>
          <w:rFonts w:ascii="標楷體" w:eastAsia="標楷體" w:hAnsi="標楷體" w:hint="eastAsia"/>
          <w:szCs w:val="24"/>
        </w:rPr>
        <w:t>機構</w:t>
      </w:r>
      <w:r w:rsidRPr="00AA2379">
        <w:rPr>
          <w:rFonts w:ascii="標楷體" w:eastAsia="標楷體" w:hAnsi="標楷體" w:hint="eastAsia"/>
          <w:szCs w:val="24"/>
        </w:rPr>
        <w:t>、學校與機關團體到館參訪交流，後續亦將持續利用策展活動量化指標留意辦理情形</w:t>
      </w:r>
      <w:r w:rsidRPr="007D0939">
        <w:rPr>
          <w:rFonts w:ascii="標楷體" w:eastAsia="標楷體" w:hAnsi="標楷體" w:hint="eastAsia"/>
          <w:szCs w:val="24"/>
        </w:rPr>
        <w:t>；3.</w:t>
      </w:r>
      <w:r w:rsidRPr="00AA2379">
        <w:rPr>
          <w:rFonts w:ascii="標楷體" w:eastAsia="標楷體" w:hAnsi="標楷體" w:hint="eastAsia"/>
          <w:szCs w:val="24"/>
        </w:rPr>
        <w:t>持續向中央爭取補助辦理</w:t>
      </w:r>
      <w:r>
        <w:rPr>
          <w:rFonts w:ascii="標楷體" w:eastAsia="標楷體" w:hAnsi="標楷體" w:hint="eastAsia"/>
          <w:szCs w:val="24"/>
        </w:rPr>
        <w:t>文化資產</w:t>
      </w:r>
      <w:r w:rsidRPr="00AA2379">
        <w:rPr>
          <w:rFonts w:ascii="標楷體" w:eastAsia="標楷體" w:hAnsi="標楷體" w:hint="eastAsia"/>
          <w:szCs w:val="24"/>
        </w:rPr>
        <w:t>修復作業，亦將督請巡查訪視委託團隊註記個案目前辦理現況</w:t>
      </w:r>
      <w:r>
        <w:rPr>
          <w:rFonts w:ascii="標楷體" w:eastAsia="標楷體" w:hAnsi="標楷體" w:hint="eastAsia"/>
          <w:szCs w:val="24"/>
        </w:rPr>
        <w:t>，</w:t>
      </w:r>
      <w:r w:rsidRPr="00AA2379">
        <w:rPr>
          <w:rFonts w:ascii="標楷體" w:eastAsia="標楷體" w:hAnsi="標楷體" w:hint="eastAsia"/>
          <w:szCs w:val="24"/>
        </w:rPr>
        <w:t>或持續與所有權人協商辦理修復，或正進行修復工程規劃設計作業等</w:t>
      </w:r>
      <w:r w:rsidRPr="009C1770">
        <w:rPr>
          <w:rFonts w:ascii="標楷體" w:eastAsia="標楷體" w:hAnsi="標楷體" w:hint="eastAsia"/>
          <w:szCs w:val="24"/>
        </w:rPr>
        <w:t>。</w:t>
      </w:r>
    </w:p>
    <w:p w:rsidR="001C7A4C" w:rsidRPr="004354B8" w:rsidRDefault="001C7A4C" w:rsidP="00C732E7">
      <w:pPr>
        <w:pStyle w:val="afff3"/>
        <w:rPr>
          <w:bCs/>
        </w:rPr>
      </w:pPr>
      <w:r w:rsidRPr="004354B8">
        <w:rPr>
          <w:rFonts w:hint="eastAsia"/>
        </w:rPr>
        <w:t>（</w:t>
      </w:r>
      <w:r>
        <w:rPr>
          <w:rFonts w:hint="eastAsia"/>
        </w:rPr>
        <w:t>四</w:t>
      </w:r>
      <w:r w:rsidRPr="004354B8">
        <w:rPr>
          <w:rFonts w:hint="eastAsia"/>
        </w:rPr>
        <w:t>）</w:t>
      </w:r>
      <w:r w:rsidRPr="004354B8">
        <w:rPr>
          <w:rFonts w:hint="eastAsia"/>
          <w:bCs/>
        </w:rPr>
        <w:t>廣設圖書服務據點及充實館藏量，惟</w:t>
      </w:r>
      <w:r w:rsidR="00A55B26">
        <w:rPr>
          <w:rFonts w:hint="eastAsia"/>
          <w:bCs/>
        </w:rPr>
        <w:t>受</w:t>
      </w:r>
      <w:r w:rsidR="00C10AEE" w:rsidRPr="00C10AEE">
        <w:rPr>
          <w:rFonts w:hint="eastAsia"/>
          <w:bCs/>
        </w:rPr>
        <w:t>圖書館新總館興建計畫影響，</w:t>
      </w:r>
      <w:r w:rsidRPr="004354B8">
        <w:rPr>
          <w:rFonts w:hint="eastAsia"/>
          <w:bCs/>
        </w:rPr>
        <w:t>間有</w:t>
      </w:r>
      <w:r>
        <w:rPr>
          <w:rFonts w:hint="eastAsia"/>
          <w:bCs/>
        </w:rPr>
        <w:t>封存</w:t>
      </w:r>
      <w:r w:rsidRPr="004354B8">
        <w:rPr>
          <w:rFonts w:hint="eastAsia"/>
          <w:bCs/>
        </w:rPr>
        <w:t>館藏25萬餘冊</w:t>
      </w:r>
      <w:r>
        <w:rPr>
          <w:rFonts w:hint="eastAsia"/>
          <w:bCs/>
        </w:rPr>
        <w:t>未供借閱</w:t>
      </w:r>
      <w:r w:rsidRPr="004354B8">
        <w:rPr>
          <w:rFonts w:hint="eastAsia"/>
          <w:bCs/>
        </w:rPr>
        <w:t>，</w:t>
      </w:r>
      <w:r w:rsidRPr="009A1C16">
        <w:rPr>
          <w:rFonts w:hint="eastAsia"/>
          <w:bCs/>
        </w:rPr>
        <w:t>特色主題館藏</w:t>
      </w:r>
      <w:r>
        <w:rPr>
          <w:rFonts w:hint="eastAsia"/>
          <w:bCs/>
        </w:rPr>
        <w:t>管理欠周</w:t>
      </w:r>
      <w:r w:rsidRPr="004354B8">
        <w:rPr>
          <w:rFonts w:hint="eastAsia"/>
          <w:bCs/>
        </w:rPr>
        <w:t>，電子書使用率</w:t>
      </w:r>
      <w:r w:rsidRPr="00846730">
        <w:rPr>
          <w:rFonts w:hint="eastAsia"/>
          <w:bCs/>
        </w:rPr>
        <w:t>及</w:t>
      </w:r>
      <w:r>
        <w:rPr>
          <w:rFonts w:hint="eastAsia"/>
          <w:bCs/>
        </w:rPr>
        <w:t>部分</w:t>
      </w:r>
      <w:r w:rsidRPr="004354B8">
        <w:rPr>
          <w:rFonts w:hint="eastAsia"/>
          <w:bCs/>
        </w:rPr>
        <w:t>微型圖書館</w:t>
      </w:r>
      <w:r w:rsidRPr="009A1C16">
        <w:rPr>
          <w:rFonts w:hint="eastAsia"/>
          <w:bCs/>
        </w:rPr>
        <w:t>書籍借閱周轉率</w:t>
      </w:r>
      <w:r>
        <w:rPr>
          <w:rFonts w:hint="eastAsia"/>
          <w:bCs/>
        </w:rPr>
        <w:t>偏低</w:t>
      </w:r>
      <w:r w:rsidRPr="004354B8">
        <w:rPr>
          <w:rFonts w:hint="eastAsia"/>
          <w:bCs/>
        </w:rPr>
        <w:t>，允宜檢討妥處，以</w:t>
      </w:r>
      <w:r>
        <w:rPr>
          <w:rFonts w:hint="eastAsia"/>
          <w:bCs/>
        </w:rPr>
        <w:t>持續推動</w:t>
      </w:r>
      <w:r w:rsidRPr="004354B8">
        <w:rPr>
          <w:rFonts w:hint="eastAsia"/>
          <w:bCs/>
        </w:rPr>
        <w:t>各區特色主題及</w:t>
      </w:r>
      <w:r>
        <w:rPr>
          <w:rFonts w:hint="eastAsia"/>
          <w:bCs/>
        </w:rPr>
        <w:t>充分發揮圖書</w:t>
      </w:r>
      <w:r w:rsidRPr="004354B8">
        <w:rPr>
          <w:rFonts w:hint="eastAsia"/>
          <w:bCs/>
        </w:rPr>
        <w:t>資源</w:t>
      </w:r>
      <w:r>
        <w:rPr>
          <w:rFonts w:hint="eastAsia"/>
          <w:bCs/>
        </w:rPr>
        <w:t>效益</w:t>
      </w:r>
      <w:r w:rsidRPr="004354B8">
        <w:rPr>
          <w:rFonts w:hint="eastAsia"/>
          <w:bCs/>
        </w:rPr>
        <w:t>。</w:t>
      </w:r>
    </w:p>
    <w:p w:rsidR="00A55B26" w:rsidRDefault="001C7A4C" w:rsidP="009F5FFC">
      <w:pPr>
        <w:overflowPunct w:val="0"/>
        <w:spacing w:line="500" w:lineRule="exact"/>
        <w:ind w:firstLineChars="236" w:firstLine="566"/>
        <w:jc w:val="distribute"/>
        <w:rPr>
          <w:rFonts w:ascii="標楷體" w:eastAsia="標楷體" w:hAnsi="標楷體"/>
          <w:szCs w:val="24"/>
        </w:rPr>
      </w:pPr>
      <w:r>
        <w:rPr>
          <w:rFonts w:ascii="標楷體" w:eastAsia="標楷體" w:hAnsi="標楷體" w:hint="eastAsia"/>
          <w:szCs w:val="24"/>
        </w:rPr>
        <w:t>文化</w:t>
      </w:r>
      <w:r w:rsidRPr="004354B8">
        <w:rPr>
          <w:rFonts w:ascii="標楷體" w:eastAsia="標楷體" w:hAnsi="標楷體" w:hint="eastAsia"/>
          <w:szCs w:val="24"/>
        </w:rPr>
        <w:t>局為提供優質</w:t>
      </w:r>
      <w:r>
        <w:rPr>
          <w:rFonts w:ascii="標楷體" w:eastAsia="標楷體" w:hAnsi="標楷體" w:hint="eastAsia"/>
          <w:szCs w:val="24"/>
        </w:rPr>
        <w:t>圖書</w:t>
      </w:r>
      <w:r w:rsidRPr="004354B8">
        <w:rPr>
          <w:rFonts w:ascii="標楷體" w:eastAsia="標楷體" w:hAnsi="標楷體" w:hint="eastAsia"/>
          <w:szCs w:val="24"/>
        </w:rPr>
        <w:t>館藏資源、閱讀環境及推廣閱讀服務，</w:t>
      </w:r>
      <w:r w:rsidRPr="00225DD0">
        <w:rPr>
          <w:rFonts w:ascii="標楷體" w:eastAsia="標楷體" w:hAnsi="標楷體" w:hint="eastAsia"/>
          <w:szCs w:val="24"/>
        </w:rPr>
        <w:t>於轄內3個行政區廣設服務據點，已建置總館1座（重建中）、分館8座及微型圖書館（下稱微圖）4座。</w:t>
      </w:r>
      <w:r w:rsidRPr="004354B8">
        <w:rPr>
          <w:rFonts w:ascii="標楷體" w:eastAsia="標楷體" w:hAnsi="標楷體" w:hint="eastAsia"/>
          <w:szCs w:val="24"/>
        </w:rPr>
        <w:t>近5年度（109至113年度）購買圖書資料經費預算數合計8,051萬餘元，執行數合計7,999萬餘元，約99.36％。</w:t>
      </w:r>
    </w:p>
    <w:p w:rsidR="001C7A4C" w:rsidRPr="004354B8" w:rsidRDefault="001C7A4C" w:rsidP="009F5FFC">
      <w:pPr>
        <w:overflowPunct w:val="0"/>
        <w:spacing w:line="510" w:lineRule="exact"/>
        <w:jc w:val="both"/>
        <w:rPr>
          <w:rFonts w:ascii="標楷體" w:eastAsia="標楷體" w:hAnsi="標楷體"/>
          <w:szCs w:val="24"/>
        </w:rPr>
      </w:pPr>
      <w:r w:rsidRPr="00A55B26">
        <w:rPr>
          <w:rFonts w:ascii="標楷體" w:eastAsia="標楷體" w:hAnsi="標楷體" w:hint="eastAsia"/>
          <w:spacing w:val="-1"/>
          <w:szCs w:val="24"/>
        </w:rPr>
        <w:lastRenderedPageBreak/>
        <w:t>截至113年底止，總館、分館及微圖之館藏量合計94萬8,669冊（件），以新竹市人口45萬</w:t>
      </w:r>
      <w:r w:rsidR="009F5FFC" w:rsidRPr="00A55B26">
        <w:rPr>
          <w:rFonts w:ascii="標楷體" w:eastAsia="標楷體" w:hAnsi="標楷體"/>
          <w:noProof/>
          <w:spacing w:val="-1"/>
          <w:szCs w:val="24"/>
        </w:rPr>
        <mc:AlternateContent>
          <mc:Choice Requires="wps">
            <w:drawing>
              <wp:anchor distT="45720" distB="45720" distL="114300" distR="114300" simplePos="0" relativeHeight="251726848" behindDoc="0" locked="0" layoutInCell="1" allowOverlap="1" wp14:anchorId="6376F0FB" wp14:editId="6507CA50">
                <wp:simplePos x="0" y="0"/>
                <wp:positionH relativeFrom="column">
                  <wp:posOffset>333375</wp:posOffset>
                </wp:positionH>
                <wp:positionV relativeFrom="paragraph">
                  <wp:posOffset>5382895</wp:posOffset>
                </wp:positionV>
                <wp:extent cx="5727700" cy="3390900"/>
                <wp:effectExtent l="0" t="0" r="6350" b="0"/>
                <wp:wrapTopAndBottom/>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7700" cy="3390900"/>
                        </a:xfrm>
                        <a:prstGeom prst="rect">
                          <a:avLst/>
                        </a:prstGeom>
                        <a:solidFill>
                          <a:srgbClr val="FFFFFF"/>
                        </a:solidFill>
                        <a:ln w="9525">
                          <a:noFill/>
                          <a:miter lim="800000"/>
                          <a:headEnd/>
                          <a:tailEnd/>
                        </a:ln>
                      </wps:spPr>
                      <wps:txbx>
                        <w:txbxContent>
                          <w:p w:rsidR="0001179D" w:rsidRPr="009B67BE" w:rsidRDefault="0001179D" w:rsidP="00564EE2">
                            <w:pPr>
                              <w:spacing w:line="240" w:lineRule="exact"/>
                              <w:jc w:val="center"/>
                              <w:rPr>
                                <w:rFonts w:ascii="標楷體" w:eastAsia="標楷體" w:hAnsi="標楷體"/>
                                <w:b/>
                                <w:szCs w:val="24"/>
                              </w:rPr>
                            </w:pPr>
                            <w:r w:rsidRPr="009B67BE">
                              <w:rPr>
                                <w:rFonts w:ascii="標楷體" w:eastAsia="標楷體" w:hAnsi="標楷體" w:hint="eastAsia"/>
                                <w:b/>
                                <w:szCs w:val="24"/>
                              </w:rPr>
                              <w:t>表</w:t>
                            </w:r>
                            <w:r>
                              <w:rPr>
                                <w:rFonts w:ascii="標楷體" w:eastAsia="標楷體" w:hAnsi="標楷體"/>
                                <w:b/>
                                <w:szCs w:val="24"/>
                              </w:rPr>
                              <w:t>2</w:t>
                            </w:r>
                            <w:r w:rsidRPr="009B67BE">
                              <w:rPr>
                                <w:rFonts w:ascii="標楷體" w:eastAsia="標楷體" w:hAnsi="標楷體"/>
                                <w:b/>
                                <w:szCs w:val="24"/>
                              </w:rPr>
                              <w:t xml:space="preserve">  </w:t>
                            </w:r>
                            <w:r w:rsidRPr="009B67BE">
                              <w:rPr>
                                <w:rFonts w:ascii="標楷體" w:eastAsia="標楷體" w:hAnsi="標楷體" w:hint="eastAsia"/>
                                <w:b/>
                                <w:szCs w:val="24"/>
                              </w:rPr>
                              <w:t>新竹市微型圖書館管理系統</w:t>
                            </w:r>
                            <w:r w:rsidRPr="009B67BE">
                              <w:rPr>
                                <w:rFonts w:ascii="標楷體" w:eastAsia="標楷體" w:hAnsi="標楷體"/>
                                <w:b/>
                                <w:szCs w:val="24"/>
                              </w:rPr>
                              <w:t>之</w:t>
                            </w:r>
                            <w:r w:rsidRPr="009B67BE">
                              <w:rPr>
                                <w:rFonts w:ascii="標楷體" w:eastAsia="標楷體" w:hAnsi="標楷體" w:hint="eastAsia"/>
                                <w:b/>
                                <w:szCs w:val="24"/>
                              </w:rPr>
                              <w:t>讀者借、還書紀錄</w:t>
                            </w:r>
                          </w:p>
                          <w:tbl>
                            <w:tblPr>
                              <w:tblW w:w="4975" w:type="pct"/>
                              <w:jc w:val="center"/>
                              <w:tblLayout w:type="fixed"/>
                              <w:tblCellMar>
                                <w:left w:w="28" w:type="dxa"/>
                                <w:right w:w="28" w:type="dxa"/>
                              </w:tblCellMar>
                              <w:tblLook w:val="04A0" w:firstRow="1" w:lastRow="0" w:firstColumn="1" w:lastColumn="0" w:noHBand="0" w:noVBand="1"/>
                            </w:tblPr>
                            <w:tblGrid>
                              <w:gridCol w:w="848"/>
                              <w:gridCol w:w="804"/>
                              <w:gridCol w:w="805"/>
                              <w:gridCol w:w="807"/>
                              <w:gridCol w:w="805"/>
                              <w:gridCol w:w="807"/>
                              <w:gridCol w:w="805"/>
                              <w:gridCol w:w="805"/>
                              <w:gridCol w:w="807"/>
                              <w:gridCol w:w="805"/>
                              <w:gridCol w:w="805"/>
                            </w:tblGrid>
                            <w:tr w:rsidR="0001179D" w:rsidRPr="009B67BE" w:rsidTr="00FF4D6E">
                              <w:trPr>
                                <w:trHeight w:val="315"/>
                                <w:jc w:val="center"/>
                              </w:trPr>
                              <w:tc>
                                <w:tcPr>
                                  <w:tcW w:w="5000" w:type="pct"/>
                                  <w:gridSpan w:val="11"/>
                                  <w:tcBorders>
                                    <w:bottom w:val="single" w:sz="4" w:space="0" w:color="000000"/>
                                  </w:tcBorders>
                                  <w:shd w:val="clear" w:color="auto" w:fill="auto"/>
                                  <w:noWrap/>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單位</w:t>
                                  </w:r>
                                  <w:r w:rsidRPr="009B67BE">
                                    <w:rPr>
                                      <w:rFonts w:ascii="標楷體" w:eastAsia="標楷體" w:hAnsi="標楷體" w:cs="新細明體"/>
                                      <w:color w:val="000000"/>
                                      <w:kern w:val="0"/>
                                      <w:sz w:val="20"/>
                                    </w:rPr>
                                    <w:t>：</w:t>
                                  </w:r>
                                  <w:r w:rsidRPr="009B67BE">
                                    <w:rPr>
                                      <w:rFonts w:ascii="標楷體" w:eastAsia="標楷體" w:hAnsi="標楷體" w:cs="新細明體" w:hint="eastAsia"/>
                                      <w:color w:val="000000"/>
                                      <w:kern w:val="0"/>
                                      <w:sz w:val="20"/>
                                    </w:rPr>
                                    <w:t>冊</w:t>
                                  </w:r>
                                </w:p>
                              </w:tc>
                            </w:tr>
                            <w:tr w:rsidR="0001179D" w:rsidRPr="009B67BE" w:rsidTr="00FF4D6E">
                              <w:trPr>
                                <w:trHeight w:val="315"/>
                                <w:jc w:val="center"/>
                              </w:trPr>
                              <w:tc>
                                <w:tcPr>
                                  <w:tcW w:w="477" w:type="pct"/>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D9D9D9" w:themeFill="background1" w:themeFillShade="D9"/>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地點</w:t>
                                  </w:r>
                                </w:p>
                                <w:p w:rsidR="0001179D" w:rsidRPr="009B67BE" w:rsidRDefault="0001179D" w:rsidP="00FF4D6E">
                                  <w:pPr>
                                    <w:widowControl/>
                                    <w:adjustRightInd w:val="0"/>
                                    <w:snapToGrid w:val="0"/>
                                    <w:spacing w:line="200" w:lineRule="exac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年月</w:t>
                                  </w:r>
                                </w:p>
                              </w:tc>
                              <w:tc>
                                <w:tcPr>
                                  <w:tcW w:w="904" w:type="pct"/>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合計</w:t>
                                  </w:r>
                                </w:p>
                              </w:tc>
                              <w:tc>
                                <w:tcPr>
                                  <w:tcW w:w="905" w:type="pct"/>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稅務局</w:t>
                                  </w:r>
                                </w:p>
                              </w:tc>
                              <w:tc>
                                <w:tcPr>
                                  <w:tcW w:w="905" w:type="pct"/>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spacing w:val="-14"/>
                                      <w:kern w:val="0"/>
                                      <w:sz w:val="20"/>
                                    </w:rPr>
                                  </w:pPr>
                                  <w:r w:rsidRPr="009B67BE">
                                    <w:rPr>
                                      <w:rFonts w:ascii="標楷體" w:eastAsia="標楷體" w:hAnsi="標楷體" w:cs="新細明體" w:hint="eastAsia"/>
                                      <w:color w:val="000000"/>
                                      <w:spacing w:val="-14"/>
                                      <w:kern w:val="0"/>
                                      <w:sz w:val="20"/>
                                    </w:rPr>
                                    <w:t>明志書院立體停車場</w:t>
                                  </w:r>
                                </w:p>
                              </w:tc>
                              <w:tc>
                                <w:tcPr>
                                  <w:tcW w:w="905"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香山區行政大樓</w:t>
                                  </w:r>
                                </w:p>
                              </w:tc>
                              <w:tc>
                                <w:tcPr>
                                  <w:tcW w:w="905"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spacing w:val="-6"/>
                                      <w:kern w:val="0"/>
                                      <w:sz w:val="20"/>
                                    </w:rPr>
                                  </w:pPr>
                                  <w:r w:rsidRPr="009B67BE">
                                    <w:rPr>
                                      <w:rFonts w:ascii="標楷體" w:eastAsia="標楷體" w:hAnsi="標楷體" w:cs="新細明體" w:hint="eastAsia"/>
                                      <w:color w:val="000000"/>
                                      <w:spacing w:val="-6"/>
                                      <w:kern w:val="0"/>
                                      <w:sz w:val="20"/>
                                    </w:rPr>
                                    <w:t>柴橋市民活動中心</w:t>
                                  </w:r>
                                </w:p>
                              </w:tc>
                            </w:tr>
                            <w:tr w:rsidR="0001179D" w:rsidRPr="009B67BE" w:rsidTr="00FF4D6E">
                              <w:trPr>
                                <w:trHeight w:val="285"/>
                                <w:jc w:val="center"/>
                              </w:trPr>
                              <w:tc>
                                <w:tcPr>
                                  <w:tcW w:w="477" w:type="pct"/>
                                  <w:vMerge/>
                                  <w:tcBorders>
                                    <w:top w:val="single" w:sz="4" w:space="0" w:color="auto"/>
                                    <w:left w:val="single" w:sz="4" w:space="0" w:color="auto"/>
                                    <w:bottom w:val="single" w:sz="4" w:space="0" w:color="000000"/>
                                    <w:right w:val="single" w:sz="4" w:space="0" w:color="auto"/>
                                    <w:tl2br w:val="single" w:sz="4" w:space="0" w:color="auto"/>
                                  </w:tcBorders>
                                  <w:shd w:val="clear" w:color="auto" w:fill="D9D9D9" w:themeFill="background1" w:themeFillShade="D9"/>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p>
                              </w:tc>
                              <w:tc>
                                <w:tcPr>
                                  <w:tcW w:w="452" w:type="pct"/>
                                  <w:tcBorders>
                                    <w:top w:val="nil"/>
                                    <w:left w:val="nil"/>
                                    <w:bottom w:val="single" w:sz="4" w:space="0" w:color="auto"/>
                                    <w:right w:val="single" w:sz="4" w:space="0" w:color="auto"/>
                                  </w:tcBorders>
                                  <w:shd w:val="clear" w:color="auto" w:fill="D9D9D9" w:themeFill="background1" w:themeFillShade="D9"/>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借書</w:t>
                                  </w:r>
                                </w:p>
                              </w:tc>
                              <w:tc>
                                <w:tcPr>
                                  <w:tcW w:w="452" w:type="pct"/>
                                  <w:tcBorders>
                                    <w:top w:val="nil"/>
                                    <w:left w:val="nil"/>
                                    <w:bottom w:val="single" w:sz="4" w:space="0" w:color="auto"/>
                                    <w:right w:val="single" w:sz="4" w:space="0" w:color="auto"/>
                                  </w:tcBorders>
                                  <w:shd w:val="clear" w:color="auto" w:fill="D9D9D9" w:themeFill="background1" w:themeFillShade="D9"/>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還書</w:t>
                                  </w:r>
                                </w:p>
                              </w:tc>
                              <w:tc>
                                <w:tcPr>
                                  <w:tcW w:w="453" w:type="pct"/>
                                  <w:tcBorders>
                                    <w:top w:val="nil"/>
                                    <w:left w:val="nil"/>
                                    <w:bottom w:val="single" w:sz="4" w:space="0" w:color="auto"/>
                                    <w:right w:val="single" w:sz="4" w:space="0" w:color="auto"/>
                                  </w:tcBorders>
                                  <w:shd w:val="clear" w:color="auto" w:fill="D9D9D9" w:themeFill="background1" w:themeFillShade="D9"/>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借書</w:t>
                                  </w:r>
                                </w:p>
                              </w:tc>
                              <w:tc>
                                <w:tcPr>
                                  <w:tcW w:w="452" w:type="pct"/>
                                  <w:tcBorders>
                                    <w:top w:val="nil"/>
                                    <w:left w:val="nil"/>
                                    <w:bottom w:val="single" w:sz="4" w:space="0" w:color="auto"/>
                                    <w:right w:val="single" w:sz="4" w:space="0" w:color="auto"/>
                                  </w:tcBorders>
                                  <w:shd w:val="clear" w:color="auto" w:fill="D9D9D9" w:themeFill="background1" w:themeFillShade="D9"/>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還書</w:t>
                                  </w:r>
                                </w:p>
                              </w:tc>
                              <w:tc>
                                <w:tcPr>
                                  <w:tcW w:w="453"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借書</w:t>
                                  </w:r>
                                </w:p>
                              </w:tc>
                              <w:tc>
                                <w:tcPr>
                                  <w:tcW w:w="452"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還書</w:t>
                                  </w:r>
                                </w:p>
                              </w:tc>
                              <w:tc>
                                <w:tcPr>
                                  <w:tcW w:w="45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借書</w:t>
                                  </w:r>
                                </w:p>
                              </w:tc>
                              <w:tc>
                                <w:tcPr>
                                  <w:tcW w:w="45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還書</w:t>
                                  </w:r>
                                </w:p>
                              </w:tc>
                              <w:tc>
                                <w:tcPr>
                                  <w:tcW w:w="452"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借書</w:t>
                                  </w:r>
                                </w:p>
                              </w:tc>
                              <w:tc>
                                <w:tcPr>
                                  <w:tcW w:w="453"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還書</w:t>
                                  </w:r>
                                </w:p>
                              </w:tc>
                            </w:tr>
                            <w:tr w:rsidR="0001179D" w:rsidRPr="009B67BE" w:rsidTr="00FF4D6E">
                              <w:trPr>
                                <w:trHeight w:val="285"/>
                                <w:jc w:val="center"/>
                              </w:trPr>
                              <w:tc>
                                <w:tcPr>
                                  <w:tcW w:w="477" w:type="pct"/>
                                  <w:tcBorders>
                                    <w:top w:val="nil"/>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合計</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9,387</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9,368</w:t>
                                  </w:r>
                                </w:p>
                              </w:tc>
                              <w:tc>
                                <w:tcPr>
                                  <w:tcW w:w="453"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3,840</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3,783</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2,433</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2,410</w:t>
                                  </w:r>
                                </w:p>
                              </w:tc>
                              <w:tc>
                                <w:tcPr>
                                  <w:tcW w:w="452"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2,052</w:t>
                                  </w:r>
                                </w:p>
                              </w:tc>
                              <w:tc>
                                <w:tcPr>
                                  <w:tcW w:w="453"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2,142</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1,062</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1,033</w:t>
                                  </w:r>
                                </w:p>
                              </w:tc>
                            </w:tr>
                            <w:tr w:rsidR="0001179D" w:rsidRPr="009B67BE" w:rsidTr="00FF4D6E">
                              <w:trPr>
                                <w:trHeight w:val="285"/>
                                <w:jc w:val="center"/>
                              </w:trPr>
                              <w:tc>
                                <w:tcPr>
                                  <w:tcW w:w="477" w:type="pct"/>
                                  <w:tcBorders>
                                    <w:top w:val="nil"/>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11301</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936</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914</w:t>
                                  </w:r>
                                </w:p>
                              </w:tc>
                              <w:tc>
                                <w:tcPr>
                                  <w:tcW w:w="453"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404</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377</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240</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242</w:t>
                                  </w:r>
                                </w:p>
                              </w:tc>
                              <w:tc>
                                <w:tcPr>
                                  <w:tcW w:w="452"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147</w:t>
                                  </w:r>
                                </w:p>
                              </w:tc>
                              <w:tc>
                                <w:tcPr>
                                  <w:tcW w:w="453"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171</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145</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124</w:t>
                                  </w:r>
                                </w:p>
                              </w:tc>
                            </w:tr>
                            <w:tr w:rsidR="0001179D" w:rsidRPr="009B67BE" w:rsidTr="00FF4D6E">
                              <w:trPr>
                                <w:trHeight w:val="285"/>
                                <w:jc w:val="center"/>
                              </w:trPr>
                              <w:tc>
                                <w:tcPr>
                                  <w:tcW w:w="477" w:type="pct"/>
                                  <w:tcBorders>
                                    <w:top w:val="nil"/>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11302</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816</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801</w:t>
                                  </w:r>
                                </w:p>
                              </w:tc>
                              <w:tc>
                                <w:tcPr>
                                  <w:tcW w:w="453"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361</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336</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195</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196</w:t>
                                  </w:r>
                                </w:p>
                              </w:tc>
                              <w:tc>
                                <w:tcPr>
                                  <w:tcW w:w="452"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185</w:t>
                                  </w:r>
                                </w:p>
                              </w:tc>
                              <w:tc>
                                <w:tcPr>
                                  <w:tcW w:w="453"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197</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75</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72</w:t>
                                  </w:r>
                                </w:p>
                              </w:tc>
                            </w:tr>
                            <w:tr w:rsidR="0001179D" w:rsidRPr="009B67BE" w:rsidTr="00FF4D6E">
                              <w:trPr>
                                <w:trHeight w:val="285"/>
                                <w:jc w:val="center"/>
                              </w:trPr>
                              <w:tc>
                                <w:tcPr>
                                  <w:tcW w:w="477" w:type="pct"/>
                                  <w:tcBorders>
                                    <w:top w:val="nil"/>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11303</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856</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868</w:t>
                                  </w:r>
                                </w:p>
                              </w:tc>
                              <w:tc>
                                <w:tcPr>
                                  <w:tcW w:w="453"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358</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373</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199</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172</w:t>
                                  </w:r>
                                </w:p>
                              </w:tc>
                              <w:tc>
                                <w:tcPr>
                                  <w:tcW w:w="452"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205</w:t>
                                  </w:r>
                                </w:p>
                              </w:tc>
                              <w:tc>
                                <w:tcPr>
                                  <w:tcW w:w="453"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208</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94</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115</w:t>
                                  </w:r>
                                </w:p>
                              </w:tc>
                            </w:tr>
                            <w:tr w:rsidR="0001179D" w:rsidRPr="009B67BE" w:rsidTr="00FF4D6E">
                              <w:trPr>
                                <w:trHeight w:val="285"/>
                                <w:jc w:val="center"/>
                              </w:trPr>
                              <w:tc>
                                <w:tcPr>
                                  <w:tcW w:w="477" w:type="pct"/>
                                  <w:tcBorders>
                                    <w:top w:val="nil"/>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11304</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702</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760</w:t>
                                  </w:r>
                                </w:p>
                              </w:tc>
                              <w:tc>
                                <w:tcPr>
                                  <w:tcW w:w="453"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263</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276</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136</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178</w:t>
                                  </w:r>
                                </w:p>
                              </w:tc>
                              <w:tc>
                                <w:tcPr>
                                  <w:tcW w:w="452"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245</w:t>
                                  </w:r>
                                </w:p>
                              </w:tc>
                              <w:tc>
                                <w:tcPr>
                                  <w:tcW w:w="453"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236</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58</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70</w:t>
                                  </w:r>
                                </w:p>
                              </w:tc>
                            </w:tr>
                            <w:tr w:rsidR="0001179D" w:rsidRPr="009B67BE" w:rsidTr="00FF4D6E">
                              <w:trPr>
                                <w:trHeight w:val="285"/>
                                <w:jc w:val="center"/>
                              </w:trPr>
                              <w:tc>
                                <w:tcPr>
                                  <w:tcW w:w="477" w:type="pct"/>
                                  <w:tcBorders>
                                    <w:top w:val="nil"/>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11305</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801</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780</w:t>
                                  </w:r>
                                </w:p>
                              </w:tc>
                              <w:tc>
                                <w:tcPr>
                                  <w:tcW w:w="453"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323</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311</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219</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187</w:t>
                                  </w:r>
                                </w:p>
                              </w:tc>
                              <w:tc>
                                <w:tcPr>
                                  <w:tcW w:w="452"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203</w:t>
                                  </w:r>
                                </w:p>
                              </w:tc>
                              <w:tc>
                                <w:tcPr>
                                  <w:tcW w:w="453"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233</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56</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49</w:t>
                                  </w:r>
                                </w:p>
                              </w:tc>
                            </w:tr>
                            <w:tr w:rsidR="0001179D" w:rsidRPr="009B67BE" w:rsidTr="00FF4D6E">
                              <w:trPr>
                                <w:trHeight w:val="285"/>
                                <w:jc w:val="center"/>
                              </w:trPr>
                              <w:tc>
                                <w:tcPr>
                                  <w:tcW w:w="477" w:type="pct"/>
                                  <w:tcBorders>
                                    <w:top w:val="nil"/>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11306</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777</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774</w:t>
                                  </w:r>
                                </w:p>
                              </w:tc>
                              <w:tc>
                                <w:tcPr>
                                  <w:tcW w:w="453"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338</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323</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217</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201</w:t>
                                  </w:r>
                                </w:p>
                              </w:tc>
                              <w:tc>
                                <w:tcPr>
                                  <w:tcW w:w="452"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146</w:t>
                                  </w:r>
                                </w:p>
                              </w:tc>
                              <w:tc>
                                <w:tcPr>
                                  <w:tcW w:w="453"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150</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76</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100</w:t>
                                  </w:r>
                                </w:p>
                              </w:tc>
                            </w:tr>
                            <w:tr w:rsidR="0001179D" w:rsidRPr="009B67BE" w:rsidTr="00FF4D6E">
                              <w:trPr>
                                <w:trHeight w:val="285"/>
                                <w:jc w:val="center"/>
                              </w:trPr>
                              <w:tc>
                                <w:tcPr>
                                  <w:tcW w:w="477" w:type="pct"/>
                                  <w:tcBorders>
                                    <w:top w:val="nil"/>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11307</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893</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876</w:t>
                                  </w:r>
                                </w:p>
                              </w:tc>
                              <w:tc>
                                <w:tcPr>
                                  <w:tcW w:w="453"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388</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397</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228</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253</w:t>
                                  </w:r>
                                </w:p>
                              </w:tc>
                              <w:tc>
                                <w:tcPr>
                                  <w:tcW w:w="452"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204</w:t>
                                  </w:r>
                                </w:p>
                              </w:tc>
                              <w:tc>
                                <w:tcPr>
                                  <w:tcW w:w="453"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161</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73</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65</w:t>
                                  </w:r>
                                </w:p>
                              </w:tc>
                            </w:tr>
                            <w:tr w:rsidR="0001179D" w:rsidRPr="009B67BE" w:rsidTr="00FF4D6E">
                              <w:trPr>
                                <w:trHeight w:val="285"/>
                                <w:jc w:val="center"/>
                              </w:trPr>
                              <w:tc>
                                <w:tcPr>
                                  <w:tcW w:w="477" w:type="pct"/>
                                  <w:tcBorders>
                                    <w:top w:val="nil"/>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11308</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856</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801</w:t>
                                  </w:r>
                                </w:p>
                              </w:tc>
                              <w:tc>
                                <w:tcPr>
                                  <w:tcW w:w="453"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342</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298</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216</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210</w:t>
                                  </w:r>
                                </w:p>
                              </w:tc>
                              <w:tc>
                                <w:tcPr>
                                  <w:tcW w:w="452"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187</w:t>
                                  </w:r>
                                </w:p>
                              </w:tc>
                              <w:tc>
                                <w:tcPr>
                                  <w:tcW w:w="453"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184</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111</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109</w:t>
                                  </w:r>
                                </w:p>
                              </w:tc>
                            </w:tr>
                            <w:tr w:rsidR="0001179D" w:rsidRPr="009B67BE" w:rsidTr="00FF4D6E">
                              <w:trPr>
                                <w:trHeight w:val="285"/>
                                <w:jc w:val="center"/>
                              </w:trPr>
                              <w:tc>
                                <w:tcPr>
                                  <w:tcW w:w="477" w:type="pct"/>
                                  <w:tcBorders>
                                    <w:top w:val="nil"/>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11309</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713</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762</w:t>
                                  </w:r>
                                </w:p>
                              </w:tc>
                              <w:tc>
                                <w:tcPr>
                                  <w:tcW w:w="453"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268</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302</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216</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227</w:t>
                                  </w:r>
                                </w:p>
                              </w:tc>
                              <w:tc>
                                <w:tcPr>
                                  <w:tcW w:w="452"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185</w:t>
                                  </w:r>
                                </w:p>
                              </w:tc>
                              <w:tc>
                                <w:tcPr>
                                  <w:tcW w:w="453"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194</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44</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39</w:t>
                                  </w:r>
                                </w:p>
                              </w:tc>
                            </w:tr>
                            <w:tr w:rsidR="0001179D" w:rsidRPr="009B67BE" w:rsidTr="00FF4D6E">
                              <w:trPr>
                                <w:trHeight w:val="285"/>
                                <w:jc w:val="center"/>
                              </w:trPr>
                              <w:tc>
                                <w:tcPr>
                                  <w:tcW w:w="477" w:type="pct"/>
                                  <w:tcBorders>
                                    <w:top w:val="nil"/>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11310</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757</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727</w:t>
                                  </w:r>
                                </w:p>
                              </w:tc>
                              <w:tc>
                                <w:tcPr>
                                  <w:tcW w:w="453"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276</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274</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220</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193</w:t>
                                  </w:r>
                                </w:p>
                              </w:tc>
                              <w:tc>
                                <w:tcPr>
                                  <w:tcW w:w="452"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147</w:t>
                                  </w:r>
                                </w:p>
                              </w:tc>
                              <w:tc>
                                <w:tcPr>
                                  <w:tcW w:w="453"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185</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114</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75</w:t>
                                  </w:r>
                                </w:p>
                              </w:tc>
                            </w:tr>
                            <w:tr w:rsidR="0001179D" w:rsidRPr="009B67BE" w:rsidTr="00FF4D6E">
                              <w:trPr>
                                <w:trHeight w:val="285"/>
                                <w:jc w:val="center"/>
                              </w:trPr>
                              <w:tc>
                                <w:tcPr>
                                  <w:tcW w:w="477" w:type="pct"/>
                                  <w:tcBorders>
                                    <w:top w:val="nil"/>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11311</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679</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718</w:t>
                                  </w:r>
                                </w:p>
                              </w:tc>
                              <w:tc>
                                <w:tcPr>
                                  <w:tcW w:w="453"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281</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279</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170</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178</w:t>
                                  </w:r>
                                </w:p>
                              </w:tc>
                              <w:tc>
                                <w:tcPr>
                                  <w:tcW w:w="452"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115</w:t>
                                  </w:r>
                                </w:p>
                              </w:tc>
                              <w:tc>
                                <w:tcPr>
                                  <w:tcW w:w="453"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139</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113</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122</w:t>
                                  </w:r>
                                </w:p>
                              </w:tc>
                            </w:tr>
                            <w:tr w:rsidR="0001179D" w:rsidRPr="009B67BE" w:rsidTr="00FF4D6E">
                              <w:trPr>
                                <w:trHeight w:val="285"/>
                                <w:jc w:val="center"/>
                              </w:trPr>
                              <w:tc>
                                <w:tcPr>
                                  <w:tcW w:w="477" w:type="pct"/>
                                  <w:tcBorders>
                                    <w:top w:val="nil"/>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11312</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601</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587</w:t>
                                  </w:r>
                                </w:p>
                              </w:tc>
                              <w:tc>
                                <w:tcPr>
                                  <w:tcW w:w="453"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238</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237</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177</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173</w:t>
                                  </w:r>
                                </w:p>
                              </w:tc>
                              <w:tc>
                                <w:tcPr>
                                  <w:tcW w:w="452"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83</w:t>
                                  </w:r>
                                </w:p>
                              </w:tc>
                              <w:tc>
                                <w:tcPr>
                                  <w:tcW w:w="453"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84</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103</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93</w:t>
                                  </w:r>
                                </w:p>
                              </w:tc>
                            </w:tr>
                          </w:tbl>
                          <w:p w:rsidR="0001179D" w:rsidRPr="009B67BE" w:rsidRDefault="0001179D" w:rsidP="00564EE2">
                            <w:pPr>
                              <w:spacing w:line="240" w:lineRule="exact"/>
                              <w:rPr>
                                <w:rFonts w:ascii="標楷體" w:eastAsia="標楷體" w:hAnsi="標楷體"/>
                                <w:sz w:val="18"/>
                              </w:rPr>
                            </w:pPr>
                            <w:r w:rsidRPr="009B67BE">
                              <w:rPr>
                                <w:rFonts w:ascii="標楷體" w:eastAsia="標楷體" w:hAnsi="標楷體" w:hint="eastAsia"/>
                                <w:sz w:val="18"/>
                              </w:rPr>
                              <w:t>資料來源</w:t>
                            </w:r>
                            <w:r w:rsidRPr="009B67BE">
                              <w:rPr>
                                <w:rFonts w:ascii="標楷體" w:eastAsia="標楷體" w:hAnsi="標楷體"/>
                                <w:sz w:val="18"/>
                              </w:rPr>
                              <w:t>：整理自新竹市文化局提供資料</w:t>
                            </w:r>
                            <w:r w:rsidRPr="009B67BE">
                              <w:rPr>
                                <w:rFonts w:ascii="標楷體" w:eastAsia="標楷體" w:hAnsi="標楷體" w:hint="eastAsia"/>
                                <w:sz w:val="18"/>
                              </w:rPr>
                              <w:t>。</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376F0FB" id="_x0000_s1033" type="#_x0000_t202" style="position:absolute;left:0;text-align:left;margin-left:26.25pt;margin-top:423.85pt;width:451pt;height:267pt;z-index:251726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" stroked="f">
                <v:textbox inset=".5mm,0,.5mm,0">
                  <w:txbxContent>
                    <w:p w:rsidR="0001179D" w:rsidRPr="009B67BE" w:rsidRDefault="0001179D" w:rsidP="00564EE2">
                      <w:pPr>
                        <w:spacing w:line="240" w:lineRule="exact"/>
                        <w:jc w:val="center"/>
                        <w:rPr>
                          <w:rFonts w:ascii="標楷體" w:eastAsia="標楷體" w:hAnsi="標楷體"/>
                          <w:b/>
                          <w:szCs w:val="24"/>
                        </w:rPr>
                      </w:pPr>
                      <w:r w:rsidRPr="009B67BE">
                        <w:rPr>
                          <w:rFonts w:ascii="標楷體" w:eastAsia="標楷體" w:hAnsi="標楷體" w:hint="eastAsia"/>
                          <w:b/>
                          <w:szCs w:val="24"/>
                        </w:rPr>
                        <w:t>表</w:t>
                      </w:r>
                      <w:r>
                        <w:rPr>
                          <w:rFonts w:ascii="標楷體" w:eastAsia="標楷體" w:hAnsi="標楷體"/>
                          <w:b/>
                          <w:szCs w:val="24"/>
                        </w:rPr>
                        <w:t>2</w:t>
                      </w:r>
                      <w:r w:rsidRPr="009B67BE">
                        <w:rPr>
                          <w:rFonts w:ascii="標楷體" w:eastAsia="標楷體" w:hAnsi="標楷體"/>
                          <w:b/>
                          <w:szCs w:val="24"/>
                        </w:rPr>
                        <w:t xml:space="preserve">  </w:t>
                      </w:r>
                      <w:r w:rsidRPr="009B67BE">
                        <w:rPr>
                          <w:rFonts w:ascii="標楷體" w:eastAsia="標楷體" w:hAnsi="標楷體" w:hint="eastAsia"/>
                          <w:b/>
                          <w:szCs w:val="24"/>
                        </w:rPr>
                        <w:t>新竹市微型圖書館管理系統</w:t>
                      </w:r>
                      <w:r w:rsidRPr="009B67BE">
                        <w:rPr>
                          <w:rFonts w:ascii="標楷體" w:eastAsia="標楷體" w:hAnsi="標楷體"/>
                          <w:b/>
                          <w:szCs w:val="24"/>
                        </w:rPr>
                        <w:t>之</w:t>
                      </w:r>
                      <w:r w:rsidRPr="009B67BE">
                        <w:rPr>
                          <w:rFonts w:ascii="標楷體" w:eastAsia="標楷體" w:hAnsi="標楷體" w:hint="eastAsia"/>
                          <w:b/>
                          <w:szCs w:val="24"/>
                        </w:rPr>
                        <w:t>讀者借、還書紀錄</w:t>
                      </w:r>
                    </w:p>
                    <w:tbl>
                      <w:tblPr>
                        <w:tblW w:w="4975" w:type="pct"/>
                        <w:jc w:val="center"/>
                        <w:tblLayout w:type="fixed"/>
                        <w:tblCellMar>
                          <w:left w:w="28" w:type="dxa"/>
                          <w:right w:w="28" w:type="dxa"/>
                        </w:tblCellMar>
                        <w:tblLook w:val="04A0" w:firstRow="1" w:lastRow="0" w:firstColumn="1" w:lastColumn="0" w:noHBand="0" w:noVBand="1"/>
                      </w:tblPr>
                      <w:tblGrid>
                        <w:gridCol w:w="848"/>
                        <w:gridCol w:w="804"/>
                        <w:gridCol w:w="805"/>
                        <w:gridCol w:w="807"/>
                        <w:gridCol w:w="805"/>
                        <w:gridCol w:w="807"/>
                        <w:gridCol w:w="805"/>
                        <w:gridCol w:w="805"/>
                        <w:gridCol w:w="807"/>
                        <w:gridCol w:w="805"/>
                        <w:gridCol w:w="805"/>
                      </w:tblGrid>
                      <w:tr w:rsidR="0001179D" w:rsidRPr="009B67BE" w:rsidTr="00FF4D6E">
                        <w:trPr>
                          <w:trHeight w:val="315"/>
                          <w:jc w:val="center"/>
                        </w:trPr>
                        <w:tc>
                          <w:tcPr>
                            <w:tcW w:w="5000" w:type="pct"/>
                            <w:gridSpan w:val="11"/>
                            <w:tcBorders>
                              <w:bottom w:val="single" w:sz="4" w:space="0" w:color="000000"/>
                            </w:tcBorders>
                            <w:shd w:val="clear" w:color="auto" w:fill="auto"/>
                            <w:noWrap/>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單位</w:t>
                            </w:r>
                            <w:r w:rsidRPr="009B67BE">
                              <w:rPr>
                                <w:rFonts w:ascii="標楷體" w:eastAsia="標楷體" w:hAnsi="標楷體" w:cs="新細明體"/>
                                <w:color w:val="000000"/>
                                <w:kern w:val="0"/>
                                <w:sz w:val="20"/>
                              </w:rPr>
                              <w:t>：</w:t>
                            </w:r>
                            <w:r w:rsidRPr="009B67BE">
                              <w:rPr>
                                <w:rFonts w:ascii="標楷體" w:eastAsia="標楷體" w:hAnsi="標楷體" w:cs="新細明體" w:hint="eastAsia"/>
                                <w:color w:val="000000"/>
                                <w:kern w:val="0"/>
                                <w:sz w:val="20"/>
                              </w:rPr>
                              <w:t>冊</w:t>
                            </w:r>
                          </w:p>
                        </w:tc>
                      </w:tr>
                      <w:tr w:rsidR="0001179D" w:rsidRPr="009B67BE" w:rsidTr="00FF4D6E">
                        <w:trPr>
                          <w:trHeight w:val="315"/>
                          <w:jc w:val="center"/>
                        </w:trPr>
                        <w:tc>
                          <w:tcPr>
                            <w:tcW w:w="477" w:type="pct"/>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D9D9D9" w:themeFill="background1" w:themeFillShade="D9"/>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地點</w:t>
                            </w:r>
                          </w:p>
                          <w:p w:rsidR="0001179D" w:rsidRPr="009B67BE" w:rsidRDefault="0001179D" w:rsidP="00FF4D6E">
                            <w:pPr>
                              <w:widowControl/>
                              <w:adjustRightInd w:val="0"/>
                              <w:snapToGrid w:val="0"/>
                              <w:spacing w:line="200" w:lineRule="exac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年月</w:t>
                            </w:r>
                          </w:p>
                        </w:tc>
                        <w:tc>
                          <w:tcPr>
                            <w:tcW w:w="904" w:type="pct"/>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合計</w:t>
                            </w:r>
                          </w:p>
                        </w:tc>
                        <w:tc>
                          <w:tcPr>
                            <w:tcW w:w="905" w:type="pct"/>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稅務局</w:t>
                            </w:r>
                          </w:p>
                        </w:tc>
                        <w:tc>
                          <w:tcPr>
                            <w:tcW w:w="905" w:type="pct"/>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spacing w:val="-14"/>
                                <w:kern w:val="0"/>
                                <w:sz w:val="20"/>
                              </w:rPr>
                            </w:pPr>
                            <w:r w:rsidRPr="009B67BE">
                              <w:rPr>
                                <w:rFonts w:ascii="標楷體" w:eastAsia="標楷體" w:hAnsi="標楷體" w:cs="新細明體" w:hint="eastAsia"/>
                                <w:color w:val="000000"/>
                                <w:spacing w:val="-14"/>
                                <w:kern w:val="0"/>
                                <w:sz w:val="20"/>
                              </w:rPr>
                              <w:t>明志書院立體停車場</w:t>
                            </w:r>
                          </w:p>
                        </w:tc>
                        <w:tc>
                          <w:tcPr>
                            <w:tcW w:w="905"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香山區行政大樓</w:t>
                            </w:r>
                          </w:p>
                        </w:tc>
                        <w:tc>
                          <w:tcPr>
                            <w:tcW w:w="905"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spacing w:val="-6"/>
                                <w:kern w:val="0"/>
                                <w:sz w:val="20"/>
                              </w:rPr>
                            </w:pPr>
                            <w:r w:rsidRPr="009B67BE">
                              <w:rPr>
                                <w:rFonts w:ascii="標楷體" w:eastAsia="標楷體" w:hAnsi="標楷體" w:cs="新細明體" w:hint="eastAsia"/>
                                <w:color w:val="000000"/>
                                <w:spacing w:val="-6"/>
                                <w:kern w:val="0"/>
                                <w:sz w:val="20"/>
                              </w:rPr>
                              <w:t>柴橋市民活動中心</w:t>
                            </w:r>
                          </w:p>
                        </w:tc>
                      </w:tr>
                      <w:tr w:rsidR="0001179D" w:rsidRPr="009B67BE" w:rsidTr="00FF4D6E">
                        <w:trPr>
                          <w:trHeight w:val="285"/>
                          <w:jc w:val="center"/>
                        </w:trPr>
                        <w:tc>
                          <w:tcPr>
                            <w:tcW w:w="477" w:type="pct"/>
                            <w:vMerge/>
                            <w:tcBorders>
                              <w:top w:val="single" w:sz="4" w:space="0" w:color="auto"/>
                              <w:left w:val="single" w:sz="4" w:space="0" w:color="auto"/>
                              <w:bottom w:val="single" w:sz="4" w:space="0" w:color="000000"/>
                              <w:right w:val="single" w:sz="4" w:space="0" w:color="auto"/>
                              <w:tl2br w:val="single" w:sz="4" w:space="0" w:color="auto"/>
                            </w:tcBorders>
                            <w:shd w:val="clear" w:color="auto" w:fill="D9D9D9" w:themeFill="background1" w:themeFillShade="D9"/>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p>
                        </w:tc>
                        <w:tc>
                          <w:tcPr>
                            <w:tcW w:w="452" w:type="pct"/>
                            <w:tcBorders>
                              <w:top w:val="nil"/>
                              <w:left w:val="nil"/>
                              <w:bottom w:val="single" w:sz="4" w:space="0" w:color="auto"/>
                              <w:right w:val="single" w:sz="4" w:space="0" w:color="auto"/>
                            </w:tcBorders>
                            <w:shd w:val="clear" w:color="auto" w:fill="D9D9D9" w:themeFill="background1" w:themeFillShade="D9"/>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借書</w:t>
                            </w:r>
                          </w:p>
                        </w:tc>
                        <w:tc>
                          <w:tcPr>
                            <w:tcW w:w="452" w:type="pct"/>
                            <w:tcBorders>
                              <w:top w:val="nil"/>
                              <w:left w:val="nil"/>
                              <w:bottom w:val="single" w:sz="4" w:space="0" w:color="auto"/>
                              <w:right w:val="single" w:sz="4" w:space="0" w:color="auto"/>
                            </w:tcBorders>
                            <w:shd w:val="clear" w:color="auto" w:fill="D9D9D9" w:themeFill="background1" w:themeFillShade="D9"/>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還書</w:t>
                            </w:r>
                          </w:p>
                        </w:tc>
                        <w:tc>
                          <w:tcPr>
                            <w:tcW w:w="453" w:type="pct"/>
                            <w:tcBorders>
                              <w:top w:val="nil"/>
                              <w:left w:val="nil"/>
                              <w:bottom w:val="single" w:sz="4" w:space="0" w:color="auto"/>
                              <w:right w:val="single" w:sz="4" w:space="0" w:color="auto"/>
                            </w:tcBorders>
                            <w:shd w:val="clear" w:color="auto" w:fill="D9D9D9" w:themeFill="background1" w:themeFillShade="D9"/>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借書</w:t>
                            </w:r>
                          </w:p>
                        </w:tc>
                        <w:tc>
                          <w:tcPr>
                            <w:tcW w:w="452" w:type="pct"/>
                            <w:tcBorders>
                              <w:top w:val="nil"/>
                              <w:left w:val="nil"/>
                              <w:bottom w:val="single" w:sz="4" w:space="0" w:color="auto"/>
                              <w:right w:val="single" w:sz="4" w:space="0" w:color="auto"/>
                            </w:tcBorders>
                            <w:shd w:val="clear" w:color="auto" w:fill="D9D9D9" w:themeFill="background1" w:themeFillShade="D9"/>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還書</w:t>
                            </w:r>
                          </w:p>
                        </w:tc>
                        <w:tc>
                          <w:tcPr>
                            <w:tcW w:w="453"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借書</w:t>
                            </w:r>
                          </w:p>
                        </w:tc>
                        <w:tc>
                          <w:tcPr>
                            <w:tcW w:w="452"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還書</w:t>
                            </w:r>
                          </w:p>
                        </w:tc>
                        <w:tc>
                          <w:tcPr>
                            <w:tcW w:w="45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借書</w:t>
                            </w:r>
                          </w:p>
                        </w:tc>
                        <w:tc>
                          <w:tcPr>
                            <w:tcW w:w="45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還書</w:t>
                            </w:r>
                          </w:p>
                        </w:tc>
                        <w:tc>
                          <w:tcPr>
                            <w:tcW w:w="452"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借書</w:t>
                            </w:r>
                          </w:p>
                        </w:tc>
                        <w:tc>
                          <w:tcPr>
                            <w:tcW w:w="453"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還書</w:t>
                            </w:r>
                          </w:p>
                        </w:tc>
                      </w:tr>
                      <w:tr w:rsidR="0001179D" w:rsidRPr="009B67BE" w:rsidTr="00FF4D6E">
                        <w:trPr>
                          <w:trHeight w:val="285"/>
                          <w:jc w:val="center"/>
                        </w:trPr>
                        <w:tc>
                          <w:tcPr>
                            <w:tcW w:w="477" w:type="pct"/>
                            <w:tcBorders>
                              <w:top w:val="nil"/>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合計</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9,387</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9,368</w:t>
                            </w:r>
                          </w:p>
                        </w:tc>
                        <w:tc>
                          <w:tcPr>
                            <w:tcW w:w="453"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3,840</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3,783</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2,433</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2,410</w:t>
                            </w:r>
                          </w:p>
                        </w:tc>
                        <w:tc>
                          <w:tcPr>
                            <w:tcW w:w="452"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2,052</w:t>
                            </w:r>
                          </w:p>
                        </w:tc>
                        <w:tc>
                          <w:tcPr>
                            <w:tcW w:w="453"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2,142</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1,062</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1,033</w:t>
                            </w:r>
                          </w:p>
                        </w:tc>
                      </w:tr>
                      <w:tr w:rsidR="0001179D" w:rsidRPr="009B67BE" w:rsidTr="00FF4D6E">
                        <w:trPr>
                          <w:trHeight w:val="285"/>
                          <w:jc w:val="center"/>
                        </w:trPr>
                        <w:tc>
                          <w:tcPr>
                            <w:tcW w:w="477" w:type="pct"/>
                            <w:tcBorders>
                              <w:top w:val="nil"/>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11301</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936</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914</w:t>
                            </w:r>
                          </w:p>
                        </w:tc>
                        <w:tc>
                          <w:tcPr>
                            <w:tcW w:w="453"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404</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377</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240</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242</w:t>
                            </w:r>
                          </w:p>
                        </w:tc>
                        <w:tc>
                          <w:tcPr>
                            <w:tcW w:w="452"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147</w:t>
                            </w:r>
                          </w:p>
                        </w:tc>
                        <w:tc>
                          <w:tcPr>
                            <w:tcW w:w="453"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171</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145</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124</w:t>
                            </w:r>
                          </w:p>
                        </w:tc>
                      </w:tr>
                      <w:tr w:rsidR="0001179D" w:rsidRPr="009B67BE" w:rsidTr="00FF4D6E">
                        <w:trPr>
                          <w:trHeight w:val="285"/>
                          <w:jc w:val="center"/>
                        </w:trPr>
                        <w:tc>
                          <w:tcPr>
                            <w:tcW w:w="477" w:type="pct"/>
                            <w:tcBorders>
                              <w:top w:val="nil"/>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11302</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816</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801</w:t>
                            </w:r>
                          </w:p>
                        </w:tc>
                        <w:tc>
                          <w:tcPr>
                            <w:tcW w:w="453"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361</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336</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195</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196</w:t>
                            </w:r>
                          </w:p>
                        </w:tc>
                        <w:tc>
                          <w:tcPr>
                            <w:tcW w:w="452"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185</w:t>
                            </w:r>
                          </w:p>
                        </w:tc>
                        <w:tc>
                          <w:tcPr>
                            <w:tcW w:w="453"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197</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75</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72</w:t>
                            </w:r>
                          </w:p>
                        </w:tc>
                      </w:tr>
                      <w:tr w:rsidR="0001179D" w:rsidRPr="009B67BE" w:rsidTr="00FF4D6E">
                        <w:trPr>
                          <w:trHeight w:val="285"/>
                          <w:jc w:val="center"/>
                        </w:trPr>
                        <w:tc>
                          <w:tcPr>
                            <w:tcW w:w="477" w:type="pct"/>
                            <w:tcBorders>
                              <w:top w:val="nil"/>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11303</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856</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868</w:t>
                            </w:r>
                          </w:p>
                        </w:tc>
                        <w:tc>
                          <w:tcPr>
                            <w:tcW w:w="453"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358</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373</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199</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172</w:t>
                            </w:r>
                          </w:p>
                        </w:tc>
                        <w:tc>
                          <w:tcPr>
                            <w:tcW w:w="452"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205</w:t>
                            </w:r>
                          </w:p>
                        </w:tc>
                        <w:tc>
                          <w:tcPr>
                            <w:tcW w:w="453"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208</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94</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115</w:t>
                            </w:r>
                          </w:p>
                        </w:tc>
                      </w:tr>
                      <w:tr w:rsidR="0001179D" w:rsidRPr="009B67BE" w:rsidTr="00FF4D6E">
                        <w:trPr>
                          <w:trHeight w:val="285"/>
                          <w:jc w:val="center"/>
                        </w:trPr>
                        <w:tc>
                          <w:tcPr>
                            <w:tcW w:w="477" w:type="pct"/>
                            <w:tcBorders>
                              <w:top w:val="nil"/>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11304</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702</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760</w:t>
                            </w:r>
                          </w:p>
                        </w:tc>
                        <w:tc>
                          <w:tcPr>
                            <w:tcW w:w="453"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263</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276</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136</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178</w:t>
                            </w:r>
                          </w:p>
                        </w:tc>
                        <w:tc>
                          <w:tcPr>
                            <w:tcW w:w="452"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245</w:t>
                            </w:r>
                          </w:p>
                        </w:tc>
                        <w:tc>
                          <w:tcPr>
                            <w:tcW w:w="453"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236</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58</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70</w:t>
                            </w:r>
                          </w:p>
                        </w:tc>
                      </w:tr>
                      <w:tr w:rsidR="0001179D" w:rsidRPr="009B67BE" w:rsidTr="00FF4D6E">
                        <w:trPr>
                          <w:trHeight w:val="285"/>
                          <w:jc w:val="center"/>
                        </w:trPr>
                        <w:tc>
                          <w:tcPr>
                            <w:tcW w:w="477" w:type="pct"/>
                            <w:tcBorders>
                              <w:top w:val="nil"/>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11305</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801</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780</w:t>
                            </w:r>
                          </w:p>
                        </w:tc>
                        <w:tc>
                          <w:tcPr>
                            <w:tcW w:w="453"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323</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311</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219</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187</w:t>
                            </w:r>
                          </w:p>
                        </w:tc>
                        <w:tc>
                          <w:tcPr>
                            <w:tcW w:w="452"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203</w:t>
                            </w:r>
                          </w:p>
                        </w:tc>
                        <w:tc>
                          <w:tcPr>
                            <w:tcW w:w="453"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233</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56</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49</w:t>
                            </w:r>
                          </w:p>
                        </w:tc>
                      </w:tr>
                      <w:tr w:rsidR="0001179D" w:rsidRPr="009B67BE" w:rsidTr="00FF4D6E">
                        <w:trPr>
                          <w:trHeight w:val="285"/>
                          <w:jc w:val="center"/>
                        </w:trPr>
                        <w:tc>
                          <w:tcPr>
                            <w:tcW w:w="477" w:type="pct"/>
                            <w:tcBorders>
                              <w:top w:val="nil"/>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11306</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777</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774</w:t>
                            </w:r>
                          </w:p>
                        </w:tc>
                        <w:tc>
                          <w:tcPr>
                            <w:tcW w:w="453"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338</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323</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217</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201</w:t>
                            </w:r>
                          </w:p>
                        </w:tc>
                        <w:tc>
                          <w:tcPr>
                            <w:tcW w:w="452"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146</w:t>
                            </w:r>
                          </w:p>
                        </w:tc>
                        <w:tc>
                          <w:tcPr>
                            <w:tcW w:w="453"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150</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76</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100</w:t>
                            </w:r>
                          </w:p>
                        </w:tc>
                      </w:tr>
                      <w:tr w:rsidR="0001179D" w:rsidRPr="009B67BE" w:rsidTr="00FF4D6E">
                        <w:trPr>
                          <w:trHeight w:val="285"/>
                          <w:jc w:val="center"/>
                        </w:trPr>
                        <w:tc>
                          <w:tcPr>
                            <w:tcW w:w="477" w:type="pct"/>
                            <w:tcBorders>
                              <w:top w:val="nil"/>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11307</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893</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876</w:t>
                            </w:r>
                          </w:p>
                        </w:tc>
                        <w:tc>
                          <w:tcPr>
                            <w:tcW w:w="453"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388</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397</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228</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253</w:t>
                            </w:r>
                          </w:p>
                        </w:tc>
                        <w:tc>
                          <w:tcPr>
                            <w:tcW w:w="452"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204</w:t>
                            </w:r>
                          </w:p>
                        </w:tc>
                        <w:tc>
                          <w:tcPr>
                            <w:tcW w:w="453"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161</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73</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65</w:t>
                            </w:r>
                          </w:p>
                        </w:tc>
                      </w:tr>
                      <w:tr w:rsidR="0001179D" w:rsidRPr="009B67BE" w:rsidTr="00FF4D6E">
                        <w:trPr>
                          <w:trHeight w:val="285"/>
                          <w:jc w:val="center"/>
                        </w:trPr>
                        <w:tc>
                          <w:tcPr>
                            <w:tcW w:w="477" w:type="pct"/>
                            <w:tcBorders>
                              <w:top w:val="nil"/>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11308</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856</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801</w:t>
                            </w:r>
                          </w:p>
                        </w:tc>
                        <w:tc>
                          <w:tcPr>
                            <w:tcW w:w="453"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342</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298</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216</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210</w:t>
                            </w:r>
                          </w:p>
                        </w:tc>
                        <w:tc>
                          <w:tcPr>
                            <w:tcW w:w="452"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187</w:t>
                            </w:r>
                          </w:p>
                        </w:tc>
                        <w:tc>
                          <w:tcPr>
                            <w:tcW w:w="453"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184</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111</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109</w:t>
                            </w:r>
                          </w:p>
                        </w:tc>
                      </w:tr>
                      <w:tr w:rsidR="0001179D" w:rsidRPr="009B67BE" w:rsidTr="00FF4D6E">
                        <w:trPr>
                          <w:trHeight w:val="285"/>
                          <w:jc w:val="center"/>
                        </w:trPr>
                        <w:tc>
                          <w:tcPr>
                            <w:tcW w:w="477" w:type="pct"/>
                            <w:tcBorders>
                              <w:top w:val="nil"/>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11309</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713</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762</w:t>
                            </w:r>
                          </w:p>
                        </w:tc>
                        <w:tc>
                          <w:tcPr>
                            <w:tcW w:w="453"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268</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302</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216</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227</w:t>
                            </w:r>
                          </w:p>
                        </w:tc>
                        <w:tc>
                          <w:tcPr>
                            <w:tcW w:w="452"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185</w:t>
                            </w:r>
                          </w:p>
                        </w:tc>
                        <w:tc>
                          <w:tcPr>
                            <w:tcW w:w="453"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194</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44</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39</w:t>
                            </w:r>
                          </w:p>
                        </w:tc>
                      </w:tr>
                      <w:tr w:rsidR="0001179D" w:rsidRPr="009B67BE" w:rsidTr="00FF4D6E">
                        <w:trPr>
                          <w:trHeight w:val="285"/>
                          <w:jc w:val="center"/>
                        </w:trPr>
                        <w:tc>
                          <w:tcPr>
                            <w:tcW w:w="477" w:type="pct"/>
                            <w:tcBorders>
                              <w:top w:val="nil"/>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11310</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757</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727</w:t>
                            </w:r>
                          </w:p>
                        </w:tc>
                        <w:tc>
                          <w:tcPr>
                            <w:tcW w:w="453"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276</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274</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220</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193</w:t>
                            </w:r>
                          </w:p>
                        </w:tc>
                        <w:tc>
                          <w:tcPr>
                            <w:tcW w:w="452"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147</w:t>
                            </w:r>
                          </w:p>
                        </w:tc>
                        <w:tc>
                          <w:tcPr>
                            <w:tcW w:w="453"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185</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114</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75</w:t>
                            </w:r>
                          </w:p>
                        </w:tc>
                      </w:tr>
                      <w:tr w:rsidR="0001179D" w:rsidRPr="009B67BE" w:rsidTr="00FF4D6E">
                        <w:trPr>
                          <w:trHeight w:val="285"/>
                          <w:jc w:val="center"/>
                        </w:trPr>
                        <w:tc>
                          <w:tcPr>
                            <w:tcW w:w="477" w:type="pct"/>
                            <w:tcBorders>
                              <w:top w:val="nil"/>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11311</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679</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718</w:t>
                            </w:r>
                          </w:p>
                        </w:tc>
                        <w:tc>
                          <w:tcPr>
                            <w:tcW w:w="453"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281</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279</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170</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178</w:t>
                            </w:r>
                          </w:p>
                        </w:tc>
                        <w:tc>
                          <w:tcPr>
                            <w:tcW w:w="452"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115</w:t>
                            </w:r>
                          </w:p>
                        </w:tc>
                        <w:tc>
                          <w:tcPr>
                            <w:tcW w:w="453"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139</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113</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122</w:t>
                            </w:r>
                          </w:p>
                        </w:tc>
                      </w:tr>
                      <w:tr w:rsidR="0001179D" w:rsidRPr="009B67BE" w:rsidTr="00FF4D6E">
                        <w:trPr>
                          <w:trHeight w:val="285"/>
                          <w:jc w:val="center"/>
                        </w:trPr>
                        <w:tc>
                          <w:tcPr>
                            <w:tcW w:w="477" w:type="pct"/>
                            <w:tcBorders>
                              <w:top w:val="nil"/>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center"/>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11312</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601</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b/>
                                <w:bCs/>
                                <w:color w:val="000000"/>
                                <w:kern w:val="0"/>
                                <w:sz w:val="20"/>
                              </w:rPr>
                            </w:pPr>
                            <w:r w:rsidRPr="009B67BE">
                              <w:rPr>
                                <w:rFonts w:ascii="標楷體" w:eastAsia="標楷體" w:hAnsi="標楷體" w:cs="新細明體" w:hint="eastAsia"/>
                                <w:b/>
                                <w:bCs/>
                                <w:color w:val="000000"/>
                                <w:kern w:val="0"/>
                                <w:sz w:val="20"/>
                              </w:rPr>
                              <w:t>587</w:t>
                            </w:r>
                          </w:p>
                        </w:tc>
                        <w:tc>
                          <w:tcPr>
                            <w:tcW w:w="453"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238</w:t>
                            </w:r>
                          </w:p>
                        </w:tc>
                        <w:tc>
                          <w:tcPr>
                            <w:tcW w:w="452" w:type="pct"/>
                            <w:tcBorders>
                              <w:top w:val="nil"/>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237</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177</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173</w:t>
                            </w:r>
                          </w:p>
                        </w:tc>
                        <w:tc>
                          <w:tcPr>
                            <w:tcW w:w="452"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83</w:t>
                            </w:r>
                          </w:p>
                        </w:tc>
                        <w:tc>
                          <w:tcPr>
                            <w:tcW w:w="453" w:type="pct"/>
                            <w:tcBorders>
                              <w:top w:val="single" w:sz="4" w:space="0" w:color="auto"/>
                              <w:left w:val="single" w:sz="4" w:space="0" w:color="auto"/>
                              <w:bottom w:val="single" w:sz="4" w:space="0" w:color="auto"/>
                              <w:right w:val="single" w:sz="4" w:space="0" w:color="auto"/>
                            </w:tcBorders>
                            <w:vAlign w:val="center"/>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84</w:t>
                            </w:r>
                          </w:p>
                        </w:tc>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103</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9B67BE" w:rsidRDefault="0001179D" w:rsidP="00FF4D6E">
                            <w:pPr>
                              <w:widowControl/>
                              <w:adjustRightInd w:val="0"/>
                              <w:snapToGrid w:val="0"/>
                              <w:spacing w:line="200" w:lineRule="exact"/>
                              <w:jc w:val="right"/>
                              <w:rPr>
                                <w:rFonts w:ascii="標楷體" w:eastAsia="標楷體" w:hAnsi="標楷體" w:cs="新細明體"/>
                                <w:color w:val="000000"/>
                                <w:kern w:val="0"/>
                                <w:sz w:val="20"/>
                              </w:rPr>
                            </w:pPr>
                            <w:r w:rsidRPr="009B67BE">
                              <w:rPr>
                                <w:rFonts w:ascii="標楷體" w:eastAsia="標楷體" w:hAnsi="標楷體" w:cs="新細明體" w:hint="eastAsia"/>
                                <w:color w:val="000000"/>
                                <w:kern w:val="0"/>
                                <w:sz w:val="20"/>
                              </w:rPr>
                              <w:t>93</w:t>
                            </w:r>
                          </w:p>
                        </w:tc>
                      </w:tr>
                    </w:tbl>
                    <w:p w:rsidR="0001179D" w:rsidRPr="009B67BE" w:rsidRDefault="0001179D" w:rsidP="00564EE2">
                      <w:pPr>
                        <w:spacing w:line="240" w:lineRule="exact"/>
                        <w:rPr>
                          <w:rFonts w:ascii="標楷體" w:eastAsia="標楷體" w:hAnsi="標楷體"/>
                          <w:sz w:val="18"/>
                        </w:rPr>
                      </w:pPr>
                      <w:r w:rsidRPr="009B67BE">
                        <w:rPr>
                          <w:rFonts w:ascii="標楷體" w:eastAsia="標楷體" w:hAnsi="標楷體" w:hint="eastAsia"/>
                          <w:sz w:val="18"/>
                        </w:rPr>
                        <w:t>資料來源</w:t>
                      </w:r>
                      <w:r w:rsidRPr="009B67BE">
                        <w:rPr>
                          <w:rFonts w:ascii="標楷體" w:eastAsia="標楷體" w:hAnsi="標楷體"/>
                          <w:sz w:val="18"/>
                        </w:rPr>
                        <w:t>：整理自新竹市文化局提供資料</w:t>
                      </w:r>
                      <w:r w:rsidRPr="009B67BE">
                        <w:rPr>
                          <w:rFonts w:ascii="標楷體" w:eastAsia="標楷體" w:hAnsi="標楷體" w:hint="eastAsia"/>
                          <w:sz w:val="18"/>
                        </w:rPr>
                        <w:t>。</w:t>
                      </w:r>
                    </w:p>
                  </w:txbxContent>
                </v:textbox>
                <w10:wrap type="topAndBottom"/>
              </v:shape>
            </w:pict>
          </mc:Fallback>
        </mc:AlternateContent>
      </w:r>
      <w:r w:rsidRPr="00A55B26">
        <w:rPr>
          <w:rFonts w:ascii="標楷體" w:eastAsia="標楷體" w:hAnsi="標楷體" w:hint="eastAsia"/>
          <w:spacing w:val="-1"/>
          <w:szCs w:val="24"/>
        </w:rPr>
        <w:t>7,242人計算，每位市民平均擁有藏書2.07冊（件），已超逾公立公共圖書館之館藏量基準2冊。經查圖書館智慧服務提升計畫執行情形，</w:t>
      </w:r>
      <w:r w:rsidRPr="00C10AEE">
        <w:rPr>
          <w:rFonts w:ascii="標楷體" w:eastAsia="標楷體" w:hAnsi="標楷體" w:hint="eastAsia"/>
          <w:spacing w:val="-1"/>
          <w:szCs w:val="24"/>
        </w:rPr>
        <w:t>核有：1.受新竹市圖書館新總館興建計畫影響，自</w:t>
      </w:r>
      <w:r w:rsidRPr="00C10AEE">
        <w:rPr>
          <w:rFonts w:ascii="標楷體" w:eastAsia="標楷體" w:hAnsi="標楷體"/>
          <w:spacing w:val="-1"/>
          <w:szCs w:val="24"/>
        </w:rPr>
        <w:t>109</w:t>
      </w:r>
      <w:r w:rsidRPr="00C10AEE">
        <w:rPr>
          <w:rFonts w:ascii="標楷體" w:eastAsia="標楷體" w:hAnsi="標楷體" w:hint="eastAsia"/>
          <w:spacing w:val="-1"/>
          <w:szCs w:val="24"/>
        </w:rPr>
        <w:t>年</w:t>
      </w:r>
      <w:r w:rsidRPr="00C10AEE">
        <w:rPr>
          <w:rFonts w:ascii="標楷體" w:eastAsia="標楷體" w:hAnsi="標楷體"/>
          <w:spacing w:val="-1"/>
          <w:szCs w:val="24"/>
        </w:rPr>
        <w:t>3</w:t>
      </w:r>
      <w:r w:rsidRPr="00C10AEE">
        <w:rPr>
          <w:rFonts w:ascii="標楷體" w:eastAsia="標楷體" w:hAnsi="標楷體" w:hint="eastAsia"/>
          <w:spacing w:val="-1"/>
          <w:szCs w:val="24"/>
        </w:rPr>
        <w:t>月起封館，其館藏圖書資料</w:t>
      </w:r>
      <w:r w:rsidRPr="00C10AEE">
        <w:rPr>
          <w:rFonts w:ascii="標楷體" w:eastAsia="標楷體" w:hAnsi="標楷體"/>
          <w:spacing w:val="-1"/>
          <w:szCs w:val="24"/>
        </w:rPr>
        <w:t>25</w:t>
      </w:r>
      <w:r w:rsidRPr="00C10AEE">
        <w:rPr>
          <w:rFonts w:ascii="標楷體" w:eastAsia="標楷體" w:hAnsi="標楷體" w:hint="eastAsia"/>
          <w:spacing w:val="-1"/>
          <w:szCs w:val="24"/>
        </w:rPr>
        <w:t>萬</w:t>
      </w:r>
      <w:r w:rsidRPr="00C10AEE">
        <w:rPr>
          <w:rFonts w:ascii="標楷體" w:eastAsia="標楷體" w:hAnsi="標楷體"/>
          <w:spacing w:val="-1"/>
          <w:szCs w:val="24"/>
        </w:rPr>
        <w:t>7,134</w:t>
      </w:r>
      <w:r w:rsidRPr="00C10AEE">
        <w:rPr>
          <w:rFonts w:ascii="標楷體" w:eastAsia="標楷體" w:hAnsi="標楷體" w:hint="eastAsia"/>
          <w:spacing w:val="-1"/>
          <w:szCs w:val="24"/>
        </w:rPr>
        <w:t>冊，均暫存於新竹學租大樓，無法提供借閱服務，及因館藏查詢系統異常，致查詢頁面無法呈現館藏狀況，未能提供民眾借閱者約</w:t>
      </w:r>
      <w:r w:rsidRPr="00C10AEE">
        <w:rPr>
          <w:rFonts w:ascii="標楷體" w:eastAsia="標楷體" w:hAnsi="標楷體"/>
          <w:spacing w:val="-1"/>
          <w:szCs w:val="24"/>
        </w:rPr>
        <w:t>1</w:t>
      </w:r>
      <w:r w:rsidRPr="00C10AEE">
        <w:rPr>
          <w:rFonts w:ascii="標楷體" w:eastAsia="標楷體" w:hAnsi="標楷體" w:hint="eastAsia"/>
          <w:spacing w:val="-1"/>
          <w:szCs w:val="24"/>
        </w:rPr>
        <w:t>萬</w:t>
      </w:r>
      <w:r w:rsidRPr="00C10AEE">
        <w:rPr>
          <w:rFonts w:ascii="標楷體" w:eastAsia="標楷體" w:hAnsi="標楷體"/>
          <w:spacing w:val="-1"/>
          <w:szCs w:val="24"/>
        </w:rPr>
        <w:t>8</w:t>
      </w:r>
      <w:r w:rsidRPr="00C10AEE">
        <w:rPr>
          <w:rFonts w:ascii="標楷體" w:eastAsia="標楷體" w:hAnsi="標楷體" w:hint="eastAsia"/>
          <w:spacing w:val="-1"/>
          <w:szCs w:val="24"/>
        </w:rPr>
        <w:t>千冊，累計封存館藏計</w:t>
      </w:r>
      <w:r w:rsidRPr="00A55B26">
        <w:rPr>
          <w:rFonts w:ascii="標楷體" w:eastAsia="標楷體" w:hAnsi="標楷體"/>
          <w:spacing w:val="-2"/>
          <w:szCs w:val="24"/>
        </w:rPr>
        <w:t>27</w:t>
      </w:r>
      <w:r w:rsidRPr="00A55B26">
        <w:rPr>
          <w:rFonts w:ascii="標楷體" w:eastAsia="標楷體" w:hAnsi="標楷體" w:hint="eastAsia"/>
          <w:spacing w:val="-2"/>
          <w:szCs w:val="24"/>
        </w:rPr>
        <w:t>萬</w:t>
      </w:r>
      <w:r w:rsidRPr="00A55B26">
        <w:rPr>
          <w:rFonts w:ascii="標楷體" w:eastAsia="標楷體" w:hAnsi="標楷體"/>
          <w:spacing w:val="-2"/>
          <w:szCs w:val="24"/>
        </w:rPr>
        <w:t>5,134</w:t>
      </w:r>
      <w:r w:rsidRPr="00A55B26">
        <w:rPr>
          <w:rFonts w:ascii="標楷體" w:eastAsia="標楷體" w:hAnsi="標楷體" w:hint="eastAsia"/>
          <w:spacing w:val="-2"/>
          <w:szCs w:val="24"/>
        </w:rPr>
        <w:t>冊，經重新設算每位市民平均可借閱藏書降至</w:t>
      </w:r>
      <w:r w:rsidRPr="00A55B26">
        <w:rPr>
          <w:rFonts w:ascii="標楷體" w:eastAsia="標楷體" w:hAnsi="標楷體"/>
          <w:spacing w:val="-2"/>
          <w:szCs w:val="24"/>
        </w:rPr>
        <w:t>1.47</w:t>
      </w:r>
      <w:r w:rsidRPr="00A55B26">
        <w:rPr>
          <w:rFonts w:ascii="標楷體" w:eastAsia="標楷體" w:hAnsi="標楷體" w:hint="eastAsia"/>
          <w:spacing w:val="-2"/>
          <w:szCs w:val="24"/>
        </w:rPr>
        <w:t>冊（件），未達基準（</w:t>
      </w:r>
      <w:r w:rsidRPr="00A55B26">
        <w:rPr>
          <w:rFonts w:ascii="標楷體" w:eastAsia="標楷體" w:hAnsi="標楷體"/>
          <w:spacing w:val="-2"/>
          <w:szCs w:val="24"/>
        </w:rPr>
        <w:t>2</w:t>
      </w:r>
      <w:r w:rsidRPr="00A55B26">
        <w:rPr>
          <w:rFonts w:ascii="標楷體" w:eastAsia="標楷體" w:hAnsi="標楷體" w:hint="eastAsia"/>
          <w:spacing w:val="-2"/>
          <w:szCs w:val="24"/>
        </w:rPr>
        <w:t>冊）；2.文化局已訂定各館館藏特色主題，其中青少年、關東等2座分館，特色館藏量計4,409冊及1,084冊，分別占其總量1萬2,094冊及3萬7,984冊之36.46％及2.85％，惟金山、南寮、香山、鹽水、動物園、龍山等6座分館</w:t>
      </w:r>
      <w:r w:rsidRPr="00C10AEE">
        <w:rPr>
          <w:rFonts w:ascii="標楷體" w:eastAsia="標楷體" w:hAnsi="標楷體" w:hint="eastAsia"/>
          <w:spacing w:val="-1"/>
          <w:szCs w:val="24"/>
        </w:rPr>
        <w:t>，將特色館藏歸類為一般圖書，無法統計特色館藏占比情形，另香山、南寮等2座分館，未於館內顯眼處設置特色主題專區或未充分運用陳列空間，允宜督促優化特色館藏管理模式與擺設效益，以提升特色主題推動成效；3</w:t>
      </w:r>
      <w:r w:rsidRPr="00C10AEE">
        <w:rPr>
          <w:rFonts w:ascii="標楷體" w:eastAsia="標楷體" w:hAnsi="標楷體"/>
          <w:spacing w:val="-1"/>
          <w:szCs w:val="24"/>
        </w:rPr>
        <w:t>.</w:t>
      </w:r>
      <w:r w:rsidRPr="00C10AEE">
        <w:rPr>
          <w:rFonts w:ascii="標楷體" w:eastAsia="標楷體" w:hAnsi="標楷體" w:hint="eastAsia"/>
          <w:spacing w:val="-1"/>
          <w:szCs w:val="24"/>
        </w:rPr>
        <w:t>獲「113年整體閱讀力躍升城市」分組第1之殊榮，惟據文化局委外調查結果，尚有8成受訪民眾不瞭解電子資源而未曾於館內使用相關資源，及112年9月至113年7月間，新竹市實際使用凌網、華藝及遠流等平臺點數計12萬5,747點，僅占總點數70萬7,313點之17.78％，允宜積極創新宣傳電子資源；4</w:t>
      </w:r>
      <w:r w:rsidRPr="00C10AEE">
        <w:rPr>
          <w:rFonts w:ascii="標楷體" w:eastAsia="標楷體" w:hAnsi="標楷體"/>
          <w:spacing w:val="-1"/>
          <w:szCs w:val="24"/>
        </w:rPr>
        <w:t>.</w:t>
      </w:r>
      <w:r w:rsidRPr="00C10AEE">
        <w:rPr>
          <w:rFonts w:ascii="標楷體" w:eastAsia="標楷體" w:hAnsi="標楷體" w:hint="eastAsia"/>
          <w:spacing w:val="-1"/>
          <w:szCs w:val="24"/>
        </w:rPr>
        <w:t>文化局於109年至112年7月間，陸續設置稅務局、明志書院立體停車場、香山區行政大樓及柴橋市民活動中心等4座微圖，其中柴橋市民活動中心使用頻率明顯落後其他3</w:t>
      </w:r>
      <w:r w:rsidRPr="00C10AEE">
        <w:rPr>
          <w:rFonts w:ascii="標楷體" w:eastAsia="標楷體" w:hAnsi="標楷體" w:hint="eastAsia"/>
          <w:color w:val="0D0D0D" w:themeColor="text1" w:themeTint="F2"/>
          <w:spacing w:val="-1"/>
          <w:szCs w:val="24"/>
        </w:rPr>
        <w:t>座（表2），允宜</w:t>
      </w:r>
      <w:r w:rsidRPr="00C10AEE">
        <w:rPr>
          <w:rFonts w:ascii="標楷體" w:eastAsia="標楷體" w:hAnsi="標楷體" w:hint="eastAsia"/>
          <w:color w:val="0D0D0D" w:themeColor="text1" w:themeTint="F2"/>
          <w:spacing w:val="-1"/>
          <w:szCs w:val="24"/>
        </w:rPr>
        <w:lastRenderedPageBreak/>
        <w:t>研謀增設系統主動通知書籍存量偏低警示功能之可行性，以提升書籍借閱周轉率</w:t>
      </w:r>
      <w:r w:rsidRPr="00C10AEE">
        <w:rPr>
          <w:rFonts w:ascii="標楷體" w:eastAsia="標楷體" w:hAnsi="標楷體" w:hint="eastAsia"/>
          <w:spacing w:val="-1"/>
          <w:szCs w:val="24"/>
        </w:rPr>
        <w:t>等情事，經函請研謀改善。據復</w:t>
      </w:r>
      <w:r w:rsidRPr="00C10AEE">
        <w:rPr>
          <w:rFonts w:ascii="標楷體" w:eastAsia="標楷體" w:hAnsi="標楷體" w:hint="eastAsia"/>
          <w:color w:val="0D0D0D" w:themeColor="text1" w:themeTint="F2"/>
          <w:spacing w:val="-1"/>
          <w:szCs w:val="24"/>
        </w:rPr>
        <w:t>：1.已修復系統異常情形，將辦理總館舊館藏整理及盤點作業，移撥適當書籍至青少年館及關東分館上架，並籌劃善用新總館提供優質閱讀服務；2</w:t>
      </w:r>
      <w:r w:rsidRPr="00C10AEE">
        <w:rPr>
          <w:rFonts w:ascii="標楷體" w:eastAsia="標楷體" w:hAnsi="標楷體"/>
          <w:color w:val="0D0D0D" w:themeColor="text1" w:themeTint="F2"/>
          <w:spacing w:val="-1"/>
          <w:szCs w:val="24"/>
        </w:rPr>
        <w:t>.</w:t>
      </w:r>
      <w:r w:rsidRPr="00C10AEE">
        <w:rPr>
          <w:rFonts w:ascii="標楷體" w:eastAsia="標楷體" w:hAnsi="標楷體" w:hint="eastAsia"/>
          <w:color w:val="0D0D0D" w:themeColor="text1" w:themeTint="F2"/>
          <w:spacing w:val="-1"/>
          <w:szCs w:val="24"/>
        </w:rPr>
        <w:t>已督請各分館增加特色館藏圖書採購占比，加強規劃空間運用及呈現主題書展形式，並列入115年分館評鑑項目，落實執行館藏發展政策；3.持續於相關活動設置電子資源推廣攤位，使民眾熟悉圖書館電子資源種類及使用方式；辦理校園「數位閱讀推廣企劃」，讓學童認識及實際操作電子資源</w:t>
      </w:r>
      <w:r w:rsidRPr="00C10AEE">
        <w:rPr>
          <w:rFonts w:ascii="標楷體" w:eastAsia="標楷體" w:hAnsi="標楷體" w:hint="eastAsia"/>
          <w:spacing w:val="-1"/>
          <w:szCs w:val="24"/>
        </w:rPr>
        <w:t>；4</w:t>
      </w:r>
      <w:r w:rsidRPr="00C10AEE">
        <w:rPr>
          <w:rFonts w:ascii="標楷體" w:eastAsia="標楷體" w:hAnsi="標楷體"/>
          <w:spacing w:val="-1"/>
          <w:szCs w:val="24"/>
        </w:rPr>
        <w:t>.</w:t>
      </w:r>
      <w:r w:rsidRPr="00C10AEE">
        <w:rPr>
          <w:rFonts w:ascii="標楷體" w:eastAsia="標楷體" w:hAnsi="標楷體" w:hint="eastAsia"/>
          <w:spacing w:val="-1"/>
          <w:szCs w:val="24"/>
        </w:rPr>
        <w:t>持續管控微圖書籍上下架數量，確保書籍充分流通，並將與系統廠商討論新增書籍存量偏低警示功能。</w:t>
      </w:r>
    </w:p>
    <w:p w:rsidR="001C7A4C" w:rsidRPr="00783B17" w:rsidRDefault="001C7A4C" w:rsidP="009F5FFC">
      <w:pPr>
        <w:pStyle w:val="afff3"/>
        <w:spacing w:line="510" w:lineRule="exact"/>
      </w:pPr>
      <w:r w:rsidRPr="00EF713E">
        <w:rPr>
          <w:rFonts w:hint="eastAsia"/>
        </w:rPr>
        <w:t>（五）</w:t>
      </w:r>
      <w:r w:rsidRPr="00822FA9">
        <w:rPr>
          <w:rFonts w:hint="eastAsia"/>
        </w:rPr>
        <w:t>為營造友善安全自行車運動環境，</w:t>
      </w:r>
      <w:r>
        <w:rPr>
          <w:rFonts w:hint="eastAsia"/>
        </w:rPr>
        <w:t>促進香山</w:t>
      </w:r>
      <w:r w:rsidRPr="004B4D18">
        <w:rPr>
          <w:rFonts w:hint="eastAsia"/>
        </w:rPr>
        <w:t>地區觀光</w:t>
      </w:r>
      <w:r>
        <w:rPr>
          <w:rFonts w:hint="eastAsia"/>
        </w:rPr>
        <w:t>發展</w:t>
      </w:r>
      <w:r w:rsidRPr="004B4D18">
        <w:rPr>
          <w:rFonts w:hint="eastAsia"/>
        </w:rPr>
        <w:t>，辦理香山區鹽港溪流域自行車道計畫，惟未落實生態檢核作業，未確實取得土地使用同意，</w:t>
      </w:r>
      <w:r w:rsidRPr="000A5702">
        <w:rPr>
          <w:rFonts w:hint="eastAsia"/>
        </w:rPr>
        <w:t>規劃設計及施工未盡周妥</w:t>
      </w:r>
      <w:r>
        <w:rPr>
          <w:rFonts w:hint="eastAsia"/>
        </w:rPr>
        <w:t>，</w:t>
      </w:r>
      <w:r w:rsidRPr="004B4D18">
        <w:rPr>
          <w:rFonts w:hint="eastAsia"/>
        </w:rPr>
        <w:t>致計畫推遲多年迄未完成，</w:t>
      </w:r>
      <w:r>
        <w:rPr>
          <w:rFonts w:hint="eastAsia"/>
        </w:rPr>
        <w:t>有</w:t>
      </w:r>
      <w:r w:rsidRPr="004B4D18">
        <w:rPr>
          <w:rFonts w:hint="eastAsia"/>
        </w:rPr>
        <w:t>待研謀改善。</w:t>
      </w:r>
    </w:p>
    <w:p w:rsidR="001C7A4C" w:rsidRDefault="001C7A4C" w:rsidP="009F5FFC">
      <w:pPr>
        <w:overflowPunct w:val="0"/>
        <w:spacing w:line="510" w:lineRule="exact"/>
        <w:ind w:firstLineChars="236" w:firstLine="566"/>
        <w:jc w:val="both"/>
        <w:rPr>
          <w:rFonts w:ascii="標楷體" w:eastAsia="標楷體" w:hAnsi="標楷體"/>
          <w:szCs w:val="24"/>
        </w:rPr>
      </w:pPr>
      <w:r>
        <w:rPr>
          <w:rFonts w:ascii="標楷體" w:eastAsia="標楷體" w:hAnsi="標楷體" w:hint="eastAsia"/>
          <w:szCs w:val="24"/>
        </w:rPr>
        <w:t>文化</w:t>
      </w:r>
      <w:r w:rsidRPr="00D127CE">
        <w:rPr>
          <w:rFonts w:ascii="標楷體" w:eastAsia="標楷體" w:hAnsi="標楷體" w:hint="eastAsia"/>
          <w:szCs w:val="24"/>
        </w:rPr>
        <w:t>局為打造山路版17公里自行車道，提供安全舒適運動遊憩環境，提升客庄觀光產業量</w:t>
      </w:r>
      <w:r>
        <w:rPr>
          <w:rFonts w:ascii="標楷體" w:eastAsia="標楷體" w:hAnsi="標楷體" w:hint="eastAsia"/>
          <w:szCs w:val="24"/>
        </w:rPr>
        <w:t>能</w:t>
      </w:r>
      <w:r w:rsidRPr="00D127CE">
        <w:rPr>
          <w:rFonts w:ascii="標楷體" w:eastAsia="標楷體" w:hAnsi="標楷體" w:hint="eastAsia"/>
          <w:szCs w:val="24"/>
        </w:rPr>
        <w:t>及旅遊品質，向客家委員會（下稱客委會）申請並獲核定補助辦理新竹市香山區鹽港溪流域自行車道計畫〔下稱鹽港溪自行車道計畫，洽辦單位</w:t>
      </w:r>
      <w:r>
        <w:rPr>
          <w:rFonts w:ascii="標楷體" w:eastAsia="標楷體" w:hAnsi="標楷體" w:hint="eastAsia"/>
          <w:szCs w:val="24"/>
        </w:rPr>
        <w:t>文化</w:t>
      </w:r>
      <w:r w:rsidRPr="00D127CE">
        <w:rPr>
          <w:rFonts w:ascii="標楷體" w:eastAsia="標楷體" w:hAnsi="標楷體" w:hint="eastAsia"/>
          <w:szCs w:val="24"/>
        </w:rPr>
        <w:t>局、代辦單位市政府工務處（下稱工務處）〕，計畫總經費為4,995萬元（中央補助款3,360萬元、地方配合款1,635萬元）。</w:t>
      </w:r>
      <w:r>
        <w:rPr>
          <w:rFonts w:ascii="標楷體" w:eastAsia="標楷體" w:hAnsi="標楷體" w:hint="eastAsia"/>
          <w:szCs w:val="24"/>
        </w:rPr>
        <w:t>嗣</w:t>
      </w:r>
      <w:r w:rsidRPr="00D127CE">
        <w:rPr>
          <w:rFonts w:ascii="標楷體" w:eastAsia="標楷體" w:hAnsi="標楷體" w:hint="eastAsia"/>
          <w:szCs w:val="24"/>
        </w:rPr>
        <w:t>經3次提報修正計畫，總經費減至4,950萬元（中央補助款3,360萬元、地方配合款1,590萬元），截至114年3月底止，工程執行進度99.50％。經查計畫執行情形，核有下列情事：</w:t>
      </w:r>
    </w:p>
    <w:p w:rsidR="001C7A4C" w:rsidRPr="0063072B" w:rsidRDefault="001C7A4C" w:rsidP="009F5FFC">
      <w:pPr>
        <w:overflowPunct w:val="0"/>
        <w:spacing w:line="510" w:lineRule="exact"/>
        <w:ind w:firstLineChars="236" w:firstLine="567"/>
        <w:jc w:val="both"/>
        <w:rPr>
          <w:rFonts w:ascii="標楷體" w:eastAsia="標楷體" w:hAnsi="標楷體"/>
          <w:szCs w:val="24"/>
        </w:rPr>
      </w:pPr>
      <w:r w:rsidRPr="00EF713E">
        <w:rPr>
          <w:rFonts w:ascii="標楷體" w:eastAsia="標楷體" w:hAnsi="標楷體" w:hint="eastAsia"/>
          <w:b/>
          <w:szCs w:val="24"/>
        </w:rPr>
        <w:t>1.對於公共工程應否辦理生態檢核之認知未臻妥適，致未於工程生命週期各階段辦理生態檢核作業，衍生部分規劃設計內容無法執行，未符生態保育目標：</w:t>
      </w:r>
      <w:r w:rsidRPr="00E10607">
        <w:rPr>
          <w:rFonts w:ascii="標楷體" w:eastAsia="標楷體" w:hAnsi="標楷體" w:hint="eastAsia"/>
          <w:szCs w:val="24"/>
        </w:rPr>
        <w:t>聯合國永續發展目標（SDGs）第15項揭櫫，保育和永續利用陸域生態系統，永續管理森林，防治沙漠化，防止土地劣化，遏止生物多樣性的喪失。</w:t>
      </w:r>
      <w:r w:rsidRPr="00967B7B">
        <w:rPr>
          <w:rFonts w:ascii="標楷體" w:eastAsia="標楷體" w:hAnsi="標楷體" w:hint="eastAsia"/>
          <w:szCs w:val="24"/>
        </w:rPr>
        <w:t>行政院公共工程委員會（下稱工程會）訂定「公共工程生態檢核注意事項」（下稱注意事項）</w:t>
      </w:r>
      <w:r>
        <w:rPr>
          <w:rFonts w:ascii="標楷體" w:eastAsia="標楷體" w:hAnsi="標楷體" w:hint="eastAsia"/>
          <w:szCs w:val="24"/>
        </w:rPr>
        <w:t>，</w:t>
      </w:r>
      <w:r w:rsidRPr="00967B7B">
        <w:rPr>
          <w:rFonts w:ascii="標楷體" w:eastAsia="標楷體" w:hAnsi="標楷體" w:hint="eastAsia"/>
          <w:szCs w:val="24"/>
        </w:rPr>
        <w:t>客委會</w:t>
      </w:r>
      <w:r>
        <w:rPr>
          <w:rFonts w:ascii="標楷體" w:eastAsia="標楷體" w:hAnsi="標楷體" w:hint="eastAsia"/>
          <w:szCs w:val="24"/>
        </w:rPr>
        <w:t>亦</w:t>
      </w:r>
      <w:r w:rsidRPr="00967B7B">
        <w:rPr>
          <w:rFonts w:ascii="標楷體" w:eastAsia="標楷體" w:hAnsi="標楷體" w:hint="eastAsia"/>
          <w:szCs w:val="24"/>
        </w:rPr>
        <w:t>依上揭注意事項訂定客庄創生環境營造計畫補助案件生態檢核須知。</w:t>
      </w:r>
      <w:r>
        <w:rPr>
          <w:rFonts w:ascii="標楷體" w:eastAsia="標楷體" w:hAnsi="標楷體" w:hint="eastAsia"/>
          <w:szCs w:val="24"/>
        </w:rPr>
        <w:t>客委會原核定之</w:t>
      </w:r>
      <w:r w:rsidRPr="00B83579">
        <w:rPr>
          <w:rFonts w:ascii="標楷體" w:eastAsia="標楷體" w:hAnsi="標楷體" w:hint="eastAsia"/>
          <w:szCs w:val="24"/>
        </w:rPr>
        <w:t>鹽港溪自行車道計畫工作項目涵括自行車道路線及建置白雲橋驛站、荔香小廣場、炭黑小平台等3處休憩點，計畫實施範圍，西側以新竹市17公里自行車道白雲橋下與南港站為起迄點，串聯周邊道路，沿鹽港溪河岸，東向至縣市交界（圖</w:t>
      </w:r>
      <w:r>
        <w:rPr>
          <w:rFonts w:ascii="標楷體" w:eastAsia="標楷體" w:hAnsi="標楷體"/>
          <w:szCs w:val="24"/>
        </w:rPr>
        <w:t>2</w:t>
      </w:r>
      <w:r w:rsidRPr="00B83579">
        <w:rPr>
          <w:rFonts w:ascii="標楷體" w:eastAsia="標楷體" w:hAnsi="標楷體" w:hint="eastAsia"/>
          <w:szCs w:val="24"/>
        </w:rPr>
        <w:t>），</w:t>
      </w:r>
      <w:r>
        <w:rPr>
          <w:rFonts w:ascii="標楷體" w:eastAsia="標楷體" w:hAnsi="標楷體" w:hint="eastAsia"/>
          <w:szCs w:val="24"/>
        </w:rPr>
        <w:t>參諸110年12月至111年7月歷次計畫</w:t>
      </w:r>
      <w:r w:rsidRPr="00CA2496">
        <w:rPr>
          <w:rFonts w:ascii="標楷體" w:eastAsia="標楷體" w:hAnsi="標楷體" w:hint="eastAsia"/>
          <w:szCs w:val="24"/>
        </w:rPr>
        <w:t>案關會議與會人員說明或決議，</w:t>
      </w:r>
      <w:r>
        <w:rPr>
          <w:rFonts w:ascii="標楷體" w:eastAsia="標楷體" w:hAnsi="標楷體" w:hint="eastAsia"/>
          <w:szCs w:val="24"/>
        </w:rPr>
        <w:t>皆</w:t>
      </w:r>
      <w:r w:rsidRPr="00CA2496">
        <w:rPr>
          <w:rFonts w:ascii="標楷體" w:eastAsia="標楷體" w:hAnsi="標楷體" w:hint="eastAsia"/>
          <w:szCs w:val="24"/>
        </w:rPr>
        <w:t>針對白雲橋驛站生態濕地</w:t>
      </w:r>
      <w:r>
        <w:rPr>
          <w:rFonts w:ascii="標楷體" w:eastAsia="標楷體" w:hAnsi="標楷體" w:hint="eastAsia"/>
          <w:szCs w:val="24"/>
        </w:rPr>
        <w:t>規劃、</w:t>
      </w:r>
      <w:r w:rsidRPr="00CA2496">
        <w:rPr>
          <w:rFonts w:ascii="標楷體" w:eastAsia="標楷體" w:hAnsi="標楷體" w:hint="eastAsia"/>
          <w:szCs w:val="24"/>
        </w:rPr>
        <w:t>保育臺灣特有種招潮蟹棲地生態樣貌</w:t>
      </w:r>
      <w:r>
        <w:rPr>
          <w:rFonts w:ascii="標楷體" w:eastAsia="標楷體" w:hAnsi="標楷體" w:hint="eastAsia"/>
          <w:szCs w:val="24"/>
        </w:rPr>
        <w:t>、確認</w:t>
      </w:r>
      <w:r w:rsidRPr="00CA2496">
        <w:rPr>
          <w:rFonts w:ascii="標楷體" w:eastAsia="標楷體" w:hAnsi="標楷體" w:hint="eastAsia"/>
          <w:szCs w:val="24"/>
        </w:rPr>
        <w:t>地下水脈</w:t>
      </w:r>
      <w:r>
        <w:rPr>
          <w:rFonts w:ascii="標楷體" w:eastAsia="標楷體" w:hAnsi="標楷體" w:hint="eastAsia"/>
          <w:szCs w:val="24"/>
        </w:rPr>
        <w:t>等示警</w:t>
      </w:r>
      <w:r w:rsidRPr="00CA2496">
        <w:rPr>
          <w:rFonts w:ascii="標楷體" w:eastAsia="標楷體" w:hAnsi="標楷體" w:hint="eastAsia"/>
          <w:szCs w:val="24"/>
        </w:rPr>
        <w:t>，</w:t>
      </w:r>
      <w:r>
        <w:rPr>
          <w:rFonts w:ascii="標楷體" w:eastAsia="標楷體" w:hAnsi="標楷體" w:hint="eastAsia"/>
          <w:szCs w:val="24"/>
        </w:rPr>
        <w:t>嗣因</w:t>
      </w:r>
      <w:r w:rsidRPr="00CA2496">
        <w:rPr>
          <w:rFonts w:ascii="標楷體" w:eastAsia="標楷體" w:hAnsi="標楷體" w:hint="eastAsia"/>
          <w:szCs w:val="24"/>
        </w:rPr>
        <w:t>白雲橋濕地涉及生態議題，</w:t>
      </w:r>
      <w:r>
        <w:rPr>
          <w:rFonts w:ascii="標楷體" w:eastAsia="標楷體" w:hAnsi="標楷體" w:hint="eastAsia"/>
          <w:szCs w:val="24"/>
        </w:rPr>
        <w:t>決議將</w:t>
      </w:r>
      <w:r w:rsidRPr="00CA2496">
        <w:rPr>
          <w:rFonts w:ascii="標楷體" w:eastAsia="標楷體" w:hAnsi="標楷體" w:hint="eastAsia"/>
          <w:szCs w:val="24"/>
        </w:rPr>
        <w:t>原預計施作濕地公園</w:t>
      </w:r>
      <w:r w:rsidRPr="00491BEA">
        <w:rPr>
          <w:rFonts w:ascii="標楷體" w:eastAsia="標楷體" w:hAnsi="標楷體" w:hint="eastAsia"/>
          <w:szCs w:val="24"/>
        </w:rPr>
        <w:t>驛站</w:t>
      </w:r>
      <w:r w:rsidRPr="00CA2496">
        <w:rPr>
          <w:rFonts w:ascii="標楷體" w:eastAsia="標楷體" w:hAnsi="標楷體" w:hint="eastAsia"/>
          <w:szCs w:val="24"/>
        </w:rPr>
        <w:t>經費</w:t>
      </w:r>
      <w:r>
        <w:rPr>
          <w:rFonts w:ascii="標楷體" w:eastAsia="標楷體" w:hAnsi="標楷體" w:hint="eastAsia"/>
          <w:szCs w:val="24"/>
        </w:rPr>
        <w:t>改</w:t>
      </w:r>
      <w:r w:rsidRPr="00CA2496">
        <w:rPr>
          <w:rFonts w:ascii="標楷體" w:eastAsia="標楷體" w:hAnsi="標楷體" w:hint="eastAsia"/>
          <w:szCs w:val="24"/>
        </w:rPr>
        <w:t>朝沿線公共空間及廟埕方向調整</w:t>
      </w:r>
      <w:r w:rsidRPr="00491BEA">
        <w:rPr>
          <w:rFonts w:ascii="標楷體" w:eastAsia="標楷體" w:hAnsi="標楷體" w:hint="eastAsia"/>
          <w:szCs w:val="24"/>
        </w:rPr>
        <w:t>設計</w:t>
      </w:r>
      <w:r>
        <w:rPr>
          <w:rFonts w:ascii="標楷體" w:eastAsia="標楷體" w:hAnsi="標楷體" w:hint="eastAsia"/>
          <w:szCs w:val="24"/>
        </w:rPr>
        <w:t>，</w:t>
      </w:r>
      <w:r w:rsidRPr="00CA2496">
        <w:rPr>
          <w:rFonts w:ascii="標楷體" w:eastAsia="標楷體" w:hAnsi="標楷體" w:hint="eastAsia"/>
          <w:szCs w:val="24"/>
        </w:rPr>
        <w:t>顯示計畫</w:t>
      </w:r>
      <w:r w:rsidRPr="00491BEA">
        <w:rPr>
          <w:rFonts w:ascii="標楷體" w:eastAsia="標楷體" w:hAnsi="標楷體" w:hint="eastAsia"/>
          <w:szCs w:val="24"/>
        </w:rPr>
        <w:t>部分</w:t>
      </w:r>
      <w:r w:rsidRPr="00CA2496">
        <w:rPr>
          <w:rFonts w:ascii="標楷體" w:eastAsia="標楷體" w:hAnsi="標楷體" w:hint="eastAsia"/>
          <w:szCs w:val="24"/>
        </w:rPr>
        <w:t>區域規劃</w:t>
      </w:r>
      <w:r w:rsidRPr="00CA2496">
        <w:rPr>
          <w:rFonts w:ascii="標楷體" w:eastAsia="標楷體" w:hAnsi="標楷體" w:hint="eastAsia"/>
          <w:szCs w:val="24"/>
        </w:rPr>
        <w:lastRenderedPageBreak/>
        <w:t>設計應辦理生態檢核至臻明確</w:t>
      </w:r>
      <w:r w:rsidRPr="00B83579">
        <w:rPr>
          <w:rFonts w:ascii="標楷體" w:eastAsia="標楷體" w:hAnsi="標楷體" w:hint="eastAsia"/>
          <w:szCs w:val="24"/>
        </w:rPr>
        <w:t>。惟</w:t>
      </w:r>
      <w:r>
        <w:rPr>
          <w:rFonts w:ascii="標楷體" w:eastAsia="標楷體" w:hAnsi="標楷體" w:hint="eastAsia"/>
          <w:szCs w:val="24"/>
        </w:rPr>
        <w:t>該</w:t>
      </w:r>
      <w:r w:rsidRPr="00B83579">
        <w:rPr>
          <w:rFonts w:ascii="標楷體" w:eastAsia="標楷體" w:hAnsi="標楷體" w:hint="eastAsia"/>
          <w:szCs w:val="24"/>
        </w:rPr>
        <w:t>局</w:t>
      </w:r>
      <w:r>
        <w:rPr>
          <w:rFonts w:ascii="標楷體" w:eastAsia="標楷體" w:hAnsi="標楷體" w:hint="eastAsia"/>
          <w:szCs w:val="24"/>
        </w:rPr>
        <w:t>歷次函</w:t>
      </w:r>
      <w:r w:rsidRPr="00B83579">
        <w:rPr>
          <w:rFonts w:ascii="標楷體" w:eastAsia="標楷體" w:hAnsi="標楷體" w:hint="eastAsia"/>
          <w:szCs w:val="24"/>
        </w:rPr>
        <w:t>報</w:t>
      </w:r>
      <w:r w:rsidRPr="00E10607">
        <w:rPr>
          <w:rFonts w:ascii="標楷體" w:eastAsia="標楷體" w:hAnsi="標楷體" w:hint="eastAsia"/>
          <w:szCs w:val="24"/>
        </w:rPr>
        <w:t>客委會</w:t>
      </w:r>
      <w:r>
        <w:rPr>
          <w:rFonts w:ascii="標楷體" w:eastAsia="標楷體" w:hAnsi="標楷體" w:hint="eastAsia"/>
          <w:szCs w:val="24"/>
        </w:rPr>
        <w:t>之</w:t>
      </w:r>
      <w:r w:rsidRPr="00B83579">
        <w:rPr>
          <w:rFonts w:ascii="標楷體" w:eastAsia="標楷體" w:hAnsi="標楷體" w:hint="eastAsia"/>
          <w:szCs w:val="24"/>
        </w:rPr>
        <w:t>生態檢核表</w:t>
      </w:r>
      <w:r>
        <w:rPr>
          <w:rFonts w:ascii="標楷體" w:eastAsia="標楷體" w:hAnsi="標楷體" w:hint="eastAsia"/>
          <w:szCs w:val="24"/>
        </w:rPr>
        <w:t>或</w:t>
      </w:r>
      <w:r w:rsidRPr="00B83579">
        <w:rPr>
          <w:rFonts w:ascii="標楷體" w:eastAsia="標楷體" w:hAnsi="標楷體" w:hint="eastAsia"/>
          <w:szCs w:val="24"/>
        </w:rPr>
        <w:t>清單，均以路線為既成道路、休憩點均設置於已開發地區為由，認無涉生態環境保護議題</w:t>
      </w:r>
      <w:r>
        <w:rPr>
          <w:rFonts w:ascii="標楷體" w:eastAsia="標楷體" w:hAnsi="標楷體" w:hint="eastAsia"/>
          <w:szCs w:val="24"/>
        </w:rPr>
        <w:t>，遂未進行實質</w:t>
      </w:r>
      <w:r w:rsidRPr="00B83579">
        <w:rPr>
          <w:rFonts w:ascii="標楷體" w:eastAsia="標楷體" w:hAnsi="標楷體" w:hint="eastAsia"/>
          <w:szCs w:val="24"/>
        </w:rPr>
        <w:t>生態檢核</w:t>
      </w:r>
      <w:r>
        <w:rPr>
          <w:rFonts w:ascii="標楷體" w:eastAsia="標楷體" w:hAnsi="標楷體" w:hint="eastAsia"/>
          <w:szCs w:val="24"/>
        </w:rPr>
        <w:t>作</w:t>
      </w:r>
      <w:r w:rsidR="00564EE2" w:rsidRPr="00EF713E">
        <w:rPr>
          <w:rFonts w:ascii="標楷體" w:eastAsia="標楷體" w:hAnsi="標楷體" w:hint="eastAsia"/>
          <w:b/>
          <w:noProof/>
          <w:szCs w:val="24"/>
        </w:rPr>
        <mc:AlternateContent>
          <mc:Choice Requires="wps">
            <w:drawing>
              <wp:anchor distT="45720" distB="45720" distL="114300" distR="114300" simplePos="0" relativeHeight="251672576" behindDoc="0" locked="0" layoutInCell="1" allowOverlap="1" wp14:anchorId="70C1353D" wp14:editId="3F24606B">
                <wp:simplePos x="0" y="0"/>
                <wp:positionH relativeFrom="margin">
                  <wp:posOffset>1786890</wp:posOffset>
                </wp:positionH>
                <wp:positionV relativeFrom="paragraph">
                  <wp:posOffset>228600</wp:posOffset>
                </wp:positionV>
                <wp:extent cx="4545965" cy="2898140"/>
                <wp:effectExtent l="0" t="0" r="6985" b="0"/>
                <wp:wrapSquare wrapText="bothSides"/>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5965" cy="2898140"/>
                        </a:xfrm>
                        <a:prstGeom prst="rect">
                          <a:avLst/>
                        </a:prstGeom>
                        <a:solidFill>
                          <a:srgbClr val="FFFFFF"/>
                        </a:solidFill>
                        <a:ln w="9525">
                          <a:noFill/>
                          <a:miter lim="800000"/>
                          <a:headEnd/>
                          <a:tailEnd/>
                        </a:ln>
                      </wps:spPr>
                      <wps:txbx>
                        <w:txbxContent>
                          <w:p w:rsidR="0001179D" w:rsidRPr="00EF713E" w:rsidRDefault="0001179D" w:rsidP="001C7A4C">
                            <w:pPr>
                              <w:spacing w:line="240" w:lineRule="exact"/>
                              <w:jc w:val="center"/>
                              <w:rPr>
                                <w:rFonts w:ascii="標楷體" w:eastAsia="標楷體" w:hAnsi="標楷體"/>
                                <w:b/>
                                <w:szCs w:val="24"/>
                              </w:rPr>
                            </w:pPr>
                            <w:r w:rsidRPr="00EF713E">
                              <w:rPr>
                                <w:rFonts w:ascii="標楷體" w:eastAsia="標楷體" w:hAnsi="標楷體" w:hint="eastAsia"/>
                                <w:b/>
                                <w:szCs w:val="24"/>
                              </w:rPr>
                              <w:t>圖</w:t>
                            </w:r>
                            <w:r w:rsidRPr="00EF713E">
                              <w:rPr>
                                <w:rFonts w:ascii="標楷體" w:eastAsia="標楷體" w:hAnsi="標楷體"/>
                                <w:b/>
                                <w:szCs w:val="24"/>
                              </w:rPr>
                              <w:t xml:space="preserve">2  </w:t>
                            </w:r>
                            <w:r w:rsidRPr="00EF713E">
                              <w:rPr>
                                <w:rFonts w:ascii="標楷體" w:eastAsia="標楷體" w:hAnsi="標楷體" w:hint="eastAsia"/>
                                <w:b/>
                                <w:bCs/>
                                <w:szCs w:val="24"/>
                              </w:rPr>
                              <w:t>新竹市香山區鹽港溪流域自行車道計畫實施範圍</w:t>
                            </w:r>
                          </w:p>
                          <w:p w:rsidR="0001179D" w:rsidRPr="009B67BE" w:rsidRDefault="0001179D" w:rsidP="001C7A4C">
                            <w:pPr>
                              <w:rPr>
                                <w:rFonts w:ascii="標楷體" w:eastAsia="標楷體" w:hAnsi="標楷體"/>
                              </w:rPr>
                            </w:pPr>
                            <w:r w:rsidRPr="00F374AE">
                              <w:rPr>
                                <w:noProof/>
                              </w:rPr>
                              <w:drawing>
                                <wp:inline distT="0" distB="0" distL="0" distR="0" wp14:anchorId="21638010" wp14:editId="0134A4D5">
                                  <wp:extent cx="4468483" cy="2461867"/>
                                  <wp:effectExtent l="0" t="0" r="8890" b="0"/>
                                  <wp:docPr id="212" name="圖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79289" cy="2467820"/>
                                          </a:xfrm>
                                          <a:prstGeom prst="rect">
                                            <a:avLst/>
                                          </a:prstGeom>
                                          <a:noFill/>
                                          <a:ln>
                                            <a:noFill/>
                                          </a:ln>
                                        </pic:spPr>
                                      </pic:pic>
                                    </a:graphicData>
                                  </a:graphic>
                                </wp:inline>
                              </w:drawing>
                            </w:r>
                          </w:p>
                          <w:p w:rsidR="0001179D" w:rsidRPr="009B67BE" w:rsidRDefault="0001179D" w:rsidP="001C7A4C">
                            <w:pPr>
                              <w:spacing w:line="180" w:lineRule="exact"/>
                              <w:rPr>
                                <w:rFonts w:ascii="標楷體" w:eastAsia="標楷體" w:hAnsi="標楷體"/>
                                <w:sz w:val="18"/>
                              </w:rPr>
                            </w:pPr>
                            <w:r w:rsidRPr="009B67BE">
                              <w:rPr>
                                <w:rFonts w:ascii="標楷體" w:eastAsia="標楷體" w:hAnsi="標楷體" w:hint="eastAsia"/>
                                <w:sz w:val="18"/>
                              </w:rPr>
                              <w:t>資料來源：</w:t>
                            </w:r>
                            <w:r>
                              <w:rPr>
                                <w:rFonts w:ascii="標楷體" w:eastAsia="標楷體" w:hAnsi="標楷體" w:hint="eastAsia"/>
                                <w:sz w:val="18"/>
                              </w:rPr>
                              <w:t>摘</w:t>
                            </w:r>
                            <w:r w:rsidRPr="009B67BE">
                              <w:rPr>
                                <w:rFonts w:ascii="標楷體" w:eastAsia="標楷體" w:hAnsi="標楷體" w:hint="eastAsia"/>
                                <w:sz w:val="18"/>
                              </w:rPr>
                              <w:t>自新竹市文化局提供資料。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C1353D" id="文字方塊 11" o:spid="_x0000_s1034" type="#_x0000_t202" style="position:absolute;left:0;text-align:left;margin-left:140.7pt;margin-top:18pt;width:357.95pt;height:228.2pt;z-index:2516725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" stroked="f">
                <v:textbox>
                  <w:txbxContent>
                    <w:p w:rsidR="0001179D" w:rsidRPr="00EF713E" w:rsidRDefault="0001179D" w:rsidP="001C7A4C">
                      <w:pPr>
                        <w:spacing w:line="240" w:lineRule="exact"/>
                        <w:jc w:val="center"/>
                        <w:rPr>
                          <w:rFonts w:ascii="標楷體" w:eastAsia="標楷體" w:hAnsi="標楷體"/>
                          <w:b/>
                          <w:szCs w:val="24"/>
                        </w:rPr>
                      </w:pPr>
                      <w:r w:rsidRPr="00EF713E">
                        <w:rPr>
                          <w:rFonts w:ascii="標楷體" w:eastAsia="標楷體" w:hAnsi="標楷體" w:hint="eastAsia"/>
                          <w:b/>
                          <w:szCs w:val="24"/>
                        </w:rPr>
                        <w:t>圖</w:t>
                      </w:r>
                      <w:r w:rsidRPr="00EF713E">
                        <w:rPr>
                          <w:rFonts w:ascii="標楷體" w:eastAsia="標楷體" w:hAnsi="標楷體"/>
                          <w:b/>
                          <w:szCs w:val="24"/>
                        </w:rPr>
                        <w:t xml:space="preserve">2  </w:t>
                      </w:r>
                      <w:r w:rsidRPr="00EF713E">
                        <w:rPr>
                          <w:rFonts w:ascii="標楷體" w:eastAsia="標楷體" w:hAnsi="標楷體" w:hint="eastAsia"/>
                          <w:b/>
                          <w:bCs/>
                          <w:szCs w:val="24"/>
                        </w:rPr>
                        <w:t>新竹市香山區鹽港溪流域自行車道計畫實施範圍</w:t>
                      </w:r>
                    </w:p>
                    <w:p w:rsidR="0001179D" w:rsidRPr="009B67BE" w:rsidRDefault="0001179D" w:rsidP="001C7A4C">
                      <w:pPr>
                        <w:rPr>
                          <w:rFonts w:ascii="標楷體" w:eastAsia="標楷體" w:hAnsi="標楷體"/>
                        </w:rPr>
                      </w:pPr>
                      <w:r w:rsidRPr="00F374AE">
                        <w:rPr>
                          <w:noProof/>
                        </w:rPr>
                        <w:drawing>
                          <wp:inline distT="0" distB="0" distL="0" distR="0" wp14:anchorId="21638010" wp14:editId="0134A4D5">
                            <wp:extent cx="4468483" cy="2461867"/>
                            <wp:effectExtent l="0" t="0" r="8890" b="0"/>
                            <wp:docPr id="212" name="圖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79289" cy="2467820"/>
                                    </a:xfrm>
                                    <a:prstGeom prst="rect">
                                      <a:avLst/>
                                    </a:prstGeom>
                                    <a:noFill/>
                                    <a:ln>
                                      <a:noFill/>
                                    </a:ln>
                                  </pic:spPr>
                                </pic:pic>
                              </a:graphicData>
                            </a:graphic>
                          </wp:inline>
                        </w:drawing>
                      </w:r>
                    </w:p>
                    <w:p w:rsidR="0001179D" w:rsidRPr="009B67BE" w:rsidRDefault="0001179D" w:rsidP="001C7A4C">
                      <w:pPr>
                        <w:spacing w:line="180" w:lineRule="exact"/>
                        <w:rPr>
                          <w:rFonts w:ascii="標楷體" w:eastAsia="標楷體" w:hAnsi="標楷體"/>
                          <w:sz w:val="18"/>
                        </w:rPr>
                      </w:pPr>
                      <w:r w:rsidRPr="009B67BE">
                        <w:rPr>
                          <w:rFonts w:ascii="標楷體" w:eastAsia="標楷體" w:hAnsi="標楷體" w:hint="eastAsia"/>
                          <w:sz w:val="18"/>
                        </w:rPr>
                        <w:t>資料來源：</w:t>
                      </w:r>
                      <w:r>
                        <w:rPr>
                          <w:rFonts w:ascii="標楷體" w:eastAsia="標楷體" w:hAnsi="標楷體" w:hint="eastAsia"/>
                          <w:sz w:val="18"/>
                        </w:rPr>
                        <w:t>摘</w:t>
                      </w:r>
                      <w:r w:rsidRPr="009B67BE">
                        <w:rPr>
                          <w:rFonts w:ascii="標楷體" w:eastAsia="標楷體" w:hAnsi="標楷體" w:hint="eastAsia"/>
                          <w:sz w:val="18"/>
                        </w:rPr>
                        <w:t>自新竹市文化局提供資料。</w:t>
                      </w:r>
                    </w:p>
                  </w:txbxContent>
                </v:textbox>
                <w10:wrap type="square" anchorx="margin"/>
              </v:shape>
            </w:pict>
          </mc:Fallback>
        </mc:AlternateContent>
      </w:r>
      <w:r>
        <w:rPr>
          <w:rFonts w:ascii="標楷體" w:eastAsia="標楷體" w:hAnsi="標楷體" w:hint="eastAsia"/>
          <w:szCs w:val="24"/>
        </w:rPr>
        <w:t>業</w:t>
      </w:r>
      <w:r w:rsidRPr="00C92577">
        <w:rPr>
          <w:rFonts w:ascii="標楷體" w:eastAsia="標楷體" w:hAnsi="標楷體" w:hint="eastAsia"/>
          <w:szCs w:val="24"/>
        </w:rPr>
        <w:t>。</w:t>
      </w:r>
      <w:r>
        <w:rPr>
          <w:rFonts w:ascii="標楷體" w:eastAsia="標楷體" w:hAnsi="標楷體" w:hint="eastAsia"/>
          <w:szCs w:val="24"/>
        </w:rPr>
        <w:t>顯示該局</w:t>
      </w:r>
      <w:r w:rsidRPr="00C92577">
        <w:rPr>
          <w:rFonts w:ascii="標楷體" w:eastAsia="標楷體" w:hAnsi="標楷體" w:hint="eastAsia"/>
          <w:szCs w:val="24"/>
        </w:rPr>
        <w:t>對於公共工程應否辦理生態檢核之認知未</w:t>
      </w:r>
      <w:r>
        <w:rPr>
          <w:rFonts w:ascii="標楷體" w:eastAsia="標楷體" w:hAnsi="標楷體" w:hint="eastAsia"/>
          <w:szCs w:val="24"/>
        </w:rPr>
        <w:t>臻妥適</w:t>
      </w:r>
      <w:r w:rsidRPr="00C92577">
        <w:rPr>
          <w:rFonts w:ascii="標楷體" w:eastAsia="標楷體" w:hAnsi="標楷體" w:hint="eastAsia"/>
          <w:szCs w:val="24"/>
        </w:rPr>
        <w:t>，致未落實辦理生態檢核作業，</w:t>
      </w:r>
      <w:r>
        <w:rPr>
          <w:rFonts w:ascii="標楷體" w:eastAsia="標楷體" w:hAnsi="標楷體" w:hint="eastAsia"/>
          <w:szCs w:val="24"/>
        </w:rPr>
        <w:t>並</w:t>
      </w:r>
      <w:r w:rsidRPr="00C92577">
        <w:rPr>
          <w:rFonts w:ascii="標楷體" w:eastAsia="標楷體" w:hAnsi="標楷體" w:hint="eastAsia"/>
          <w:szCs w:val="24"/>
        </w:rPr>
        <w:t>衍生部分規劃設計</w:t>
      </w:r>
      <w:r>
        <w:rPr>
          <w:rFonts w:ascii="標楷體" w:eastAsia="標楷體" w:hAnsi="標楷體" w:hint="eastAsia"/>
          <w:szCs w:val="24"/>
        </w:rPr>
        <w:t>內容</w:t>
      </w:r>
      <w:r w:rsidRPr="00C92577">
        <w:rPr>
          <w:rFonts w:ascii="標楷體" w:eastAsia="標楷體" w:hAnsi="標楷體" w:hint="eastAsia"/>
          <w:szCs w:val="24"/>
        </w:rPr>
        <w:t>無法執行，</w:t>
      </w:r>
      <w:r>
        <w:rPr>
          <w:rFonts w:ascii="標楷體" w:eastAsia="標楷體" w:hAnsi="標楷體" w:hint="eastAsia"/>
          <w:szCs w:val="24"/>
        </w:rPr>
        <w:t>亦</w:t>
      </w:r>
      <w:r w:rsidRPr="00771813">
        <w:rPr>
          <w:rFonts w:ascii="標楷體" w:eastAsia="標楷體" w:hAnsi="標楷體" w:hint="eastAsia"/>
          <w:szCs w:val="24"/>
        </w:rPr>
        <w:t>未</w:t>
      </w:r>
      <w:r>
        <w:rPr>
          <w:rFonts w:ascii="標楷體" w:eastAsia="標楷體" w:hAnsi="標楷體" w:hint="eastAsia"/>
          <w:szCs w:val="24"/>
        </w:rPr>
        <w:t>符</w:t>
      </w:r>
      <w:r w:rsidRPr="00771813">
        <w:rPr>
          <w:rFonts w:ascii="標楷體" w:eastAsia="標楷體" w:hAnsi="標楷體" w:hint="eastAsia"/>
          <w:szCs w:val="24"/>
        </w:rPr>
        <w:t>生態保育目標</w:t>
      </w:r>
      <w:r>
        <w:rPr>
          <w:rFonts w:ascii="標楷體" w:eastAsia="標楷體" w:hAnsi="標楷體" w:hint="eastAsia"/>
          <w:szCs w:val="24"/>
        </w:rPr>
        <w:t>，</w:t>
      </w:r>
      <w:r w:rsidRPr="00967B7B">
        <w:rPr>
          <w:rFonts w:ascii="標楷體" w:eastAsia="標楷體" w:hAnsi="標楷體" w:hint="eastAsia"/>
          <w:szCs w:val="24"/>
        </w:rPr>
        <w:t>經函請研謀改善。據復：</w:t>
      </w:r>
      <w:r>
        <w:rPr>
          <w:rFonts w:ascii="標楷體" w:eastAsia="標楷體" w:hAnsi="標楷體" w:hint="eastAsia"/>
          <w:szCs w:val="24"/>
        </w:rPr>
        <w:t>將</w:t>
      </w:r>
      <w:r w:rsidRPr="00C92577">
        <w:rPr>
          <w:rFonts w:ascii="標楷體" w:eastAsia="標楷體" w:hAnsi="標楷體" w:hint="eastAsia"/>
          <w:szCs w:val="24"/>
        </w:rPr>
        <w:t>重視公共工程生態檢核</w:t>
      </w:r>
      <w:r>
        <w:rPr>
          <w:rFonts w:ascii="標楷體" w:eastAsia="標楷體" w:hAnsi="標楷體" w:hint="eastAsia"/>
          <w:szCs w:val="24"/>
        </w:rPr>
        <w:t>機制</w:t>
      </w:r>
      <w:r w:rsidRPr="00C92577">
        <w:rPr>
          <w:rFonts w:ascii="標楷體" w:eastAsia="標楷體" w:hAnsi="標楷體" w:hint="eastAsia"/>
          <w:szCs w:val="24"/>
        </w:rPr>
        <w:t>，要求承辦人員參加生態保育與環境永續相關研習課程，以提升專業知能與執行意識；爾後工程涉及生態案件，將依</w:t>
      </w:r>
      <w:r>
        <w:rPr>
          <w:rFonts w:ascii="標楷體" w:eastAsia="標楷體" w:hAnsi="標楷體" w:hint="eastAsia"/>
          <w:szCs w:val="24"/>
        </w:rPr>
        <w:t>規定於</w:t>
      </w:r>
      <w:r w:rsidRPr="00C92577">
        <w:rPr>
          <w:rFonts w:ascii="標楷體" w:eastAsia="標楷體" w:hAnsi="標楷體" w:hint="eastAsia"/>
          <w:szCs w:val="24"/>
        </w:rPr>
        <w:t>提案、規劃設計、施工及維</w:t>
      </w:r>
      <w:r>
        <w:rPr>
          <w:rFonts w:ascii="標楷體" w:eastAsia="標楷體" w:hAnsi="標楷體" w:hint="eastAsia"/>
          <w:szCs w:val="24"/>
        </w:rPr>
        <w:t>護</w:t>
      </w:r>
      <w:r w:rsidRPr="00C92577">
        <w:rPr>
          <w:rFonts w:ascii="標楷體" w:eastAsia="標楷體" w:hAnsi="標楷體" w:hint="eastAsia"/>
          <w:szCs w:val="24"/>
        </w:rPr>
        <w:t>管</w:t>
      </w:r>
      <w:r>
        <w:rPr>
          <w:rFonts w:ascii="標楷體" w:eastAsia="標楷體" w:hAnsi="標楷體" w:hint="eastAsia"/>
          <w:szCs w:val="24"/>
        </w:rPr>
        <w:t>理</w:t>
      </w:r>
      <w:r w:rsidRPr="00C92577">
        <w:rPr>
          <w:rFonts w:ascii="標楷體" w:eastAsia="標楷體" w:hAnsi="標楷體" w:hint="eastAsia"/>
          <w:szCs w:val="24"/>
        </w:rPr>
        <w:t>階段</w:t>
      </w:r>
      <w:r>
        <w:rPr>
          <w:rFonts w:ascii="標楷體" w:eastAsia="標楷體" w:hAnsi="標楷體" w:hint="eastAsia"/>
          <w:szCs w:val="24"/>
        </w:rPr>
        <w:t>辦理</w:t>
      </w:r>
      <w:r w:rsidRPr="00C92577">
        <w:rPr>
          <w:rFonts w:ascii="標楷體" w:eastAsia="標楷體" w:hAnsi="標楷體" w:hint="eastAsia"/>
          <w:szCs w:val="24"/>
        </w:rPr>
        <w:t>檢核相關作業，落實生態保育。</w:t>
      </w:r>
    </w:p>
    <w:p w:rsidR="001C7A4C" w:rsidRPr="0063072B" w:rsidRDefault="001C7A4C" w:rsidP="009F5FFC">
      <w:pPr>
        <w:overflowPunct w:val="0"/>
        <w:spacing w:line="510" w:lineRule="exact"/>
        <w:ind w:firstLineChars="236" w:firstLine="567"/>
        <w:jc w:val="both"/>
        <w:rPr>
          <w:rFonts w:ascii="標楷體" w:eastAsia="標楷體" w:hAnsi="標楷體"/>
          <w:szCs w:val="24"/>
        </w:rPr>
      </w:pPr>
      <w:r w:rsidRPr="00EF713E">
        <w:rPr>
          <w:rFonts w:ascii="標楷體" w:eastAsia="標楷體" w:hAnsi="標楷體" w:hint="eastAsia"/>
          <w:b/>
          <w:szCs w:val="24"/>
        </w:rPr>
        <w:t>2</w:t>
      </w:r>
      <w:r w:rsidRPr="00EF713E">
        <w:rPr>
          <w:rFonts w:ascii="標楷體" w:eastAsia="標楷體" w:hAnsi="標楷體"/>
          <w:b/>
          <w:szCs w:val="24"/>
        </w:rPr>
        <w:t>.</w:t>
      </w:r>
      <w:r w:rsidRPr="00EF713E">
        <w:rPr>
          <w:rFonts w:ascii="標楷體" w:eastAsia="標楷體" w:hAnsi="標楷體" w:hint="eastAsia"/>
          <w:b/>
          <w:szCs w:val="24"/>
        </w:rPr>
        <w:t>計畫提報時未落實用地調查及事前</w:t>
      </w:r>
      <w:r>
        <w:rPr>
          <w:rFonts w:ascii="標楷體" w:eastAsia="標楷體" w:hAnsi="標楷體" w:hint="eastAsia"/>
          <w:b/>
          <w:szCs w:val="24"/>
        </w:rPr>
        <w:t>亦未</w:t>
      </w:r>
      <w:r w:rsidRPr="00EF713E">
        <w:rPr>
          <w:rFonts w:ascii="標楷體" w:eastAsia="標楷體" w:hAnsi="標楷體" w:hint="eastAsia"/>
          <w:b/>
          <w:szCs w:val="24"/>
        </w:rPr>
        <w:t>取得土地使用同意，休</w:t>
      </w:r>
      <w:r>
        <w:rPr>
          <w:rFonts w:ascii="標楷體" w:eastAsia="標楷體" w:hAnsi="標楷體" w:hint="eastAsia"/>
          <w:b/>
          <w:szCs w:val="24"/>
        </w:rPr>
        <w:t>憩據點異動多處，致計畫修正頻仍，規劃設計與審查品質亦待精進，</w:t>
      </w:r>
      <w:r w:rsidRPr="00EF713E">
        <w:rPr>
          <w:rFonts w:ascii="標楷體" w:eastAsia="標楷體" w:hAnsi="標楷體" w:hint="eastAsia"/>
          <w:b/>
          <w:szCs w:val="24"/>
        </w:rPr>
        <w:t>推遲執行進度：</w:t>
      </w:r>
      <w:r>
        <w:rPr>
          <w:rFonts w:ascii="標楷體" w:eastAsia="標楷體" w:hAnsi="標楷體" w:hint="eastAsia"/>
          <w:szCs w:val="24"/>
        </w:rPr>
        <w:t>文化</w:t>
      </w:r>
      <w:r w:rsidRPr="00D127CE">
        <w:rPr>
          <w:rFonts w:ascii="標楷體" w:eastAsia="標楷體" w:hAnsi="標楷體" w:hint="eastAsia"/>
          <w:szCs w:val="24"/>
        </w:rPr>
        <w:t>局於109年12月辦理鹽港溪自行車道先期評估計畫委託技術服務案（下稱先期評估計畫案），110年1月提報鹽港溪自行車道計畫，經客委會於110年6月函復修正計畫書後同意補助，計畫期程自110年3月起至111年12月止。</w:t>
      </w:r>
      <w:r>
        <w:rPr>
          <w:rFonts w:ascii="標楷體" w:eastAsia="標楷體" w:hAnsi="標楷體" w:hint="eastAsia"/>
          <w:szCs w:val="24"/>
        </w:rPr>
        <w:t>嗣</w:t>
      </w:r>
      <w:r w:rsidRPr="00A76E58">
        <w:rPr>
          <w:rFonts w:ascii="標楷體" w:eastAsia="標楷體" w:hAnsi="標楷體" w:hint="eastAsia"/>
          <w:szCs w:val="24"/>
        </w:rPr>
        <w:t>110年6月</w:t>
      </w:r>
      <w:r>
        <w:rPr>
          <w:rFonts w:ascii="標楷體" w:eastAsia="標楷體" w:hAnsi="標楷體" w:hint="eastAsia"/>
          <w:szCs w:val="24"/>
        </w:rPr>
        <w:t>辦理</w:t>
      </w:r>
      <w:r w:rsidRPr="00A76E58">
        <w:rPr>
          <w:rFonts w:ascii="標楷體" w:eastAsia="標楷體" w:hAnsi="標楷體" w:hint="eastAsia"/>
          <w:szCs w:val="24"/>
        </w:rPr>
        <w:t>新竹市香山區鹽港溪流域自行車道設計暨工程監造委託技術服務（下稱設計監造案）</w:t>
      </w:r>
      <w:r>
        <w:rPr>
          <w:rFonts w:ascii="標楷體" w:eastAsia="標楷體" w:hAnsi="標楷體" w:hint="eastAsia"/>
          <w:szCs w:val="24"/>
        </w:rPr>
        <w:t>，迨</w:t>
      </w:r>
      <w:r w:rsidRPr="00A76E58">
        <w:rPr>
          <w:rFonts w:ascii="標楷體" w:eastAsia="標楷體" w:hAnsi="標楷體" w:hint="eastAsia"/>
          <w:szCs w:val="24"/>
        </w:rPr>
        <w:t>112年</w:t>
      </w:r>
      <w:r>
        <w:rPr>
          <w:rFonts w:ascii="標楷體" w:eastAsia="標楷體" w:hAnsi="標楷體" w:hint="eastAsia"/>
          <w:szCs w:val="24"/>
        </w:rPr>
        <w:t>7</w:t>
      </w:r>
      <w:r w:rsidRPr="00A76E58">
        <w:rPr>
          <w:rFonts w:ascii="標楷體" w:eastAsia="標楷體" w:hAnsi="標楷體" w:hint="eastAsia"/>
          <w:szCs w:val="24"/>
        </w:rPr>
        <w:t>月始辦理新竹市香山區鹽港溪流域自行車道及環境改善工程（下稱工程案）招標，</w:t>
      </w:r>
      <w:r>
        <w:rPr>
          <w:rFonts w:ascii="標楷體" w:eastAsia="標楷體" w:hAnsi="標楷體" w:hint="eastAsia"/>
          <w:szCs w:val="24"/>
        </w:rPr>
        <w:t>於</w:t>
      </w:r>
      <w:r w:rsidRPr="00A76E58">
        <w:rPr>
          <w:rFonts w:ascii="標楷體" w:eastAsia="標楷體" w:hAnsi="標楷體" w:hint="eastAsia"/>
          <w:szCs w:val="24"/>
        </w:rPr>
        <w:t>同年8月決標，9月4日開工，</w:t>
      </w:r>
      <w:r>
        <w:rPr>
          <w:rFonts w:ascii="標楷體" w:eastAsia="標楷體" w:hAnsi="標楷體" w:hint="eastAsia"/>
          <w:szCs w:val="24"/>
        </w:rPr>
        <w:t>工程</w:t>
      </w:r>
      <w:r w:rsidRPr="00A76E58">
        <w:rPr>
          <w:rFonts w:ascii="標楷體" w:eastAsia="標楷體" w:hAnsi="標楷體" w:hint="eastAsia"/>
          <w:szCs w:val="24"/>
        </w:rPr>
        <w:t>365日曆天</w:t>
      </w:r>
      <w:r w:rsidRPr="00EF713E">
        <w:rPr>
          <w:rFonts w:ascii="標楷體" w:eastAsia="標楷體" w:hAnsi="標楷體" w:hint="eastAsia"/>
          <w:szCs w:val="24"/>
        </w:rPr>
        <w:t>。</w:t>
      </w:r>
      <w:r w:rsidRPr="00B843B3">
        <w:rPr>
          <w:rFonts w:ascii="標楷體" w:eastAsia="標楷體" w:hAnsi="標楷體" w:hint="eastAsia"/>
          <w:szCs w:val="24"/>
        </w:rPr>
        <w:t>自110年6月至112年6月</w:t>
      </w:r>
      <w:r>
        <w:rPr>
          <w:rFonts w:ascii="標楷體" w:eastAsia="標楷體" w:hAnsi="標楷體" w:hint="eastAsia"/>
          <w:szCs w:val="24"/>
        </w:rPr>
        <w:t>期</w:t>
      </w:r>
      <w:r w:rsidRPr="00B843B3">
        <w:rPr>
          <w:rFonts w:ascii="標楷體" w:eastAsia="標楷體" w:hAnsi="標楷體" w:hint="eastAsia"/>
          <w:szCs w:val="24"/>
        </w:rPr>
        <w:t>間</w:t>
      </w:r>
      <w:r>
        <w:rPr>
          <w:rFonts w:ascii="標楷體" w:eastAsia="標楷體" w:hAnsi="標楷體" w:hint="eastAsia"/>
          <w:szCs w:val="24"/>
        </w:rPr>
        <w:t>，計畫內容歷經4</w:t>
      </w:r>
      <w:r w:rsidRPr="00D127CE">
        <w:rPr>
          <w:rFonts w:ascii="標楷體" w:eastAsia="標楷體" w:hAnsi="標楷體" w:hint="eastAsia"/>
          <w:szCs w:val="24"/>
        </w:rPr>
        <w:t>次修正，</w:t>
      </w:r>
      <w:r>
        <w:rPr>
          <w:rFonts w:ascii="標楷體" w:eastAsia="標楷體" w:hAnsi="標楷體" w:hint="eastAsia"/>
          <w:szCs w:val="24"/>
        </w:rPr>
        <w:t>內容包括調整自行車道主線、</w:t>
      </w:r>
      <w:r w:rsidRPr="00FC6150">
        <w:rPr>
          <w:rFonts w:ascii="標楷體" w:eastAsia="標楷體" w:hAnsi="標楷體" w:hint="eastAsia"/>
          <w:szCs w:val="24"/>
        </w:rPr>
        <w:t>刪除丘陵支線、增</w:t>
      </w:r>
      <w:r>
        <w:rPr>
          <w:rFonts w:ascii="標楷體" w:eastAsia="標楷體" w:hAnsi="標楷體" w:hint="eastAsia"/>
          <w:szCs w:val="24"/>
        </w:rPr>
        <w:t>建或刪減</w:t>
      </w:r>
      <w:r w:rsidRPr="00FC6150">
        <w:rPr>
          <w:rFonts w:ascii="標楷體" w:eastAsia="標楷體" w:hAnsi="標楷體" w:hint="eastAsia"/>
          <w:szCs w:val="24"/>
        </w:rPr>
        <w:t>休憩點、更新經費</w:t>
      </w:r>
      <w:r>
        <w:rPr>
          <w:rFonts w:ascii="標楷體" w:eastAsia="標楷體" w:hAnsi="標楷體" w:hint="eastAsia"/>
          <w:szCs w:val="24"/>
        </w:rPr>
        <w:t>編列與</w:t>
      </w:r>
      <w:r w:rsidRPr="00FC6150">
        <w:rPr>
          <w:rFonts w:ascii="標楷體" w:eastAsia="標楷體" w:hAnsi="標楷體" w:hint="eastAsia"/>
          <w:szCs w:val="24"/>
        </w:rPr>
        <w:t>工作項目</w:t>
      </w:r>
      <w:r>
        <w:rPr>
          <w:rFonts w:ascii="標楷體" w:eastAsia="標楷體" w:hAnsi="標楷體" w:hint="eastAsia"/>
          <w:szCs w:val="24"/>
        </w:rPr>
        <w:t>等</w:t>
      </w:r>
      <w:r w:rsidRPr="00FC6150">
        <w:rPr>
          <w:rFonts w:ascii="標楷體" w:eastAsia="標楷體" w:hAnsi="標楷體" w:hint="eastAsia"/>
          <w:szCs w:val="24"/>
        </w:rPr>
        <w:t>，</w:t>
      </w:r>
      <w:r>
        <w:rPr>
          <w:rFonts w:ascii="標楷體" w:eastAsia="標楷體" w:hAnsi="標楷體" w:hint="eastAsia"/>
          <w:szCs w:val="24"/>
        </w:rPr>
        <w:t>推遲計畫</w:t>
      </w:r>
      <w:r w:rsidRPr="00D127CE">
        <w:rPr>
          <w:rFonts w:ascii="標楷體" w:eastAsia="標楷體" w:hAnsi="標楷體" w:hint="eastAsia"/>
          <w:szCs w:val="24"/>
        </w:rPr>
        <w:t>執行進度，截至114年4月</w:t>
      </w:r>
      <w:r>
        <w:rPr>
          <w:rFonts w:ascii="標楷體" w:eastAsia="標楷體" w:hAnsi="標楷體" w:hint="eastAsia"/>
          <w:szCs w:val="24"/>
        </w:rPr>
        <w:t>底</w:t>
      </w:r>
      <w:r w:rsidRPr="00D127CE">
        <w:rPr>
          <w:rFonts w:ascii="標楷體" w:eastAsia="標楷體" w:hAnsi="標楷體" w:hint="eastAsia"/>
          <w:szCs w:val="24"/>
        </w:rPr>
        <w:t>止，已逾原計畫預定完成期程（111年12月）2年，</w:t>
      </w:r>
      <w:r>
        <w:rPr>
          <w:rFonts w:ascii="標楷體" w:eastAsia="標楷體" w:hAnsi="標楷體" w:hint="eastAsia"/>
          <w:szCs w:val="24"/>
        </w:rPr>
        <w:t>顯示</w:t>
      </w:r>
      <w:r w:rsidR="00560DC4">
        <w:rPr>
          <w:rFonts w:ascii="標楷體" w:eastAsia="標楷體" w:hAnsi="標楷體" w:hint="eastAsia"/>
          <w:szCs w:val="24"/>
        </w:rPr>
        <w:t>先</w:t>
      </w:r>
      <w:r w:rsidRPr="00D127CE">
        <w:rPr>
          <w:rFonts w:ascii="標楷體" w:eastAsia="標楷體" w:hAnsi="標楷體" w:hint="eastAsia"/>
          <w:szCs w:val="24"/>
        </w:rPr>
        <w:t>期評估</w:t>
      </w:r>
      <w:r>
        <w:rPr>
          <w:rFonts w:ascii="標楷體" w:eastAsia="標楷體" w:hAnsi="標楷體" w:hint="eastAsia"/>
          <w:szCs w:val="24"/>
        </w:rPr>
        <w:t>與規劃作業未臻完善</w:t>
      </w:r>
      <w:r w:rsidRPr="00D127CE">
        <w:rPr>
          <w:rFonts w:ascii="標楷體" w:eastAsia="標楷體" w:hAnsi="標楷體" w:hint="eastAsia"/>
          <w:szCs w:val="24"/>
        </w:rPr>
        <w:t>，</w:t>
      </w:r>
      <w:r>
        <w:rPr>
          <w:rFonts w:ascii="標楷體" w:eastAsia="標楷體" w:hAnsi="標楷體" w:hint="eastAsia"/>
          <w:szCs w:val="24"/>
        </w:rPr>
        <w:t>致計畫內容反覆更動推遲進程</w:t>
      </w:r>
      <w:r w:rsidRPr="00D127CE">
        <w:rPr>
          <w:rFonts w:ascii="標楷體" w:eastAsia="標楷體" w:hAnsi="標楷體" w:hint="eastAsia"/>
          <w:szCs w:val="24"/>
        </w:rPr>
        <w:t>，</w:t>
      </w:r>
      <w:r>
        <w:rPr>
          <w:rFonts w:ascii="標楷體" w:eastAsia="標楷體" w:hAnsi="標楷體" w:hint="eastAsia"/>
          <w:szCs w:val="24"/>
        </w:rPr>
        <w:t>且影響整體設計整合與審查品質；又</w:t>
      </w:r>
      <w:r w:rsidRPr="00D127CE">
        <w:rPr>
          <w:rFonts w:ascii="標楷體" w:eastAsia="標楷體" w:hAnsi="標楷體" w:hint="eastAsia"/>
          <w:szCs w:val="24"/>
        </w:rPr>
        <w:t>委託</w:t>
      </w:r>
      <w:r>
        <w:rPr>
          <w:rFonts w:ascii="標楷體" w:eastAsia="標楷體" w:hAnsi="標楷體" w:hint="eastAsia"/>
          <w:szCs w:val="24"/>
        </w:rPr>
        <w:t>設計</w:t>
      </w:r>
      <w:r w:rsidRPr="00FE3FEC">
        <w:rPr>
          <w:rFonts w:ascii="標楷體" w:eastAsia="標楷體" w:hAnsi="標楷體" w:hint="eastAsia"/>
          <w:szCs w:val="24"/>
        </w:rPr>
        <w:t>監造</w:t>
      </w:r>
      <w:r>
        <w:rPr>
          <w:rFonts w:ascii="標楷體" w:eastAsia="標楷體" w:hAnsi="標楷體" w:hint="eastAsia"/>
          <w:szCs w:val="24"/>
        </w:rPr>
        <w:t>成果亦因部分項目</w:t>
      </w:r>
      <w:r w:rsidRPr="0056616D">
        <w:rPr>
          <w:rFonts w:ascii="標楷體" w:eastAsia="標楷體" w:hAnsi="標楷體" w:hint="eastAsia"/>
          <w:szCs w:val="24"/>
        </w:rPr>
        <w:t>重複編列</w:t>
      </w:r>
      <w:r>
        <w:rPr>
          <w:rFonts w:ascii="標楷體" w:eastAsia="標楷體" w:hAnsi="標楷體" w:hint="eastAsia"/>
          <w:szCs w:val="24"/>
        </w:rPr>
        <w:t>或非</w:t>
      </w:r>
      <w:r w:rsidRPr="00022CDB">
        <w:rPr>
          <w:rFonts w:ascii="標楷體" w:eastAsia="標楷體" w:hAnsi="標楷體" w:hint="eastAsia"/>
          <w:szCs w:val="24"/>
        </w:rPr>
        <w:t>客委會核備計畫項目，經該會及工務處</w:t>
      </w:r>
      <w:r>
        <w:rPr>
          <w:rFonts w:ascii="標楷體" w:eastAsia="標楷體" w:hAnsi="標楷體" w:hint="eastAsia"/>
          <w:szCs w:val="24"/>
        </w:rPr>
        <w:t>要求</w:t>
      </w:r>
      <w:r w:rsidRPr="00022CDB">
        <w:rPr>
          <w:rFonts w:ascii="標楷體" w:eastAsia="標楷體" w:hAnsi="標楷體" w:hint="eastAsia"/>
          <w:szCs w:val="24"/>
        </w:rPr>
        <w:t>退補修正計畫內容與預算書圖，</w:t>
      </w:r>
      <w:r>
        <w:rPr>
          <w:rFonts w:ascii="標楷體" w:eastAsia="標楷體" w:hAnsi="標楷體" w:hint="eastAsia"/>
          <w:szCs w:val="24"/>
        </w:rPr>
        <w:t>且標案發包程序亦多次延遲</w:t>
      </w:r>
      <w:r w:rsidRPr="0056616D">
        <w:rPr>
          <w:rFonts w:ascii="標楷體" w:eastAsia="標楷體" w:hAnsi="標楷體" w:hint="eastAsia"/>
          <w:szCs w:val="24"/>
        </w:rPr>
        <w:t>，</w:t>
      </w:r>
      <w:r>
        <w:rPr>
          <w:rFonts w:ascii="標楷體" w:eastAsia="標楷體" w:hAnsi="標楷體" w:hint="eastAsia"/>
          <w:szCs w:val="24"/>
        </w:rPr>
        <w:t>致</w:t>
      </w:r>
      <w:r w:rsidRPr="00B843B3">
        <w:rPr>
          <w:rFonts w:ascii="標楷體" w:eastAsia="標楷體" w:hAnsi="標楷體" w:hint="eastAsia"/>
          <w:szCs w:val="24"/>
        </w:rPr>
        <w:t>設計監造案</w:t>
      </w:r>
      <w:r w:rsidRPr="00D127CE">
        <w:rPr>
          <w:rFonts w:ascii="標楷體" w:eastAsia="標楷體" w:hAnsi="標楷體" w:hint="eastAsia"/>
          <w:szCs w:val="24"/>
        </w:rPr>
        <w:t>自110年7月簽約至細部設計書圖111年12月核定，歷時1年半，已逾</w:t>
      </w:r>
      <w:r w:rsidRPr="0056616D">
        <w:rPr>
          <w:rFonts w:ascii="標楷體" w:eastAsia="標楷體" w:hAnsi="標楷體" w:hint="eastAsia"/>
          <w:szCs w:val="24"/>
        </w:rPr>
        <w:t>客</w:t>
      </w:r>
      <w:r w:rsidRPr="0056616D">
        <w:rPr>
          <w:rFonts w:ascii="標楷體" w:eastAsia="標楷體" w:hAnsi="標楷體" w:hint="eastAsia"/>
          <w:szCs w:val="24"/>
        </w:rPr>
        <w:lastRenderedPageBreak/>
        <w:t>委會客庄創生環境營造計畫督導評核要點</w:t>
      </w:r>
      <w:r w:rsidRPr="00D127CE">
        <w:rPr>
          <w:rFonts w:ascii="標楷體" w:eastAsia="標楷體" w:hAnsi="標楷體" w:hint="eastAsia"/>
          <w:szCs w:val="24"/>
        </w:rPr>
        <w:t>規定6個月</w:t>
      </w:r>
      <w:r>
        <w:rPr>
          <w:rFonts w:ascii="標楷體" w:eastAsia="標楷體" w:hAnsi="標楷體" w:hint="eastAsia"/>
          <w:szCs w:val="24"/>
        </w:rPr>
        <w:t>期限，</w:t>
      </w:r>
      <w:r w:rsidRPr="0063072B">
        <w:rPr>
          <w:rFonts w:ascii="標楷體" w:eastAsia="標楷體" w:hAnsi="標楷體" w:hint="eastAsia"/>
          <w:szCs w:val="24"/>
        </w:rPr>
        <w:t>經函請研謀改善。據復：</w:t>
      </w:r>
      <w:r w:rsidRPr="00967B7B">
        <w:rPr>
          <w:rFonts w:ascii="標楷體" w:eastAsia="標楷體" w:hAnsi="標楷體" w:hint="eastAsia"/>
          <w:szCs w:val="24"/>
        </w:rPr>
        <w:t>爾後進行先期評估時，將於招標文件要求廠商確實調查土地權屬及土地使用管制規定，並取得土地使用同意書再提</w:t>
      </w:r>
      <w:r>
        <w:rPr>
          <w:rFonts w:ascii="標楷體" w:eastAsia="標楷體" w:hAnsi="標楷體" w:hint="eastAsia"/>
          <w:szCs w:val="24"/>
        </w:rPr>
        <w:t>案</w:t>
      </w:r>
      <w:r w:rsidRPr="00967B7B">
        <w:rPr>
          <w:rFonts w:ascii="標楷體" w:eastAsia="標楷體" w:hAnsi="標楷體" w:hint="eastAsia"/>
          <w:szCs w:val="24"/>
        </w:rPr>
        <w:t>補助；將</w:t>
      </w:r>
      <w:r>
        <w:rPr>
          <w:rFonts w:ascii="標楷體" w:eastAsia="標楷體" w:hAnsi="標楷體" w:hint="eastAsia"/>
          <w:szCs w:val="24"/>
        </w:rPr>
        <w:t>於</w:t>
      </w:r>
      <w:r w:rsidRPr="00967B7B">
        <w:rPr>
          <w:rFonts w:ascii="標楷體" w:eastAsia="標楷體" w:hAnsi="標楷體" w:hint="eastAsia"/>
          <w:szCs w:val="24"/>
        </w:rPr>
        <w:t>招標文件</w:t>
      </w:r>
      <w:r>
        <w:rPr>
          <w:rFonts w:ascii="標楷體" w:eastAsia="標楷體" w:hAnsi="標楷體" w:hint="eastAsia"/>
          <w:szCs w:val="24"/>
        </w:rPr>
        <w:t>中</w:t>
      </w:r>
      <w:r w:rsidRPr="00967B7B">
        <w:rPr>
          <w:rFonts w:ascii="標楷體" w:eastAsia="標楷體" w:hAnsi="標楷體" w:hint="eastAsia"/>
          <w:szCs w:val="24"/>
        </w:rPr>
        <w:t>明定</w:t>
      </w:r>
      <w:r>
        <w:rPr>
          <w:rFonts w:ascii="標楷體" w:eastAsia="標楷體" w:hAnsi="標楷體" w:hint="eastAsia"/>
          <w:szCs w:val="24"/>
        </w:rPr>
        <w:t>設計</w:t>
      </w:r>
      <w:r w:rsidRPr="00967B7B">
        <w:rPr>
          <w:rFonts w:ascii="標楷體" w:eastAsia="標楷體" w:hAnsi="標楷體" w:hint="eastAsia"/>
          <w:szCs w:val="24"/>
        </w:rPr>
        <w:t>範圍及時程，增列修正次數上限與罰則規範等規定，</w:t>
      </w:r>
      <w:r>
        <w:rPr>
          <w:rFonts w:ascii="標楷體" w:eastAsia="標楷體" w:hAnsi="標楷體" w:hint="eastAsia"/>
          <w:szCs w:val="24"/>
        </w:rPr>
        <w:t>以提升設計品質，</w:t>
      </w:r>
      <w:r w:rsidRPr="00967B7B">
        <w:rPr>
          <w:rFonts w:ascii="標楷體" w:eastAsia="標楷體" w:hAnsi="標楷體" w:hint="eastAsia"/>
          <w:szCs w:val="24"/>
        </w:rPr>
        <w:t>避免頻繁修正影響推動時程</w:t>
      </w:r>
      <w:r w:rsidRPr="0063072B">
        <w:rPr>
          <w:rFonts w:ascii="標楷體" w:eastAsia="標楷體" w:hAnsi="標楷體" w:hint="eastAsia"/>
          <w:szCs w:val="24"/>
        </w:rPr>
        <w:t>。</w:t>
      </w:r>
    </w:p>
    <w:p w:rsidR="001C7A4C" w:rsidRPr="001F02E2" w:rsidRDefault="001C7A4C" w:rsidP="009F5FFC">
      <w:pPr>
        <w:overflowPunct w:val="0"/>
        <w:spacing w:line="510" w:lineRule="exact"/>
        <w:ind w:firstLineChars="236" w:firstLine="567"/>
        <w:jc w:val="both"/>
        <w:rPr>
          <w:rFonts w:ascii="標楷體" w:eastAsia="標楷體" w:hAnsi="標楷體"/>
          <w:szCs w:val="24"/>
        </w:rPr>
      </w:pPr>
      <w:r w:rsidRPr="00EF713E">
        <w:rPr>
          <w:rFonts w:ascii="標楷體" w:eastAsia="標楷體" w:hAnsi="標楷體" w:hint="eastAsia"/>
          <w:b/>
          <w:szCs w:val="24"/>
        </w:rPr>
        <w:t>3</w:t>
      </w:r>
      <w:r w:rsidRPr="00EF713E">
        <w:rPr>
          <w:rFonts w:ascii="標楷體" w:eastAsia="標楷體" w:hAnsi="標楷體"/>
          <w:b/>
          <w:szCs w:val="24"/>
        </w:rPr>
        <w:t>.</w:t>
      </w:r>
      <w:r w:rsidRPr="00EF713E">
        <w:rPr>
          <w:rFonts w:ascii="標楷體" w:eastAsia="標楷體" w:hAnsi="標楷體" w:hint="eastAsia"/>
          <w:b/>
          <w:szCs w:val="24"/>
        </w:rPr>
        <w:t>大型休憩據點未建置廁所，與延長遊客停留時間目的及自治條例規範不合，植栽綠美化設計及選植物種亦未能因地制宜，工程未報竣</w:t>
      </w:r>
      <w:r>
        <w:rPr>
          <w:rFonts w:ascii="標楷體" w:eastAsia="標楷體" w:hAnsi="標楷體" w:hint="eastAsia"/>
          <w:b/>
          <w:szCs w:val="24"/>
        </w:rPr>
        <w:t>工</w:t>
      </w:r>
      <w:r w:rsidRPr="00EF713E">
        <w:rPr>
          <w:rFonts w:ascii="標楷體" w:eastAsia="標楷體" w:hAnsi="標楷體" w:hint="eastAsia"/>
          <w:b/>
          <w:szCs w:val="24"/>
        </w:rPr>
        <w:t>即因</w:t>
      </w:r>
      <w:r>
        <w:rPr>
          <w:rFonts w:ascii="標楷體" w:eastAsia="標楷體" w:hAnsi="標楷體" w:hint="eastAsia"/>
          <w:b/>
          <w:szCs w:val="24"/>
        </w:rPr>
        <w:t>植栽存活不佳</w:t>
      </w:r>
      <w:r w:rsidRPr="00EF713E">
        <w:rPr>
          <w:rFonts w:ascii="標楷體" w:eastAsia="標楷體" w:hAnsi="標楷體" w:hint="eastAsia"/>
          <w:b/>
          <w:szCs w:val="24"/>
        </w:rPr>
        <w:t>維護不易，綠美化成果難以彰顯：</w:t>
      </w:r>
      <w:r w:rsidRPr="00520121">
        <w:rPr>
          <w:rFonts w:ascii="標楷體" w:eastAsia="標楷體" w:hAnsi="標楷體" w:hint="eastAsia"/>
          <w:szCs w:val="24"/>
        </w:rPr>
        <w:t>該計畫包含</w:t>
      </w:r>
      <w:r w:rsidRPr="001F02E2">
        <w:rPr>
          <w:rFonts w:ascii="標楷體" w:eastAsia="標楷體" w:hAnsi="標楷體" w:hint="eastAsia"/>
          <w:szCs w:val="24"/>
        </w:rPr>
        <w:t>烏崁板岩多功能休憩公園、國三橋下自行車運動公園等2處大型休憩據點，</w:t>
      </w:r>
      <w:r>
        <w:rPr>
          <w:rFonts w:ascii="標楷體" w:eastAsia="標楷體" w:hAnsi="標楷體" w:hint="eastAsia"/>
          <w:szCs w:val="24"/>
        </w:rPr>
        <w:t>惟</w:t>
      </w:r>
      <w:r w:rsidRPr="001F02E2">
        <w:rPr>
          <w:rFonts w:ascii="標楷體" w:eastAsia="標楷體" w:hAnsi="標楷體" w:hint="eastAsia"/>
          <w:szCs w:val="24"/>
        </w:rPr>
        <w:t>僅國三橋下自行車運動公園規劃</w:t>
      </w:r>
      <w:r>
        <w:rPr>
          <w:rFonts w:ascii="標楷體" w:eastAsia="標楷體" w:hAnsi="標楷體" w:hint="eastAsia"/>
          <w:szCs w:val="24"/>
        </w:rPr>
        <w:t>設置</w:t>
      </w:r>
      <w:r w:rsidRPr="001F02E2">
        <w:rPr>
          <w:rFonts w:ascii="標楷體" w:eastAsia="標楷體" w:hAnsi="標楷體" w:hint="eastAsia"/>
          <w:szCs w:val="24"/>
        </w:rPr>
        <w:t>廁所，該工區</w:t>
      </w:r>
      <w:r>
        <w:rPr>
          <w:rFonts w:ascii="標楷體" w:eastAsia="標楷體" w:hAnsi="標楷體" w:hint="eastAsia"/>
          <w:szCs w:val="24"/>
        </w:rPr>
        <w:t>範圍</w:t>
      </w:r>
      <w:r w:rsidRPr="001F02E2">
        <w:rPr>
          <w:rFonts w:ascii="標楷體" w:eastAsia="標楷體" w:hAnsi="標楷體" w:hint="eastAsia"/>
          <w:szCs w:val="24"/>
        </w:rPr>
        <w:t>內</w:t>
      </w:r>
      <w:r>
        <w:rPr>
          <w:rFonts w:ascii="標楷體" w:eastAsia="標楷體" w:hAnsi="標楷體" w:hint="eastAsia"/>
          <w:szCs w:val="24"/>
        </w:rPr>
        <w:t>既</w:t>
      </w:r>
      <w:r w:rsidRPr="001F02E2">
        <w:rPr>
          <w:rFonts w:ascii="標楷體" w:eastAsia="標楷體" w:hAnsi="標楷體" w:hint="eastAsia"/>
          <w:szCs w:val="24"/>
        </w:rPr>
        <w:t>有公廁建築物1棟，因廁所一隅位於私有地且無使用執照，爰規劃</w:t>
      </w:r>
      <w:r>
        <w:rPr>
          <w:rFonts w:ascii="標楷體" w:eastAsia="標楷體" w:hAnsi="標楷體" w:hint="eastAsia"/>
          <w:szCs w:val="24"/>
        </w:rPr>
        <w:t>另擇地</w:t>
      </w:r>
      <w:r w:rsidRPr="001F02E2">
        <w:rPr>
          <w:rFonts w:ascii="標楷體" w:eastAsia="標楷體" w:hAnsi="標楷體" w:hint="eastAsia"/>
          <w:szCs w:val="24"/>
        </w:rPr>
        <w:t>新建貨櫃廁所2座，惟卻以期程內</w:t>
      </w:r>
      <w:r>
        <w:rPr>
          <w:rFonts w:ascii="標楷體" w:eastAsia="標楷體" w:hAnsi="標楷體" w:hint="eastAsia"/>
          <w:szCs w:val="24"/>
        </w:rPr>
        <w:t>未及完成</w:t>
      </w:r>
      <w:r w:rsidRPr="001F02E2">
        <w:rPr>
          <w:rFonts w:ascii="標楷體" w:eastAsia="標楷體" w:hAnsi="標楷體" w:hint="eastAsia"/>
          <w:szCs w:val="24"/>
        </w:rPr>
        <w:t>為由，未予執行。</w:t>
      </w:r>
      <w:r>
        <w:rPr>
          <w:rFonts w:ascii="標楷體" w:eastAsia="標楷體" w:hAnsi="標楷體" w:hint="eastAsia"/>
          <w:szCs w:val="24"/>
        </w:rPr>
        <w:t>該據點為</w:t>
      </w:r>
      <w:r w:rsidRPr="005C4E50">
        <w:rPr>
          <w:rFonts w:ascii="標楷體" w:eastAsia="標楷體" w:hAnsi="標楷體" w:hint="eastAsia"/>
          <w:szCs w:val="24"/>
        </w:rPr>
        <w:t>親子導向休憩空間</w:t>
      </w:r>
      <w:r>
        <w:rPr>
          <w:rFonts w:ascii="標楷體" w:eastAsia="標楷體" w:hAnsi="標楷體" w:hint="eastAsia"/>
          <w:szCs w:val="24"/>
        </w:rPr>
        <w:t>，</w:t>
      </w:r>
      <w:r w:rsidRPr="00E43265">
        <w:rPr>
          <w:rFonts w:ascii="標楷體" w:eastAsia="標楷體" w:hAnsi="標楷體" w:hint="eastAsia"/>
          <w:szCs w:val="24"/>
        </w:rPr>
        <w:t>未來將設有滑板區、遊憩區、自行車道及汽機車停車區，</w:t>
      </w:r>
      <w:r>
        <w:rPr>
          <w:rFonts w:ascii="標楷體" w:eastAsia="標楷體" w:hAnsi="標楷體" w:hint="eastAsia"/>
          <w:szCs w:val="24"/>
        </w:rPr>
        <w:t>卻未設置廁所，</w:t>
      </w:r>
      <w:r w:rsidRPr="001F02E2">
        <w:rPr>
          <w:rFonts w:ascii="標楷體" w:eastAsia="標楷體" w:hAnsi="標楷體" w:hint="eastAsia"/>
          <w:szCs w:val="24"/>
        </w:rPr>
        <w:t>核與</w:t>
      </w:r>
      <w:r>
        <w:rPr>
          <w:rFonts w:ascii="標楷體" w:eastAsia="標楷體" w:hAnsi="標楷體" w:hint="eastAsia"/>
          <w:szCs w:val="24"/>
        </w:rPr>
        <w:t>規劃</w:t>
      </w:r>
      <w:r w:rsidRPr="001F02E2">
        <w:rPr>
          <w:rFonts w:ascii="標楷體" w:eastAsia="標楷體" w:hAnsi="標楷體" w:hint="eastAsia"/>
          <w:szCs w:val="24"/>
        </w:rPr>
        <w:t>延長遊客停留時間之目的</w:t>
      </w:r>
      <w:r>
        <w:rPr>
          <w:rFonts w:ascii="標楷體" w:eastAsia="標楷體" w:hAnsi="標楷體" w:hint="eastAsia"/>
          <w:szCs w:val="24"/>
        </w:rPr>
        <w:t>不</w:t>
      </w:r>
      <w:r w:rsidRPr="001F02E2">
        <w:rPr>
          <w:rFonts w:ascii="標楷體" w:eastAsia="標楷體" w:hAnsi="標楷體" w:hint="eastAsia"/>
          <w:szCs w:val="24"/>
        </w:rPr>
        <w:t>符</w:t>
      </w:r>
      <w:r>
        <w:rPr>
          <w:rFonts w:ascii="標楷體" w:eastAsia="標楷體" w:hAnsi="標楷體" w:hint="eastAsia"/>
          <w:szCs w:val="24"/>
        </w:rPr>
        <w:t>，亦與</w:t>
      </w:r>
      <w:r w:rsidRPr="00E43265">
        <w:rPr>
          <w:rFonts w:ascii="標楷體" w:eastAsia="標楷體" w:hAnsi="標楷體" w:hint="eastAsia"/>
          <w:szCs w:val="24"/>
        </w:rPr>
        <w:t>公園管理自治條例</w:t>
      </w:r>
      <w:r>
        <w:rPr>
          <w:rFonts w:ascii="標楷體" w:eastAsia="標楷體" w:hAnsi="標楷體" w:hint="eastAsia"/>
          <w:szCs w:val="24"/>
        </w:rPr>
        <w:t>規定</w:t>
      </w:r>
      <w:r w:rsidRPr="00E43265">
        <w:rPr>
          <w:rFonts w:ascii="標楷體" w:eastAsia="標楷體" w:hAnsi="標楷體" w:hint="eastAsia"/>
          <w:szCs w:val="24"/>
        </w:rPr>
        <w:t>未合</w:t>
      </w:r>
      <w:r>
        <w:rPr>
          <w:rFonts w:ascii="標楷體" w:eastAsia="標楷體" w:hAnsi="標楷體" w:hint="eastAsia"/>
          <w:szCs w:val="24"/>
        </w:rPr>
        <w:t>；本案投入</w:t>
      </w:r>
      <w:r w:rsidRPr="001F02E2">
        <w:rPr>
          <w:rFonts w:ascii="標楷體" w:eastAsia="標楷體" w:hAnsi="標楷體" w:hint="eastAsia"/>
          <w:szCs w:val="24"/>
        </w:rPr>
        <w:t>植栽</w:t>
      </w:r>
      <w:r>
        <w:rPr>
          <w:rFonts w:ascii="標楷體" w:eastAsia="標楷體" w:hAnsi="標楷體" w:hint="eastAsia"/>
          <w:szCs w:val="24"/>
        </w:rPr>
        <w:t>美化</w:t>
      </w:r>
      <w:r w:rsidRPr="001F02E2">
        <w:rPr>
          <w:rFonts w:ascii="標楷體" w:eastAsia="標楷體" w:hAnsi="標楷體" w:hint="eastAsia"/>
          <w:szCs w:val="24"/>
        </w:rPr>
        <w:t>經費達472萬餘元，約</w:t>
      </w:r>
      <w:r>
        <w:rPr>
          <w:rFonts w:ascii="標楷體" w:eastAsia="標楷體" w:hAnsi="標楷體" w:hint="eastAsia"/>
          <w:szCs w:val="24"/>
        </w:rPr>
        <w:t>占工程經費</w:t>
      </w:r>
      <w:r w:rsidRPr="001F02E2">
        <w:rPr>
          <w:rFonts w:ascii="標楷體" w:eastAsia="標楷體" w:hAnsi="標楷體" w:hint="eastAsia"/>
          <w:szCs w:val="24"/>
        </w:rPr>
        <w:t>12.07</w:t>
      </w:r>
      <w:r>
        <w:rPr>
          <w:rFonts w:ascii="標楷體" w:eastAsia="標楷體" w:hAnsi="標楷體" w:hint="eastAsia"/>
          <w:szCs w:val="24"/>
        </w:rPr>
        <w:t>％</w:t>
      </w:r>
      <w:r w:rsidRPr="001F02E2">
        <w:rPr>
          <w:rFonts w:ascii="標楷體" w:eastAsia="標楷體" w:hAnsi="標楷體" w:hint="eastAsia"/>
          <w:szCs w:val="24"/>
        </w:rPr>
        <w:t>，</w:t>
      </w:r>
      <w:r>
        <w:rPr>
          <w:rFonts w:ascii="標楷體" w:eastAsia="標楷體" w:hAnsi="標楷體" w:hint="eastAsia"/>
          <w:szCs w:val="24"/>
        </w:rPr>
        <w:t>卻未充分考量基地</w:t>
      </w:r>
      <w:r w:rsidRPr="001F02E2">
        <w:rPr>
          <w:rFonts w:ascii="標楷體" w:eastAsia="標楷體" w:hAnsi="標楷體" w:hint="eastAsia"/>
          <w:szCs w:val="24"/>
        </w:rPr>
        <w:t>位</w:t>
      </w:r>
      <w:r>
        <w:rPr>
          <w:rFonts w:ascii="標楷體" w:eastAsia="標楷體" w:hAnsi="標楷體" w:hint="eastAsia"/>
          <w:szCs w:val="24"/>
        </w:rPr>
        <w:t>處</w:t>
      </w:r>
      <w:r w:rsidRPr="001F02E2">
        <w:rPr>
          <w:rFonts w:ascii="標楷體" w:eastAsia="標楷體" w:hAnsi="標楷體" w:hint="eastAsia"/>
          <w:szCs w:val="24"/>
        </w:rPr>
        <w:t>非都市計畫土地，地勢寬廣開闊且人煙稀少，風</w:t>
      </w:r>
      <w:r>
        <w:rPr>
          <w:rFonts w:ascii="標楷體" w:eastAsia="標楷體" w:hAnsi="標楷體" w:hint="eastAsia"/>
          <w:szCs w:val="24"/>
        </w:rPr>
        <w:t>勢強勁等條件</w:t>
      </w:r>
      <w:r w:rsidRPr="001F02E2">
        <w:rPr>
          <w:rFonts w:ascii="標楷體" w:eastAsia="標楷體" w:hAnsi="標楷體" w:hint="eastAsia"/>
          <w:szCs w:val="24"/>
        </w:rPr>
        <w:t>，難以維護管理，</w:t>
      </w:r>
      <w:r>
        <w:rPr>
          <w:rFonts w:ascii="標楷體" w:eastAsia="標楷體" w:hAnsi="標楷體" w:hint="eastAsia"/>
          <w:szCs w:val="24"/>
        </w:rPr>
        <w:t>仍</w:t>
      </w:r>
      <w:r w:rsidRPr="001F02E2">
        <w:rPr>
          <w:rFonts w:ascii="標楷體" w:eastAsia="標楷體" w:hAnsi="標楷體" w:hint="eastAsia"/>
          <w:szCs w:val="24"/>
        </w:rPr>
        <w:t>大量</w:t>
      </w:r>
      <w:r>
        <w:rPr>
          <w:rFonts w:ascii="標楷體" w:eastAsia="標楷體" w:hAnsi="標楷體" w:hint="eastAsia"/>
          <w:szCs w:val="24"/>
        </w:rPr>
        <w:t>種植觀賞性</w:t>
      </w:r>
      <w:r w:rsidRPr="001F02E2">
        <w:rPr>
          <w:rFonts w:ascii="標楷體" w:eastAsia="標楷體" w:hAnsi="標楷體" w:hint="eastAsia"/>
          <w:szCs w:val="24"/>
        </w:rPr>
        <w:t>草本植物</w:t>
      </w:r>
      <w:r>
        <w:rPr>
          <w:rFonts w:ascii="標楷體" w:eastAsia="標楷體" w:hAnsi="標楷體" w:hint="eastAsia"/>
          <w:szCs w:val="24"/>
        </w:rPr>
        <w:t>與外來樹種</w:t>
      </w:r>
      <w:r w:rsidRPr="001F02E2">
        <w:rPr>
          <w:rFonts w:ascii="標楷體" w:eastAsia="標楷體" w:hAnsi="標楷體" w:hint="eastAsia"/>
          <w:szCs w:val="24"/>
        </w:rPr>
        <w:t>，</w:t>
      </w:r>
      <w:r w:rsidRPr="00207F0D">
        <w:rPr>
          <w:rFonts w:ascii="標楷體" w:eastAsia="標楷體" w:hAnsi="標楷體" w:hint="eastAsia"/>
          <w:szCs w:val="24"/>
        </w:rPr>
        <w:t>結果</w:t>
      </w:r>
      <w:r w:rsidRPr="001F02E2">
        <w:rPr>
          <w:rFonts w:ascii="標楷體" w:eastAsia="標楷體" w:hAnsi="標楷體" w:hint="eastAsia"/>
          <w:szCs w:val="24"/>
        </w:rPr>
        <w:t>存活情形不佳，</w:t>
      </w:r>
      <w:r>
        <w:rPr>
          <w:rFonts w:ascii="標楷體" w:eastAsia="標楷體" w:hAnsi="標楷體" w:hint="eastAsia"/>
          <w:szCs w:val="24"/>
        </w:rPr>
        <w:t>且部分區域</w:t>
      </w:r>
      <w:r w:rsidRPr="00C956FC">
        <w:rPr>
          <w:rFonts w:ascii="標楷體" w:eastAsia="標楷體" w:hAnsi="標楷體" w:hint="eastAsia"/>
          <w:szCs w:val="24"/>
        </w:rPr>
        <w:t>雜草</w:t>
      </w:r>
      <w:r>
        <w:rPr>
          <w:rFonts w:ascii="標楷體" w:eastAsia="標楷體" w:hAnsi="標楷體" w:hint="eastAsia"/>
          <w:szCs w:val="24"/>
        </w:rPr>
        <w:t>叢生</w:t>
      </w:r>
      <w:r w:rsidRPr="00C956FC">
        <w:rPr>
          <w:rFonts w:ascii="標楷體" w:eastAsia="標楷體" w:hAnsi="標楷體" w:hint="eastAsia"/>
          <w:szCs w:val="24"/>
        </w:rPr>
        <w:t>，</w:t>
      </w:r>
      <w:r>
        <w:rPr>
          <w:rFonts w:ascii="標楷體" w:eastAsia="標楷體" w:hAnsi="標楷體" w:hint="eastAsia"/>
          <w:szCs w:val="24"/>
        </w:rPr>
        <w:t>既有植栽</w:t>
      </w:r>
      <w:r w:rsidRPr="00C956FC">
        <w:rPr>
          <w:rFonts w:ascii="標楷體" w:eastAsia="標楷體" w:hAnsi="標楷體" w:hint="eastAsia"/>
          <w:szCs w:val="24"/>
        </w:rPr>
        <w:t>不復見</w:t>
      </w:r>
      <w:r>
        <w:rPr>
          <w:rFonts w:ascii="標楷體" w:eastAsia="標楷體" w:hAnsi="標楷體" w:hint="eastAsia"/>
          <w:szCs w:val="24"/>
        </w:rPr>
        <w:t>，並有</w:t>
      </w:r>
      <w:r w:rsidRPr="001F02E2">
        <w:rPr>
          <w:rFonts w:ascii="標楷體" w:eastAsia="標楷體" w:hAnsi="標楷體" w:hint="eastAsia"/>
          <w:szCs w:val="24"/>
        </w:rPr>
        <w:t>部分圖面</w:t>
      </w:r>
      <w:r>
        <w:rPr>
          <w:rFonts w:ascii="標楷體" w:eastAsia="標楷體" w:hAnsi="標楷體" w:hint="eastAsia"/>
          <w:szCs w:val="24"/>
        </w:rPr>
        <w:t>與實作</w:t>
      </w:r>
      <w:r w:rsidRPr="001F02E2">
        <w:rPr>
          <w:rFonts w:ascii="標楷體" w:eastAsia="標楷體" w:hAnsi="標楷體" w:hint="eastAsia"/>
          <w:szCs w:val="24"/>
        </w:rPr>
        <w:t>不符</w:t>
      </w:r>
      <w:r>
        <w:rPr>
          <w:rFonts w:ascii="標楷體" w:eastAsia="標楷體" w:hAnsi="標楷體" w:hint="eastAsia"/>
          <w:szCs w:val="24"/>
        </w:rPr>
        <w:t>，</w:t>
      </w:r>
      <w:r w:rsidRPr="001F02E2">
        <w:rPr>
          <w:rFonts w:ascii="標楷體" w:eastAsia="標楷體" w:hAnsi="標楷體" w:hint="eastAsia"/>
          <w:szCs w:val="24"/>
        </w:rPr>
        <w:t>植栽與土壤流失</w:t>
      </w:r>
      <w:r>
        <w:rPr>
          <w:rFonts w:ascii="標楷體" w:eastAsia="標楷體" w:hAnsi="標楷體" w:hint="eastAsia"/>
          <w:szCs w:val="24"/>
        </w:rPr>
        <w:t>，甚將文獻列為世界10大入侵植物之一之白茅納入施作，危及其他植物區域生態穩定等情事</w:t>
      </w:r>
      <w:r w:rsidRPr="001F02E2">
        <w:rPr>
          <w:rFonts w:ascii="標楷體" w:eastAsia="標楷體" w:hAnsi="標楷體" w:hint="eastAsia"/>
          <w:szCs w:val="24"/>
        </w:rPr>
        <w:t>，經函請研謀改善。據復：</w:t>
      </w:r>
      <w:r>
        <w:rPr>
          <w:rFonts w:ascii="標楷體" w:eastAsia="標楷體" w:hAnsi="標楷體" w:hint="eastAsia"/>
          <w:szCs w:val="24"/>
        </w:rPr>
        <w:t>未來</w:t>
      </w:r>
      <w:r w:rsidRPr="00C956FC">
        <w:rPr>
          <w:rFonts w:ascii="標楷體" w:eastAsia="標楷體" w:hAnsi="標楷體" w:hint="eastAsia"/>
          <w:szCs w:val="24"/>
        </w:rPr>
        <w:t>將於先期評估時，確實調查土地權屬及土地使用管制規定，並盤點相關可用資源，</w:t>
      </w:r>
      <w:r>
        <w:rPr>
          <w:rFonts w:ascii="標楷體" w:eastAsia="標楷體" w:hAnsi="標楷體" w:hint="eastAsia"/>
          <w:szCs w:val="24"/>
        </w:rPr>
        <w:t>務求規劃完善</w:t>
      </w:r>
      <w:r w:rsidRPr="00C956FC">
        <w:rPr>
          <w:rFonts w:ascii="標楷體" w:eastAsia="標楷體" w:hAnsi="標楷體" w:hint="eastAsia"/>
          <w:szCs w:val="24"/>
        </w:rPr>
        <w:t>；嗣後辦理植栽工程將因地制宜，考量物種生態特性及後續維管資源與能力，慎選栽植物種妥為配置有限資源，以避免類此情事再發生</w:t>
      </w:r>
      <w:r>
        <w:rPr>
          <w:rFonts w:ascii="標楷體" w:eastAsia="標楷體" w:hAnsi="標楷體" w:hint="eastAsia"/>
          <w:szCs w:val="24"/>
        </w:rPr>
        <w:t>，並強化</w:t>
      </w:r>
      <w:r w:rsidRPr="00C956FC">
        <w:rPr>
          <w:rFonts w:ascii="標楷體" w:eastAsia="標楷體" w:hAnsi="標楷體" w:hint="eastAsia"/>
          <w:szCs w:val="24"/>
        </w:rPr>
        <w:t>廠商</w:t>
      </w:r>
      <w:r>
        <w:rPr>
          <w:rFonts w:ascii="標楷體" w:eastAsia="標楷體" w:hAnsi="標楷體" w:hint="eastAsia"/>
          <w:szCs w:val="24"/>
        </w:rPr>
        <w:t>履約與現地監督，</w:t>
      </w:r>
      <w:r w:rsidRPr="00C956FC">
        <w:rPr>
          <w:rFonts w:ascii="標楷體" w:eastAsia="標楷體" w:hAnsi="標楷體" w:hint="eastAsia"/>
          <w:szCs w:val="24"/>
        </w:rPr>
        <w:t>依契約規定辦理</w:t>
      </w:r>
      <w:r>
        <w:rPr>
          <w:rFonts w:ascii="標楷體" w:eastAsia="標楷體" w:hAnsi="標楷體" w:hint="eastAsia"/>
          <w:szCs w:val="24"/>
        </w:rPr>
        <w:t>，落實工程品質與景觀成效</w:t>
      </w:r>
      <w:r w:rsidRPr="001F02E2">
        <w:rPr>
          <w:rFonts w:ascii="標楷體" w:eastAsia="標楷體" w:hAnsi="標楷體" w:hint="eastAsia"/>
          <w:szCs w:val="24"/>
        </w:rPr>
        <w:t>。</w:t>
      </w:r>
    </w:p>
    <w:p w:rsidR="001C7A4C" w:rsidRPr="00783B17" w:rsidRDefault="001C7A4C" w:rsidP="009F5FFC">
      <w:pPr>
        <w:pStyle w:val="afff3"/>
        <w:spacing w:line="510" w:lineRule="exact"/>
      </w:pPr>
      <w:r w:rsidRPr="004354B8">
        <w:rPr>
          <w:rFonts w:hint="eastAsia"/>
        </w:rPr>
        <w:t>（</w:t>
      </w:r>
      <w:r>
        <w:rPr>
          <w:rFonts w:hint="eastAsia"/>
        </w:rPr>
        <w:t>六</w:t>
      </w:r>
      <w:r w:rsidRPr="004354B8">
        <w:rPr>
          <w:rFonts w:hint="eastAsia"/>
        </w:rPr>
        <w:t>）</w:t>
      </w:r>
      <w:r w:rsidRPr="00764BCA">
        <w:rPr>
          <w:rFonts w:hint="eastAsia"/>
        </w:rPr>
        <w:t>為促進產業發展</w:t>
      </w:r>
      <w:r>
        <w:rPr>
          <w:rFonts w:hint="eastAsia"/>
        </w:rPr>
        <w:t>並</w:t>
      </w:r>
      <w:r w:rsidRPr="00764BCA">
        <w:rPr>
          <w:rFonts w:hint="eastAsia"/>
        </w:rPr>
        <w:t>帶動觀光事業</w:t>
      </w:r>
      <w:r>
        <w:rPr>
          <w:rFonts w:hint="eastAsia"/>
        </w:rPr>
        <w:t>，</w:t>
      </w:r>
      <w:r w:rsidRPr="00764BCA">
        <w:rPr>
          <w:rFonts w:hint="eastAsia"/>
        </w:rPr>
        <w:t>設置</w:t>
      </w:r>
      <w:r>
        <w:rPr>
          <w:rFonts w:hint="eastAsia"/>
        </w:rPr>
        <w:t>作業</w:t>
      </w:r>
      <w:r w:rsidRPr="00764BCA">
        <w:rPr>
          <w:rFonts w:hint="eastAsia"/>
        </w:rPr>
        <w:t>基金</w:t>
      </w:r>
      <w:r>
        <w:rPr>
          <w:rFonts w:hint="eastAsia"/>
        </w:rPr>
        <w:t>，</w:t>
      </w:r>
      <w:r w:rsidRPr="00747083">
        <w:rPr>
          <w:rFonts w:hint="eastAsia"/>
        </w:rPr>
        <w:t>期財務自給自足達成最佳效益</w:t>
      </w:r>
      <w:r>
        <w:rPr>
          <w:rFonts w:hint="eastAsia"/>
        </w:rPr>
        <w:t>，</w:t>
      </w:r>
      <w:r w:rsidRPr="00764BCA">
        <w:rPr>
          <w:rFonts w:hint="eastAsia"/>
        </w:rPr>
        <w:t>惟部分帳務劃分</w:t>
      </w:r>
      <w:r>
        <w:rPr>
          <w:rFonts w:hint="eastAsia"/>
        </w:rPr>
        <w:t>及</w:t>
      </w:r>
      <w:r w:rsidRPr="00764BCA">
        <w:rPr>
          <w:rFonts w:hint="eastAsia"/>
        </w:rPr>
        <w:t>財務</w:t>
      </w:r>
      <w:r>
        <w:rPr>
          <w:rFonts w:hint="eastAsia"/>
        </w:rPr>
        <w:t>管理</w:t>
      </w:r>
      <w:r w:rsidRPr="00764BCA">
        <w:rPr>
          <w:rFonts w:hint="eastAsia"/>
        </w:rPr>
        <w:t>未</w:t>
      </w:r>
      <w:r>
        <w:rPr>
          <w:rFonts w:hint="eastAsia"/>
        </w:rPr>
        <w:t>臻妥適，</w:t>
      </w:r>
      <w:r w:rsidRPr="00764BCA">
        <w:rPr>
          <w:rFonts w:hint="eastAsia"/>
        </w:rPr>
        <w:t>長期仰賴撥</w:t>
      </w:r>
      <w:r>
        <w:rPr>
          <w:rFonts w:hint="eastAsia"/>
        </w:rPr>
        <w:t>補</w:t>
      </w:r>
      <w:r w:rsidRPr="00764BCA">
        <w:rPr>
          <w:rFonts w:hint="eastAsia"/>
        </w:rPr>
        <w:t>及舉債</w:t>
      </w:r>
      <w:r>
        <w:rPr>
          <w:rFonts w:hint="eastAsia"/>
        </w:rPr>
        <w:t>支</w:t>
      </w:r>
      <w:r w:rsidRPr="00764BCA">
        <w:rPr>
          <w:rFonts w:hint="eastAsia"/>
        </w:rPr>
        <w:t>應，累</w:t>
      </w:r>
      <w:r w:rsidR="00560DC4">
        <w:rPr>
          <w:rFonts w:hint="eastAsia"/>
        </w:rPr>
        <w:t>積</w:t>
      </w:r>
      <w:r w:rsidRPr="00764BCA">
        <w:rPr>
          <w:rFonts w:hint="eastAsia"/>
        </w:rPr>
        <w:t>短絀持續擴大，財務</w:t>
      </w:r>
      <w:r>
        <w:rPr>
          <w:rFonts w:hint="eastAsia"/>
        </w:rPr>
        <w:t>結構未見改善</w:t>
      </w:r>
      <w:r w:rsidRPr="00764BCA">
        <w:rPr>
          <w:rFonts w:hint="eastAsia"/>
        </w:rPr>
        <w:t>，且重大投資計畫</w:t>
      </w:r>
      <w:r>
        <w:rPr>
          <w:rFonts w:hint="eastAsia"/>
        </w:rPr>
        <w:t>亦未如期達成預期目標</w:t>
      </w:r>
      <w:r w:rsidRPr="00764BCA">
        <w:rPr>
          <w:rFonts w:hint="eastAsia"/>
        </w:rPr>
        <w:t>，</w:t>
      </w:r>
      <w:r>
        <w:rPr>
          <w:rFonts w:hint="eastAsia"/>
        </w:rPr>
        <w:t>有待研謀改善</w:t>
      </w:r>
      <w:r w:rsidRPr="007B439A">
        <w:rPr>
          <w:rFonts w:hint="eastAsia"/>
        </w:rPr>
        <w:t>。</w:t>
      </w:r>
    </w:p>
    <w:p w:rsidR="001C7A4C" w:rsidRDefault="001C7A4C" w:rsidP="009F5FFC">
      <w:pPr>
        <w:overflowPunct w:val="0"/>
        <w:spacing w:line="510" w:lineRule="exact"/>
        <w:ind w:firstLineChars="236" w:firstLine="566"/>
        <w:jc w:val="both"/>
        <w:rPr>
          <w:rFonts w:ascii="標楷體" w:eastAsia="標楷體" w:hAnsi="標楷體"/>
          <w:szCs w:val="24"/>
        </w:rPr>
      </w:pPr>
      <w:r w:rsidRPr="00EF713E">
        <w:rPr>
          <w:rFonts w:ascii="標楷體" w:eastAsia="標楷體" w:hAnsi="標楷體" w:hint="eastAsia"/>
          <w:szCs w:val="24"/>
        </w:rPr>
        <w:t>市政府為發展觀光事業</w:t>
      </w:r>
      <w:r>
        <w:rPr>
          <w:rFonts w:ascii="標楷體" w:eastAsia="標楷體" w:hAnsi="標楷體" w:hint="eastAsia"/>
          <w:szCs w:val="24"/>
        </w:rPr>
        <w:t>、促進地方</w:t>
      </w:r>
      <w:r w:rsidRPr="00EF713E">
        <w:rPr>
          <w:rFonts w:ascii="標楷體" w:eastAsia="標楷體" w:hAnsi="標楷體" w:hint="eastAsia"/>
          <w:szCs w:val="24"/>
        </w:rPr>
        <w:t>產業</w:t>
      </w:r>
      <w:r>
        <w:rPr>
          <w:rFonts w:ascii="標楷體" w:eastAsia="標楷體" w:hAnsi="標楷體" w:hint="eastAsia"/>
          <w:szCs w:val="24"/>
        </w:rPr>
        <w:t>升級</w:t>
      </w:r>
      <w:r w:rsidRPr="00EF713E">
        <w:rPr>
          <w:rFonts w:ascii="標楷體" w:eastAsia="標楷體" w:hAnsi="標楷體" w:hint="eastAsia"/>
          <w:szCs w:val="24"/>
        </w:rPr>
        <w:t>，</w:t>
      </w:r>
      <w:r>
        <w:rPr>
          <w:rFonts w:ascii="標楷體" w:eastAsia="標楷體" w:hAnsi="標楷體" w:hint="eastAsia"/>
          <w:szCs w:val="24"/>
        </w:rPr>
        <w:t>提升城市品牌形象，並帶動經濟成長</w:t>
      </w:r>
      <w:r w:rsidRPr="00EF713E">
        <w:rPr>
          <w:rFonts w:ascii="標楷體" w:eastAsia="標楷體" w:hAnsi="標楷體" w:hint="eastAsia"/>
          <w:szCs w:val="24"/>
        </w:rPr>
        <w:t>，以台灣肥料股份有限公司分別於97年1月及100年4月間贈與東明段971-6地號土地1筆及加強磚造倉庫1棟（即整修後之風城文創館）</w:t>
      </w:r>
      <w:r>
        <w:rPr>
          <w:rFonts w:ascii="標楷體" w:eastAsia="標楷體" w:hAnsi="標楷體" w:hint="eastAsia"/>
          <w:szCs w:val="24"/>
        </w:rPr>
        <w:t>為基地資產</w:t>
      </w:r>
      <w:r w:rsidRPr="00EF713E">
        <w:rPr>
          <w:rFonts w:ascii="標楷體" w:eastAsia="標楷體" w:hAnsi="標楷體" w:hint="eastAsia"/>
          <w:szCs w:val="24"/>
        </w:rPr>
        <w:t>，設置新竹市世博台灣館產創園區（下稱世博產創園區）作業基金（下稱世博基金）</w:t>
      </w:r>
      <w:r>
        <w:rPr>
          <w:rFonts w:ascii="標楷體" w:eastAsia="標楷體" w:hAnsi="標楷體" w:hint="eastAsia"/>
          <w:szCs w:val="24"/>
        </w:rPr>
        <w:t>，經營管理世博產創園區，冀透過基金機制以財務自給自</w:t>
      </w:r>
      <w:r>
        <w:rPr>
          <w:rFonts w:ascii="標楷體" w:eastAsia="標楷體" w:hAnsi="標楷體" w:hint="eastAsia"/>
          <w:szCs w:val="24"/>
        </w:rPr>
        <w:lastRenderedPageBreak/>
        <w:t>足方式，達成永續經營目標</w:t>
      </w:r>
      <w:r w:rsidRPr="00EF713E">
        <w:rPr>
          <w:rFonts w:ascii="標楷體" w:eastAsia="標楷體" w:hAnsi="標楷體" w:hint="eastAsia"/>
          <w:szCs w:val="24"/>
        </w:rPr>
        <w:t>。經查</w:t>
      </w:r>
      <w:r>
        <w:rPr>
          <w:rFonts w:ascii="標楷體" w:eastAsia="標楷體" w:hAnsi="標楷體" w:hint="eastAsia"/>
          <w:szCs w:val="24"/>
        </w:rPr>
        <w:t>其</w:t>
      </w:r>
      <w:r w:rsidRPr="00EF713E">
        <w:rPr>
          <w:rFonts w:ascii="標楷體" w:eastAsia="標楷體" w:hAnsi="標楷體" w:hint="eastAsia"/>
          <w:szCs w:val="24"/>
        </w:rPr>
        <w:t>經營管理情形，</w:t>
      </w:r>
      <w:r w:rsidRPr="00397DA6">
        <w:rPr>
          <w:rFonts w:ascii="標楷體" w:eastAsia="標楷體" w:hAnsi="標楷體" w:hint="eastAsia"/>
          <w:szCs w:val="24"/>
        </w:rPr>
        <w:t>核有下列事項</w:t>
      </w:r>
      <w:r>
        <w:rPr>
          <w:rFonts w:ascii="標楷體" w:eastAsia="標楷體" w:hAnsi="標楷體" w:hint="eastAsia"/>
          <w:szCs w:val="24"/>
        </w:rPr>
        <w:t>：</w:t>
      </w:r>
    </w:p>
    <w:p w:rsidR="001C7A4C" w:rsidRPr="0063072B" w:rsidRDefault="001C7A4C" w:rsidP="009F5FFC">
      <w:pPr>
        <w:overflowPunct w:val="0"/>
        <w:spacing w:line="510" w:lineRule="exact"/>
        <w:ind w:firstLineChars="236" w:firstLine="567"/>
        <w:jc w:val="both"/>
        <w:rPr>
          <w:rFonts w:ascii="標楷體" w:eastAsia="標楷體" w:hAnsi="標楷體"/>
          <w:szCs w:val="24"/>
        </w:rPr>
      </w:pPr>
      <w:r w:rsidRPr="00EF713E">
        <w:rPr>
          <w:rFonts w:ascii="標楷體" w:eastAsia="標楷體" w:hAnsi="標楷體" w:hint="eastAsia"/>
          <w:b/>
          <w:szCs w:val="24"/>
        </w:rPr>
        <w:t>1.</w:t>
      </w:r>
      <w:r>
        <w:rPr>
          <w:rFonts w:ascii="標楷體" w:eastAsia="標楷體" w:hAnsi="標楷體" w:hint="eastAsia"/>
          <w:b/>
          <w:szCs w:val="24"/>
        </w:rPr>
        <w:t>基金</w:t>
      </w:r>
      <w:r w:rsidRPr="00EF713E">
        <w:rPr>
          <w:rFonts w:ascii="標楷體" w:eastAsia="標楷體" w:hAnsi="標楷體" w:hint="eastAsia"/>
          <w:b/>
          <w:szCs w:val="24"/>
        </w:rPr>
        <w:t>與公務</w:t>
      </w:r>
      <w:r w:rsidRPr="002503A5">
        <w:rPr>
          <w:rFonts w:ascii="標楷體" w:eastAsia="標楷體" w:hAnsi="標楷體" w:hint="eastAsia"/>
          <w:b/>
          <w:szCs w:val="24"/>
        </w:rPr>
        <w:t>帳務未</w:t>
      </w:r>
      <w:r w:rsidRPr="00EF713E">
        <w:rPr>
          <w:rFonts w:ascii="標楷體" w:eastAsia="標楷體" w:hAnsi="標楷體" w:hint="eastAsia"/>
          <w:b/>
          <w:szCs w:val="24"/>
        </w:rPr>
        <w:t>明確劃分，財務報表未能允當表達，長期仰賴撥補及舉債</w:t>
      </w:r>
      <w:r>
        <w:rPr>
          <w:rFonts w:ascii="標楷體" w:eastAsia="標楷體" w:hAnsi="標楷體" w:hint="eastAsia"/>
          <w:b/>
          <w:szCs w:val="24"/>
        </w:rPr>
        <w:t>支</w:t>
      </w:r>
      <w:r w:rsidRPr="00EF713E">
        <w:rPr>
          <w:rFonts w:ascii="標楷體" w:eastAsia="標楷體" w:hAnsi="標楷體" w:hint="eastAsia"/>
          <w:b/>
          <w:szCs w:val="24"/>
        </w:rPr>
        <w:t>應，累</w:t>
      </w:r>
      <w:r w:rsidR="002E3358">
        <w:rPr>
          <w:rFonts w:ascii="標楷體" w:eastAsia="標楷體" w:hAnsi="標楷體" w:hint="eastAsia"/>
          <w:b/>
          <w:szCs w:val="24"/>
        </w:rPr>
        <w:t>積</w:t>
      </w:r>
      <w:r w:rsidRPr="00EF713E">
        <w:rPr>
          <w:rFonts w:ascii="標楷體" w:eastAsia="標楷體" w:hAnsi="標楷體" w:hint="eastAsia"/>
          <w:b/>
          <w:szCs w:val="24"/>
        </w:rPr>
        <w:t>短絀持續擴大</w:t>
      </w:r>
      <w:r>
        <w:rPr>
          <w:rFonts w:ascii="標楷體" w:eastAsia="標楷體" w:hAnsi="標楷體" w:hint="eastAsia"/>
          <w:b/>
          <w:szCs w:val="24"/>
        </w:rPr>
        <w:t>，財務結構未見改善</w:t>
      </w:r>
      <w:r w:rsidRPr="00EF713E">
        <w:rPr>
          <w:rFonts w:ascii="標楷體" w:eastAsia="標楷體" w:hAnsi="標楷體" w:hint="eastAsia"/>
          <w:b/>
          <w:szCs w:val="24"/>
        </w:rPr>
        <w:t>：</w:t>
      </w:r>
      <w:r>
        <w:rPr>
          <w:rFonts w:ascii="標楷體" w:eastAsia="標楷體" w:hAnsi="標楷體" w:hint="eastAsia"/>
          <w:szCs w:val="24"/>
        </w:rPr>
        <w:t>參照</w:t>
      </w:r>
      <w:r w:rsidRPr="00042D20">
        <w:rPr>
          <w:rFonts w:ascii="標楷體" w:eastAsia="標楷體" w:hAnsi="標楷體" w:hint="eastAsia"/>
          <w:szCs w:val="24"/>
        </w:rPr>
        <w:t>中央政府特種基金管理準則第4條</w:t>
      </w:r>
      <w:r>
        <w:rPr>
          <w:rFonts w:ascii="標楷體" w:eastAsia="標楷體" w:hAnsi="標楷體" w:hint="eastAsia"/>
          <w:szCs w:val="24"/>
        </w:rPr>
        <w:t>及</w:t>
      </w:r>
      <w:r w:rsidRPr="00042D20">
        <w:rPr>
          <w:rFonts w:ascii="標楷體" w:eastAsia="標楷體" w:hAnsi="標楷體" w:hint="eastAsia"/>
          <w:szCs w:val="24"/>
        </w:rPr>
        <w:t>第7條規定</w:t>
      </w:r>
      <w:r>
        <w:rPr>
          <w:rFonts w:ascii="標楷體" w:eastAsia="標楷體" w:hAnsi="標楷體" w:hint="eastAsia"/>
          <w:szCs w:val="24"/>
        </w:rPr>
        <w:t>，</w:t>
      </w:r>
      <w:r w:rsidRPr="00042D20">
        <w:rPr>
          <w:rFonts w:ascii="標楷體" w:eastAsia="標楷體" w:hAnsi="標楷體" w:hint="eastAsia"/>
          <w:szCs w:val="24"/>
        </w:rPr>
        <w:t>作業基金應</w:t>
      </w:r>
      <w:r>
        <w:rPr>
          <w:rFonts w:ascii="標楷體" w:eastAsia="標楷體" w:hAnsi="標楷體" w:hint="eastAsia"/>
          <w:szCs w:val="24"/>
        </w:rPr>
        <w:t>本</w:t>
      </w:r>
      <w:r w:rsidRPr="00042D20">
        <w:rPr>
          <w:rFonts w:ascii="標楷體" w:eastAsia="標楷體" w:hAnsi="標楷體" w:hint="eastAsia"/>
          <w:szCs w:val="24"/>
        </w:rPr>
        <w:t>財務自給自足</w:t>
      </w:r>
      <w:r>
        <w:rPr>
          <w:rFonts w:ascii="標楷體" w:eastAsia="標楷體" w:hAnsi="標楷體" w:hint="eastAsia"/>
          <w:szCs w:val="24"/>
        </w:rPr>
        <w:t>原則，</w:t>
      </w:r>
      <w:r w:rsidRPr="00042D20">
        <w:rPr>
          <w:rFonts w:ascii="標楷體" w:eastAsia="標楷體" w:hAnsi="標楷體" w:hint="eastAsia"/>
          <w:szCs w:val="24"/>
        </w:rPr>
        <w:t>提升業務績效</w:t>
      </w:r>
      <w:r>
        <w:rPr>
          <w:rFonts w:ascii="標楷體" w:eastAsia="標楷體" w:hAnsi="標楷體" w:hint="eastAsia"/>
          <w:szCs w:val="24"/>
        </w:rPr>
        <w:t>，</w:t>
      </w:r>
      <w:r w:rsidRPr="00042D20">
        <w:rPr>
          <w:rFonts w:ascii="標楷體" w:eastAsia="標楷體" w:hAnsi="標楷體" w:hint="eastAsia"/>
          <w:szCs w:val="24"/>
        </w:rPr>
        <w:t>基金業務範圍應與公務預算明確劃分。市政府</w:t>
      </w:r>
      <w:r>
        <w:rPr>
          <w:rFonts w:ascii="標楷體" w:eastAsia="標楷體" w:hAnsi="標楷體" w:hint="eastAsia"/>
          <w:szCs w:val="24"/>
        </w:rPr>
        <w:t>所</w:t>
      </w:r>
      <w:r w:rsidRPr="00042D20">
        <w:rPr>
          <w:rFonts w:ascii="標楷體" w:eastAsia="標楷體" w:hAnsi="標楷體" w:hint="eastAsia"/>
          <w:szCs w:val="24"/>
        </w:rPr>
        <w:t>訂世博基金收支保管及運用辦法（下稱收支保管運用辦法）第3條</w:t>
      </w:r>
      <w:r>
        <w:rPr>
          <w:rFonts w:ascii="標楷體" w:eastAsia="標楷體" w:hAnsi="標楷體" w:hint="eastAsia"/>
          <w:szCs w:val="24"/>
        </w:rPr>
        <w:t>與</w:t>
      </w:r>
      <w:r w:rsidRPr="00042D20">
        <w:rPr>
          <w:rFonts w:ascii="標楷體" w:eastAsia="標楷體" w:hAnsi="標楷體" w:hint="eastAsia"/>
          <w:szCs w:val="24"/>
        </w:rPr>
        <w:t>第4條</w:t>
      </w:r>
      <w:r>
        <w:rPr>
          <w:rFonts w:ascii="標楷體" w:eastAsia="標楷體" w:hAnsi="標楷體" w:hint="eastAsia"/>
          <w:szCs w:val="24"/>
        </w:rPr>
        <w:t>，明揭基金</w:t>
      </w:r>
      <w:r w:rsidRPr="00C213E2">
        <w:rPr>
          <w:rFonts w:ascii="標楷體" w:eastAsia="標楷體" w:hAnsi="標楷體" w:hint="eastAsia"/>
          <w:szCs w:val="24"/>
        </w:rPr>
        <w:t>資金來源</w:t>
      </w:r>
      <w:r>
        <w:rPr>
          <w:rFonts w:ascii="標楷體" w:eastAsia="標楷體" w:hAnsi="標楷體" w:hint="eastAsia"/>
          <w:szCs w:val="24"/>
        </w:rPr>
        <w:t>與</w:t>
      </w:r>
      <w:r w:rsidRPr="00042D20">
        <w:rPr>
          <w:rFonts w:ascii="標楷體" w:eastAsia="標楷體" w:hAnsi="標楷體" w:hint="eastAsia"/>
          <w:szCs w:val="24"/>
        </w:rPr>
        <w:t>基金用途</w:t>
      </w:r>
      <w:r>
        <w:rPr>
          <w:rFonts w:ascii="標楷體" w:eastAsia="標楷體" w:hAnsi="標楷體" w:hint="eastAsia"/>
          <w:szCs w:val="24"/>
        </w:rPr>
        <w:t>，</w:t>
      </w:r>
      <w:r w:rsidRPr="00042D20">
        <w:rPr>
          <w:rFonts w:ascii="標楷體" w:eastAsia="標楷體" w:hAnsi="標楷體" w:hint="eastAsia"/>
          <w:szCs w:val="24"/>
        </w:rPr>
        <w:t>區內經常門及資本門相關支出，且為基金業務運作需要，所舉借債務</w:t>
      </w:r>
      <w:r>
        <w:rPr>
          <w:rFonts w:ascii="標楷體" w:eastAsia="標楷體" w:hAnsi="標楷體" w:hint="eastAsia"/>
          <w:szCs w:val="24"/>
        </w:rPr>
        <w:t>係</w:t>
      </w:r>
      <w:r w:rsidRPr="00042D20">
        <w:rPr>
          <w:rFonts w:ascii="標楷體" w:eastAsia="標楷體" w:hAnsi="標楷體" w:hint="eastAsia"/>
          <w:szCs w:val="24"/>
        </w:rPr>
        <w:t>屬自償性債務。</w:t>
      </w:r>
      <w:r w:rsidRPr="00A77F04">
        <w:rPr>
          <w:rFonts w:ascii="標楷體" w:eastAsia="標楷體" w:hAnsi="標楷體" w:hint="eastAsia"/>
          <w:szCs w:val="24"/>
        </w:rPr>
        <w:t>惟近3年度（111至113年度）</w:t>
      </w:r>
      <w:r>
        <w:rPr>
          <w:rFonts w:ascii="標楷體" w:eastAsia="標楷體" w:hAnsi="標楷體" w:hint="eastAsia"/>
          <w:szCs w:val="24"/>
        </w:rPr>
        <w:t>市政府文化局公務</w:t>
      </w:r>
      <w:r w:rsidRPr="00A77F04">
        <w:rPr>
          <w:rFonts w:ascii="標楷體" w:eastAsia="標楷體" w:hAnsi="標楷體" w:hint="eastAsia"/>
          <w:szCs w:val="24"/>
        </w:rPr>
        <w:t>預算除編列挹注世博基金業務推展及填補短絀經費外，尚編列世博產創園區內新建國際展演中心，及兒童探索館高壓電氣設施設備汰換、監視器設備維護等預算</w:t>
      </w:r>
      <w:r>
        <w:rPr>
          <w:rFonts w:ascii="標楷體" w:eastAsia="標楷體" w:hAnsi="標楷體" w:hint="eastAsia"/>
          <w:szCs w:val="24"/>
        </w:rPr>
        <w:t>，</w:t>
      </w:r>
      <w:r w:rsidRPr="00A77F04">
        <w:rPr>
          <w:rFonts w:ascii="標楷體" w:eastAsia="標楷體" w:hAnsi="標楷體" w:hint="eastAsia"/>
          <w:szCs w:val="24"/>
        </w:rPr>
        <w:t>同期間公務預算列支核屬基金維運之資產與費用支出等，基金與公務預算未能明確劃分，基金財務報表未能允當表達</w:t>
      </w:r>
      <w:r>
        <w:rPr>
          <w:rFonts w:ascii="標楷體" w:eastAsia="標楷體" w:hAnsi="標楷體" w:hint="eastAsia"/>
          <w:szCs w:val="24"/>
        </w:rPr>
        <w:t>；</w:t>
      </w:r>
      <w:r w:rsidRPr="00042704">
        <w:rPr>
          <w:rFonts w:ascii="標楷體" w:eastAsia="標楷體" w:hAnsi="標楷體" w:hint="eastAsia"/>
          <w:szCs w:val="24"/>
        </w:rPr>
        <w:t>近6年度（108至113年度）由</w:t>
      </w:r>
      <w:r>
        <w:rPr>
          <w:rFonts w:ascii="標楷體" w:eastAsia="標楷體" w:hAnsi="標楷體" w:hint="eastAsia"/>
          <w:szCs w:val="24"/>
        </w:rPr>
        <w:t>該</w:t>
      </w:r>
      <w:r w:rsidRPr="00042704">
        <w:rPr>
          <w:rFonts w:ascii="標楷體" w:eastAsia="標楷體" w:hAnsi="標楷體" w:hint="eastAsia"/>
          <w:szCs w:val="24"/>
        </w:rPr>
        <w:t>局撥充</w:t>
      </w:r>
      <w:r>
        <w:rPr>
          <w:rFonts w:ascii="標楷體" w:eastAsia="標楷體" w:hAnsi="標楷體" w:hint="eastAsia"/>
          <w:szCs w:val="24"/>
        </w:rPr>
        <w:t>基金</w:t>
      </w:r>
      <w:r w:rsidRPr="00042704">
        <w:rPr>
          <w:rFonts w:ascii="標楷體" w:eastAsia="標楷體" w:hAnsi="標楷體" w:hint="eastAsia"/>
          <w:szCs w:val="24"/>
        </w:rPr>
        <w:t>經費介於1,253萬餘元至3,415萬餘元之間，呈上升趨勢，至</w:t>
      </w:r>
      <w:r>
        <w:rPr>
          <w:rFonts w:ascii="標楷體" w:eastAsia="標楷體" w:hAnsi="標楷體" w:hint="eastAsia"/>
          <w:szCs w:val="24"/>
        </w:rPr>
        <w:t>於</w:t>
      </w:r>
      <w:r w:rsidRPr="00042704">
        <w:rPr>
          <w:rFonts w:ascii="標楷體" w:eastAsia="標楷體" w:hAnsi="標楷體" w:hint="eastAsia"/>
          <w:szCs w:val="24"/>
        </w:rPr>
        <w:t>舉借長期借款則連年舉新還舊，舉借金額雖由108年度之11億9,734萬元，逐年遞減1,000萬元降至113年度之11億4,734萬元，然每年債務付息卻因利率上升，由108年度之751萬餘元增至113年度之2,007萬餘元，復因喪失自償性財源，自111年度起核列市政府非自償性債務，財務負擔未能緩解，</w:t>
      </w:r>
      <w:r>
        <w:rPr>
          <w:rFonts w:ascii="標楷體" w:eastAsia="標楷體" w:hAnsi="標楷體" w:hint="eastAsia"/>
          <w:szCs w:val="24"/>
        </w:rPr>
        <w:t>世博基金</w:t>
      </w:r>
      <w:r w:rsidRPr="00042704">
        <w:rPr>
          <w:rFonts w:ascii="標楷體" w:eastAsia="標楷體" w:hAnsi="標楷體" w:hint="eastAsia"/>
          <w:szCs w:val="24"/>
        </w:rPr>
        <w:t>累</w:t>
      </w:r>
      <w:r w:rsidR="00560DC4">
        <w:rPr>
          <w:rFonts w:ascii="標楷體" w:eastAsia="標楷體" w:hAnsi="標楷體" w:hint="eastAsia"/>
          <w:szCs w:val="24"/>
        </w:rPr>
        <w:t>積</w:t>
      </w:r>
      <w:r w:rsidRPr="00042704">
        <w:rPr>
          <w:rFonts w:ascii="標楷體" w:eastAsia="標楷體" w:hAnsi="標楷體" w:hint="eastAsia"/>
          <w:szCs w:val="24"/>
        </w:rPr>
        <w:t>短絀由2億4,693萬餘元增至</w:t>
      </w:r>
      <w:r w:rsidR="00560DC4">
        <w:rPr>
          <w:rFonts w:ascii="標楷體" w:eastAsia="標楷體" w:hAnsi="標楷體" w:hint="eastAsia"/>
          <w:szCs w:val="24"/>
        </w:rPr>
        <w:t>7</w:t>
      </w:r>
      <w:r w:rsidRPr="00042704">
        <w:rPr>
          <w:rFonts w:ascii="標楷體" w:eastAsia="標楷體" w:hAnsi="標楷體" w:hint="eastAsia"/>
          <w:szCs w:val="24"/>
        </w:rPr>
        <w:t>億</w:t>
      </w:r>
      <w:r w:rsidR="00560DC4">
        <w:rPr>
          <w:rFonts w:ascii="標楷體" w:eastAsia="標楷體" w:hAnsi="標楷體" w:hint="eastAsia"/>
          <w:szCs w:val="24"/>
        </w:rPr>
        <w:t>69</w:t>
      </w:r>
      <w:r w:rsidRPr="00042704">
        <w:rPr>
          <w:rFonts w:ascii="標楷體" w:eastAsia="標楷體" w:hAnsi="標楷體" w:hint="eastAsia"/>
          <w:szCs w:val="24"/>
        </w:rPr>
        <w:t>萬餘元，累</w:t>
      </w:r>
      <w:r w:rsidR="00560DC4">
        <w:rPr>
          <w:rFonts w:ascii="標楷體" w:eastAsia="標楷體" w:hAnsi="標楷體" w:hint="eastAsia"/>
          <w:szCs w:val="24"/>
        </w:rPr>
        <w:t>積</w:t>
      </w:r>
      <w:r w:rsidRPr="00042704">
        <w:rPr>
          <w:rFonts w:ascii="標楷體" w:eastAsia="標楷體" w:hAnsi="標楷體" w:hint="eastAsia"/>
          <w:szCs w:val="24"/>
        </w:rPr>
        <w:t>短絀持續擴大</w:t>
      </w:r>
      <w:r>
        <w:rPr>
          <w:rFonts w:ascii="標楷體" w:eastAsia="標楷體" w:hAnsi="標楷體" w:hint="eastAsia"/>
          <w:szCs w:val="24"/>
        </w:rPr>
        <w:t>，顯示財務結構持續惡化，</w:t>
      </w:r>
      <w:r w:rsidRPr="0063072B">
        <w:rPr>
          <w:rFonts w:ascii="標楷體" w:eastAsia="標楷體" w:hAnsi="標楷體" w:hint="eastAsia"/>
          <w:szCs w:val="24"/>
        </w:rPr>
        <w:t>經函請研謀改善。據復：</w:t>
      </w:r>
      <w:r w:rsidRPr="00A77F04">
        <w:rPr>
          <w:rFonts w:ascii="標楷體" w:eastAsia="標楷體" w:hAnsi="標楷體" w:hint="eastAsia"/>
          <w:szCs w:val="24"/>
        </w:rPr>
        <w:t>未來年度預算編列將明確劃分基金經費與公務機關單位預算，審慎規劃年度業務計畫及所需預算經費</w:t>
      </w:r>
      <w:r>
        <w:rPr>
          <w:rFonts w:ascii="標楷體" w:eastAsia="標楷體" w:hAnsi="標楷體" w:hint="eastAsia"/>
          <w:szCs w:val="24"/>
        </w:rPr>
        <w:t>；</w:t>
      </w:r>
      <w:r w:rsidRPr="00DB6AD0">
        <w:rPr>
          <w:rFonts w:ascii="標楷體" w:eastAsia="標楷體" w:hAnsi="標楷體" w:hint="eastAsia"/>
          <w:szCs w:val="24"/>
        </w:rPr>
        <w:t>檢討基金定位與功能，強化資產活化，研擬</w:t>
      </w:r>
      <w:r>
        <w:rPr>
          <w:rFonts w:ascii="標楷體" w:eastAsia="標楷體" w:hAnsi="標楷體" w:hint="eastAsia"/>
          <w:szCs w:val="24"/>
        </w:rPr>
        <w:t>可行之</w:t>
      </w:r>
      <w:r w:rsidRPr="00DB6AD0">
        <w:rPr>
          <w:rFonts w:ascii="標楷體" w:eastAsia="標楷體" w:hAnsi="標楷體" w:hint="eastAsia"/>
          <w:szCs w:val="24"/>
        </w:rPr>
        <w:t>財務策略</w:t>
      </w:r>
      <w:r>
        <w:rPr>
          <w:rFonts w:ascii="標楷體" w:eastAsia="標楷體" w:hAnsi="標楷體" w:hint="eastAsia"/>
          <w:szCs w:val="24"/>
        </w:rPr>
        <w:t>，以</w:t>
      </w:r>
      <w:r w:rsidRPr="00DB6AD0">
        <w:rPr>
          <w:rFonts w:ascii="標楷體" w:eastAsia="標楷體" w:hAnsi="標楷體" w:hint="eastAsia"/>
          <w:szCs w:val="24"/>
        </w:rPr>
        <w:t>改善依賴撥補及舉債情形，逐步提升營運效益</w:t>
      </w:r>
      <w:r w:rsidRPr="00EF713E">
        <w:rPr>
          <w:rFonts w:ascii="標楷體" w:eastAsia="標楷體" w:hAnsi="標楷體" w:hint="eastAsia"/>
          <w:szCs w:val="24"/>
        </w:rPr>
        <w:t>。</w:t>
      </w:r>
    </w:p>
    <w:p w:rsidR="001C7A4C" w:rsidRPr="00EF713E" w:rsidRDefault="001C7A4C" w:rsidP="009F5FFC">
      <w:pPr>
        <w:overflowPunct w:val="0"/>
        <w:spacing w:line="510" w:lineRule="exact"/>
        <w:ind w:firstLineChars="236" w:firstLine="567"/>
        <w:jc w:val="both"/>
        <w:rPr>
          <w:rFonts w:ascii="標楷體" w:eastAsia="標楷體" w:hAnsi="標楷體"/>
          <w:szCs w:val="24"/>
        </w:rPr>
      </w:pPr>
      <w:r w:rsidRPr="00EF713E">
        <w:rPr>
          <w:rFonts w:ascii="標楷體" w:eastAsia="標楷體" w:hAnsi="標楷體" w:hint="eastAsia"/>
          <w:b/>
          <w:szCs w:val="24"/>
        </w:rPr>
        <w:t>2.啟動園區轉型計畫，接連發生廠商履約爭議，迄未達成預計目標，且相關計畫停車空間規劃亦未臻周妥：</w:t>
      </w:r>
      <w:r w:rsidRPr="00A16D84">
        <w:rPr>
          <w:rFonts w:ascii="標楷體" w:eastAsia="標楷體" w:hAnsi="標楷體" w:hint="eastAsia"/>
          <w:szCs w:val="24"/>
        </w:rPr>
        <w:t>市政府為</w:t>
      </w:r>
      <w:r>
        <w:rPr>
          <w:rFonts w:ascii="標楷體" w:eastAsia="標楷體" w:hAnsi="標楷體" w:hint="eastAsia"/>
          <w:szCs w:val="24"/>
        </w:rPr>
        <w:t>推動地方文化與觀光產業</w:t>
      </w:r>
      <w:r w:rsidRPr="00A16D84">
        <w:rPr>
          <w:rFonts w:ascii="標楷體" w:eastAsia="標楷體" w:hAnsi="標楷體" w:hint="eastAsia"/>
          <w:szCs w:val="24"/>
        </w:rPr>
        <w:t>，斥資4億5,888萬元取得2010上海世界博覽會台灣館展館權，並編列8億餘元整頓園區，101年9月依促進民間參與公共建設法（下稱促參法）與廠商簽訂「新竹市世博台灣館暨風城文創館營運移轉OT案投資契約」，分為世博台灣館、風城文創館（下稱文創館）、貨櫃嬉遊村等3區域</w:t>
      </w:r>
      <w:r w:rsidRPr="00EF713E">
        <w:rPr>
          <w:rFonts w:ascii="標楷體" w:eastAsia="標楷體" w:hAnsi="標楷體" w:hint="eastAsia"/>
          <w:szCs w:val="24"/>
        </w:rPr>
        <w:t>。</w:t>
      </w:r>
      <w:r w:rsidRPr="00A16D84">
        <w:rPr>
          <w:rFonts w:ascii="標楷體" w:eastAsia="標楷體" w:hAnsi="標楷體" w:hint="eastAsia"/>
          <w:szCs w:val="24"/>
        </w:rPr>
        <w:t>世博台灣館新建總工程成本約11億2,581萬元，102年2月啟用</w:t>
      </w:r>
      <w:r>
        <w:rPr>
          <w:rFonts w:ascii="標楷體" w:eastAsia="標楷體" w:hAnsi="標楷體" w:hint="eastAsia"/>
          <w:szCs w:val="24"/>
        </w:rPr>
        <w:t>，</w:t>
      </w:r>
      <w:r w:rsidRPr="00A16D84">
        <w:rPr>
          <w:rFonts w:ascii="標楷體" w:eastAsia="標楷體" w:hAnsi="標楷體" w:hint="eastAsia"/>
          <w:szCs w:val="24"/>
        </w:rPr>
        <w:t>惟營運僅3年，於105年6月停</w:t>
      </w:r>
      <w:r>
        <w:rPr>
          <w:rFonts w:ascii="標楷體" w:eastAsia="標楷體" w:hAnsi="標楷體" w:hint="eastAsia"/>
          <w:szCs w:val="24"/>
        </w:rPr>
        <w:t>止營</w:t>
      </w:r>
      <w:r w:rsidRPr="00A16D84">
        <w:rPr>
          <w:rFonts w:ascii="標楷體" w:eastAsia="標楷體" w:hAnsi="標楷體" w:hint="eastAsia"/>
          <w:szCs w:val="24"/>
        </w:rPr>
        <w:t>運，</w:t>
      </w:r>
      <w:r>
        <w:rPr>
          <w:rFonts w:ascii="標楷體" w:eastAsia="標楷體" w:hAnsi="標楷體" w:hint="eastAsia"/>
          <w:szCs w:val="24"/>
        </w:rPr>
        <w:t>後續轉型為</w:t>
      </w:r>
      <w:r w:rsidRPr="00A16D84">
        <w:rPr>
          <w:rFonts w:ascii="標楷體" w:eastAsia="標楷體" w:hAnsi="標楷體" w:hint="eastAsia"/>
          <w:szCs w:val="24"/>
        </w:rPr>
        <w:t>兒童探索館，於108年</w:t>
      </w:r>
      <w:r>
        <w:rPr>
          <w:rFonts w:ascii="標楷體" w:eastAsia="標楷體" w:hAnsi="標楷體" w:hint="eastAsia"/>
          <w:szCs w:val="24"/>
        </w:rPr>
        <w:t>辦理</w:t>
      </w:r>
      <w:r w:rsidRPr="00A16D84">
        <w:rPr>
          <w:rFonts w:ascii="標楷體" w:eastAsia="標楷體" w:hAnsi="標楷體" w:hint="eastAsia"/>
          <w:szCs w:val="24"/>
        </w:rPr>
        <w:t>整修統包工程，金額2億2,760萬餘元，預定</w:t>
      </w:r>
      <w:r>
        <w:rPr>
          <w:rFonts w:ascii="標楷體" w:eastAsia="標楷體" w:hAnsi="標楷體" w:hint="eastAsia"/>
          <w:szCs w:val="24"/>
        </w:rPr>
        <w:t>110</w:t>
      </w:r>
      <w:r w:rsidRPr="00A16D84">
        <w:rPr>
          <w:rFonts w:ascii="標楷體" w:eastAsia="標楷體" w:hAnsi="標楷體" w:hint="eastAsia"/>
          <w:szCs w:val="24"/>
        </w:rPr>
        <w:t>年12月</w:t>
      </w:r>
      <w:r w:rsidRPr="00A51F55">
        <w:rPr>
          <w:rFonts w:ascii="標楷體" w:eastAsia="標楷體" w:hAnsi="標楷體" w:hint="eastAsia"/>
          <w:szCs w:val="24"/>
        </w:rPr>
        <w:t>竣工</w:t>
      </w:r>
      <w:r w:rsidRPr="00A16D84">
        <w:rPr>
          <w:rFonts w:ascii="標楷體" w:eastAsia="標楷體" w:hAnsi="標楷體" w:hint="eastAsia"/>
          <w:szCs w:val="24"/>
        </w:rPr>
        <w:t>，</w:t>
      </w:r>
      <w:r>
        <w:rPr>
          <w:rFonts w:ascii="標楷體" w:eastAsia="標楷體" w:hAnsi="標楷體" w:hint="eastAsia"/>
          <w:szCs w:val="24"/>
        </w:rPr>
        <w:t>然因</w:t>
      </w:r>
      <w:r w:rsidRPr="00A16D84">
        <w:rPr>
          <w:rFonts w:ascii="標楷體" w:eastAsia="標楷體" w:hAnsi="標楷體" w:hint="eastAsia"/>
          <w:szCs w:val="24"/>
        </w:rPr>
        <w:t>進度落後且品質不佳，終止契約</w:t>
      </w:r>
      <w:r>
        <w:rPr>
          <w:rFonts w:ascii="標楷體" w:eastAsia="標楷體" w:hAnsi="標楷體" w:hint="eastAsia"/>
          <w:szCs w:val="24"/>
        </w:rPr>
        <w:t>後履約爭議未解</w:t>
      </w:r>
      <w:r w:rsidRPr="00A16D84">
        <w:rPr>
          <w:rFonts w:ascii="標楷體" w:eastAsia="標楷體" w:hAnsi="標楷體" w:hint="eastAsia"/>
          <w:szCs w:val="24"/>
        </w:rPr>
        <w:t>。</w:t>
      </w:r>
      <w:r>
        <w:rPr>
          <w:rFonts w:ascii="標楷體" w:eastAsia="標楷體" w:hAnsi="標楷體" w:hint="eastAsia"/>
          <w:szCs w:val="24"/>
        </w:rPr>
        <w:t>另107年間以園區停車場為基地，辦理</w:t>
      </w:r>
      <w:r w:rsidRPr="002912E1">
        <w:rPr>
          <w:rFonts w:ascii="標楷體" w:eastAsia="標楷體" w:hAnsi="標楷體" w:hint="eastAsia"/>
          <w:szCs w:val="24"/>
        </w:rPr>
        <w:t>國際展演中心新建工程</w:t>
      </w:r>
      <w:r>
        <w:rPr>
          <w:rFonts w:ascii="標楷體" w:eastAsia="標楷體" w:hAnsi="標楷體" w:hint="eastAsia"/>
          <w:szCs w:val="24"/>
        </w:rPr>
        <w:t>，</w:t>
      </w:r>
      <w:r w:rsidRPr="00A16D84">
        <w:rPr>
          <w:rFonts w:ascii="標楷體" w:eastAsia="標楷體" w:hAnsi="標楷體" w:hint="eastAsia"/>
          <w:szCs w:val="24"/>
        </w:rPr>
        <w:t>總經費</w:t>
      </w:r>
      <w:r w:rsidRPr="003B5B20">
        <w:rPr>
          <w:rFonts w:ascii="標楷體" w:eastAsia="標楷體" w:hAnsi="標楷體" w:hint="eastAsia"/>
          <w:szCs w:val="24"/>
        </w:rPr>
        <w:t>達11億2,066萬元</w:t>
      </w:r>
      <w:r w:rsidRPr="00A16D84">
        <w:rPr>
          <w:rFonts w:ascii="標楷體" w:eastAsia="標楷體" w:hAnsi="標楷體" w:hint="eastAsia"/>
          <w:szCs w:val="24"/>
        </w:rPr>
        <w:t>，期程自107年至112年底</w:t>
      </w:r>
      <w:r>
        <w:rPr>
          <w:rFonts w:ascii="標楷體" w:eastAsia="標楷體" w:hAnsi="標楷體" w:hint="eastAsia"/>
          <w:szCs w:val="24"/>
        </w:rPr>
        <w:t>，</w:t>
      </w:r>
      <w:r w:rsidRPr="00A16D84">
        <w:rPr>
          <w:rFonts w:ascii="標楷體" w:eastAsia="標楷體" w:hAnsi="標楷體" w:hint="eastAsia"/>
          <w:szCs w:val="24"/>
        </w:rPr>
        <w:t>統包工程於109年9月開</w:t>
      </w:r>
      <w:r w:rsidRPr="00A16D84">
        <w:rPr>
          <w:rFonts w:ascii="標楷體" w:eastAsia="標楷體" w:hAnsi="標楷體" w:hint="eastAsia"/>
          <w:szCs w:val="24"/>
        </w:rPr>
        <w:lastRenderedPageBreak/>
        <w:t>工，</w:t>
      </w:r>
      <w:r>
        <w:rPr>
          <w:rFonts w:ascii="標楷體" w:eastAsia="標楷體" w:hAnsi="標楷體" w:hint="eastAsia"/>
          <w:szCs w:val="24"/>
        </w:rPr>
        <w:t>惟</w:t>
      </w:r>
      <w:r w:rsidRPr="00A16D84">
        <w:rPr>
          <w:rFonts w:ascii="標楷體" w:eastAsia="標楷體" w:hAnsi="標楷體" w:hint="eastAsia"/>
          <w:szCs w:val="24"/>
        </w:rPr>
        <w:t>自111年10月起出現廠商重大延誤，</w:t>
      </w:r>
      <w:r>
        <w:rPr>
          <w:rFonts w:ascii="標楷體" w:eastAsia="標楷體" w:hAnsi="標楷體" w:hint="eastAsia"/>
          <w:szCs w:val="24"/>
        </w:rPr>
        <w:t>迨</w:t>
      </w:r>
      <w:r w:rsidRPr="00A16D84">
        <w:rPr>
          <w:rFonts w:ascii="標楷體" w:eastAsia="標楷體" w:hAnsi="標楷體" w:hint="eastAsia"/>
          <w:szCs w:val="24"/>
        </w:rPr>
        <w:t>112年5月終止契約，並依現況辦理結算</w:t>
      </w:r>
      <w:r>
        <w:rPr>
          <w:rFonts w:ascii="標楷體" w:eastAsia="標楷體" w:hAnsi="標楷體" w:hint="eastAsia"/>
          <w:szCs w:val="24"/>
        </w:rPr>
        <w:t>，</w:t>
      </w:r>
      <w:r w:rsidRPr="00A16D84">
        <w:rPr>
          <w:rFonts w:ascii="標楷體" w:eastAsia="標楷體" w:hAnsi="標楷體" w:hint="eastAsia"/>
          <w:szCs w:val="24"/>
        </w:rPr>
        <w:t>預定113年2月完成，然因結算資料須修正，履約期限</w:t>
      </w:r>
      <w:r>
        <w:rPr>
          <w:rFonts w:ascii="標楷體" w:eastAsia="標楷體" w:hAnsi="標楷體" w:hint="eastAsia"/>
          <w:szCs w:val="24"/>
        </w:rPr>
        <w:t>再</w:t>
      </w:r>
      <w:r w:rsidRPr="00A16D84">
        <w:rPr>
          <w:rFonts w:ascii="標楷體" w:eastAsia="標楷體" w:hAnsi="標楷體" w:hint="eastAsia"/>
          <w:szCs w:val="24"/>
        </w:rPr>
        <w:t>展延至114年5月</w:t>
      </w:r>
      <w:r w:rsidRPr="00EF713E">
        <w:rPr>
          <w:rFonts w:ascii="標楷體" w:eastAsia="標楷體" w:hAnsi="標楷體" w:hint="eastAsia"/>
          <w:szCs w:val="24"/>
        </w:rPr>
        <w:t>。</w:t>
      </w:r>
      <w:r>
        <w:rPr>
          <w:rFonts w:ascii="標楷體" w:eastAsia="標楷體" w:hAnsi="標楷體" w:hint="eastAsia"/>
          <w:szCs w:val="24"/>
        </w:rPr>
        <w:t>又</w:t>
      </w:r>
      <w:r w:rsidRPr="00A16D84">
        <w:rPr>
          <w:rFonts w:ascii="標楷體" w:eastAsia="標楷體" w:hAnsi="標楷體" w:hint="eastAsia"/>
          <w:szCs w:val="24"/>
        </w:rPr>
        <w:t>文創館</w:t>
      </w:r>
      <w:r>
        <w:rPr>
          <w:rFonts w:ascii="標楷體" w:eastAsia="標楷體" w:hAnsi="標楷體" w:hint="eastAsia"/>
          <w:szCs w:val="24"/>
        </w:rPr>
        <w:t>前</w:t>
      </w:r>
      <w:r w:rsidRPr="00A16D84">
        <w:rPr>
          <w:rFonts w:ascii="標楷體" w:eastAsia="標楷體" w:hAnsi="標楷體" w:hint="eastAsia"/>
          <w:szCs w:val="24"/>
        </w:rPr>
        <w:t>於105年6月底停止營運，市政府於同年11月啟動營運移轉案規劃，惟4度公告未果</w:t>
      </w:r>
      <w:r>
        <w:rPr>
          <w:rFonts w:ascii="標楷體" w:eastAsia="標楷體" w:hAnsi="標楷體" w:hint="eastAsia"/>
          <w:szCs w:val="24"/>
        </w:rPr>
        <w:t>，遲</w:t>
      </w:r>
      <w:r w:rsidRPr="00A16D84">
        <w:rPr>
          <w:rFonts w:ascii="標楷體" w:eastAsia="標楷體" w:hAnsi="標楷體" w:hint="eastAsia"/>
          <w:szCs w:val="24"/>
        </w:rPr>
        <w:t>至108年9月改採民間自行規劃辦理，於109年8月公開徵求文創館增建、改建、修建、營運及移轉案</w:t>
      </w:r>
      <w:r w:rsidRPr="009976E0">
        <w:rPr>
          <w:rFonts w:ascii="標楷體" w:eastAsia="標楷體" w:hAnsi="標楷體" w:hint="eastAsia"/>
          <w:szCs w:val="24"/>
        </w:rPr>
        <w:t>（下稱文創館</w:t>
      </w:r>
      <w:r>
        <w:rPr>
          <w:rFonts w:ascii="標楷體" w:eastAsia="標楷體" w:hAnsi="標楷體" w:hint="eastAsia"/>
          <w:szCs w:val="24"/>
        </w:rPr>
        <w:t>增修改建R</w:t>
      </w:r>
      <w:r>
        <w:rPr>
          <w:rFonts w:ascii="標楷體" w:eastAsia="標楷體" w:hAnsi="標楷體"/>
          <w:szCs w:val="24"/>
        </w:rPr>
        <w:t>OT</w:t>
      </w:r>
      <w:r>
        <w:rPr>
          <w:rFonts w:ascii="標楷體" w:eastAsia="標楷體" w:hAnsi="標楷體" w:hint="eastAsia"/>
          <w:szCs w:val="24"/>
        </w:rPr>
        <w:t>案</w:t>
      </w:r>
      <w:r w:rsidRPr="009976E0">
        <w:rPr>
          <w:rFonts w:ascii="標楷體" w:eastAsia="標楷體" w:hAnsi="標楷體" w:hint="eastAsia"/>
          <w:szCs w:val="24"/>
        </w:rPr>
        <w:t>）</w:t>
      </w:r>
      <w:r w:rsidRPr="00A16D84">
        <w:rPr>
          <w:rFonts w:ascii="標楷體" w:eastAsia="標楷體" w:hAnsi="標楷體" w:hint="eastAsia"/>
          <w:szCs w:val="24"/>
        </w:rPr>
        <w:t>民間投資人，111年4月完成簽約，</w:t>
      </w:r>
      <w:r w:rsidRPr="00CC45E2">
        <w:rPr>
          <w:rFonts w:ascii="標楷體" w:eastAsia="標楷體" w:hAnsi="標楷體" w:hint="eastAsia"/>
          <w:szCs w:val="24"/>
        </w:rPr>
        <w:t>總投資額10億元</w:t>
      </w:r>
      <w:r>
        <w:rPr>
          <w:rFonts w:ascii="標楷體" w:eastAsia="標楷體" w:hAnsi="標楷體" w:hint="eastAsia"/>
          <w:szCs w:val="24"/>
        </w:rPr>
        <w:t>，</w:t>
      </w:r>
      <w:r w:rsidRPr="00A16D84">
        <w:rPr>
          <w:rFonts w:ascii="標楷體" w:eastAsia="標楷體" w:hAnsi="標楷體" w:hint="eastAsia"/>
          <w:szCs w:val="24"/>
        </w:rPr>
        <w:t>投資年限15年，興建期2年，</w:t>
      </w:r>
      <w:r w:rsidRPr="003B5B20">
        <w:rPr>
          <w:rFonts w:ascii="標楷體" w:eastAsia="標楷體" w:hAnsi="標楷體" w:hint="eastAsia"/>
          <w:szCs w:val="24"/>
        </w:rPr>
        <w:t>預計114年底啟用營</w:t>
      </w:r>
      <w:r>
        <w:rPr>
          <w:rFonts w:ascii="標楷體" w:eastAsia="標楷體" w:hAnsi="標楷體" w:hint="eastAsia"/>
          <w:szCs w:val="24"/>
        </w:rPr>
        <w:t>運，其投資契約規定，由國際展演中心地下停車場提供</w:t>
      </w:r>
      <w:r w:rsidRPr="009976E0">
        <w:rPr>
          <w:rFonts w:ascii="標楷體" w:eastAsia="標楷體" w:hAnsi="標楷體" w:hint="eastAsia"/>
          <w:szCs w:val="24"/>
        </w:rPr>
        <w:t>文創館增修改建ROT案</w:t>
      </w:r>
      <w:r>
        <w:rPr>
          <w:rFonts w:ascii="標楷體" w:eastAsia="標楷體" w:hAnsi="標楷體" w:hint="eastAsia"/>
          <w:szCs w:val="24"/>
        </w:rPr>
        <w:t>、國際展演中心及兒童探索館共同停車使用</w:t>
      </w:r>
      <w:r w:rsidRPr="00EF713E">
        <w:rPr>
          <w:rFonts w:ascii="標楷體" w:eastAsia="標楷體" w:hAnsi="標楷體" w:hint="eastAsia"/>
          <w:szCs w:val="24"/>
        </w:rPr>
        <w:t>。</w:t>
      </w:r>
      <w:r>
        <w:rPr>
          <w:rFonts w:ascii="標楷體" w:eastAsia="標楷體" w:hAnsi="標楷體" w:hint="eastAsia"/>
          <w:szCs w:val="24"/>
        </w:rPr>
        <w:t>惟</w:t>
      </w:r>
      <w:r w:rsidRPr="00A16D84">
        <w:rPr>
          <w:rFonts w:ascii="標楷體" w:eastAsia="標楷體" w:hAnsi="標楷體" w:hint="eastAsia"/>
          <w:szCs w:val="24"/>
        </w:rPr>
        <w:t>展演中心新建工程</w:t>
      </w:r>
      <w:r>
        <w:rPr>
          <w:rFonts w:ascii="標楷體" w:eastAsia="標楷體" w:hAnsi="標楷體" w:hint="eastAsia"/>
          <w:szCs w:val="24"/>
        </w:rPr>
        <w:t>無法依預定期程完成，</w:t>
      </w:r>
      <w:r w:rsidRPr="00A16D84">
        <w:rPr>
          <w:rFonts w:ascii="標楷體" w:eastAsia="標楷體" w:hAnsi="標楷體" w:hint="eastAsia"/>
          <w:szCs w:val="24"/>
        </w:rPr>
        <w:t>致使世博產創園區車位不足，無法滿足文創館啟用營運</w:t>
      </w:r>
      <w:r>
        <w:rPr>
          <w:rFonts w:ascii="標楷體" w:eastAsia="標楷體" w:hAnsi="標楷體" w:hint="eastAsia"/>
          <w:szCs w:val="24"/>
        </w:rPr>
        <w:t>停車</w:t>
      </w:r>
      <w:r w:rsidRPr="00A16D84">
        <w:rPr>
          <w:rFonts w:ascii="標楷體" w:eastAsia="標楷體" w:hAnsi="標楷體" w:hint="eastAsia"/>
          <w:szCs w:val="24"/>
        </w:rPr>
        <w:t>需求，恐生履約爭議，</w:t>
      </w:r>
      <w:r>
        <w:rPr>
          <w:rFonts w:ascii="標楷體" w:eastAsia="標楷體" w:hAnsi="標楷體" w:hint="eastAsia"/>
          <w:szCs w:val="24"/>
        </w:rPr>
        <w:t>亦</w:t>
      </w:r>
      <w:r w:rsidRPr="00A16D84">
        <w:rPr>
          <w:rFonts w:ascii="標楷體" w:eastAsia="標楷體" w:hAnsi="標楷體" w:hint="eastAsia"/>
          <w:szCs w:val="24"/>
        </w:rPr>
        <w:t>須再耗費公帑研擬因應方案</w:t>
      </w:r>
      <w:r>
        <w:rPr>
          <w:rFonts w:ascii="標楷體" w:eastAsia="標楷體" w:hAnsi="標楷體" w:hint="eastAsia"/>
          <w:szCs w:val="24"/>
        </w:rPr>
        <w:t>，</w:t>
      </w:r>
      <w:r w:rsidRPr="0063072B">
        <w:rPr>
          <w:rFonts w:ascii="標楷體" w:eastAsia="標楷體" w:hAnsi="標楷體" w:hint="eastAsia"/>
          <w:szCs w:val="24"/>
        </w:rPr>
        <w:t>經函請研謀改善。據復：</w:t>
      </w:r>
      <w:r w:rsidRPr="00DB6AD0">
        <w:rPr>
          <w:rFonts w:ascii="標楷體" w:eastAsia="標楷體" w:hAnsi="標楷體" w:hint="eastAsia"/>
          <w:szCs w:val="24"/>
        </w:rPr>
        <w:t>市</w:t>
      </w:r>
      <w:r>
        <w:rPr>
          <w:rFonts w:ascii="標楷體" w:eastAsia="標楷體" w:hAnsi="標楷體" w:hint="eastAsia"/>
          <w:szCs w:val="24"/>
        </w:rPr>
        <w:t>政</w:t>
      </w:r>
      <w:r w:rsidRPr="00DB6AD0">
        <w:rPr>
          <w:rFonts w:ascii="標楷體" w:eastAsia="標楷體" w:hAnsi="標楷體" w:hint="eastAsia"/>
          <w:szCs w:val="24"/>
        </w:rPr>
        <w:t>府已規劃停車場工程，</w:t>
      </w:r>
      <w:r>
        <w:rPr>
          <w:rFonts w:ascii="標楷體" w:eastAsia="標楷體" w:hAnsi="標楷體" w:hint="eastAsia"/>
          <w:szCs w:val="24"/>
        </w:rPr>
        <w:t>以</w:t>
      </w:r>
      <w:r w:rsidRPr="00DB6AD0">
        <w:rPr>
          <w:rFonts w:ascii="標楷體" w:eastAsia="標楷體" w:hAnsi="標楷體" w:hint="eastAsia"/>
          <w:szCs w:val="24"/>
        </w:rPr>
        <w:t>滿足文創館</w:t>
      </w:r>
      <w:r>
        <w:rPr>
          <w:rFonts w:ascii="標楷體" w:eastAsia="標楷體" w:hAnsi="標楷體" w:hint="eastAsia"/>
          <w:szCs w:val="24"/>
        </w:rPr>
        <w:t>未來</w:t>
      </w:r>
      <w:r w:rsidRPr="00DB6AD0">
        <w:rPr>
          <w:rFonts w:ascii="標楷體" w:eastAsia="標楷體" w:hAnsi="標楷體" w:hint="eastAsia"/>
          <w:szCs w:val="24"/>
        </w:rPr>
        <w:t>法</w:t>
      </w:r>
      <w:r>
        <w:rPr>
          <w:rFonts w:ascii="標楷體" w:eastAsia="標楷體" w:hAnsi="標楷體" w:hint="eastAsia"/>
          <w:szCs w:val="24"/>
        </w:rPr>
        <w:t>定</w:t>
      </w:r>
      <w:r w:rsidRPr="00DB6AD0">
        <w:rPr>
          <w:rFonts w:ascii="標楷體" w:eastAsia="標楷體" w:hAnsi="標楷體" w:hint="eastAsia"/>
          <w:szCs w:val="24"/>
        </w:rPr>
        <w:t>停</w:t>
      </w:r>
      <w:r>
        <w:rPr>
          <w:rFonts w:ascii="標楷體" w:eastAsia="標楷體" w:hAnsi="標楷體" w:hint="eastAsia"/>
          <w:szCs w:val="24"/>
        </w:rPr>
        <w:t>車位</w:t>
      </w:r>
      <w:r w:rsidRPr="00DB6AD0">
        <w:rPr>
          <w:rFonts w:ascii="標楷體" w:eastAsia="標楷體" w:hAnsi="標楷體" w:hint="eastAsia"/>
          <w:szCs w:val="24"/>
        </w:rPr>
        <w:t>需求，並強化履約風險控管</w:t>
      </w:r>
      <w:r>
        <w:rPr>
          <w:rFonts w:ascii="標楷體" w:eastAsia="標楷體" w:hAnsi="標楷體" w:hint="eastAsia"/>
          <w:szCs w:val="24"/>
        </w:rPr>
        <w:t>機制；</w:t>
      </w:r>
      <w:r w:rsidRPr="00DB6AD0">
        <w:rPr>
          <w:rFonts w:ascii="標楷體" w:eastAsia="標楷體" w:hAnsi="標楷體" w:hint="eastAsia"/>
          <w:szCs w:val="24"/>
        </w:rPr>
        <w:t>爾後辦理重大投資計畫，將審慎評估廠商履約及財務能力，避免類似情事發生</w:t>
      </w:r>
      <w:r>
        <w:rPr>
          <w:rFonts w:ascii="標楷體" w:eastAsia="標楷體" w:hAnsi="標楷體" w:hint="eastAsia"/>
          <w:szCs w:val="24"/>
        </w:rPr>
        <w:t>，並另行</w:t>
      </w:r>
      <w:r w:rsidRPr="004A3710">
        <w:rPr>
          <w:rFonts w:ascii="標楷體" w:eastAsia="標楷體" w:hAnsi="標楷體" w:hint="eastAsia"/>
          <w:szCs w:val="24"/>
        </w:rPr>
        <w:t>評估</w:t>
      </w:r>
      <w:r>
        <w:rPr>
          <w:rFonts w:ascii="標楷體" w:eastAsia="標楷體" w:hAnsi="標楷體" w:hint="eastAsia"/>
          <w:szCs w:val="24"/>
        </w:rPr>
        <w:t>及</w:t>
      </w:r>
      <w:r w:rsidRPr="004A3710">
        <w:rPr>
          <w:rFonts w:ascii="標楷體" w:eastAsia="標楷體" w:hAnsi="標楷體" w:hint="eastAsia"/>
          <w:szCs w:val="24"/>
        </w:rPr>
        <w:t>參酌各方意見進行開發規劃</w:t>
      </w:r>
      <w:r w:rsidRPr="00DB6AD0">
        <w:rPr>
          <w:rFonts w:ascii="標楷體" w:eastAsia="標楷體" w:hAnsi="標楷體" w:hint="eastAsia"/>
          <w:szCs w:val="24"/>
        </w:rPr>
        <w:t>。</w:t>
      </w:r>
    </w:p>
    <w:p w:rsidR="001C7A4C" w:rsidRPr="004354B8" w:rsidRDefault="001C7A4C" w:rsidP="009F5FFC">
      <w:pPr>
        <w:widowControl/>
        <w:spacing w:beforeLines="20" w:before="72" w:line="510" w:lineRule="exact"/>
        <w:rPr>
          <w:rFonts w:ascii="標楷體" w:eastAsia="標楷體" w:hAnsi="標楷體"/>
          <w:b/>
          <w:sz w:val="32"/>
          <w:szCs w:val="32"/>
        </w:rPr>
      </w:pPr>
      <w:r w:rsidRPr="004354B8">
        <w:rPr>
          <w:rFonts w:ascii="標楷體" w:eastAsia="標楷體" w:hAnsi="標楷體" w:hint="eastAsia"/>
          <w:b/>
          <w:sz w:val="32"/>
          <w:szCs w:val="32"/>
        </w:rPr>
        <w:t>四、1</w:t>
      </w:r>
      <w:r w:rsidRPr="004354B8">
        <w:rPr>
          <w:rFonts w:ascii="標楷體" w:eastAsia="標楷體" w:hAnsi="標楷體"/>
          <w:b/>
          <w:sz w:val="32"/>
          <w:szCs w:val="32"/>
        </w:rPr>
        <w:t>1</w:t>
      </w:r>
      <w:r w:rsidRPr="004354B8">
        <w:rPr>
          <w:rFonts w:ascii="標楷體" w:eastAsia="標楷體" w:hAnsi="標楷體" w:hint="eastAsia"/>
          <w:b/>
          <w:sz w:val="32"/>
          <w:szCs w:val="32"/>
        </w:rPr>
        <w:t>2年度重要審核意見追蹤查核情形</w:t>
      </w:r>
    </w:p>
    <w:p w:rsidR="001C7A4C" w:rsidRPr="009F5FFC" w:rsidRDefault="001C7A4C" w:rsidP="009F5FFC">
      <w:pPr>
        <w:overflowPunct w:val="0"/>
        <w:spacing w:line="510" w:lineRule="exact"/>
        <w:ind w:firstLineChars="200" w:firstLine="472"/>
        <w:jc w:val="both"/>
        <w:rPr>
          <w:rFonts w:ascii="標楷體" w:eastAsia="標楷體" w:hAnsi="標楷體"/>
          <w:spacing w:val="-2"/>
          <w:szCs w:val="24"/>
        </w:rPr>
      </w:pPr>
      <w:r w:rsidRPr="009F5FFC">
        <w:rPr>
          <w:rFonts w:ascii="標楷體" w:eastAsia="標楷體" w:hAnsi="標楷體" w:hint="eastAsia"/>
          <w:spacing w:val="-2"/>
          <w:szCs w:val="24"/>
        </w:rPr>
        <w:t>本室於1</w:t>
      </w:r>
      <w:r w:rsidRPr="009F5FFC">
        <w:rPr>
          <w:rFonts w:ascii="標楷體" w:eastAsia="標楷體" w:hAnsi="標楷體"/>
          <w:spacing w:val="-2"/>
          <w:szCs w:val="24"/>
        </w:rPr>
        <w:t>1</w:t>
      </w:r>
      <w:r w:rsidRPr="009F5FFC">
        <w:rPr>
          <w:rFonts w:ascii="標楷體" w:eastAsia="標楷體" w:hAnsi="標楷體" w:hint="eastAsia"/>
          <w:spacing w:val="-2"/>
          <w:szCs w:val="24"/>
        </w:rPr>
        <w:t>2年度審核報告內列重要審核意見4項，經賡續追蹤查核實際辦理結果，</w:t>
      </w:r>
      <w:r w:rsidRPr="009F5FFC">
        <w:rPr>
          <w:rFonts w:ascii="標楷體" w:eastAsia="標楷體" w:hAnsi="標楷體" w:cs="新細明體" w:hint="eastAsia"/>
          <w:bCs/>
          <w:spacing w:val="-2"/>
          <w:szCs w:val="24"/>
          <w:lang w:eastAsia="zh-HK"/>
        </w:rPr>
        <w:t>仍待繼續改善者</w:t>
      </w:r>
      <w:r w:rsidRPr="009F5FFC">
        <w:rPr>
          <w:rFonts w:ascii="標楷體" w:eastAsia="標楷體" w:hAnsi="標楷體" w:cs="新細明體" w:hint="eastAsia"/>
          <w:bCs/>
          <w:spacing w:val="-2"/>
          <w:szCs w:val="24"/>
        </w:rPr>
        <w:t>3</w:t>
      </w:r>
      <w:r w:rsidRPr="009F5FFC">
        <w:rPr>
          <w:rFonts w:ascii="標楷體" w:eastAsia="標楷體" w:hAnsi="標楷體" w:cs="新細明體" w:hint="eastAsia"/>
          <w:bCs/>
          <w:spacing w:val="-2"/>
          <w:szCs w:val="24"/>
          <w:lang w:eastAsia="zh-HK"/>
        </w:rPr>
        <w:t>項</w:t>
      </w:r>
      <w:r w:rsidRPr="009F5FFC">
        <w:rPr>
          <w:rFonts w:ascii="標楷體" w:eastAsia="標楷體" w:hAnsi="標楷體" w:cs="新細明體" w:hint="eastAsia"/>
          <w:bCs/>
          <w:spacing w:val="-2"/>
          <w:szCs w:val="24"/>
        </w:rPr>
        <w:t>、處理中</w:t>
      </w:r>
      <w:r w:rsidRPr="009F5FFC">
        <w:rPr>
          <w:rFonts w:ascii="標楷體" w:eastAsia="標楷體" w:hAnsi="標楷體" w:cs="新細明體"/>
          <w:bCs/>
          <w:spacing w:val="-2"/>
          <w:szCs w:val="24"/>
        </w:rPr>
        <w:t>1</w:t>
      </w:r>
      <w:r w:rsidRPr="009F5FFC">
        <w:rPr>
          <w:rFonts w:ascii="標楷體" w:eastAsia="標楷體" w:hAnsi="標楷體" w:cs="新細明體" w:hint="eastAsia"/>
          <w:bCs/>
          <w:spacing w:val="-2"/>
          <w:szCs w:val="24"/>
        </w:rPr>
        <w:t>項</w:t>
      </w:r>
      <w:r w:rsidRPr="009F5FFC">
        <w:rPr>
          <w:rFonts w:ascii="標楷體" w:eastAsia="標楷體" w:hAnsi="標楷體" w:hint="eastAsia"/>
          <w:spacing w:val="-2"/>
          <w:szCs w:val="24"/>
        </w:rPr>
        <w:t>（表3）</w:t>
      </w:r>
      <w:r w:rsidRPr="009F5FFC">
        <w:rPr>
          <w:rFonts w:ascii="標楷體" w:eastAsia="標楷體" w:hAnsi="標楷體" w:cs="新細明體" w:hint="eastAsia"/>
          <w:bCs/>
          <w:spacing w:val="-2"/>
          <w:szCs w:val="24"/>
        </w:rPr>
        <w:t>，其中</w:t>
      </w:r>
      <w:r w:rsidRPr="009F5FFC">
        <w:rPr>
          <w:rFonts w:ascii="標楷體" w:eastAsia="標楷體" w:hAnsi="標楷體" w:cs="新細明體" w:hint="eastAsia"/>
          <w:bCs/>
          <w:spacing w:val="-2"/>
          <w:szCs w:val="24"/>
          <w:lang w:eastAsia="zh-HK"/>
        </w:rPr>
        <w:t>仍待繼續改善者</w:t>
      </w:r>
      <w:r w:rsidRPr="009F5FFC">
        <w:rPr>
          <w:rFonts w:ascii="標楷體" w:eastAsia="標楷體" w:hAnsi="標楷體" w:cs="新細明體" w:hint="eastAsia"/>
          <w:bCs/>
          <w:spacing w:val="-2"/>
          <w:szCs w:val="24"/>
        </w:rPr>
        <w:t>，</w:t>
      </w:r>
      <w:r w:rsidRPr="009F5FFC">
        <w:rPr>
          <w:rFonts w:ascii="標楷體" w:eastAsia="標楷體" w:hAnsi="標楷體" w:cs="新細明體" w:hint="eastAsia"/>
          <w:bCs/>
          <w:spacing w:val="-2"/>
          <w:szCs w:val="24"/>
          <w:lang w:eastAsia="zh-HK"/>
        </w:rPr>
        <w:t>經再研提審核意見3項通知研謀改善</w:t>
      </w:r>
      <w:r w:rsidRPr="009F5FFC">
        <w:rPr>
          <w:rFonts w:ascii="標楷體" w:eastAsia="標楷體" w:hAnsi="標楷體" w:hint="eastAsia"/>
          <w:spacing w:val="-2"/>
          <w:szCs w:val="24"/>
        </w:rPr>
        <w: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7"/>
        <w:gridCol w:w="3686"/>
      </w:tblGrid>
      <w:tr w:rsidR="001C7A4C" w:rsidRPr="004354B8" w:rsidTr="00FF4D6E">
        <w:trPr>
          <w:jc w:val="center"/>
        </w:trPr>
        <w:tc>
          <w:tcPr>
            <w:tcW w:w="9923" w:type="dxa"/>
            <w:gridSpan w:val="2"/>
            <w:tcBorders>
              <w:top w:val="nil"/>
              <w:left w:val="nil"/>
              <w:bottom w:val="single" w:sz="4" w:space="0" w:color="auto"/>
              <w:right w:val="nil"/>
            </w:tcBorders>
          </w:tcPr>
          <w:p w:rsidR="001C7A4C" w:rsidRPr="004354B8" w:rsidRDefault="001C7A4C" w:rsidP="009F5FFC">
            <w:pPr>
              <w:overflowPunct w:val="0"/>
              <w:spacing w:beforeLines="20" w:before="72"/>
              <w:ind w:left="1004" w:hanging="1004"/>
              <w:jc w:val="center"/>
              <w:rPr>
                <w:rFonts w:ascii="標楷體" w:eastAsia="標楷體" w:hAnsi="標楷體"/>
                <w:b/>
                <w:szCs w:val="24"/>
              </w:rPr>
            </w:pPr>
            <w:r w:rsidRPr="004354B8">
              <w:rPr>
                <w:rFonts w:ascii="標楷體" w:eastAsia="標楷體" w:hAnsi="標楷體"/>
                <w:szCs w:val="24"/>
              </w:rPr>
              <w:br w:type="page"/>
            </w:r>
            <w:r w:rsidRPr="004354B8">
              <w:rPr>
                <w:rFonts w:ascii="標楷體" w:eastAsia="標楷體" w:hAnsi="標楷體" w:cs="新細明體" w:hint="eastAsia"/>
                <w:b/>
                <w:bCs/>
                <w:kern w:val="0"/>
              </w:rPr>
              <w:t>表3</w:t>
            </w:r>
            <w:r w:rsidRPr="004354B8">
              <w:rPr>
                <w:rFonts w:ascii="標楷體" w:eastAsia="標楷體" w:hAnsi="標楷體" w:hint="eastAsia"/>
                <w:b/>
                <w:szCs w:val="24"/>
              </w:rPr>
              <w:t xml:space="preserve">　</w:t>
            </w:r>
            <w:r w:rsidRPr="004354B8">
              <w:rPr>
                <w:rFonts w:ascii="標楷體" w:eastAsia="標楷體" w:hAnsi="標楷體" w:cs="新細明體" w:hint="eastAsia"/>
                <w:b/>
                <w:bCs/>
                <w:kern w:val="0"/>
              </w:rPr>
              <w:t>1</w:t>
            </w:r>
            <w:r w:rsidRPr="004354B8">
              <w:rPr>
                <w:rFonts w:ascii="標楷體" w:eastAsia="標楷體" w:hAnsi="標楷體" w:cs="新細明體"/>
                <w:b/>
                <w:bCs/>
                <w:kern w:val="0"/>
              </w:rPr>
              <w:t>1</w:t>
            </w:r>
            <w:r w:rsidRPr="004354B8">
              <w:rPr>
                <w:rFonts w:ascii="標楷體" w:eastAsia="標楷體" w:hAnsi="標楷體" w:cs="新細明體" w:hint="eastAsia"/>
                <w:b/>
                <w:bCs/>
                <w:kern w:val="0"/>
              </w:rPr>
              <w:t>2年度審核報告所列文化局主管重要審核意見覆核辦理情形</w:t>
            </w:r>
          </w:p>
        </w:tc>
      </w:tr>
      <w:tr w:rsidR="001C7A4C" w:rsidRPr="004354B8" w:rsidTr="003239D7">
        <w:trPr>
          <w:trHeight w:val="397"/>
          <w:jc w:val="center"/>
        </w:trPr>
        <w:tc>
          <w:tcPr>
            <w:tcW w:w="6237" w:type="dxa"/>
            <w:tcBorders>
              <w:top w:val="single" w:sz="4" w:space="0" w:color="auto"/>
            </w:tcBorders>
            <w:shd w:val="clear" w:color="auto" w:fill="D9D9D9" w:themeFill="background1" w:themeFillShade="D9"/>
            <w:vAlign w:val="center"/>
          </w:tcPr>
          <w:p w:rsidR="001C7A4C" w:rsidRPr="004354B8" w:rsidRDefault="001C7A4C" w:rsidP="00FF4D6E">
            <w:pPr>
              <w:widowControl/>
              <w:overflowPunct w:val="0"/>
              <w:ind w:leftChars="200" w:left="480" w:rightChars="200" w:right="480"/>
              <w:jc w:val="distribute"/>
              <w:rPr>
                <w:rFonts w:ascii="標楷體" w:eastAsia="標楷體" w:hAnsi="標楷體"/>
                <w:b/>
                <w:szCs w:val="24"/>
              </w:rPr>
            </w:pPr>
            <w:r w:rsidRPr="004354B8">
              <w:rPr>
                <w:rFonts w:ascii="標楷體" w:eastAsia="標楷體" w:hAnsi="標楷體" w:cs="新細明體" w:hint="eastAsia"/>
                <w:kern w:val="0"/>
                <w:sz w:val="20"/>
              </w:rPr>
              <w:t>重要審核意見標題</w:t>
            </w:r>
          </w:p>
        </w:tc>
        <w:tc>
          <w:tcPr>
            <w:tcW w:w="3686" w:type="dxa"/>
            <w:tcBorders>
              <w:top w:val="single" w:sz="4" w:space="0" w:color="auto"/>
            </w:tcBorders>
            <w:shd w:val="clear" w:color="auto" w:fill="D9D9D9" w:themeFill="background1" w:themeFillShade="D9"/>
            <w:vAlign w:val="center"/>
          </w:tcPr>
          <w:p w:rsidR="001C7A4C" w:rsidRPr="004354B8" w:rsidRDefault="001C7A4C" w:rsidP="00FF4D6E">
            <w:pPr>
              <w:widowControl/>
              <w:overflowPunct w:val="0"/>
              <w:ind w:leftChars="200" w:left="480" w:rightChars="200" w:right="480"/>
              <w:jc w:val="distribute"/>
              <w:rPr>
                <w:rFonts w:ascii="標楷體" w:eastAsia="標楷體" w:hAnsi="標楷體"/>
                <w:sz w:val="20"/>
              </w:rPr>
            </w:pPr>
            <w:r w:rsidRPr="004354B8">
              <w:rPr>
                <w:rFonts w:ascii="標楷體" w:eastAsia="標楷體" w:hAnsi="標楷體" w:hint="eastAsia"/>
                <w:sz w:val="20"/>
              </w:rPr>
              <w:t>說明</w:t>
            </w:r>
          </w:p>
        </w:tc>
      </w:tr>
      <w:tr w:rsidR="001C7A4C" w:rsidRPr="004354B8" w:rsidTr="00FF4D6E">
        <w:trPr>
          <w:trHeight w:hRule="exact" w:val="312"/>
          <w:jc w:val="center"/>
        </w:trPr>
        <w:tc>
          <w:tcPr>
            <w:tcW w:w="9923" w:type="dxa"/>
            <w:gridSpan w:val="2"/>
            <w:vAlign w:val="center"/>
          </w:tcPr>
          <w:p w:rsidR="001C7A4C" w:rsidRPr="004354B8" w:rsidRDefault="001C7A4C" w:rsidP="00FF4D6E">
            <w:pPr>
              <w:widowControl/>
              <w:overflowPunct w:val="0"/>
              <w:spacing w:line="200" w:lineRule="exact"/>
              <w:jc w:val="both"/>
              <w:rPr>
                <w:rFonts w:ascii="標楷體" w:eastAsia="標楷體" w:hAnsi="標楷體" w:cs="新細明體"/>
                <w:kern w:val="0"/>
                <w:sz w:val="20"/>
              </w:rPr>
            </w:pPr>
            <w:r w:rsidRPr="004354B8">
              <w:rPr>
                <w:rFonts w:ascii="標楷體" w:eastAsia="標楷體" w:hAnsi="標楷體" w:cs="新細明體" w:hint="eastAsia"/>
                <w:b/>
                <w:kern w:val="0"/>
                <w:sz w:val="20"/>
              </w:rPr>
              <w:t>仍待繼續改善</w:t>
            </w:r>
          </w:p>
        </w:tc>
      </w:tr>
      <w:tr w:rsidR="001C7A4C" w:rsidRPr="004354B8" w:rsidTr="003239D7">
        <w:trPr>
          <w:trHeight w:val="1247"/>
          <w:jc w:val="center"/>
        </w:trPr>
        <w:tc>
          <w:tcPr>
            <w:tcW w:w="6237" w:type="dxa"/>
            <w:vAlign w:val="center"/>
          </w:tcPr>
          <w:p w:rsidR="001C7A4C" w:rsidRPr="004354B8" w:rsidRDefault="001C7A4C" w:rsidP="00FF4D6E">
            <w:pPr>
              <w:widowControl/>
              <w:overflowPunct w:val="0"/>
              <w:spacing w:line="240" w:lineRule="exact"/>
              <w:ind w:left="580" w:hangingChars="290" w:hanging="580"/>
              <w:jc w:val="both"/>
              <w:rPr>
                <w:rFonts w:ascii="標楷體" w:eastAsia="標楷體" w:hAnsi="標楷體" w:cs="新細明體"/>
                <w:kern w:val="0"/>
                <w:sz w:val="20"/>
              </w:rPr>
            </w:pPr>
            <w:r w:rsidRPr="004354B8">
              <w:rPr>
                <w:rFonts w:ascii="標楷體" w:eastAsia="標楷體" w:hAnsi="標楷體" w:cs="新細明體" w:hint="eastAsia"/>
                <w:kern w:val="0"/>
                <w:sz w:val="20"/>
              </w:rPr>
              <w:t>（一）持續推動藝文場館委託民間機構營運管理，惟部分委外場館營運情形欠佳，潛存影響營運品質之風險，又部分場館參觀人次較111年度下降或藝文推廣活動參與人數偏低，且文化平權推動措施仍有精進空間，有待研謀善策，以提升場館營運效益及達成公共服務目的。</w:t>
            </w:r>
          </w:p>
        </w:tc>
        <w:tc>
          <w:tcPr>
            <w:tcW w:w="3686" w:type="dxa"/>
            <w:shd w:val="clear" w:color="auto" w:fill="auto"/>
          </w:tcPr>
          <w:p w:rsidR="001C7A4C" w:rsidRPr="004354B8" w:rsidRDefault="001C7A4C" w:rsidP="00FF4D6E">
            <w:pPr>
              <w:widowControl/>
              <w:overflowPunct w:val="0"/>
              <w:spacing w:beforeLines="10" w:before="36" w:line="240" w:lineRule="exact"/>
              <w:jc w:val="both"/>
              <w:rPr>
                <w:rFonts w:ascii="標楷體" w:eastAsia="標楷體" w:hAnsi="標楷體" w:cs="新細明體"/>
                <w:kern w:val="0"/>
                <w:sz w:val="20"/>
              </w:rPr>
            </w:pPr>
            <w:r w:rsidRPr="004354B8">
              <w:rPr>
                <w:rFonts w:ascii="標楷體" w:eastAsia="標楷體" w:hAnsi="標楷體" w:cs="新細明體" w:hint="eastAsia"/>
                <w:kern w:val="0"/>
                <w:sz w:val="20"/>
              </w:rPr>
              <w:t>因</w:t>
            </w:r>
            <w:r w:rsidRPr="00112597">
              <w:rPr>
                <w:rFonts w:ascii="標楷體" w:eastAsia="標楷體" w:hAnsi="標楷體" w:cs="新細明體" w:hint="eastAsia"/>
                <w:kern w:val="0"/>
                <w:sz w:val="20"/>
              </w:rPr>
              <w:t>刑務所職務官舍</w:t>
            </w:r>
            <w:r>
              <w:rPr>
                <w:rFonts w:ascii="標楷體" w:eastAsia="標楷體" w:hAnsi="標楷體" w:cs="新細明體" w:hint="eastAsia"/>
                <w:kern w:val="0"/>
                <w:sz w:val="20"/>
              </w:rPr>
              <w:t>修復工程進度落後</w:t>
            </w:r>
            <w:r w:rsidRPr="009C1770">
              <w:rPr>
                <w:rFonts w:ascii="標楷體" w:eastAsia="標楷體" w:hAnsi="標楷體" w:cs="新細明體" w:hint="eastAsia"/>
                <w:kern w:val="0"/>
                <w:sz w:val="20"/>
              </w:rPr>
              <w:t>，策展活動推廣效益</w:t>
            </w:r>
            <w:r>
              <w:rPr>
                <w:rFonts w:ascii="標楷體" w:eastAsia="標楷體" w:hAnsi="標楷體" w:cs="新細明體" w:hint="eastAsia"/>
                <w:kern w:val="0"/>
                <w:sz w:val="20"/>
              </w:rPr>
              <w:t>待</w:t>
            </w:r>
            <w:r w:rsidRPr="009C1770">
              <w:rPr>
                <w:rFonts w:ascii="標楷體" w:eastAsia="標楷體" w:hAnsi="標楷體" w:cs="新細明體" w:hint="eastAsia"/>
                <w:kern w:val="0"/>
                <w:sz w:val="20"/>
              </w:rPr>
              <w:t>精進</w:t>
            </w:r>
            <w:r w:rsidRPr="004354B8">
              <w:rPr>
                <w:rFonts w:ascii="標楷體" w:eastAsia="標楷體" w:hAnsi="標楷體" w:cs="新細明體" w:hint="eastAsia"/>
                <w:kern w:val="0"/>
                <w:sz w:val="20"/>
              </w:rPr>
              <w:t>，業再研提審核意見詳「三、重要審核意見（三）」。</w:t>
            </w:r>
          </w:p>
        </w:tc>
      </w:tr>
      <w:tr w:rsidR="001C7A4C" w:rsidRPr="004354B8" w:rsidTr="003239D7">
        <w:trPr>
          <w:trHeight w:val="1247"/>
          <w:jc w:val="center"/>
        </w:trPr>
        <w:tc>
          <w:tcPr>
            <w:tcW w:w="6237" w:type="dxa"/>
            <w:vAlign w:val="center"/>
          </w:tcPr>
          <w:p w:rsidR="001C7A4C" w:rsidRPr="004354B8" w:rsidRDefault="001C7A4C" w:rsidP="00FF4D6E">
            <w:pPr>
              <w:widowControl/>
              <w:overflowPunct w:val="0"/>
              <w:spacing w:line="240" w:lineRule="exact"/>
              <w:ind w:left="580" w:hangingChars="290" w:hanging="580"/>
              <w:jc w:val="both"/>
              <w:rPr>
                <w:rFonts w:ascii="標楷體" w:eastAsia="標楷體" w:hAnsi="標楷體" w:cs="新細明體"/>
                <w:kern w:val="0"/>
                <w:sz w:val="20"/>
              </w:rPr>
            </w:pPr>
            <w:r w:rsidRPr="004354B8">
              <w:rPr>
                <w:rFonts w:ascii="標楷體" w:eastAsia="標楷體" w:hAnsi="標楷體" w:cs="新細明體" w:hint="eastAsia"/>
                <w:kern w:val="0"/>
                <w:sz w:val="20"/>
              </w:rPr>
              <w:t>（二）為保存及活用文化資產，辦理歷史建築金城新村修復及再利用，惟過程未落實公民參與，建立整合機制，且選用耐候鋼板非屬該區歷史建築原有構件及材料，難以還原眷村風貌，衍生負面輿論，又啟用多棟建築物經營餐飲型態，未型塑原規劃之開放圖書資訊園區主題，且致災風險高，有待強化空間營造與管理，以發揮園區應有效能，並確保公共安全。</w:t>
            </w:r>
          </w:p>
        </w:tc>
        <w:tc>
          <w:tcPr>
            <w:tcW w:w="3686" w:type="dxa"/>
            <w:shd w:val="clear" w:color="auto" w:fill="auto"/>
          </w:tcPr>
          <w:p w:rsidR="001C7A4C" w:rsidRPr="004354B8" w:rsidRDefault="001C7A4C" w:rsidP="00FF4D6E">
            <w:pPr>
              <w:widowControl/>
              <w:overflowPunct w:val="0"/>
              <w:spacing w:beforeLines="10" w:before="36" w:line="240" w:lineRule="exact"/>
              <w:jc w:val="both"/>
              <w:rPr>
                <w:rFonts w:ascii="標楷體" w:eastAsia="標楷體" w:hAnsi="標楷體" w:cs="新細明體"/>
                <w:kern w:val="0"/>
                <w:sz w:val="20"/>
              </w:rPr>
            </w:pPr>
            <w:r w:rsidRPr="004354B8">
              <w:rPr>
                <w:rFonts w:ascii="標楷體" w:eastAsia="標楷體" w:hAnsi="標楷體" w:cs="新細明體" w:hint="eastAsia"/>
                <w:kern w:val="0"/>
                <w:sz w:val="20"/>
              </w:rPr>
              <w:t>因園區</w:t>
            </w:r>
            <w:r>
              <w:rPr>
                <w:rFonts w:ascii="標楷體" w:eastAsia="標楷體" w:hAnsi="標楷體" w:cs="新細明體" w:hint="eastAsia"/>
                <w:kern w:val="0"/>
                <w:sz w:val="20"/>
              </w:rPr>
              <w:t>實際經營方向偏離規劃目標，</w:t>
            </w:r>
            <w:r w:rsidRPr="00167E52">
              <w:rPr>
                <w:rFonts w:ascii="標楷體" w:eastAsia="標楷體" w:hAnsi="標楷體" w:cs="新細明體" w:hint="eastAsia"/>
                <w:kern w:val="0"/>
                <w:sz w:val="20"/>
              </w:rPr>
              <w:t>多項</w:t>
            </w:r>
            <w:r>
              <w:rPr>
                <w:rFonts w:ascii="標楷體" w:eastAsia="標楷體" w:hAnsi="標楷體" w:cs="新細明體" w:hint="eastAsia"/>
                <w:kern w:val="0"/>
                <w:sz w:val="20"/>
              </w:rPr>
              <w:t>管理維護</w:t>
            </w:r>
            <w:r w:rsidRPr="00167E52">
              <w:rPr>
                <w:rFonts w:ascii="標楷體" w:eastAsia="標楷體" w:hAnsi="標楷體" w:cs="新細明體" w:hint="eastAsia"/>
                <w:kern w:val="0"/>
                <w:sz w:val="20"/>
              </w:rPr>
              <w:t>未依契約履行，</w:t>
            </w:r>
            <w:r w:rsidRPr="004354B8">
              <w:rPr>
                <w:rFonts w:ascii="標楷體" w:eastAsia="標楷體" w:hAnsi="標楷體" w:cs="新細明體" w:hint="eastAsia"/>
                <w:kern w:val="0"/>
                <w:sz w:val="20"/>
              </w:rPr>
              <w:t>業再研提審核意見詳「三、重要審核意見（一）」。</w:t>
            </w:r>
          </w:p>
        </w:tc>
      </w:tr>
      <w:tr w:rsidR="001C7A4C" w:rsidRPr="004354B8" w:rsidTr="003239D7">
        <w:trPr>
          <w:trHeight w:val="1247"/>
          <w:jc w:val="center"/>
        </w:trPr>
        <w:tc>
          <w:tcPr>
            <w:tcW w:w="6237" w:type="dxa"/>
            <w:vAlign w:val="center"/>
          </w:tcPr>
          <w:p w:rsidR="001C7A4C" w:rsidRPr="004354B8" w:rsidRDefault="001C7A4C" w:rsidP="00FF4D6E">
            <w:pPr>
              <w:widowControl/>
              <w:overflowPunct w:val="0"/>
              <w:spacing w:line="240" w:lineRule="exact"/>
              <w:ind w:left="600" w:hangingChars="300" w:hanging="600"/>
              <w:jc w:val="both"/>
              <w:rPr>
                <w:rFonts w:ascii="標楷體" w:eastAsia="標楷體" w:hAnsi="標楷體" w:cs="新細明體"/>
                <w:kern w:val="0"/>
                <w:sz w:val="20"/>
              </w:rPr>
            </w:pPr>
            <w:r w:rsidRPr="004354B8">
              <w:rPr>
                <w:rFonts w:ascii="標楷體" w:eastAsia="標楷體" w:hAnsi="標楷體" w:cs="新細明體" w:hint="eastAsia"/>
                <w:kern w:val="0"/>
                <w:sz w:val="20"/>
              </w:rPr>
              <w:t>（三）為提倡終身學習，已建置公共圖書館及充實館藏量，惟部分閱讀力指標低於全國平均值，各分館之館藏盤點頻率不一致，多元閱讀發展措施成效待提升或資源配置不均，有待滾動檢討圖書資源分配效益及優化館藏盤點作業，滿足民眾多元化閱讀需求，打造便捷終身學習場域。</w:t>
            </w:r>
          </w:p>
        </w:tc>
        <w:tc>
          <w:tcPr>
            <w:tcW w:w="3686" w:type="dxa"/>
            <w:shd w:val="clear" w:color="auto" w:fill="auto"/>
          </w:tcPr>
          <w:p w:rsidR="001C7A4C" w:rsidRPr="004354B8" w:rsidRDefault="001C7A4C" w:rsidP="00FF4D6E">
            <w:pPr>
              <w:widowControl/>
              <w:overflowPunct w:val="0"/>
              <w:spacing w:beforeLines="10" w:before="36" w:line="240" w:lineRule="exact"/>
              <w:jc w:val="both"/>
              <w:rPr>
                <w:rFonts w:ascii="標楷體" w:eastAsia="標楷體" w:hAnsi="標楷體" w:cs="新細明體"/>
                <w:kern w:val="0"/>
                <w:sz w:val="20"/>
              </w:rPr>
            </w:pPr>
            <w:r w:rsidRPr="004354B8">
              <w:rPr>
                <w:rFonts w:ascii="標楷體" w:eastAsia="標楷體" w:hAnsi="標楷體" w:cs="新細明體" w:hint="eastAsia"/>
                <w:kern w:val="0"/>
                <w:sz w:val="20"/>
              </w:rPr>
              <w:t>因</w:t>
            </w:r>
            <w:r w:rsidRPr="002701E7">
              <w:rPr>
                <w:rFonts w:ascii="標楷體" w:eastAsia="標楷體" w:hAnsi="標楷體" w:cs="新細明體" w:hint="eastAsia"/>
                <w:kern w:val="0"/>
                <w:sz w:val="20"/>
              </w:rPr>
              <w:t>館藏</w:t>
            </w:r>
            <w:r>
              <w:rPr>
                <w:rFonts w:ascii="標楷體" w:eastAsia="標楷體" w:hAnsi="標楷體" w:cs="新細明體" w:hint="eastAsia"/>
                <w:kern w:val="0"/>
                <w:sz w:val="20"/>
              </w:rPr>
              <w:t>書籍</w:t>
            </w:r>
            <w:r w:rsidRPr="002701E7">
              <w:rPr>
                <w:rFonts w:ascii="標楷體" w:eastAsia="標楷體" w:hAnsi="標楷體" w:cs="新細明體" w:hint="eastAsia"/>
                <w:kern w:val="0"/>
                <w:sz w:val="20"/>
              </w:rPr>
              <w:t>管理欠周</w:t>
            </w:r>
            <w:r>
              <w:rPr>
                <w:rFonts w:ascii="標楷體" w:eastAsia="標楷體" w:hAnsi="標楷體" w:cs="新細明體" w:hint="eastAsia"/>
                <w:kern w:val="0"/>
                <w:sz w:val="20"/>
              </w:rPr>
              <w:t>，</w:t>
            </w:r>
            <w:r w:rsidRPr="002701E7">
              <w:rPr>
                <w:rFonts w:ascii="標楷體" w:eastAsia="標楷體" w:hAnsi="標楷體" w:cs="新細明體" w:hint="eastAsia"/>
                <w:kern w:val="0"/>
                <w:sz w:val="20"/>
              </w:rPr>
              <w:t>電子書及部分微型圖書館使用率偏低</w:t>
            </w:r>
            <w:r w:rsidRPr="004354B8">
              <w:rPr>
                <w:rFonts w:ascii="標楷體" w:eastAsia="標楷體" w:hAnsi="標楷體" w:cs="新細明體" w:hint="eastAsia"/>
                <w:kern w:val="0"/>
                <w:sz w:val="20"/>
              </w:rPr>
              <w:t>，業再研提審核意見詳「三、重要審核意見（四）」。</w:t>
            </w:r>
          </w:p>
        </w:tc>
      </w:tr>
      <w:tr w:rsidR="001C7A4C" w:rsidRPr="004354B8" w:rsidTr="00FF4D6E">
        <w:trPr>
          <w:trHeight w:hRule="exact" w:val="312"/>
          <w:jc w:val="center"/>
        </w:trPr>
        <w:tc>
          <w:tcPr>
            <w:tcW w:w="9923" w:type="dxa"/>
            <w:gridSpan w:val="2"/>
            <w:vAlign w:val="center"/>
          </w:tcPr>
          <w:p w:rsidR="001C7A4C" w:rsidRPr="004354B8" w:rsidRDefault="001C7A4C" w:rsidP="00FF4D6E">
            <w:pPr>
              <w:widowControl/>
              <w:overflowPunct w:val="0"/>
              <w:spacing w:line="200" w:lineRule="exact"/>
              <w:jc w:val="both"/>
              <w:rPr>
                <w:rFonts w:ascii="標楷體" w:eastAsia="標楷體" w:hAnsi="標楷體" w:cs="新細明體"/>
                <w:b/>
                <w:kern w:val="0"/>
                <w:sz w:val="20"/>
              </w:rPr>
            </w:pPr>
            <w:r w:rsidRPr="004354B8">
              <w:rPr>
                <w:rFonts w:ascii="標楷體" w:eastAsia="標楷體" w:hAnsi="標楷體" w:cs="新細明體" w:hint="eastAsia"/>
                <w:b/>
                <w:kern w:val="0"/>
                <w:sz w:val="20"/>
              </w:rPr>
              <w:t>處理中</w:t>
            </w:r>
          </w:p>
        </w:tc>
      </w:tr>
      <w:tr w:rsidR="001C7A4C" w:rsidRPr="004354B8" w:rsidTr="003239D7">
        <w:trPr>
          <w:trHeight w:val="1247"/>
          <w:jc w:val="center"/>
        </w:trPr>
        <w:tc>
          <w:tcPr>
            <w:tcW w:w="6237" w:type="dxa"/>
            <w:vAlign w:val="center"/>
          </w:tcPr>
          <w:p w:rsidR="001C7A4C" w:rsidRPr="004354B8" w:rsidRDefault="001C7A4C" w:rsidP="00FF4D6E">
            <w:pPr>
              <w:widowControl/>
              <w:overflowPunct w:val="0"/>
              <w:spacing w:line="240" w:lineRule="exact"/>
              <w:jc w:val="both"/>
              <w:rPr>
                <w:rFonts w:ascii="標楷體" w:eastAsia="標楷體" w:hAnsi="標楷體" w:cs="新細明體"/>
                <w:kern w:val="0"/>
                <w:sz w:val="20"/>
              </w:rPr>
            </w:pPr>
            <w:r w:rsidRPr="004354B8">
              <w:rPr>
                <w:rFonts w:ascii="標楷體" w:eastAsia="標楷體" w:hAnsi="標楷體" w:cs="新細明體" w:hint="eastAsia"/>
                <w:spacing w:val="-2"/>
                <w:kern w:val="0"/>
                <w:sz w:val="20"/>
              </w:rPr>
              <w:t>為因應高品質表演藝術之觀賞需求及提升在地藝文水準，推動新竹國際展演中心新建計畫，惟未覈實評估計畫內容，多次變更場館需求及規模，計畫進度推遲逾3年，未達成興建大型專業展演空間目標，又統包工程審標作業欠周，復未就工程進度落後及早檢討因應，肇致工程停滯並終止契約，亟待研謀改善。</w:t>
            </w:r>
          </w:p>
        </w:tc>
        <w:tc>
          <w:tcPr>
            <w:tcW w:w="3686" w:type="dxa"/>
            <w:tcBorders>
              <w:tl2br w:val="nil"/>
            </w:tcBorders>
          </w:tcPr>
          <w:p w:rsidR="001C7A4C" w:rsidRPr="004354B8" w:rsidRDefault="001C7A4C" w:rsidP="00FF4D6E">
            <w:pPr>
              <w:widowControl/>
              <w:overflowPunct w:val="0"/>
              <w:spacing w:beforeLines="10" w:before="36" w:line="240" w:lineRule="exact"/>
              <w:jc w:val="both"/>
              <w:rPr>
                <w:rFonts w:ascii="標楷體" w:eastAsia="標楷體" w:hAnsi="標楷體" w:cs="新細明體"/>
                <w:kern w:val="0"/>
                <w:sz w:val="20"/>
              </w:rPr>
            </w:pPr>
            <w:r w:rsidRPr="004354B8">
              <w:rPr>
                <w:rFonts w:ascii="標楷體" w:eastAsia="標楷體" w:hAnsi="標楷體" w:cs="新細明體" w:hint="eastAsia"/>
                <w:kern w:val="0"/>
                <w:sz w:val="20"/>
              </w:rPr>
              <w:t>前經依法陳報監察院，該院尚在處理中。</w:t>
            </w:r>
          </w:p>
        </w:tc>
      </w:tr>
    </w:tbl>
    <w:p w:rsidR="001C7A4C" w:rsidRPr="00A36E85" w:rsidRDefault="001C7A4C" w:rsidP="00A36E85">
      <w:pPr>
        <w:overflowPunct w:val="0"/>
        <w:adjustRightInd w:val="0"/>
        <w:snapToGrid w:val="0"/>
        <w:spacing w:line="480" w:lineRule="exact"/>
        <w:jc w:val="both"/>
        <w:rPr>
          <w:rFonts w:ascii="標楷體" w:eastAsia="標楷體" w:hAnsi="標楷體"/>
          <w:b/>
          <w:bCs/>
          <w:color w:val="000000" w:themeColor="text1"/>
          <w:sz w:val="36"/>
          <w:szCs w:val="36"/>
        </w:rPr>
      </w:pPr>
      <w:r w:rsidRPr="00A36E85">
        <w:rPr>
          <w:rFonts w:ascii="標楷體" w:eastAsia="標楷體" w:hAnsi="標楷體" w:hint="eastAsia"/>
          <w:b/>
          <w:bCs/>
          <w:color w:val="000000" w:themeColor="text1"/>
          <w:sz w:val="36"/>
          <w:szCs w:val="36"/>
        </w:rPr>
        <w:lastRenderedPageBreak/>
        <w:t>捌、產業發展處主管</w:t>
      </w:r>
    </w:p>
    <w:p w:rsidR="001C7A4C" w:rsidRPr="00A36E85" w:rsidRDefault="001C7A4C" w:rsidP="00A36E85">
      <w:pPr>
        <w:pStyle w:val="13"/>
        <w:overflowPunct w:val="0"/>
        <w:adjustRightInd w:val="0"/>
        <w:snapToGrid w:val="0"/>
        <w:spacing w:line="480" w:lineRule="exact"/>
        <w:ind w:firstLineChars="200" w:firstLine="480"/>
        <w:rPr>
          <w:color w:val="000000" w:themeColor="text1"/>
        </w:rPr>
      </w:pPr>
      <w:r w:rsidRPr="00A36E85">
        <w:rPr>
          <w:rFonts w:hint="eastAsia"/>
          <w:color w:val="000000" w:themeColor="text1"/>
        </w:rPr>
        <w:t>產業發展處主管計有公務機關2個，市營事業單位1個，非營業特種基金單位1個，各該單位決算、附屬單位決算營業及非營業部分之審核情形如次（有關歲入、歲出決算之審定及各項差異之原因分析暨附屬單位決算基金單位之審核相關附表及差異原因說明等詳細內容，請至審計部全球資訊網/總決算審核報告/總決算審核報告查詢平台查閱</w:t>
      </w:r>
      <w:r w:rsidR="00A36E85" w:rsidRPr="00A36E85">
        <w:rPr>
          <w:rFonts w:ascii="新細明體" w:eastAsia="新細明體" w:hAnsi="新細明體" w:hint="eastAsia"/>
          <w:color w:val="000000" w:themeColor="text1"/>
        </w:rPr>
        <w:t>）</w:t>
      </w:r>
      <w:r w:rsidRPr="00A36E85">
        <w:rPr>
          <w:rFonts w:hint="eastAsia"/>
          <w:color w:val="000000" w:themeColor="text1"/>
        </w:rPr>
        <w:t>：</w:t>
      </w:r>
    </w:p>
    <w:p w:rsidR="001C7A4C" w:rsidRPr="00A36E85" w:rsidRDefault="001C7A4C" w:rsidP="00A36E85">
      <w:pPr>
        <w:pStyle w:val="ad"/>
        <w:overflowPunct w:val="0"/>
        <w:snapToGrid w:val="0"/>
        <w:spacing w:beforeLines="20" w:before="72"/>
        <w:rPr>
          <w:rFonts w:ascii="標楷體" w:hAnsi="標楷體"/>
          <w:color w:val="000000" w:themeColor="text1"/>
        </w:rPr>
      </w:pPr>
      <w:r w:rsidRPr="00A36E85">
        <w:rPr>
          <w:rFonts w:ascii="標楷體" w:hAnsi="標楷體" w:hint="eastAsia"/>
          <w:color w:val="000000" w:themeColor="text1"/>
        </w:rPr>
        <w:t>一、單位決算部分</w:t>
      </w:r>
    </w:p>
    <w:p w:rsidR="001C7A4C" w:rsidRPr="00F472A0" w:rsidRDefault="001C7A4C" w:rsidP="00A36E85">
      <w:pPr>
        <w:pStyle w:val="13"/>
        <w:overflowPunct w:val="0"/>
        <w:adjustRightInd w:val="0"/>
        <w:snapToGrid w:val="0"/>
        <w:spacing w:line="480" w:lineRule="exact"/>
        <w:ind w:firstLineChars="200" w:firstLine="472"/>
        <w:rPr>
          <w:color w:val="000000" w:themeColor="text1"/>
          <w:spacing w:val="-2"/>
        </w:rPr>
      </w:pPr>
      <w:r w:rsidRPr="00F472A0">
        <w:rPr>
          <w:rFonts w:hint="eastAsia"/>
          <w:color w:val="000000" w:themeColor="text1"/>
          <w:spacing w:val="-2"/>
        </w:rPr>
        <w:t>產業發展處主管包括新竹市立動物園、新竹市動物保護及防疫所等2個機關，分別掌理動物展示提供市民觀賞及教學研習；動物管理飼養及疾病之防治、研究動物生態及繁殖；配合觀光發展提供民眾休憩場所；動物保護、防疫、畜產管理等業務。茲將113年度決算審核結果說明如次：</w:t>
      </w:r>
    </w:p>
    <w:p w:rsidR="001C7A4C" w:rsidRPr="00A36E85" w:rsidRDefault="001C7A4C" w:rsidP="00A36E85">
      <w:pPr>
        <w:pStyle w:val="ab"/>
        <w:snapToGrid w:val="0"/>
        <w:spacing w:line="480" w:lineRule="exact"/>
        <w:rPr>
          <w:color w:val="000000" w:themeColor="text1"/>
        </w:rPr>
      </w:pPr>
      <w:r w:rsidRPr="00A36E85">
        <w:rPr>
          <w:rFonts w:hint="eastAsia"/>
          <w:color w:val="000000" w:themeColor="text1"/>
        </w:rPr>
        <w:t>（一）計畫實施之查核</w:t>
      </w:r>
    </w:p>
    <w:p w:rsidR="001C7A4C" w:rsidRPr="00A36E85" w:rsidRDefault="001C7A4C" w:rsidP="00A36E85">
      <w:pPr>
        <w:pStyle w:val="13"/>
        <w:overflowPunct w:val="0"/>
        <w:adjustRightInd w:val="0"/>
        <w:snapToGrid w:val="0"/>
        <w:spacing w:line="480" w:lineRule="exact"/>
        <w:ind w:firstLineChars="200" w:firstLine="480"/>
        <w:rPr>
          <w:color w:val="000000" w:themeColor="text1"/>
        </w:rPr>
      </w:pPr>
      <w:r w:rsidRPr="00A36E85">
        <w:rPr>
          <w:rFonts w:hint="eastAsia"/>
          <w:color w:val="000000" w:themeColor="text1"/>
        </w:rPr>
        <w:t>業務計畫3項，下分工作計畫4項，包括動物園設施維護修繕與增建、園務經營管理；動物保護及防疫所犬貓收容與絕育、動物疾病防疫等重要施政項目，其中已執行完成3項，尚在執行者1項，係動物棲地欄舍設施整修及新設工程（後續擴充）辦理中，仍須繼續執行。</w:t>
      </w:r>
    </w:p>
    <w:p w:rsidR="001C7A4C" w:rsidRPr="00A36E85" w:rsidRDefault="001C7A4C" w:rsidP="00A36E85">
      <w:pPr>
        <w:pStyle w:val="ab"/>
        <w:snapToGrid w:val="0"/>
        <w:spacing w:line="480" w:lineRule="exact"/>
        <w:rPr>
          <w:color w:val="000000" w:themeColor="text1"/>
        </w:rPr>
      </w:pPr>
      <w:r w:rsidRPr="00A36E85">
        <w:rPr>
          <w:rFonts w:hint="eastAsia"/>
          <w:color w:val="000000" w:themeColor="text1"/>
        </w:rPr>
        <w:t>（二）預算執行之審核</w:t>
      </w:r>
    </w:p>
    <w:p w:rsidR="001C7A4C" w:rsidRPr="00A36E85" w:rsidRDefault="001C7A4C" w:rsidP="00A36E85">
      <w:pPr>
        <w:pStyle w:val="13"/>
        <w:overflowPunct w:val="0"/>
        <w:adjustRightInd w:val="0"/>
        <w:snapToGrid w:val="0"/>
        <w:spacing w:line="480" w:lineRule="exact"/>
        <w:ind w:firstLineChars="200" w:firstLine="480"/>
        <w:rPr>
          <w:color w:val="000000" w:themeColor="text1"/>
        </w:rPr>
      </w:pPr>
      <w:r w:rsidRPr="00A36E85">
        <w:rPr>
          <w:color w:val="000000" w:themeColor="text1"/>
        </w:rPr>
        <w:t>1.</w:t>
      </w:r>
      <w:r w:rsidRPr="00A36E85">
        <w:rPr>
          <w:rFonts w:hint="eastAsia"/>
          <w:color w:val="000000" w:themeColor="text1"/>
        </w:rPr>
        <w:t>歲入預算數4</w:t>
      </w:r>
      <w:r w:rsidRPr="00A36E85">
        <w:rPr>
          <w:color w:val="000000" w:themeColor="text1"/>
        </w:rPr>
        <w:t>,780</w:t>
      </w:r>
      <w:r w:rsidRPr="00A36E85">
        <w:rPr>
          <w:rFonts w:hint="eastAsia"/>
          <w:color w:val="000000" w:themeColor="text1"/>
        </w:rPr>
        <w:t>萬餘元，決算審核結果，審定實現數3</w:t>
      </w:r>
      <w:r w:rsidRPr="00A36E85">
        <w:rPr>
          <w:color w:val="000000" w:themeColor="text1"/>
        </w:rPr>
        <w:t>,797</w:t>
      </w:r>
      <w:r w:rsidRPr="00A36E85">
        <w:rPr>
          <w:rFonts w:hint="eastAsia"/>
          <w:color w:val="000000" w:themeColor="text1"/>
        </w:rPr>
        <w:t>萬餘元，應收保留數</w:t>
      </w:r>
      <w:r w:rsidRPr="00A36E85">
        <w:rPr>
          <w:color w:val="000000" w:themeColor="text1"/>
        </w:rPr>
        <w:t>110</w:t>
      </w:r>
      <w:r w:rsidRPr="00A36E85">
        <w:rPr>
          <w:rFonts w:hint="eastAsia"/>
          <w:color w:val="000000" w:themeColor="text1"/>
        </w:rPr>
        <w:t>萬餘元，係行政罰鍰尚待收繳；合計決算審定數為3,907萬餘元，較預算減少872萬餘元（18.26％），主要係動物園門票收入較預計減少</w:t>
      </w:r>
      <w:r w:rsidRPr="00A36E85">
        <w:rPr>
          <w:color w:val="000000" w:themeColor="text1"/>
        </w:rPr>
        <w:t>。</w:t>
      </w:r>
    </w:p>
    <w:p w:rsidR="001C7A4C" w:rsidRPr="00A36E85" w:rsidRDefault="001C7A4C" w:rsidP="00A36E85">
      <w:pPr>
        <w:pStyle w:val="13"/>
        <w:overflowPunct w:val="0"/>
        <w:adjustRightInd w:val="0"/>
        <w:snapToGrid w:val="0"/>
        <w:spacing w:line="480" w:lineRule="exact"/>
        <w:ind w:firstLineChars="200" w:firstLine="480"/>
        <w:rPr>
          <w:color w:val="000000" w:themeColor="text1"/>
        </w:rPr>
      </w:pPr>
      <w:r w:rsidRPr="00A36E85">
        <w:rPr>
          <w:color w:val="000000" w:themeColor="text1"/>
        </w:rPr>
        <w:t>2.</w:t>
      </w:r>
      <w:r w:rsidRPr="00A36E85">
        <w:rPr>
          <w:rFonts w:hint="eastAsia"/>
          <w:color w:val="000000" w:themeColor="text1"/>
        </w:rPr>
        <w:t>以前年度歲入轉入數計246萬餘元，決算審核結果，審定實現數31萬餘元（12.61％）；減免（註銷）數2萬元（0.81％），係因帳載錯誤註銷應收帳款；應收保留數213萬餘元（86.58％），係行政罰鍰尚待收繳</w:t>
      </w:r>
      <w:r w:rsidRPr="00A36E85">
        <w:rPr>
          <w:color w:val="000000" w:themeColor="text1"/>
        </w:rPr>
        <w:t>。</w:t>
      </w:r>
    </w:p>
    <w:p w:rsidR="001C7A4C" w:rsidRPr="00A36E85" w:rsidRDefault="001C7A4C" w:rsidP="00A36E85">
      <w:pPr>
        <w:pStyle w:val="13"/>
        <w:overflowPunct w:val="0"/>
        <w:adjustRightInd w:val="0"/>
        <w:snapToGrid w:val="0"/>
        <w:spacing w:line="480" w:lineRule="exact"/>
        <w:ind w:firstLineChars="200" w:firstLine="480"/>
        <w:rPr>
          <w:color w:val="000000" w:themeColor="text1"/>
        </w:rPr>
      </w:pPr>
      <w:r w:rsidRPr="00A36E85">
        <w:rPr>
          <w:color w:val="000000" w:themeColor="text1"/>
        </w:rPr>
        <w:t>3.</w:t>
      </w:r>
      <w:r w:rsidRPr="00A36E85">
        <w:rPr>
          <w:rFonts w:hint="eastAsia"/>
          <w:color w:val="000000" w:themeColor="text1"/>
        </w:rPr>
        <w:t>歲出原編列預算數9</w:t>
      </w:r>
      <w:r w:rsidRPr="00A36E85">
        <w:rPr>
          <w:color w:val="000000" w:themeColor="text1"/>
        </w:rPr>
        <w:t>,015</w:t>
      </w:r>
      <w:r w:rsidRPr="00A36E85">
        <w:rPr>
          <w:rFonts w:hint="eastAsia"/>
          <w:color w:val="000000" w:themeColor="text1"/>
        </w:rPr>
        <w:t>萬餘元，因辦理新竹市</w:t>
      </w:r>
      <w:r w:rsidRPr="00A36E85">
        <w:rPr>
          <w:rFonts w:hint="eastAsia"/>
        </w:rPr>
        <w:t>東山段二小段166、116-3及167地號有償撥用案、製作河馬樂樂繪本、小偶寵物及動物保護宣導小物等</w:t>
      </w:r>
      <w:r w:rsidRPr="00A36E85">
        <w:rPr>
          <w:rFonts w:hint="eastAsia"/>
          <w:color w:val="000000" w:themeColor="text1"/>
        </w:rPr>
        <w:t>事由，經動支第二預備金450萬元，合計9,465萬餘元，決算審核結果，審定實現數7,715萬餘元（81.51％），應付保留數505萬餘元（5.34％），保留原因詳「（一）計畫實施之查核」說明；合計決算審定數為8,221萬餘元，預算賸餘1,243萬餘元（13.14％），主要係業務費賸餘</w:t>
      </w:r>
      <w:r w:rsidRPr="00A36E85">
        <w:rPr>
          <w:color w:val="000000" w:themeColor="text1"/>
        </w:rPr>
        <w:t>。</w:t>
      </w:r>
    </w:p>
    <w:p w:rsidR="001C7A4C" w:rsidRPr="00A36E85" w:rsidRDefault="001C7A4C" w:rsidP="00A36E85">
      <w:pPr>
        <w:pStyle w:val="13"/>
        <w:overflowPunct w:val="0"/>
        <w:adjustRightInd w:val="0"/>
        <w:snapToGrid w:val="0"/>
        <w:spacing w:line="480" w:lineRule="exact"/>
        <w:ind w:firstLineChars="200" w:firstLine="480"/>
        <w:rPr>
          <w:color w:val="000000" w:themeColor="text1"/>
        </w:rPr>
      </w:pPr>
      <w:r w:rsidRPr="00A36E85">
        <w:rPr>
          <w:color w:val="000000" w:themeColor="text1"/>
        </w:rPr>
        <w:t>4.</w:t>
      </w:r>
      <w:r w:rsidRPr="00A36E85">
        <w:rPr>
          <w:rFonts w:hint="eastAsia"/>
          <w:color w:val="000000" w:themeColor="text1"/>
        </w:rPr>
        <w:t>以前年度歲出轉入數計2,463萬餘元，決算審核結果，審定實現數530萬餘元（21.54％）；減免（註銷）數26萬餘元（1.07％），主要係112年動物園棲地欄舍等設施整修及新設工程採購結餘；應付保留數1</w:t>
      </w:r>
      <w:r w:rsidRPr="00A36E85">
        <w:rPr>
          <w:color w:val="000000" w:themeColor="text1"/>
        </w:rPr>
        <w:t>,</w:t>
      </w:r>
      <w:r w:rsidRPr="00A36E85">
        <w:rPr>
          <w:rFonts w:hint="eastAsia"/>
          <w:color w:val="000000" w:themeColor="text1"/>
        </w:rPr>
        <w:t>906萬餘元（77.38％），主要係動物棲地欄舍等設施整修及新設工程尚在執行中</w:t>
      </w:r>
      <w:r w:rsidRPr="00A36E85">
        <w:rPr>
          <w:color w:val="000000" w:themeColor="text1"/>
        </w:rPr>
        <w:t>。</w:t>
      </w:r>
    </w:p>
    <w:p w:rsidR="001C7A4C" w:rsidRPr="00A36E85" w:rsidRDefault="001C7A4C" w:rsidP="00A36E85">
      <w:pPr>
        <w:overflowPunct w:val="0"/>
        <w:adjustRightInd w:val="0"/>
        <w:snapToGrid w:val="0"/>
        <w:spacing w:line="500" w:lineRule="exact"/>
        <w:ind w:firstLineChars="101" w:firstLine="324"/>
        <w:jc w:val="both"/>
        <w:rPr>
          <w:rFonts w:ascii="標楷體" w:eastAsia="標楷體" w:hAnsi="標楷體"/>
          <w:b/>
          <w:sz w:val="32"/>
          <w:szCs w:val="32"/>
        </w:rPr>
      </w:pPr>
      <w:r w:rsidRPr="00A36E85">
        <w:rPr>
          <w:rFonts w:ascii="標楷體" w:eastAsia="標楷體" w:hAnsi="標楷體" w:hint="eastAsia"/>
          <w:b/>
          <w:sz w:val="32"/>
          <w:szCs w:val="32"/>
        </w:rPr>
        <w:lastRenderedPageBreak/>
        <w:t>二、附屬單位決算營業部分</w:t>
      </w:r>
    </w:p>
    <w:p w:rsidR="001C7A4C" w:rsidRPr="00A36E85" w:rsidRDefault="001C7A4C" w:rsidP="00A36E85">
      <w:pPr>
        <w:overflowPunct w:val="0"/>
        <w:adjustRightInd w:val="0"/>
        <w:snapToGrid w:val="0"/>
        <w:spacing w:line="500" w:lineRule="exact"/>
        <w:ind w:firstLineChars="200" w:firstLine="480"/>
        <w:jc w:val="both"/>
        <w:rPr>
          <w:rFonts w:ascii="標楷體" w:eastAsia="標楷體" w:hAnsi="標楷體"/>
          <w:b/>
          <w:szCs w:val="24"/>
        </w:rPr>
      </w:pPr>
      <w:r w:rsidRPr="00A36E85">
        <w:rPr>
          <w:rFonts w:ascii="標楷體" w:eastAsia="標楷體" w:hAnsi="標楷體" w:hint="eastAsia"/>
          <w:szCs w:val="24"/>
        </w:rPr>
        <w:t>產業發展處主管僅新竹農產運銷股份有限公司1個單位。茲將113年度決算審核結果說明如次：</w:t>
      </w:r>
    </w:p>
    <w:p w:rsidR="001C7A4C" w:rsidRPr="00A36E85" w:rsidRDefault="001C7A4C" w:rsidP="00A36E85">
      <w:pPr>
        <w:pStyle w:val="ab"/>
        <w:snapToGrid w:val="0"/>
        <w:spacing w:line="500" w:lineRule="exact"/>
        <w:rPr>
          <w:b w:val="0"/>
        </w:rPr>
      </w:pPr>
      <w:r w:rsidRPr="00A36E85">
        <w:rPr>
          <w:rFonts w:hint="eastAsia"/>
        </w:rPr>
        <w:t>（一）計畫實施之查核</w:t>
      </w:r>
    </w:p>
    <w:p w:rsidR="001C7A4C" w:rsidRPr="00A36E85" w:rsidRDefault="001C7A4C" w:rsidP="00A36E85">
      <w:pPr>
        <w:overflowPunct w:val="0"/>
        <w:adjustRightInd w:val="0"/>
        <w:snapToGrid w:val="0"/>
        <w:spacing w:line="500" w:lineRule="exact"/>
        <w:ind w:firstLineChars="200" w:firstLine="480"/>
        <w:jc w:val="both"/>
        <w:rPr>
          <w:rFonts w:ascii="標楷體" w:eastAsia="標楷體" w:hAnsi="標楷體"/>
          <w:szCs w:val="24"/>
        </w:rPr>
      </w:pPr>
      <w:r w:rsidRPr="00A36E85">
        <w:rPr>
          <w:rFonts w:ascii="標楷體" w:eastAsia="標楷體" w:hAnsi="標楷體" w:hint="eastAsia"/>
          <w:szCs w:val="24"/>
        </w:rPr>
        <w:t>營運計畫主要有臨時停車場使用租金、其他場地使用租金、分貨場交易管理費、交易場管理費等4項，均達預計目標。</w:t>
      </w:r>
    </w:p>
    <w:p w:rsidR="001C7A4C" w:rsidRPr="00A36E85" w:rsidRDefault="001C7A4C" w:rsidP="00A36E85">
      <w:pPr>
        <w:pStyle w:val="ab"/>
        <w:snapToGrid w:val="0"/>
        <w:spacing w:line="500" w:lineRule="exact"/>
        <w:rPr>
          <w:b w:val="0"/>
        </w:rPr>
      </w:pPr>
      <w:r w:rsidRPr="00A36E85">
        <w:rPr>
          <w:rFonts w:hint="eastAsia"/>
        </w:rPr>
        <w:t>（二）盈虧之審定</w:t>
      </w:r>
    </w:p>
    <w:p w:rsidR="001C7A4C" w:rsidRPr="00A36E85" w:rsidRDefault="001C7A4C" w:rsidP="00A36E85">
      <w:pPr>
        <w:overflowPunct w:val="0"/>
        <w:adjustRightInd w:val="0"/>
        <w:snapToGrid w:val="0"/>
        <w:spacing w:line="500" w:lineRule="exact"/>
        <w:ind w:firstLineChars="200" w:firstLine="480"/>
        <w:jc w:val="both"/>
        <w:rPr>
          <w:rFonts w:ascii="標楷體" w:eastAsia="標楷體" w:hAnsi="標楷體"/>
          <w:color w:val="000000" w:themeColor="text1"/>
          <w:szCs w:val="24"/>
        </w:rPr>
      </w:pPr>
      <w:r w:rsidRPr="00A36E85">
        <w:rPr>
          <w:rFonts w:ascii="標楷體" w:eastAsia="標楷體" w:hAnsi="標楷體" w:hint="eastAsia"/>
          <w:color w:val="000000" w:themeColor="text1"/>
          <w:szCs w:val="24"/>
        </w:rPr>
        <w:t>決算審核結果，審定淨利為114萬餘元，與預算淨損947萬餘元，相距</w:t>
      </w:r>
      <w:r w:rsidRPr="00A36E85">
        <w:rPr>
          <w:rFonts w:ascii="標楷體" w:eastAsia="標楷體" w:hAnsi="標楷體"/>
          <w:color w:val="000000" w:themeColor="text1"/>
          <w:szCs w:val="24"/>
        </w:rPr>
        <w:t>1,062</w:t>
      </w:r>
      <w:r w:rsidRPr="00A36E85">
        <w:rPr>
          <w:rFonts w:ascii="標楷體" w:eastAsia="標楷體" w:hAnsi="標楷體" w:hint="eastAsia"/>
          <w:color w:val="000000" w:themeColor="text1"/>
          <w:szCs w:val="24"/>
        </w:rPr>
        <w:t>萬餘元</w:t>
      </w:r>
      <w:r w:rsidRPr="00A36E85">
        <w:rPr>
          <w:rFonts w:ascii="標楷體" w:eastAsia="標楷體" w:hAnsi="標楷體" w:hint="eastAsia"/>
          <w:color w:val="000000" w:themeColor="text1"/>
        </w:rPr>
        <w:t>，</w:t>
      </w:r>
      <w:r w:rsidRPr="00A36E85">
        <w:rPr>
          <w:rFonts w:ascii="標楷體" w:eastAsia="標楷體" w:hAnsi="標楷體" w:hint="eastAsia"/>
          <w:color w:val="000000" w:themeColor="text1"/>
          <w:szCs w:val="24"/>
        </w:rPr>
        <w:t>主要係用人費用較預計減少所致。</w:t>
      </w:r>
    </w:p>
    <w:p w:rsidR="001C7A4C" w:rsidRPr="00A36E85" w:rsidRDefault="001C7A4C" w:rsidP="00A36E85">
      <w:pPr>
        <w:overflowPunct w:val="0"/>
        <w:adjustRightInd w:val="0"/>
        <w:snapToGrid w:val="0"/>
        <w:spacing w:line="500" w:lineRule="exact"/>
        <w:ind w:firstLineChars="101" w:firstLine="324"/>
        <w:jc w:val="both"/>
        <w:rPr>
          <w:rFonts w:ascii="標楷體" w:eastAsia="標楷體" w:hAnsi="標楷體"/>
          <w:b/>
          <w:sz w:val="32"/>
          <w:szCs w:val="32"/>
        </w:rPr>
      </w:pPr>
      <w:r w:rsidRPr="00A36E85">
        <w:rPr>
          <w:rFonts w:ascii="標楷體" w:eastAsia="標楷體" w:hAnsi="標楷體" w:hint="eastAsia"/>
          <w:b/>
          <w:sz w:val="32"/>
          <w:szCs w:val="32"/>
        </w:rPr>
        <w:t>三、附屬單位決算非營業部分</w:t>
      </w:r>
    </w:p>
    <w:p w:rsidR="001C7A4C" w:rsidRPr="00A36E85" w:rsidRDefault="001C7A4C" w:rsidP="00A36E85">
      <w:pPr>
        <w:overflowPunct w:val="0"/>
        <w:adjustRightInd w:val="0"/>
        <w:snapToGrid w:val="0"/>
        <w:spacing w:line="500" w:lineRule="exact"/>
        <w:ind w:firstLineChars="200" w:firstLine="480"/>
        <w:jc w:val="both"/>
        <w:rPr>
          <w:rFonts w:ascii="標楷體" w:eastAsia="標楷體" w:hAnsi="標楷體"/>
          <w:szCs w:val="24"/>
        </w:rPr>
      </w:pPr>
      <w:r w:rsidRPr="00A36E85">
        <w:rPr>
          <w:rFonts w:ascii="標楷體" w:eastAsia="標楷體" w:hAnsi="標楷體" w:hint="eastAsia"/>
          <w:szCs w:val="24"/>
        </w:rPr>
        <w:t>產業發展處主管僅新竹市促進產業發展暨產業園區開發管理基金1個作業基金單位。茲將113年度決算審核結果說明如次：</w:t>
      </w:r>
    </w:p>
    <w:p w:rsidR="001C7A4C" w:rsidRPr="00A36E85" w:rsidRDefault="001C7A4C" w:rsidP="00A36E85">
      <w:pPr>
        <w:pStyle w:val="ab"/>
        <w:snapToGrid w:val="0"/>
        <w:spacing w:line="500" w:lineRule="exact"/>
        <w:rPr>
          <w:b w:val="0"/>
        </w:rPr>
      </w:pPr>
      <w:r w:rsidRPr="00A36E85">
        <w:rPr>
          <w:rFonts w:hint="eastAsia"/>
        </w:rPr>
        <w:t>（一）計畫實施之查核</w:t>
      </w:r>
    </w:p>
    <w:p w:rsidR="001C7A4C" w:rsidRPr="00A36E85" w:rsidRDefault="001C7A4C" w:rsidP="00A36E85">
      <w:pPr>
        <w:overflowPunct w:val="0"/>
        <w:adjustRightInd w:val="0"/>
        <w:snapToGrid w:val="0"/>
        <w:spacing w:line="500" w:lineRule="exact"/>
        <w:ind w:firstLineChars="200" w:firstLine="480"/>
        <w:jc w:val="both"/>
        <w:rPr>
          <w:rFonts w:ascii="標楷體" w:eastAsia="標楷體" w:hAnsi="標楷體"/>
          <w:szCs w:val="24"/>
          <w:highlight w:val="yellow"/>
        </w:rPr>
      </w:pPr>
      <w:r w:rsidRPr="00A36E85">
        <w:rPr>
          <w:rFonts w:ascii="標楷體" w:eastAsia="標楷體" w:hAnsi="標楷體" w:hint="eastAsia"/>
          <w:szCs w:val="24"/>
        </w:rPr>
        <w:t>營運計畫列有業務費用、管理及總務費用等2項，實施結果，均未達預計目標，主要係中正市場尚未買回，相關業務費用較預計減少所致。</w:t>
      </w:r>
    </w:p>
    <w:p w:rsidR="001C7A4C" w:rsidRPr="00A36E85" w:rsidRDefault="001C7A4C" w:rsidP="00A36E85">
      <w:pPr>
        <w:pStyle w:val="ab"/>
        <w:snapToGrid w:val="0"/>
        <w:spacing w:line="500" w:lineRule="exact"/>
        <w:rPr>
          <w:color w:val="000000" w:themeColor="text1"/>
        </w:rPr>
      </w:pPr>
      <w:r w:rsidRPr="00A36E85">
        <w:rPr>
          <w:rFonts w:hint="eastAsia"/>
          <w:color w:val="000000" w:themeColor="text1"/>
        </w:rPr>
        <w:t>（二）餘絀之審定</w:t>
      </w:r>
    </w:p>
    <w:p w:rsidR="001C7A4C" w:rsidRPr="00A36E85" w:rsidRDefault="001C7A4C" w:rsidP="00A36E85">
      <w:pPr>
        <w:overflowPunct w:val="0"/>
        <w:adjustRightInd w:val="0"/>
        <w:snapToGrid w:val="0"/>
        <w:spacing w:line="500" w:lineRule="exact"/>
        <w:ind w:firstLineChars="200" w:firstLine="480"/>
        <w:jc w:val="both"/>
        <w:rPr>
          <w:rFonts w:ascii="標楷體" w:eastAsia="標楷體" w:hAnsi="標楷體"/>
          <w:color w:val="000000" w:themeColor="text1"/>
          <w:szCs w:val="24"/>
        </w:rPr>
      </w:pPr>
      <w:r w:rsidRPr="00A36E85">
        <w:rPr>
          <w:rFonts w:ascii="標楷體" w:eastAsia="標楷體" w:hAnsi="標楷體" w:hint="eastAsia"/>
          <w:color w:val="000000" w:themeColor="text1"/>
          <w:szCs w:val="24"/>
        </w:rPr>
        <w:t>決算審核結果，修正增列業務成本與費用37萬餘元，係增列短計之應納營業稅，審定賸餘937萬餘元，與預算短絀226萬餘元，相距1,164萬餘元，主要係中正市場尚未買回，相關費用較預計減少所致。</w:t>
      </w:r>
    </w:p>
    <w:p w:rsidR="001C7A4C" w:rsidRPr="00A36E85" w:rsidRDefault="001C7A4C" w:rsidP="00A36E85">
      <w:pPr>
        <w:tabs>
          <w:tab w:val="center" w:pos="5123"/>
        </w:tabs>
        <w:overflowPunct w:val="0"/>
        <w:adjustRightInd w:val="0"/>
        <w:snapToGrid w:val="0"/>
        <w:spacing w:line="500" w:lineRule="exact"/>
        <w:ind w:firstLineChars="101" w:firstLine="324"/>
        <w:jc w:val="both"/>
        <w:rPr>
          <w:rFonts w:ascii="標楷體" w:eastAsia="標楷體" w:hAnsi="標楷體"/>
          <w:b/>
          <w:color w:val="000000" w:themeColor="text1"/>
          <w:sz w:val="32"/>
          <w:szCs w:val="32"/>
        </w:rPr>
      </w:pPr>
      <w:r w:rsidRPr="00A36E85">
        <w:rPr>
          <w:rFonts w:ascii="標楷體" w:eastAsia="標楷體" w:hAnsi="標楷體" w:hint="eastAsia"/>
          <w:b/>
          <w:color w:val="000000" w:themeColor="text1"/>
          <w:sz w:val="32"/>
          <w:szCs w:val="32"/>
        </w:rPr>
        <w:t>四、重要審核意見</w:t>
      </w:r>
    </w:p>
    <w:p w:rsidR="001C7A4C" w:rsidRPr="00A36E85" w:rsidRDefault="00A55B26" w:rsidP="00A36E85">
      <w:pPr>
        <w:pStyle w:val="ab"/>
        <w:snapToGrid w:val="0"/>
        <w:spacing w:line="500" w:lineRule="exact"/>
        <w:jc w:val="both"/>
        <w:rPr>
          <w:b w:val="0"/>
          <w:color w:val="000000" w:themeColor="text1"/>
        </w:rPr>
      </w:pPr>
      <w:r>
        <w:rPr>
          <w:rFonts w:hint="eastAsia"/>
          <w:color w:val="000000" w:themeColor="text1"/>
        </w:rPr>
        <w:t>（一）為促進人與動物</w:t>
      </w:r>
      <w:r w:rsidR="001C7A4C" w:rsidRPr="00A36E85">
        <w:rPr>
          <w:rFonts w:hint="eastAsia"/>
          <w:color w:val="000000" w:themeColor="text1"/>
        </w:rPr>
        <w:t>和諧關係，已制定動物保護自治條例，並推動相關建設，惟寵物自然葬區尚待推動建置，間有新建寵物公園工程執行進度欠佳，</w:t>
      </w:r>
      <w:r w:rsidR="001C7A4C" w:rsidRPr="00A36E85">
        <w:rPr>
          <w:rFonts w:hint="eastAsia"/>
        </w:rPr>
        <w:t>且部分行政區未設置寵物公園，又</w:t>
      </w:r>
      <w:r w:rsidR="001C7A4C" w:rsidRPr="00A36E85">
        <w:rPr>
          <w:rFonts w:hint="eastAsia"/>
          <w:color w:val="000000" w:themeColor="text1"/>
        </w:rPr>
        <w:t>人犬衝突事件攀升，及特定寵物業管理亦欠周，有待研謀改善，以健全寵物善終服務及建構友善動物城市。</w:t>
      </w:r>
    </w:p>
    <w:p w:rsidR="001C7A4C" w:rsidRPr="00A36E85" w:rsidRDefault="001C7A4C" w:rsidP="00A36E85">
      <w:pPr>
        <w:overflowPunct w:val="0"/>
        <w:adjustRightInd w:val="0"/>
        <w:snapToGrid w:val="0"/>
        <w:spacing w:line="500" w:lineRule="exact"/>
        <w:ind w:firstLineChars="200" w:firstLine="480"/>
        <w:jc w:val="both"/>
        <w:rPr>
          <w:rFonts w:ascii="標楷體" w:eastAsia="標楷體" w:hAnsi="標楷體"/>
          <w:color w:val="000000" w:themeColor="text1"/>
          <w:szCs w:val="24"/>
        </w:rPr>
      </w:pPr>
      <w:r w:rsidRPr="00A36E85">
        <w:rPr>
          <w:rFonts w:ascii="標楷體" w:eastAsia="標楷體" w:hAnsi="標楷體" w:hint="eastAsia"/>
          <w:szCs w:val="24"/>
        </w:rPr>
        <w:t>市政府為促進人與動物之和諧關係，於108年9月制定新竹市動物保護自治條例，並由</w:t>
      </w:r>
      <w:r w:rsidRPr="00A36E85">
        <w:rPr>
          <w:rFonts w:ascii="標楷體" w:eastAsia="標楷體" w:hAnsi="標楷體" w:hint="eastAsia"/>
          <w:color w:val="000000" w:themeColor="text1"/>
          <w:szCs w:val="24"/>
        </w:rPr>
        <w:t>動物保護及防疫所負責推動動物保護、犬貓結紮及登記管理、棄養動物留置收容等相關業務。113年度於「動物保護及防疫－動物保護及防疫工作」科目編列預算4,059萬餘元，決算數3,437萬餘元，執行率84.69％。經查其執行情形，核有下列事項：</w:t>
      </w:r>
    </w:p>
    <w:p w:rsidR="001C7A4C" w:rsidRPr="00A36E85" w:rsidRDefault="001C7A4C" w:rsidP="00A36E85">
      <w:pPr>
        <w:overflowPunct w:val="0"/>
        <w:adjustRightInd w:val="0"/>
        <w:snapToGrid w:val="0"/>
        <w:spacing w:line="500" w:lineRule="exact"/>
        <w:ind w:firstLineChars="200" w:firstLine="640"/>
        <w:jc w:val="both"/>
        <w:rPr>
          <w:rStyle w:val="ac"/>
          <w:b w:val="0"/>
          <w:sz w:val="24"/>
          <w:szCs w:val="24"/>
        </w:rPr>
      </w:pPr>
      <w:r w:rsidRPr="00A36E85">
        <w:rPr>
          <w:rFonts w:ascii="標楷體" w:eastAsia="標楷體" w:hAnsi="標楷體" w:hint="eastAsia"/>
          <w:noProof/>
          <w:color w:val="FF0000"/>
          <w:kern w:val="0"/>
          <w:sz w:val="32"/>
          <w:szCs w:val="32"/>
        </w:rPr>
        <w:lastRenderedPageBreak/>
        <mc:AlternateContent>
          <mc:Choice Requires="wps">
            <w:drawing>
              <wp:anchor distT="0" distB="0" distL="114300" distR="114300" simplePos="0" relativeHeight="251678720" behindDoc="1" locked="0" layoutInCell="1" allowOverlap="1" wp14:anchorId="705AEA3E" wp14:editId="6AD93B91">
                <wp:simplePos x="0" y="0"/>
                <wp:positionH relativeFrom="page">
                  <wp:posOffset>3618230</wp:posOffset>
                </wp:positionH>
                <wp:positionV relativeFrom="paragraph">
                  <wp:posOffset>2920365</wp:posOffset>
                </wp:positionV>
                <wp:extent cx="3348000" cy="2125345"/>
                <wp:effectExtent l="0" t="0" r="5080" b="8255"/>
                <wp:wrapTight wrapText="bothSides">
                  <wp:wrapPolygon edited="0">
                    <wp:start x="0" y="0"/>
                    <wp:lineTo x="0" y="21490"/>
                    <wp:lineTo x="21510" y="21490"/>
                    <wp:lineTo x="21510" y="0"/>
                    <wp:lineTo x="0" y="0"/>
                  </wp:wrapPolygon>
                </wp:wrapTight>
                <wp:docPr id="19" name="文字方塊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8000" cy="2125345"/>
                        </a:xfrm>
                        <a:prstGeom prst="rect">
                          <a:avLst/>
                        </a:prstGeom>
                        <a:solidFill>
                          <a:srgbClr val="FFFFFF"/>
                        </a:solidFill>
                        <a:ln w="9525">
                          <a:noFill/>
                          <a:miter lim="800000"/>
                          <a:headEnd/>
                          <a:tailEnd/>
                        </a:ln>
                      </wps:spPr>
                      <wps:txbx>
                        <w:txbxContent>
                          <w:tbl>
                            <w:tblPr>
                              <w:tblStyle w:val="af"/>
                              <w:tblW w:w="0" w:type="auto"/>
                              <w:tblCellMar>
                                <w:left w:w="28" w:type="dxa"/>
                                <w:right w:w="28" w:type="dxa"/>
                              </w:tblCellMar>
                              <w:tblLook w:val="04A0" w:firstRow="1" w:lastRow="0" w:firstColumn="1" w:lastColumn="0" w:noHBand="0" w:noVBand="1"/>
                            </w:tblPr>
                            <w:tblGrid>
                              <w:gridCol w:w="846"/>
                              <w:gridCol w:w="1269"/>
                              <w:gridCol w:w="845"/>
                              <w:gridCol w:w="1323"/>
                              <w:gridCol w:w="917"/>
                            </w:tblGrid>
                            <w:tr w:rsidR="0001179D" w:rsidRPr="00653979" w:rsidTr="00C75FA3">
                              <w:trPr>
                                <w:trHeight w:val="384"/>
                              </w:trPr>
                              <w:tc>
                                <w:tcPr>
                                  <w:tcW w:w="5227" w:type="dxa"/>
                                  <w:gridSpan w:val="5"/>
                                  <w:tcBorders>
                                    <w:top w:val="nil"/>
                                    <w:left w:val="nil"/>
                                    <w:bottom w:val="nil"/>
                                    <w:right w:val="nil"/>
                                  </w:tcBorders>
                                </w:tcPr>
                                <w:p w:rsidR="0001179D" w:rsidRPr="00653979" w:rsidRDefault="0001179D" w:rsidP="00FF4D6E">
                                  <w:pPr>
                                    <w:pStyle w:val="af2"/>
                                    <w:spacing w:line="300" w:lineRule="exact"/>
                                    <w:ind w:leftChars="0" w:left="0"/>
                                    <w:jc w:val="center"/>
                                    <w:rPr>
                                      <w:rFonts w:ascii="標楷體" w:eastAsia="標楷體" w:hAnsi="標楷體"/>
                                      <w:szCs w:val="32"/>
                                    </w:rPr>
                                  </w:pPr>
                                  <w:r w:rsidRPr="00494C70">
                                    <w:rPr>
                                      <w:rFonts w:ascii="標楷體" w:eastAsia="標楷體" w:hAnsi="標楷體" w:cs="新細明體" w:hint="eastAsia"/>
                                      <w:b/>
                                      <w:bCs/>
                                      <w:color w:val="000000"/>
                                      <w:kern w:val="0"/>
                                      <w:szCs w:val="28"/>
                                    </w:rPr>
                                    <w:t>表1</w:t>
                                  </w:r>
                                  <w:r>
                                    <w:rPr>
                                      <w:rFonts w:ascii="標楷體" w:eastAsia="標楷體" w:hAnsi="標楷體" w:cs="新細明體" w:hint="eastAsia"/>
                                      <w:b/>
                                      <w:bCs/>
                                      <w:color w:val="000000"/>
                                      <w:kern w:val="0"/>
                                      <w:szCs w:val="28"/>
                                    </w:rPr>
                                    <w:t xml:space="preserve">　</w:t>
                                  </w:r>
                                  <w:r w:rsidRPr="00494C70">
                                    <w:rPr>
                                      <w:rFonts w:ascii="標楷體" w:eastAsia="標楷體" w:hAnsi="標楷體" w:cs="新細明體" w:hint="eastAsia"/>
                                      <w:b/>
                                      <w:bCs/>
                                      <w:color w:val="000000"/>
                                      <w:kern w:val="0"/>
                                      <w:szCs w:val="28"/>
                                    </w:rPr>
                                    <w:t>新竹市各區寵物登記及寵物公園設置情形</w:t>
                                  </w:r>
                                </w:p>
                              </w:tc>
                            </w:tr>
                            <w:tr w:rsidR="0001179D" w:rsidRPr="00653979" w:rsidTr="00C75FA3">
                              <w:trPr>
                                <w:trHeight w:val="264"/>
                              </w:trPr>
                              <w:tc>
                                <w:tcPr>
                                  <w:tcW w:w="5227" w:type="dxa"/>
                                  <w:gridSpan w:val="5"/>
                                  <w:tcBorders>
                                    <w:top w:val="nil"/>
                                    <w:left w:val="nil"/>
                                    <w:bottom w:val="single" w:sz="4" w:space="0" w:color="auto"/>
                                    <w:right w:val="nil"/>
                                  </w:tcBorders>
                                </w:tcPr>
                                <w:p w:rsidR="0001179D" w:rsidRPr="00653979" w:rsidRDefault="0001179D" w:rsidP="00FF4D6E">
                                  <w:pPr>
                                    <w:pStyle w:val="af2"/>
                                    <w:spacing w:line="200" w:lineRule="exact"/>
                                    <w:ind w:leftChars="0" w:left="0"/>
                                    <w:jc w:val="right"/>
                                    <w:rPr>
                                      <w:rFonts w:ascii="標楷體" w:eastAsia="標楷體" w:hAnsi="標楷體"/>
                                      <w:szCs w:val="32"/>
                                    </w:rPr>
                                  </w:pPr>
                                  <w:r w:rsidRPr="00845331">
                                    <w:rPr>
                                      <w:rFonts w:ascii="標楷體" w:eastAsia="標楷體" w:hAnsi="標楷體" w:cs="新細明體" w:hint="eastAsia"/>
                                      <w:color w:val="000000"/>
                                      <w:kern w:val="0"/>
                                      <w:sz w:val="20"/>
                                    </w:rPr>
                                    <w:t>單位：隻、座</w:t>
                                  </w:r>
                                </w:p>
                              </w:tc>
                            </w:tr>
                            <w:tr w:rsidR="0001179D" w:rsidRPr="00653979" w:rsidTr="00C75FA3">
                              <w:trPr>
                                <w:trHeight w:val="355"/>
                              </w:trPr>
                              <w:tc>
                                <w:tcPr>
                                  <w:tcW w:w="851" w:type="dxa"/>
                                  <w:tcBorders>
                                    <w:top w:val="single" w:sz="4" w:space="0" w:color="auto"/>
                                  </w:tcBorders>
                                  <w:shd w:val="clear" w:color="auto" w:fill="D9D9D9" w:themeFill="background1" w:themeFillShade="D9"/>
                                  <w:vAlign w:val="center"/>
                                </w:tcPr>
                                <w:p w:rsidR="0001179D" w:rsidRPr="00166A88" w:rsidRDefault="0001179D" w:rsidP="00FF4D6E">
                                  <w:pPr>
                                    <w:pStyle w:val="af2"/>
                                    <w:ind w:leftChars="0" w:left="0"/>
                                    <w:jc w:val="center"/>
                                    <w:rPr>
                                      <w:rFonts w:ascii="標楷體" w:eastAsia="標楷體" w:hAnsi="標楷體"/>
                                      <w:sz w:val="20"/>
                                      <w:szCs w:val="32"/>
                                    </w:rPr>
                                  </w:pPr>
                                  <w:r w:rsidRPr="00166A88">
                                    <w:rPr>
                                      <w:rFonts w:ascii="標楷體" w:eastAsia="標楷體" w:hAnsi="標楷體" w:hint="eastAsia"/>
                                      <w:sz w:val="20"/>
                                      <w:szCs w:val="32"/>
                                    </w:rPr>
                                    <w:t>行政區</w:t>
                                  </w:r>
                                </w:p>
                              </w:tc>
                              <w:tc>
                                <w:tcPr>
                                  <w:tcW w:w="1276" w:type="dxa"/>
                                  <w:tcBorders>
                                    <w:top w:val="single" w:sz="4" w:space="0" w:color="auto"/>
                                  </w:tcBorders>
                                  <w:shd w:val="clear" w:color="auto" w:fill="D9D9D9" w:themeFill="background1" w:themeFillShade="D9"/>
                                  <w:vAlign w:val="bottom"/>
                                </w:tcPr>
                                <w:p w:rsidR="0001179D" w:rsidRPr="00166A88" w:rsidRDefault="0001179D" w:rsidP="00FF4D6E">
                                  <w:pPr>
                                    <w:widowControl/>
                                    <w:spacing w:line="240" w:lineRule="exact"/>
                                    <w:jc w:val="center"/>
                                    <w:rPr>
                                      <w:rFonts w:ascii="標楷體" w:eastAsia="標楷體" w:hAnsi="標楷體"/>
                                      <w:sz w:val="20"/>
                                      <w:szCs w:val="32"/>
                                    </w:rPr>
                                  </w:pPr>
                                  <w:r w:rsidRPr="00166A88">
                                    <w:rPr>
                                      <w:rFonts w:ascii="標楷體" w:eastAsia="標楷體" w:hAnsi="標楷體" w:hint="eastAsia"/>
                                      <w:sz w:val="20"/>
                                      <w:szCs w:val="32"/>
                                    </w:rPr>
                                    <w:t>寵物登記數</w:t>
                                  </w:r>
                                </w:p>
                                <w:p w:rsidR="0001179D" w:rsidRPr="00166A88" w:rsidRDefault="0001179D" w:rsidP="00FF4D6E">
                                  <w:pPr>
                                    <w:widowControl/>
                                    <w:spacing w:line="240" w:lineRule="exact"/>
                                    <w:jc w:val="center"/>
                                    <w:rPr>
                                      <w:rFonts w:ascii="標楷體" w:eastAsia="標楷體" w:hAnsi="標楷體"/>
                                      <w:sz w:val="20"/>
                                      <w:szCs w:val="32"/>
                                    </w:rPr>
                                  </w:pPr>
                                  <w:r w:rsidRPr="00166A88">
                                    <w:rPr>
                                      <w:rFonts w:ascii="標楷體" w:eastAsia="標楷體" w:hAnsi="標楷體" w:hint="eastAsia"/>
                                      <w:sz w:val="20"/>
                                      <w:szCs w:val="32"/>
                                    </w:rPr>
                                    <w:t>(</w:t>
                                  </w:r>
                                  <w:r w:rsidRPr="00166A88">
                                    <w:rPr>
                                      <w:rFonts w:ascii="標楷體" w:eastAsia="標楷體" w:hAnsi="標楷體"/>
                                      <w:sz w:val="20"/>
                                      <w:szCs w:val="32"/>
                                    </w:rPr>
                                    <w:t>A</w:t>
                                  </w:r>
                                  <w:r w:rsidRPr="00166A88">
                                    <w:rPr>
                                      <w:rFonts w:ascii="標楷體" w:eastAsia="標楷體" w:hAnsi="標楷體" w:hint="eastAsia"/>
                                      <w:sz w:val="20"/>
                                      <w:szCs w:val="32"/>
                                    </w:rPr>
                                    <w:t>)</w:t>
                                  </w:r>
                                </w:p>
                              </w:tc>
                              <w:tc>
                                <w:tcPr>
                                  <w:tcW w:w="850" w:type="dxa"/>
                                  <w:tcBorders>
                                    <w:top w:val="single" w:sz="4" w:space="0" w:color="auto"/>
                                  </w:tcBorders>
                                  <w:shd w:val="clear" w:color="auto" w:fill="D9D9D9" w:themeFill="background1" w:themeFillShade="D9"/>
                                  <w:vAlign w:val="center"/>
                                </w:tcPr>
                                <w:p w:rsidR="0001179D" w:rsidRPr="00166A88" w:rsidRDefault="0001179D" w:rsidP="00FF4D6E">
                                  <w:pPr>
                                    <w:pStyle w:val="af2"/>
                                    <w:ind w:leftChars="0" w:left="0"/>
                                    <w:jc w:val="center"/>
                                    <w:rPr>
                                      <w:rFonts w:ascii="標楷體" w:eastAsia="標楷體" w:hAnsi="標楷體"/>
                                      <w:sz w:val="20"/>
                                      <w:szCs w:val="32"/>
                                    </w:rPr>
                                  </w:pPr>
                                  <w:r w:rsidRPr="00166A88">
                                    <w:rPr>
                                      <w:rFonts w:ascii="標楷體" w:eastAsia="標楷體" w:hAnsi="標楷體" w:hint="eastAsia"/>
                                      <w:sz w:val="20"/>
                                      <w:szCs w:val="32"/>
                                    </w:rPr>
                                    <w:t>公園</w:t>
                                  </w:r>
                                  <w:r>
                                    <w:rPr>
                                      <w:rFonts w:ascii="標楷體" w:eastAsia="標楷體" w:hAnsi="標楷體" w:hint="eastAsia"/>
                                      <w:sz w:val="20"/>
                                      <w:szCs w:val="32"/>
                                    </w:rPr>
                                    <w:t>數</w:t>
                                  </w:r>
                                </w:p>
                              </w:tc>
                              <w:tc>
                                <w:tcPr>
                                  <w:tcW w:w="1332" w:type="dxa"/>
                                  <w:tcBorders>
                                    <w:top w:val="single" w:sz="4" w:space="0" w:color="auto"/>
                                  </w:tcBorders>
                                  <w:shd w:val="clear" w:color="auto" w:fill="D9D9D9" w:themeFill="background1" w:themeFillShade="D9"/>
                                  <w:vAlign w:val="center"/>
                                </w:tcPr>
                                <w:p w:rsidR="0001179D" w:rsidRPr="00166A88" w:rsidRDefault="0001179D" w:rsidP="00FF4D6E">
                                  <w:pPr>
                                    <w:widowControl/>
                                    <w:spacing w:line="240" w:lineRule="exact"/>
                                    <w:jc w:val="center"/>
                                    <w:rPr>
                                      <w:rFonts w:ascii="標楷體" w:eastAsia="標楷體" w:hAnsi="標楷體"/>
                                      <w:sz w:val="20"/>
                                      <w:szCs w:val="32"/>
                                    </w:rPr>
                                  </w:pPr>
                                  <w:r w:rsidRPr="00166A88">
                                    <w:rPr>
                                      <w:rFonts w:ascii="標楷體" w:eastAsia="標楷體" w:hAnsi="標楷體" w:hint="eastAsia"/>
                                      <w:sz w:val="20"/>
                                      <w:szCs w:val="32"/>
                                    </w:rPr>
                                    <w:t>寵物公園</w:t>
                                  </w:r>
                                  <w:r>
                                    <w:rPr>
                                      <w:rFonts w:ascii="標楷體" w:eastAsia="標楷體" w:hAnsi="標楷體" w:hint="eastAsia"/>
                                      <w:sz w:val="20"/>
                                      <w:szCs w:val="32"/>
                                    </w:rPr>
                                    <w:t>數</w:t>
                                  </w:r>
                                </w:p>
                                <w:p w:rsidR="0001179D" w:rsidRPr="00166A88" w:rsidRDefault="0001179D" w:rsidP="00FF4D6E">
                                  <w:pPr>
                                    <w:widowControl/>
                                    <w:spacing w:line="240" w:lineRule="exact"/>
                                    <w:jc w:val="center"/>
                                    <w:rPr>
                                      <w:rFonts w:ascii="標楷體" w:eastAsia="標楷體" w:hAnsi="標楷體"/>
                                      <w:sz w:val="20"/>
                                      <w:szCs w:val="32"/>
                                    </w:rPr>
                                  </w:pPr>
                                  <w:r w:rsidRPr="00166A88">
                                    <w:rPr>
                                      <w:rFonts w:ascii="標楷體" w:eastAsia="標楷體" w:hAnsi="標楷體" w:hint="eastAsia"/>
                                      <w:sz w:val="20"/>
                                      <w:szCs w:val="32"/>
                                    </w:rPr>
                                    <w:t>(</w:t>
                                  </w:r>
                                  <w:r w:rsidRPr="00166A88">
                                    <w:rPr>
                                      <w:rFonts w:ascii="標楷體" w:eastAsia="標楷體" w:hAnsi="標楷體"/>
                                      <w:sz w:val="20"/>
                                      <w:szCs w:val="32"/>
                                    </w:rPr>
                                    <w:t>B)</w:t>
                                  </w:r>
                                </w:p>
                              </w:tc>
                              <w:tc>
                                <w:tcPr>
                                  <w:tcW w:w="918" w:type="dxa"/>
                                  <w:tcBorders>
                                    <w:top w:val="single" w:sz="4" w:space="0" w:color="auto"/>
                                  </w:tcBorders>
                                  <w:shd w:val="clear" w:color="auto" w:fill="D9D9D9" w:themeFill="background1" w:themeFillShade="D9"/>
                                  <w:vAlign w:val="center"/>
                                </w:tcPr>
                                <w:p w:rsidR="0001179D" w:rsidRPr="00166A88" w:rsidRDefault="0001179D" w:rsidP="00FF4D6E">
                                  <w:pPr>
                                    <w:widowControl/>
                                    <w:spacing w:line="240" w:lineRule="exact"/>
                                    <w:jc w:val="center"/>
                                    <w:rPr>
                                      <w:rFonts w:ascii="標楷體" w:eastAsia="標楷體" w:hAnsi="標楷體"/>
                                      <w:sz w:val="20"/>
                                      <w:szCs w:val="32"/>
                                    </w:rPr>
                                  </w:pPr>
                                  <w:r w:rsidRPr="00166A88">
                                    <w:rPr>
                                      <w:rFonts w:ascii="標楷體" w:eastAsia="標楷體" w:hAnsi="標楷體" w:hint="eastAsia"/>
                                      <w:sz w:val="20"/>
                                      <w:szCs w:val="32"/>
                                    </w:rPr>
                                    <w:t>平均</w:t>
                                  </w:r>
                                </w:p>
                                <w:p w:rsidR="0001179D" w:rsidRPr="00166A88" w:rsidRDefault="0001179D" w:rsidP="00FF4D6E">
                                  <w:pPr>
                                    <w:widowControl/>
                                    <w:spacing w:line="240" w:lineRule="exact"/>
                                    <w:jc w:val="center"/>
                                    <w:rPr>
                                      <w:rFonts w:ascii="標楷體" w:eastAsia="標楷體" w:hAnsi="標楷體"/>
                                      <w:sz w:val="20"/>
                                      <w:szCs w:val="32"/>
                                    </w:rPr>
                                  </w:pPr>
                                  <w:r w:rsidRPr="00166A88">
                                    <w:rPr>
                                      <w:rFonts w:ascii="標楷體" w:eastAsia="標楷體" w:hAnsi="標楷體" w:hint="eastAsia"/>
                                      <w:sz w:val="20"/>
                                      <w:szCs w:val="32"/>
                                    </w:rPr>
                                    <w:t>(A</w:t>
                                  </w:r>
                                  <w:r w:rsidRPr="00166A88">
                                    <w:rPr>
                                      <w:rFonts w:ascii="標楷體" w:eastAsia="標楷體" w:hAnsi="標楷體"/>
                                      <w:sz w:val="20"/>
                                      <w:szCs w:val="32"/>
                                    </w:rPr>
                                    <w:t>/B)</w:t>
                                  </w:r>
                                </w:p>
                              </w:tc>
                            </w:tr>
                            <w:tr w:rsidR="0001179D" w:rsidRPr="00653979" w:rsidTr="00C75FA3">
                              <w:trPr>
                                <w:trHeight w:val="397"/>
                              </w:trPr>
                              <w:tc>
                                <w:tcPr>
                                  <w:tcW w:w="851" w:type="dxa"/>
                                  <w:vAlign w:val="center"/>
                                </w:tcPr>
                                <w:p w:rsidR="0001179D" w:rsidRPr="00166A88" w:rsidRDefault="0001179D" w:rsidP="00FF4D6E">
                                  <w:pPr>
                                    <w:pStyle w:val="af2"/>
                                    <w:ind w:leftChars="0" w:left="0"/>
                                    <w:jc w:val="center"/>
                                    <w:rPr>
                                      <w:rFonts w:ascii="標楷體" w:eastAsia="標楷體" w:hAnsi="標楷體"/>
                                      <w:b/>
                                      <w:sz w:val="20"/>
                                      <w:szCs w:val="32"/>
                                    </w:rPr>
                                  </w:pPr>
                                  <w:r w:rsidRPr="00166A88">
                                    <w:rPr>
                                      <w:rFonts w:ascii="標楷體" w:eastAsia="標楷體" w:hAnsi="標楷體" w:hint="eastAsia"/>
                                      <w:b/>
                                      <w:sz w:val="20"/>
                                      <w:szCs w:val="32"/>
                                    </w:rPr>
                                    <w:t>合計</w:t>
                                  </w:r>
                                </w:p>
                              </w:tc>
                              <w:tc>
                                <w:tcPr>
                                  <w:tcW w:w="1276" w:type="dxa"/>
                                  <w:vAlign w:val="center"/>
                                </w:tcPr>
                                <w:p w:rsidR="0001179D" w:rsidRPr="00166A88" w:rsidRDefault="0001179D" w:rsidP="00FF4D6E">
                                  <w:pPr>
                                    <w:pStyle w:val="af2"/>
                                    <w:ind w:leftChars="0" w:left="0"/>
                                    <w:jc w:val="right"/>
                                    <w:rPr>
                                      <w:rFonts w:ascii="標楷體" w:eastAsia="標楷體" w:hAnsi="標楷體"/>
                                      <w:b/>
                                      <w:sz w:val="20"/>
                                      <w:szCs w:val="32"/>
                                    </w:rPr>
                                  </w:pPr>
                                  <w:r w:rsidRPr="00166A88">
                                    <w:rPr>
                                      <w:rFonts w:ascii="標楷體" w:eastAsia="標楷體" w:hAnsi="標楷體" w:hint="eastAsia"/>
                                      <w:b/>
                                      <w:sz w:val="20"/>
                                      <w:szCs w:val="32"/>
                                    </w:rPr>
                                    <w:t>3,</w:t>
                                  </w:r>
                                  <w:r w:rsidRPr="00166A88">
                                    <w:rPr>
                                      <w:rFonts w:ascii="標楷體" w:eastAsia="標楷體" w:hAnsi="標楷體"/>
                                      <w:b/>
                                      <w:sz w:val="20"/>
                                      <w:szCs w:val="32"/>
                                    </w:rPr>
                                    <w:t>435</w:t>
                                  </w:r>
                                </w:p>
                              </w:tc>
                              <w:tc>
                                <w:tcPr>
                                  <w:tcW w:w="850" w:type="dxa"/>
                                  <w:vAlign w:val="center"/>
                                </w:tcPr>
                                <w:p w:rsidR="0001179D" w:rsidRPr="00166A88" w:rsidRDefault="0001179D" w:rsidP="00FF4D6E">
                                  <w:pPr>
                                    <w:pStyle w:val="af2"/>
                                    <w:ind w:leftChars="0" w:left="0"/>
                                    <w:jc w:val="right"/>
                                    <w:rPr>
                                      <w:rFonts w:ascii="標楷體" w:eastAsia="標楷體" w:hAnsi="標楷體"/>
                                      <w:b/>
                                      <w:sz w:val="20"/>
                                      <w:szCs w:val="32"/>
                                    </w:rPr>
                                  </w:pPr>
                                  <w:r w:rsidRPr="00166A88">
                                    <w:rPr>
                                      <w:rFonts w:ascii="標楷體" w:eastAsia="標楷體" w:hAnsi="標楷體" w:hint="eastAsia"/>
                                      <w:b/>
                                      <w:sz w:val="20"/>
                                      <w:szCs w:val="32"/>
                                    </w:rPr>
                                    <w:t>152</w:t>
                                  </w:r>
                                </w:p>
                              </w:tc>
                              <w:tc>
                                <w:tcPr>
                                  <w:tcW w:w="1332" w:type="dxa"/>
                                  <w:vAlign w:val="center"/>
                                </w:tcPr>
                                <w:p w:rsidR="0001179D" w:rsidRPr="00166A88" w:rsidRDefault="0001179D" w:rsidP="00FF4D6E">
                                  <w:pPr>
                                    <w:pStyle w:val="af2"/>
                                    <w:ind w:leftChars="0" w:left="0"/>
                                    <w:jc w:val="right"/>
                                    <w:rPr>
                                      <w:rFonts w:ascii="標楷體" w:eastAsia="標楷體" w:hAnsi="標楷體"/>
                                      <w:b/>
                                      <w:sz w:val="20"/>
                                      <w:szCs w:val="32"/>
                                    </w:rPr>
                                  </w:pPr>
                                  <w:r w:rsidRPr="00166A88">
                                    <w:rPr>
                                      <w:rFonts w:ascii="標楷體" w:eastAsia="標楷體" w:hAnsi="標楷體" w:hint="eastAsia"/>
                                      <w:b/>
                                      <w:sz w:val="20"/>
                                      <w:szCs w:val="32"/>
                                    </w:rPr>
                                    <w:t>2</w:t>
                                  </w:r>
                                </w:p>
                              </w:tc>
                              <w:tc>
                                <w:tcPr>
                                  <w:tcW w:w="918" w:type="dxa"/>
                                  <w:vAlign w:val="center"/>
                                </w:tcPr>
                                <w:p w:rsidR="0001179D" w:rsidRPr="00166A88" w:rsidRDefault="0001179D" w:rsidP="00FF4D6E">
                                  <w:pPr>
                                    <w:pStyle w:val="af2"/>
                                    <w:ind w:leftChars="0" w:left="0"/>
                                    <w:jc w:val="right"/>
                                    <w:rPr>
                                      <w:rFonts w:ascii="標楷體" w:eastAsia="標楷體" w:hAnsi="標楷體"/>
                                      <w:b/>
                                      <w:sz w:val="20"/>
                                      <w:szCs w:val="32"/>
                                    </w:rPr>
                                  </w:pPr>
                                  <w:r w:rsidRPr="00166A88">
                                    <w:rPr>
                                      <w:rFonts w:ascii="標楷體" w:eastAsia="標楷體" w:hAnsi="標楷體" w:hint="eastAsia"/>
                                      <w:b/>
                                      <w:sz w:val="20"/>
                                      <w:szCs w:val="32"/>
                                    </w:rPr>
                                    <w:t>1</w:t>
                                  </w:r>
                                  <w:r w:rsidRPr="00166A88">
                                    <w:rPr>
                                      <w:rFonts w:ascii="標楷體" w:eastAsia="標楷體" w:hAnsi="標楷體"/>
                                      <w:b/>
                                      <w:sz w:val="20"/>
                                      <w:szCs w:val="32"/>
                                    </w:rPr>
                                    <w:t>,</w:t>
                                  </w:r>
                                  <w:r w:rsidRPr="00166A88">
                                    <w:rPr>
                                      <w:rFonts w:ascii="標楷體" w:eastAsia="標楷體" w:hAnsi="標楷體" w:hint="eastAsia"/>
                                      <w:b/>
                                      <w:sz w:val="20"/>
                                      <w:szCs w:val="32"/>
                                    </w:rPr>
                                    <w:t>717</w:t>
                                  </w:r>
                                  <w:r w:rsidRPr="00166A88">
                                    <w:rPr>
                                      <w:rFonts w:ascii="標楷體" w:eastAsia="標楷體" w:hAnsi="標楷體"/>
                                      <w:b/>
                                      <w:sz w:val="20"/>
                                      <w:szCs w:val="32"/>
                                    </w:rPr>
                                    <w:t>.5</w:t>
                                  </w:r>
                                </w:p>
                              </w:tc>
                            </w:tr>
                            <w:tr w:rsidR="0001179D" w:rsidRPr="00653979" w:rsidTr="00C75FA3">
                              <w:trPr>
                                <w:trHeight w:val="397"/>
                              </w:trPr>
                              <w:tc>
                                <w:tcPr>
                                  <w:tcW w:w="851" w:type="dxa"/>
                                  <w:vAlign w:val="center"/>
                                </w:tcPr>
                                <w:p w:rsidR="0001179D" w:rsidRPr="00166A88" w:rsidRDefault="0001179D" w:rsidP="00FF4D6E">
                                  <w:pPr>
                                    <w:pStyle w:val="af2"/>
                                    <w:ind w:leftChars="0" w:left="0"/>
                                    <w:jc w:val="center"/>
                                    <w:rPr>
                                      <w:rFonts w:ascii="標楷體" w:eastAsia="標楷體" w:hAnsi="標楷體"/>
                                      <w:sz w:val="20"/>
                                      <w:szCs w:val="32"/>
                                    </w:rPr>
                                  </w:pPr>
                                  <w:r w:rsidRPr="00166A88">
                                    <w:rPr>
                                      <w:rFonts w:ascii="標楷體" w:eastAsia="標楷體" w:hAnsi="標楷體" w:hint="eastAsia"/>
                                      <w:sz w:val="20"/>
                                      <w:szCs w:val="32"/>
                                    </w:rPr>
                                    <w:t>北區</w:t>
                                  </w:r>
                                </w:p>
                              </w:tc>
                              <w:tc>
                                <w:tcPr>
                                  <w:tcW w:w="1276" w:type="dxa"/>
                                  <w:vAlign w:val="center"/>
                                </w:tcPr>
                                <w:p w:rsidR="0001179D" w:rsidRPr="00166A88" w:rsidRDefault="0001179D" w:rsidP="00FF4D6E">
                                  <w:pPr>
                                    <w:pStyle w:val="af2"/>
                                    <w:ind w:leftChars="0" w:left="0"/>
                                    <w:jc w:val="right"/>
                                    <w:rPr>
                                      <w:rFonts w:ascii="標楷體" w:eastAsia="標楷體" w:hAnsi="標楷體"/>
                                      <w:sz w:val="20"/>
                                      <w:szCs w:val="32"/>
                                    </w:rPr>
                                  </w:pPr>
                                  <w:r w:rsidRPr="00166A88">
                                    <w:rPr>
                                      <w:rFonts w:ascii="標楷體" w:eastAsia="標楷體" w:hAnsi="標楷體" w:hint="eastAsia"/>
                                      <w:sz w:val="20"/>
                                      <w:szCs w:val="32"/>
                                    </w:rPr>
                                    <w:t>1</w:t>
                                  </w:r>
                                  <w:r w:rsidRPr="00166A88">
                                    <w:rPr>
                                      <w:rFonts w:ascii="標楷體" w:eastAsia="標楷體" w:hAnsi="標楷體"/>
                                      <w:sz w:val="20"/>
                                      <w:szCs w:val="32"/>
                                    </w:rPr>
                                    <w:t>,198</w:t>
                                  </w:r>
                                </w:p>
                              </w:tc>
                              <w:tc>
                                <w:tcPr>
                                  <w:tcW w:w="850" w:type="dxa"/>
                                  <w:vAlign w:val="center"/>
                                </w:tcPr>
                                <w:p w:rsidR="0001179D" w:rsidRPr="00166A88" w:rsidRDefault="0001179D" w:rsidP="00FF4D6E">
                                  <w:pPr>
                                    <w:pStyle w:val="af2"/>
                                    <w:ind w:leftChars="0" w:left="0"/>
                                    <w:jc w:val="right"/>
                                    <w:rPr>
                                      <w:rFonts w:ascii="標楷體" w:eastAsia="標楷體" w:hAnsi="標楷體"/>
                                      <w:sz w:val="20"/>
                                      <w:szCs w:val="32"/>
                                    </w:rPr>
                                  </w:pPr>
                                  <w:r w:rsidRPr="00166A88">
                                    <w:rPr>
                                      <w:rFonts w:ascii="標楷體" w:eastAsia="標楷體" w:hAnsi="標楷體" w:hint="eastAsia"/>
                                      <w:sz w:val="20"/>
                                      <w:szCs w:val="32"/>
                                    </w:rPr>
                                    <w:t>36</w:t>
                                  </w:r>
                                </w:p>
                              </w:tc>
                              <w:tc>
                                <w:tcPr>
                                  <w:tcW w:w="1332" w:type="dxa"/>
                                  <w:vAlign w:val="center"/>
                                </w:tcPr>
                                <w:p w:rsidR="0001179D" w:rsidRPr="00166A88" w:rsidRDefault="0001179D" w:rsidP="00FF4D6E">
                                  <w:pPr>
                                    <w:pStyle w:val="af2"/>
                                    <w:ind w:leftChars="0" w:left="0"/>
                                    <w:jc w:val="right"/>
                                    <w:rPr>
                                      <w:rFonts w:ascii="標楷體" w:eastAsia="標楷體" w:hAnsi="標楷體"/>
                                      <w:sz w:val="20"/>
                                      <w:szCs w:val="32"/>
                                    </w:rPr>
                                  </w:pPr>
                                  <w:r>
                                    <w:rPr>
                                      <w:rFonts w:ascii="標楷體" w:eastAsia="標楷體" w:hAnsi="標楷體" w:hint="eastAsia"/>
                                      <w:sz w:val="20"/>
                                      <w:szCs w:val="32"/>
                                    </w:rPr>
                                    <w:t>－</w:t>
                                  </w:r>
                                </w:p>
                              </w:tc>
                              <w:tc>
                                <w:tcPr>
                                  <w:tcW w:w="918" w:type="dxa"/>
                                  <w:vAlign w:val="center"/>
                                </w:tcPr>
                                <w:p w:rsidR="0001179D" w:rsidRPr="00166A88" w:rsidRDefault="0001179D" w:rsidP="00FF4D6E">
                                  <w:pPr>
                                    <w:pStyle w:val="af2"/>
                                    <w:ind w:leftChars="0" w:left="0"/>
                                    <w:jc w:val="right"/>
                                    <w:rPr>
                                      <w:rFonts w:ascii="標楷體" w:eastAsia="標楷體" w:hAnsi="標楷體"/>
                                      <w:sz w:val="20"/>
                                      <w:szCs w:val="32"/>
                                    </w:rPr>
                                  </w:pPr>
                                  <w:r>
                                    <w:rPr>
                                      <w:rFonts w:ascii="標楷體" w:eastAsia="標楷體" w:hAnsi="標楷體" w:hint="eastAsia"/>
                                      <w:sz w:val="20"/>
                                      <w:szCs w:val="32"/>
                                    </w:rPr>
                                    <w:t>－</w:t>
                                  </w:r>
                                </w:p>
                              </w:tc>
                            </w:tr>
                            <w:tr w:rsidR="0001179D" w:rsidRPr="00653979" w:rsidTr="00C75FA3">
                              <w:trPr>
                                <w:trHeight w:val="397"/>
                              </w:trPr>
                              <w:tc>
                                <w:tcPr>
                                  <w:tcW w:w="851" w:type="dxa"/>
                                  <w:vAlign w:val="center"/>
                                </w:tcPr>
                                <w:p w:rsidR="0001179D" w:rsidRPr="00166A88" w:rsidRDefault="0001179D" w:rsidP="00FF4D6E">
                                  <w:pPr>
                                    <w:pStyle w:val="af2"/>
                                    <w:ind w:leftChars="0" w:left="0"/>
                                    <w:jc w:val="center"/>
                                    <w:rPr>
                                      <w:rFonts w:ascii="標楷體" w:eastAsia="標楷體" w:hAnsi="標楷體"/>
                                      <w:sz w:val="20"/>
                                      <w:szCs w:val="32"/>
                                    </w:rPr>
                                  </w:pPr>
                                  <w:r w:rsidRPr="00166A88">
                                    <w:rPr>
                                      <w:rFonts w:ascii="標楷體" w:eastAsia="標楷體" w:hAnsi="標楷體" w:hint="eastAsia"/>
                                      <w:sz w:val="20"/>
                                      <w:szCs w:val="32"/>
                                    </w:rPr>
                                    <w:t>東區</w:t>
                                  </w:r>
                                </w:p>
                              </w:tc>
                              <w:tc>
                                <w:tcPr>
                                  <w:tcW w:w="1276" w:type="dxa"/>
                                  <w:vAlign w:val="center"/>
                                </w:tcPr>
                                <w:p w:rsidR="0001179D" w:rsidRPr="00166A88" w:rsidRDefault="0001179D" w:rsidP="00FF4D6E">
                                  <w:pPr>
                                    <w:pStyle w:val="af2"/>
                                    <w:ind w:leftChars="0" w:left="0"/>
                                    <w:jc w:val="right"/>
                                    <w:rPr>
                                      <w:rFonts w:ascii="標楷體" w:eastAsia="標楷體" w:hAnsi="標楷體"/>
                                      <w:sz w:val="20"/>
                                      <w:szCs w:val="32"/>
                                    </w:rPr>
                                  </w:pPr>
                                  <w:r w:rsidRPr="00166A88">
                                    <w:rPr>
                                      <w:rFonts w:ascii="標楷體" w:eastAsia="標楷體" w:hAnsi="標楷體" w:hint="eastAsia"/>
                                      <w:sz w:val="20"/>
                                      <w:szCs w:val="32"/>
                                    </w:rPr>
                                    <w:t>1</w:t>
                                  </w:r>
                                  <w:r w:rsidRPr="00166A88">
                                    <w:rPr>
                                      <w:rFonts w:ascii="標楷體" w:eastAsia="標楷體" w:hAnsi="標楷體"/>
                                      <w:sz w:val="20"/>
                                      <w:szCs w:val="32"/>
                                    </w:rPr>
                                    <w:t>,523</w:t>
                                  </w:r>
                                </w:p>
                              </w:tc>
                              <w:tc>
                                <w:tcPr>
                                  <w:tcW w:w="850" w:type="dxa"/>
                                  <w:vAlign w:val="center"/>
                                </w:tcPr>
                                <w:p w:rsidR="0001179D" w:rsidRPr="00166A88" w:rsidRDefault="0001179D" w:rsidP="00FF4D6E">
                                  <w:pPr>
                                    <w:pStyle w:val="af2"/>
                                    <w:ind w:leftChars="0" w:left="0"/>
                                    <w:jc w:val="right"/>
                                    <w:rPr>
                                      <w:rFonts w:ascii="標楷體" w:eastAsia="標楷體" w:hAnsi="標楷體"/>
                                      <w:sz w:val="20"/>
                                      <w:szCs w:val="32"/>
                                    </w:rPr>
                                  </w:pPr>
                                  <w:r w:rsidRPr="00166A88">
                                    <w:rPr>
                                      <w:rFonts w:ascii="標楷體" w:eastAsia="標楷體" w:hAnsi="標楷體" w:hint="eastAsia"/>
                                      <w:sz w:val="20"/>
                                      <w:szCs w:val="32"/>
                                    </w:rPr>
                                    <w:t>88</w:t>
                                  </w:r>
                                </w:p>
                              </w:tc>
                              <w:tc>
                                <w:tcPr>
                                  <w:tcW w:w="1332" w:type="dxa"/>
                                  <w:vAlign w:val="center"/>
                                </w:tcPr>
                                <w:p w:rsidR="0001179D" w:rsidRPr="00166A88" w:rsidRDefault="0001179D" w:rsidP="00FF4D6E">
                                  <w:pPr>
                                    <w:pStyle w:val="af2"/>
                                    <w:ind w:leftChars="0" w:left="0"/>
                                    <w:jc w:val="right"/>
                                    <w:rPr>
                                      <w:rFonts w:ascii="標楷體" w:eastAsia="標楷體" w:hAnsi="標楷體"/>
                                      <w:sz w:val="20"/>
                                      <w:szCs w:val="32"/>
                                    </w:rPr>
                                  </w:pPr>
                                  <w:r w:rsidRPr="00166A88">
                                    <w:rPr>
                                      <w:rFonts w:ascii="標楷體" w:eastAsia="標楷體" w:hAnsi="標楷體" w:hint="eastAsia"/>
                                      <w:sz w:val="20"/>
                                      <w:szCs w:val="32"/>
                                    </w:rPr>
                                    <w:t>2</w:t>
                                  </w:r>
                                </w:p>
                              </w:tc>
                              <w:tc>
                                <w:tcPr>
                                  <w:tcW w:w="918" w:type="dxa"/>
                                  <w:vAlign w:val="center"/>
                                </w:tcPr>
                                <w:p w:rsidR="0001179D" w:rsidRPr="00166A88" w:rsidRDefault="0001179D" w:rsidP="00FF4D6E">
                                  <w:pPr>
                                    <w:pStyle w:val="af2"/>
                                    <w:ind w:leftChars="0" w:left="0"/>
                                    <w:jc w:val="right"/>
                                    <w:rPr>
                                      <w:rFonts w:ascii="標楷體" w:eastAsia="標楷體" w:hAnsi="標楷體"/>
                                      <w:sz w:val="20"/>
                                      <w:szCs w:val="32"/>
                                    </w:rPr>
                                  </w:pPr>
                                  <w:r w:rsidRPr="00166A88">
                                    <w:rPr>
                                      <w:rFonts w:ascii="標楷體" w:eastAsia="標楷體" w:hAnsi="標楷體" w:hint="eastAsia"/>
                                      <w:sz w:val="20"/>
                                      <w:szCs w:val="32"/>
                                    </w:rPr>
                                    <w:t>761</w:t>
                                  </w:r>
                                  <w:r w:rsidRPr="00166A88">
                                    <w:rPr>
                                      <w:rFonts w:ascii="標楷體" w:eastAsia="標楷體" w:hAnsi="標楷體"/>
                                      <w:sz w:val="20"/>
                                      <w:szCs w:val="32"/>
                                    </w:rPr>
                                    <w:t>.5</w:t>
                                  </w:r>
                                </w:p>
                              </w:tc>
                            </w:tr>
                            <w:tr w:rsidR="0001179D" w:rsidRPr="00653979" w:rsidTr="00C75FA3">
                              <w:trPr>
                                <w:trHeight w:val="397"/>
                              </w:trPr>
                              <w:tc>
                                <w:tcPr>
                                  <w:tcW w:w="851" w:type="dxa"/>
                                  <w:tcBorders>
                                    <w:bottom w:val="single" w:sz="4" w:space="0" w:color="auto"/>
                                  </w:tcBorders>
                                  <w:vAlign w:val="center"/>
                                </w:tcPr>
                                <w:p w:rsidR="0001179D" w:rsidRPr="00166A88" w:rsidRDefault="0001179D" w:rsidP="00FF4D6E">
                                  <w:pPr>
                                    <w:pStyle w:val="af2"/>
                                    <w:ind w:leftChars="0" w:left="0"/>
                                    <w:jc w:val="center"/>
                                    <w:rPr>
                                      <w:rFonts w:ascii="標楷體" w:eastAsia="標楷體" w:hAnsi="標楷體"/>
                                      <w:sz w:val="20"/>
                                      <w:szCs w:val="32"/>
                                    </w:rPr>
                                  </w:pPr>
                                  <w:r w:rsidRPr="00166A88">
                                    <w:rPr>
                                      <w:rFonts w:ascii="標楷體" w:eastAsia="標楷體" w:hAnsi="標楷體" w:hint="eastAsia"/>
                                      <w:sz w:val="20"/>
                                      <w:szCs w:val="32"/>
                                    </w:rPr>
                                    <w:t>香山區</w:t>
                                  </w:r>
                                </w:p>
                              </w:tc>
                              <w:tc>
                                <w:tcPr>
                                  <w:tcW w:w="1276" w:type="dxa"/>
                                  <w:tcBorders>
                                    <w:bottom w:val="single" w:sz="4" w:space="0" w:color="auto"/>
                                  </w:tcBorders>
                                  <w:vAlign w:val="center"/>
                                </w:tcPr>
                                <w:p w:rsidR="0001179D" w:rsidRPr="00166A88" w:rsidRDefault="0001179D" w:rsidP="00FF4D6E">
                                  <w:pPr>
                                    <w:pStyle w:val="af2"/>
                                    <w:ind w:leftChars="0" w:left="0"/>
                                    <w:jc w:val="right"/>
                                    <w:rPr>
                                      <w:rFonts w:ascii="標楷體" w:eastAsia="標楷體" w:hAnsi="標楷體"/>
                                      <w:sz w:val="20"/>
                                      <w:szCs w:val="32"/>
                                    </w:rPr>
                                  </w:pPr>
                                  <w:r w:rsidRPr="00166A88">
                                    <w:rPr>
                                      <w:rFonts w:ascii="標楷體" w:eastAsia="標楷體" w:hAnsi="標楷體" w:hint="eastAsia"/>
                                      <w:sz w:val="20"/>
                                      <w:szCs w:val="32"/>
                                    </w:rPr>
                                    <w:t>7</w:t>
                                  </w:r>
                                  <w:r w:rsidRPr="00166A88">
                                    <w:rPr>
                                      <w:rFonts w:ascii="標楷體" w:eastAsia="標楷體" w:hAnsi="標楷體"/>
                                      <w:sz w:val="20"/>
                                      <w:szCs w:val="32"/>
                                    </w:rPr>
                                    <w:t>14</w:t>
                                  </w:r>
                                </w:p>
                              </w:tc>
                              <w:tc>
                                <w:tcPr>
                                  <w:tcW w:w="850" w:type="dxa"/>
                                  <w:tcBorders>
                                    <w:bottom w:val="single" w:sz="4" w:space="0" w:color="auto"/>
                                  </w:tcBorders>
                                  <w:vAlign w:val="center"/>
                                </w:tcPr>
                                <w:p w:rsidR="0001179D" w:rsidRPr="00166A88" w:rsidRDefault="0001179D" w:rsidP="00FF4D6E">
                                  <w:pPr>
                                    <w:pStyle w:val="af2"/>
                                    <w:ind w:leftChars="0" w:left="0"/>
                                    <w:jc w:val="right"/>
                                    <w:rPr>
                                      <w:rFonts w:ascii="標楷體" w:eastAsia="標楷體" w:hAnsi="標楷體"/>
                                      <w:sz w:val="20"/>
                                      <w:szCs w:val="32"/>
                                    </w:rPr>
                                  </w:pPr>
                                  <w:r w:rsidRPr="00166A88">
                                    <w:rPr>
                                      <w:rFonts w:ascii="標楷體" w:eastAsia="標楷體" w:hAnsi="標楷體" w:hint="eastAsia"/>
                                      <w:sz w:val="20"/>
                                      <w:szCs w:val="32"/>
                                    </w:rPr>
                                    <w:t>28</w:t>
                                  </w:r>
                                </w:p>
                              </w:tc>
                              <w:tc>
                                <w:tcPr>
                                  <w:tcW w:w="1332" w:type="dxa"/>
                                  <w:tcBorders>
                                    <w:bottom w:val="single" w:sz="4" w:space="0" w:color="auto"/>
                                  </w:tcBorders>
                                  <w:vAlign w:val="center"/>
                                </w:tcPr>
                                <w:p w:rsidR="0001179D" w:rsidRPr="00166A88" w:rsidRDefault="0001179D" w:rsidP="00FF4D6E">
                                  <w:pPr>
                                    <w:pStyle w:val="af2"/>
                                    <w:ind w:leftChars="0" w:left="0"/>
                                    <w:jc w:val="right"/>
                                    <w:rPr>
                                      <w:rFonts w:ascii="標楷體" w:eastAsia="標楷體" w:hAnsi="標楷體"/>
                                      <w:sz w:val="20"/>
                                      <w:szCs w:val="32"/>
                                    </w:rPr>
                                  </w:pPr>
                                  <w:r>
                                    <w:rPr>
                                      <w:rFonts w:ascii="標楷體" w:eastAsia="標楷體" w:hAnsi="標楷體" w:hint="eastAsia"/>
                                      <w:sz w:val="20"/>
                                      <w:szCs w:val="32"/>
                                    </w:rPr>
                                    <w:t>－</w:t>
                                  </w:r>
                                </w:p>
                              </w:tc>
                              <w:tc>
                                <w:tcPr>
                                  <w:tcW w:w="918" w:type="dxa"/>
                                  <w:tcBorders>
                                    <w:bottom w:val="single" w:sz="4" w:space="0" w:color="auto"/>
                                  </w:tcBorders>
                                  <w:vAlign w:val="center"/>
                                </w:tcPr>
                                <w:p w:rsidR="0001179D" w:rsidRPr="00166A88" w:rsidRDefault="0001179D" w:rsidP="00FF4D6E">
                                  <w:pPr>
                                    <w:pStyle w:val="af2"/>
                                    <w:ind w:leftChars="0" w:left="0"/>
                                    <w:jc w:val="right"/>
                                    <w:rPr>
                                      <w:rFonts w:ascii="標楷體" w:eastAsia="標楷體" w:hAnsi="標楷體"/>
                                      <w:sz w:val="20"/>
                                      <w:szCs w:val="32"/>
                                    </w:rPr>
                                  </w:pPr>
                                  <w:r>
                                    <w:rPr>
                                      <w:rFonts w:ascii="標楷體" w:eastAsia="標楷體" w:hAnsi="標楷體" w:hint="eastAsia"/>
                                      <w:sz w:val="20"/>
                                      <w:szCs w:val="32"/>
                                    </w:rPr>
                                    <w:t>－</w:t>
                                  </w:r>
                                </w:p>
                              </w:tc>
                            </w:tr>
                            <w:tr w:rsidR="0001179D" w:rsidRPr="00653979" w:rsidTr="00C75FA3">
                              <w:trPr>
                                <w:trHeight w:val="77"/>
                              </w:trPr>
                              <w:tc>
                                <w:tcPr>
                                  <w:tcW w:w="5227" w:type="dxa"/>
                                  <w:gridSpan w:val="5"/>
                                  <w:tcBorders>
                                    <w:top w:val="single" w:sz="4" w:space="0" w:color="auto"/>
                                    <w:left w:val="nil"/>
                                    <w:bottom w:val="nil"/>
                                    <w:right w:val="nil"/>
                                  </w:tcBorders>
                                </w:tcPr>
                                <w:p w:rsidR="0001179D" w:rsidRPr="002D5327" w:rsidRDefault="0001179D" w:rsidP="00830124">
                                  <w:pPr>
                                    <w:pStyle w:val="af2"/>
                                    <w:spacing w:line="200" w:lineRule="exact"/>
                                    <w:ind w:leftChars="0" w:left="828" w:hangingChars="460" w:hanging="828"/>
                                    <w:jc w:val="both"/>
                                    <w:rPr>
                                      <w:rFonts w:ascii="標楷體" w:eastAsia="標楷體" w:hAnsi="標楷體"/>
                                      <w:sz w:val="20"/>
                                    </w:rPr>
                                  </w:pPr>
                                  <w:r w:rsidRPr="00166A88">
                                    <w:rPr>
                                      <w:rFonts w:ascii="標楷體" w:eastAsia="標楷體" w:hAnsi="標楷體" w:hint="eastAsia"/>
                                      <w:sz w:val="18"/>
                                    </w:rPr>
                                    <w:t>資料來源：整理自</w:t>
                                  </w:r>
                                  <w:r>
                                    <w:rPr>
                                      <w:rFonts w:ascii="標楷體" w:eastAsia="標楷體" w:hAnsi="標楷體" w:hint="eastAsia"/>
                                      <w:sz w:val="18"/>
                                    </w:rPr>
                                    <w:t>新竹市政府資料開放平台及新竹市動物保護及防疫所</w:t>
                                  </w:r>
                                  <w:r w:rsidRPr="00166A88">
                                    <w:rPr>
                                      <w:rFonts w:ascii="標楷體" w:eastAsia="標楷體" w:hAnsi="標楷體" w:hint="eastAsia"/>
                                      <w:sz w:val="18"/>
                                    </w:rPr>
                                    <w:t>提供</w:t>
                                  </w:r>
                                  <w:r>
                                    <w:rPr>
                                      <w:rFonts w:ascii="標楷體" w:eastAsia="標楷體" w:hAnsi="標楷體" w:hint="eastAsia"/>
                                      <w:sz w:val="18"/>
                                    </w:rPr>
                                    <w:t>資料</w:t>
                                  </w:r>
                                  <w:r w:rsidRPr="00166A88">
                                    <w:rPr>
                                      <w:rFonts w:ascii="標楷體" w:eastAsia="標楷體" w:hAnsi="標楷體" w:hint="eastAsia"/>
                                      <w:sz w:val="18"/>
                                    </w:rPr>
                                    <w:t>。</w:t>
                                  </w:r>
                                </w:p>
                              </w:tc>
                            </w:tr>
                          </w:tbl>
                          <w:p w:rsidR="0001179D" w:rsidRPr="00166A88" w:rsidRDefault="0001179D" w:rsidP="001C7A4C">
                            <w:pPr>
                              <w:spacing w:line="240" w:lineRule="exact"/>
                              <w:jc w:val="both"/>
                              <w:rPr>
                                <w:rFonts w:ascii="標楷體" w:eastAsia="標楷體" w:hAnsi="標楷體"/>
                                <w:sz w:val="20"/>
                              </w:rPr>
                            </w:pP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05AEA3E" id="文字方塊 19" o:spid="_x0000_s1035" type="#_x0000_t202" style="position:absolute;left:0;text-align:left;margin-left:284.9pt;margin-top:229.95pt;width:263.6pt;height:167.35pt;z-index:-2516377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" stroked="f">
                <v:textbox inset=".5mm,0,.5mm,0">
                  <w:txbxContent>
                    <w:tbl>
                      <w:tblPr>
                        <w:tblStyle w:val="af"/>
                        <w:tblW w:w="0" w:type="auto"/>
                        <w:tblCellMar>
                          <w:left w:w="28" w:type="dxa"/>
                          <w:right w:w="28" w:type="dxa"/>
                        </w:tblCellMar>
                        <w:tblLook w:val="04A0" w:firstRow="1" w:lastRow="0" w:firstColumn="1" w:lastColumn="0" w:noHBand="0" w:noVBand="1"/>
                      </w:tblPr>
                      <w:tblGrid>
                        <w:gridCol w:w="846"/>
                        <w:gridCol w:w="1269"/>
                        <w:gridCol w:w="845"/>
                        <w:gridCol w:w="1323"/>
                        <w:gridCol w:w="917"/>
                      </w:tblGrid>
                      <w:tr w:rsidR="0001179D" w:rsidRPr="00653979" w:rsidTr="00C75FA3">
                        <w:trPr>
                          <w:trHeight w:val="384"/>
                        </w:trPr>
                        <w:tc>
                          <w:tcPr>
                            <w:tcW w:w="5227" w:type="dxa"/>
                            <w:gridSpan w:val="5"/>
                            <w:tcBorders>
                              <w:top w:val="nil"/>
                              <w:left w:val="nil"/>
                              <w:bottom w:val="nil"/>
                              <w:right w:val="nil"/>
                            </w:tcBorders>
                          </w:tcPr>
                          <w:p w:rsidR="0001179D" w:rsidRPr="00653979" w:rsidRDefault="0001179D" w:rsidP="00FF4D6E">
                            <w:pPr>
                              <w:pStyle w:val="af2"/>
                              <w:spacing w:line="300" w:lineRule="exact"/>
                              <w:ind w:leftChars="0" w:left="0"/>
                              <w:jc w:val="center"/>
                              <w:rPr>
                                <w:rFonts w:ascii="標楷體" w:eastAsia="標楷體" w:hAnsi="標楷體"/>
                                <w:szCs w:val="32"/>
                              </w:rPr>
                            </w:pPr>
                            <w:r w:rsidRPr="00494C70">
                              <w:rPr>
                                <w:rFonts w:ascii="標楷體" w:eastAsia="標楷體" w:hAnsi="標楷體" w:cs="新細明體" w:hint="eastAsia"/>
                                <w:b/>
                                <w:bCs/>
                                <w:color w:val="000000"/>
                                <w:kern w:val="0"/>
                                <w:szCs w:val="28"/>
                              </w:rPr>
                              <w:t>表1</w:t>
                            </w:r>
                            <w:r>
                              <w:rPr>
                                <w:rFonts w:ascii="標楷體" w:eastAsia="標楷體" w:hAnsi="標楷體" w:cs="新細明體" w:hint="eastAsia"/>
                                <w:b/>
                                <w:bCs/>
                                <w:color w:val="000000"/>
                                <w:kern w:val="0"/>
                                <w:szCs w:val="28"/>
                              </w:rPr>
                              <w:t xml:space="preserve">　</w:t>
                            </w:r>
                            <w:r w:rsidRPr="00494C70">
                              <w:rPr>
                                <w:rFonts w:ascii="標楷體" w:eastAsia="標楷體" w:hAnsi="標楷體" w:cs="新細明體" w:hint="eastAsia"/>
                                <w:b/>
                                <w:bCs/>
                                <w:color w:val="000000"/>
                                <w:kern w:val="0"/>
                                <w:szCs w:val="28"/>
                              </w:rPr>
                              <w:t>新竹市各區寵物登記及寵物公園設置情形</w:t>
                            </w:r>
                          </w:p>
                        </w:tc>
                      </w:tr>
                      <w:tr w:rsidR="0001179D" w:rsidRPr="00653979" w:rsidTr="00C75FA3">
                        <w:trPr>
                          <w:trHeight w:val="264"/>
                        </w:trPr>
                        <w:tc>
                          <w:tcPr>
                            <w:tcW w:w="5227" w:type="dxa"/>
                            <w:gridSpan w:val="5"/>
                            <w:tcBorders>
                              <w:top w:val="nil"/>
                              <w:left w:val="nil"/>
                              <w:bottom w:val="single" w:sz="4" w:space="0" w:color="auto"/>
                              <w:right w:val="nil"/>
                            </w:tcBorders>
                          </w:tcPr>
                          <w:p w:rsidR="0001179D" w:rsidRPr="00653979" w:rsidRDefault="0001179D" w:rsidP="00FF4D6E">
                            <w:pPr>
                              <w:pStyle w:val="af2"/>
                              <w:spacing w:line="200" w:lineRule="exact"/>
                              <w:ind w:leftChars="0" w:left="0"/>
                              <w:jc w:val="right"/>
                              <w:rPr>
                                <w:rFonts w:ascii="標楷體" w:eastAsia="標楷體" w:hAnsi="標楷體"/>
                                <w:szCs w:val="32"/>
                              </w:rPr>
                            </w:pPr>
                            <w:r w:rsidRPr="00845331">
                              <w:rPr>
                                <w:rFonts w:ascii="標楷體" w:eastAsia="標楷體" w:hAnsi="標楷體" w:cs="新細明體" w:hint="eastAsia"/>
                                <w:color w:val="000000"/>
                                <w:kern w:val="0"/>
                                <w:sz w:val="20"/>
                              </w:rPr>
                              <w:t>單位：隻、座</w:t>
                            </w:r>
                          </w:p>
                        </w:tc>
                      </w:tr>
                      <w:tr w:rsidR="0001179D" w:rsidRPr="00653979" w:rsidTr="00C75FA3">
                        <w:trPr>
                          <w:trHeight w:val="355"/>
                        </w:trPr>
                        <w:tc>
                          <w:tcPr>
                            <w:tcW w:w="851" w:type="dxa"/>
                            <w:tcBorders>
                              <w:top w:val="single" w:sz="4" w:space="0" w:color="auto"/>
                            </w:tcBorders>
                            <w:shd w:val="clear" w:color="auto" w:fill="D9D9D9" w:themeFill="background1" w:themeFillShade="D9"/>
                            <w:vAlign w:val="center"/>
                          </w:tcPr>
                          <w:p w:rsidR="0001179D" w:rsidRPr="00166A88" w:rsidRDefault="0001179D" w:rsidP="00FF4D6E">
                            <w:pPr>
                              <w:pStyle w:val="af2"/>
                              <w:ind w:leftChars="0" w:left="0"/>
                              <w:jc w:val="center"/>
                              <w:rPr>
                                <w:rFonts w:ascii="標楷體" w:eastAsia="標楷體" w:hAnsi="標楷體"/>
                                <w:sz w:val="20"/>
                                <w:szCs w:val="32"/>
                              </w:rPr>
                            </w:pPr>
                            <w:r w:rsidRPr="00166A88">
                              <w:rPr>
                                <w:rFonts w:ascii="標楷體" w:eastAsia="標楷體" w:hAnsi="標楷體" w:hint="eastAsia"/>
                                <w:sz w:val="20"/>
                                <w:szCs w:val="32"/>
                              </w:rPr>
                              <w:t>行政區</w:t>
                            </w:r>
                          </w:p>
                        </w:tc>
                        <w:tc>
                          <w:tcPr>
                            <w:tcW w:w="1276" w:type="dxa"/>
                            <w:tcBorders>
                              <w:top w:val="single" w:sz="4" w:space="0" w:color="auto"/>
                            </w:tcBorders>
                            <w:shd w:val="clear" w:color="auto" w:fill="D9D9D9" w:themeFill="background1" w:themeFillShade="D9"/>
                            <w:vAlign w:val="bottom"/>
                          </w:tcPr>
                          <w:p w:rsidR="0001179D" w:rsidRPr="00166A88" w:rsidRDefault="0001179D" w:rsidP="00FF4D6E">
                            <w:pPr>
                              <w:widowControl/>
                              <w:spacing w:line="240" w:lineRule="exact"/>
                              <w:jc w:val="center"/>
                              <w:rPr>
                                <w:rFonts w:ascii="標楷體" w:eastAsia="標楷體" w:hAnsi="標楷體"/>
                                <w:sz w:val="20"/>
                                <w:szCs w:val="32"/>
                              </w:rPr>
                            </w:pPr>
                            <w:r w:rsidRPr="00166A88">
                              <w:rPr>
                                <w:rFonts w:ascii="標楷體" w:eastAsia="標楷體" w:hAnsi="標楷體" w:hint="eastAsia"/>
                                <w:sz w:val="20"/>
                                <w:szCs w:val="32"/>
                              </w:rPr>
                              <w:t>寵物登記數</w:t>
                            </w:r>
                          </w:p>
                          <w:p w:rsidR="0001179D" w:rsidRPr="00166A88" w:rsidRDefault="0001179D" w:rsidP="00FF4D6E">
                            <w:pPr>
                              <w:widowControl/>
                              <w:spacing w:line="240" w:lineRule="exact"/>
                              <w:jc w:val="center"/>
                              <w:rPr>
                                <w:rFonts w:ascii="標楷體" w:eastAsia="標楷體" w:hAnsi="標楷體"/>
                                <w:sz w:val="20"/>
                                <w:szCs w:val="32"/>
                              </w:rPr>
                            </w:pPr>
                            <w:r w:rsidRPr="00166A88">
                              <w:rPr>
                                <w:rFonts w:ascii="標楷體" w:eastAsia="標楷體" w:hAnsi="標楷體" w:hint="eastAsia"/>
                                <w:sz w:val="20"/>
                                <w:szCs w:val="32"/>
                              </w:rPr>
                              <w:t>(</w:t>
                            </w:r>
                            <w:r w:rsidRPr="00166A88">
                              <w:rPr>
                                <w:rFonts w:ascii="標楷體" w:eastAsia="標楷體" w:hAnsi="標楷體"/>
                                <w:sz w:val="20"/>
                                <w:szCs w:val="32"/>
                              </w:rPr>
                              <w:t>A</w:t>
                            </w:r>
                            <w:r w:rsidRPr="00166A88">
                              <w:rPr>
                                <w:rFonts w:ascii="標楷體" w:eastAsia="標楷體" w:hAnsi="標楷體" w:hint="eastAsia"/>
                                <w:sz w:val="20"/>
                                <w:szCs w:val="32"/>
                              </w:rPr>
                              <w:t>)</w:t>
                            </w:r>
                          </w:p>
                        </w:tc>
                        <w:tc>
                          <w:tcPr>
                            <w:tcW w:w="850" w:type="dxa"/>
                            <w:tcBorders>
                              <w:top w:val="single" w:sz="4" w:space="0" w:color="auto"/>
                            </w:tcBorders>
                            <w:shd w:val="clear" w:color="auto" w:fill="D9D9D9" w:themeFill="background1" w:themeFillShade="D9"/>
                            <w:vAlign w:val="center"/>
                          </w:tcPr>
                          <w:p w:rsidR="0001179D" w:rsidRPr="00166A88" w:rsidRDefault="0001179D" w:rsidP="00FF4D6E">
                            <w:pPr>
                              <w:pStyle w:val="af2"/>
                              <w:ind w:leftChars="0" w:left="0"/>
                              <w:jc w:val="center"/>
                              <w:rPr>
                                <w:rFonts w:ascii="標楷體" w:eastAsia="標楷體" w:hAnsi="標楷體"/>
                                <w:sz w:val="20"/>
                                <w:szCs w:val="32"/>
                              </w:rPr>
                            </w:pPr>
                            <w:r w:rsidRPr="00166A88">
                              <w:rPr>
                                <w:rFonts w:ascii="標楷體" w:eastAsia="標楷體" w:hAnsi="標楷體" w:hint="eastAsia"/>
                                <w:sz w:val="20"/>
                                <w:szCs w:val="32"/>
                              </w:rPr>
                              <w:t>公園</w:t>
                            </w:r>
                            <w:r>
                              <w:rPr>
                                <w:rFonts w:ascii="標楷體" w:eastAsia="標楷體" w:hAnsi="標楷體" w:hint="eastAsia"/>
                                <w:sz w:val="20"/>
                                <w:szCs w:val="32"/>
                              </w:rPr>
                              <w:t>數</w:t>
                            </w:r>
                          </w:p>
                        </w:tc>
                        <w:tc>
                          <w:tcPr>
                            <w:tcW w:w="1332" w:type="dxa"/>
                            <w:tcBorders>
                              <w:top w:val="single" w:sz="4" w:space="0" w:color="auto"/>
                            </w:tcBorders>
                            <w:shd w:val="clear" w:color="auto" w:fill="D9D9D9" w:themeFill="background1" w:themeFillShade="D9"/>
                            <w:vAlign w:val="center"/>
                          </w:tcPr>
                          <w:p w:rsidR="0001179D" w:rsidRPr="00166A88" w:rsidRDefault="0001179D" w:rsidP="00FF4D6E">
                            <w:pPr>
                              <w:widowControl/>
                              <w:spacing w:line="240" w:lineRule="exact"/>
                              <w:jc w:val="center"/>
                              <w:rPr>
                                <w:rFonts w:ascii="標楷體" w:eastAsia="標楷體" w:hAnsi="標楷體"/>
                                <w:sz w:val="20"/>
                                <w:szCs w:val="32"/>
                              </w:rPr>
                            </w:pPr>
                            <w:r w:rsidRPr="00166A88">
                              <w:rPr>
                                <w:rFonts w:ascii="標楷體" w:eastAsia="標楷體" w:hAnsi="標楷體" w:hint="eastAsia"/>
                                <w:sz w:val="20"/>
                                <w:szCs w:val="32"/>
                              </w:rPr>
                              <w:t>寵物公園</w:t>
                            </w:r>
                            <w:r>
                              <w:rPr>
                                <w:rFonts w:ascii="標楷體" w:eastAsia="標楷體" w:hAnsi="標楷體" w:hint="eastAsia"/>
                                <w:sz w:val="20"/>
                                <w:szCs w:val="32"/>
                              </w:rPr>
                              <w:t>數</w:t>
                            </w:r>
                          </w:p>
                          <w:p w:rsidR="0001179D" w:rsidRPr="00166A88" w:rsidRDefault="0001179D" w:rsidP="00FF4D6E">
                            <w:pPr>
                              <w:widowControl/>
                              <w:spacing w:line="240" w:lineRule="exact"/>
                              <w:jc w:val="center"/>
                              <w:rPr>
                                <w:rFonts w:ascii="標楷體" w:eastAsia="標楷體" w:hAnsi="標楷體"/>
                                <w:sz w:val="20"/>
                                <w:szCs w:val="32"/>
                              </w:rPr>
                            </w:pPr>
                            <w:r w:rsidRPr="00166A88">
                              <w:rPr>
                                <w:rFonts w:ascii="標楷體" w:eastAsia="標楷體" w:hAnsi="標楷體" w:hint="eastAsia"/>
                                <w:sz w:val="20"/>
                                <w:szCs w:val="32"/>
                              </w:rPr>
                              <w:t>(</w:t>
                            </w:r>
                            <w:r w:rsidRPr="00166A88">
                              <w:rPr>
                                <w:rFonts w:ascii="標楷體" w:eastAsia="標楷體" w:hAnsi="標楷體"/>
                                <w:sz w:val="20"/>
                                <w:szCs w:val="32"/>
                              </w:rPr>
                              <w:t>B)</w:t>
                            </w:r>
                          </w:p>
                        </w:tc>
                        <w:tc>
                          <w:tcPr>
                            <w:tcW w:w="918" w:type="dxa"/>
                            <w:tcBorders>
                              <w:top w:val="single" w:sz="4" w:space="0" w:color="auto"/>
                            </w:tcBorders>
                            <w:shd w:val="clear" w:color="auto" w:fill="D9D9D9" w:themeFill="background1" w:themeFillShade="D9"/>
                            <w:vAlign w:val="center"/>
                          </w:tcPr>
                          <w:p w:rsidR="0001179D" w:rsidRPr="00166A88" w:rsidRDefault="0001179D" w:rsidP="00FF4D6E">
                            <w:pPr>
                              <w:widowControl/>
                              <w:spacing w:line="240" w:lineRule="exact"/>
                              <w:jc w:val="center"/>
                              <w:rPr>
                                <w:rFonts w:ascii="標楷體" w:eastAsia="標楷體" w:hAnsi="標楷體"/>
                                <w:sz w:val="20"/>
                                <w:szCs w:val="32"/>
                              </w:rPr>
                            </w:pPr>
                            <w:r w:rsidRPr="00166A88">
                              <w:rPr>
                                <w:rFonts w:ascii="標楷體" w:eastAsia="標楷體" w:hAnsi="標楷體" w:hint="eastAsia"/>
                                <w:sz w:val="20"/>
                                <w:szCs w:val="32"/>
                              </w:rPr>
                              <w:t>平均</w:t>
                            </w:r>
                          </w:p>
                          <w:p w:rsidR="0001179D" w:rsidRPr="00166A88" w:rsidRDefault="0001179D" w:rsidP="00FF4D6E">
                            <w:pPr>
                              <w:widowControl/>
                              <w:spacing w:line="240" w:lineRule="exact"/>
                              <w:jc w:val="center"/>
                              <w:rPr>
                                <w:rFonts w:ascii="標楷體" w:eastAsia="標楷體" w:hAnsi="標楷體"/>
                                <w:sz w:val="20"/>
                                <w:szCs w:val="32"/>
                              </w:rPr>
                            </w:pPr>
                            <w:r w:rsidRPr="00166A88">
                              <w:rPr>
                                <w:rFonts w:ascii="標楷體" w:eastAsia="標楷體" w:hAnsi="標楷體" w:hint="eastAsia"/>
                                <w:sz w:val="20"/>
                                <w:szCs w:val="32"/>
                              </w:rPr>
                              <w:t>(A</w:t>
                            </w:r>
                            <w:r w:rsidRPr="00166A88">
                              <w:rPr>
                                <w:rFonts w:ascii="標楷體" w:eastAsia="標楷體" w:hAnsi="標楷體"/>
                                <w:sz w:val="20"/>
                                <w:szCs w:val="32"/>
                              </w:rPr>
                              <w:t>/B)</w:t>
                            </w:r>
                          </w:p>
                        </w:tc>
                      </w:tr>
                      <w:tr w:rsidR="0001179D" w:rsidRPr="00653979" w:rsidTr="00C75FA3">
                        <w:trPr>
                          <w:trHeight w:val="397"/>
                        </w:trPr>
                        <w:tc>
                          <w:tcPr>
                            <w:tcW w:w="851" w:type="dxa"/>
                            <w:vAlign w:val="center"/>
                          </w:tcPr>
                          <w:p w:rsidR="0001179D" w:rsidRPr="00166A88" w:rsidRDefault="0001179D" w:rsidP="00FF4D6E">
                            <w:pPr>
                              <w:pStyle w:val="af2"/>
                              <w:ind w:leftChars="0" w:left="0"/>
                              <w:jc w:val="center"/>
                              <w:rPr>
                                <w:rFonts w:ascii="標楷體" w:eastAsia="標楷體" w:hAnsi="標楷體"/>
                                <w:b/>
                                <w:sz w:val="20"/>
                                <w:szCs w:val="32"/>
                              </w:rPr>
                            </w:pPr>
                            <w:r w:rsidRPr="00166A88">
                              <w:rPr>
                                <w:rFonts w:ascii="標楷體" w:eastAsia="標楷體" w:hAnsi="標楷體" w:hint="eastAsia"/>
                                <w:b/>
                                <w:sz w:val="20"/>
                                <w:szCs w:val="32"/>
                              </w:rPr>
                              <w:t>合計</w:t>
                            </w:r>
                          </w:p>
                        </w:tc>
                        <w:tc>
                          <w:tcPr>
                            <w:tcW w:w="1276" w:type="dxa"/>
                            <w:vAlign w:val="center"/>
                          </w:tcPr>
                          <w:p w:rsidR="0001179D" w:rsidRPr="00166A88" w:rsidRDefault="0001179D" w:rsidP="00FF4D6E">
                            <w:pPr>
                              <w:pStyle w:val="af2"/>
                              <w:ind w:leftChars="0" w:left="0"/>
                              <w:jc w:val="right"/>
                              <w:rPr>
                                <w:rFonts w:ascii="標楷體" w:eastAsia="標楷體" w:hAnsi="標楷體"/>
                                <w:b/>
                                <w:sz w:val="20"/>
                                <w:szCs w:val="32"/>
                              </w:rPr>
                            </w:pPr>
                            <w:r w:rsidRPr="00166A88">
                              <w:rPr>
                                <w:rFonts w:ascii="標楷體" w:eastAsia="標楷體" w:hAnsi="標楷體" w:hint="eastAsia"/>
                                <w:b/>
                                <w:sz w:val="20"/>
                                <w:szCs w:val="32"/>
                              </w:rPr>
                              <w:t>3,</w:t>
                            </w:r>
                            <w:r w:rsidRPr="00166A88">
                              <w:rPr>
                                <w:rFonts w:ascii="標楷體" w:eastAsia="標楷體" w:hAnsi="標楷體"/>
                                <w:b/>
                                <w:sz w:val="20"/>
                                <w:szCs w:val="32"/>
                              </w:rPr>
                              <w:t>435</w:t>
                            </w:r>
                          </w:p>
                        </w:tc>
                        <w:tc>
                          <w:tcPr>
                            <w:tcW w:w="850" w:type="dxa"/>
                            <w:vAlign w:val="center"/>
                          </w:tcPr>
                          <w:p w:rsidR="0001179D" w:rsidRPr="00166A88" w:rsidRDefault="0001179D" w:rsidP="00FF4D6E">
                            <w:pPr>
                              <w:pStyle w:val="af2"/>
                              <w:ind w:leftChars="0" w:left="0"/>
                              <w:jc w:val="right"/>
                              <w:rPr>
                                <w:rFonts w:ascii="標楷體" w:eastAsia="標楷體" w:hAnsi="標楷體"/>
                                <w:b/>
                                <w:sz w:val="20"/>
                                <w:szCs w:val="32"/>
                              </w:rPr>
                            </w:pPr>
                            <w:r w:rsidRPr="00166A88">
                              <w:rPr>
                                <w:rFonts w:ascii="標楷體" w:eastAsia="標楷體" w:hAnsi="標楷體" w:hint="eastAsia"/>
                                <w:b/>
                                <w:sz w:val="20"/>
                                <w:szCs w:val="32"/>
                              </w:rPr>
                              <w:t>152</w:t>
                            </w:r>
                          </w:p>
                        </w:tc>
                        <w:tc>
                          <w:tcPr>
                            <w:tcW w:w="1332" w:type="dxa"/>
                            <w:vAlign w:val="center"/>
                          </w:tcPr>
                          <w:p w:rsidR="0001179D" w:rsidRPr="00166A88" w:rsidRDefault="0001179D" w:rsidP="00FF4D6E">
                            <w:pPr>
                              <w:pStyle w:val="af2"/>
                              <w:ind w:leftChars="0" w:left="0"/>
                              <w:jc w:val="right"/>
                              <w:rPr>
                                <w:rFonts w:ascii="標楷體" w:eastAsia="標楷體" w:hAnsi="標楷體"/>
                                <w:b/>
                                <w:sz w:val="20"/>
                                <w:szCs w:val="32"/>
                              </w:rPr>
                            </w:pPr>
                            <w:r w:rsidRPr="00166A88">
                              <w:rPr>
                                <w:rFonts w:ascii="標楷體" w:eastAsia="標楷體" w:hAnsi="標楷體" w:hint="eastAsia"/>
                                <w:b/>
                                <w:sz w:val="20"/>
                                <w:szCs w:val="32"/>
                              </w:rPr>
                              <w:t>2</w:t>
                            </w:r>
                          </w:p>
                        </w:tc>
                        <w:tc>
                          <w:tcPr>
                            <w:tcW w:w="918" w:type="dxa"/>
                            <w:vAlign w:val="center"/>
                          </w:tcPr>
                          <w:p w:rsidR="0001179D" w:rsidRPr="00166A88" w:rsidRDefault="0001179D" w:rsidP="00FF4D6E">
                            <w:pPr>
                              <w:pStyle w:val="af2"/>
                              <w:ind w:leftChars="0" w:left="0"/>
                              <w:jc w:val="right"/>
                              <w:rPr>
                                <w:rFonts w:ascii="標楷體" w:eastAsia="標楷體" w:hAnsi="標楷體"/>
                                <w:b/>
                                <w:sz w:val="20"/>
                                <w:szCs w:val="32"/>
                              </w:rPr>
                            </w:pPr>
                            <w:r w:rsidRPr="00166A88">
                              <w:rPr>
                                <w:rFonts w:ascii="標楷體" w:eastAsia="標楷體" w:hAnsi="標楷體" w:hint="eastAsia"/>
                                <w:b/>
                                <w:sz w:val="20"/>
                                <w:szCs w:val="32"/>
                              </w:rPr>
                              <w:t>1</w:t>
                            </w:r>
                            <w:r w:rsidRPr="00166A88">
                              <w:rPr>
                                <w:rFonts w:ascii="標楷體" w:eastAsia="標楷體" w:hAnsi="標楷體"/>
                                <w:b/>
                                <w:sz w:val="20"/>
                                <w:szCs w:val="32"/>
                              </w:rPr>
                              <w:t>,</w:t>
                            </w:r>
                            <w:r w:rsidRPr="00166A88">
                              <w:rPr>
                                <w:rFonts w:ascii="標楷體" w:eastAsia="標楷體" w:hAnsi="標楷體" w:hint="eastAsia"/>
                                <w:b/>
                                <w:sz w:val="20"/>
                                <w:szCs w:val="32"/>
                              </w:rPr>
                              <w:t>717</w:t>
                            </w:r>
                            <w:r w:rsidRPr="00166A88">
                              <w:rPr>
                                <w:rFonts w:ascii="標楷體" w:eastAsia="標楷體" w:hAnsi="標楷體"/>
                                <w:b/>
                                <w:sz w:val="20"/>
                                <w:szCs w:val="32"/>
                              </w:rPr>
                              <w:t>.5</w:t>
                            </w:r>
                          </w:p>
                        </w:tc>
                      </w:tr>
                      <w:tr w:rsidR="0001179D" w:rsidRPr="00653979" w:rsidTr="00C75FA3">
                        <w:trPr>
                          <w:trHeight w:val="397"/>
                        </w:trPr>
                        <w:tc>
                          <w:tcPr>
                            <w:tcW w:w="851" w:type="dxa"/>
                            <w:vAlign w:val="center"/>
                          </w:tcPr>
                          <w:p w:rsidR="0001179D" w:rsidRPr="00166A88" w:rsidRDefault="0001179D" w:rsidP="00FF4D6E">
                            <w:pPr>
                              <w:pStyle w:val="af2"/>
                              <w:ind w:leftChars="0" w:left="0"/>
                              <w:jc w:val="center"/>
                              <w:rPr>
                                <w:rFonts w:ascii="標楷體" w:eastAsia="標楷體" w:hAnsi="標楷體"/>
                                <w:sz w:val="20"/>
                                <w:szCs w:val="32"/>
                              </w:rPr>
                            </w:pPr>
                            <w:r w:rsidRPr="00166A88">
                              <w:rPr>
                                <w:rFonts w:ascii="標楷體" w:eastAsia="標楷體" w:hAnsi="標楷體" w:hint="eastAsia"/>
                                <w:sz w:val="20"/>
                                <w:szCs w:val="32"/>
                              </w:rPr>
                              <w:t>北區</w:t>
                            </w:r>
                          </w:p>
                        </w:tc>
                        <w:tc>
                          <w:tcPr>
                            <w:tcW w:w="1276" w:type="dxa"/>
                            <w:vAlign w:val="center"/>
                          </w:tcPr>
                          <w:p w:rsidR="0001179D" w:rsidRPr="00166A88" w:rsidRDefault="0001179D" w:rsidP="00FF4D6E">
                            <w:pPr>
                              <w:pStyle w:val="af2"/>
                              <w:ind w:leftChars="0" w:left="0"/>
                              <w:jc w:val="right"/>
                              <w:rPr>
                                <w:rFonts w:ascii="標楷體" w:eastAsia="標楷體" w:hAnsi="標楷體"/>
                                <w:sz w:val="20"/>
                                <w:szCs w:val="32"/>
                              </w:rPr>
                            </w:pPr>
                            <w:r w:rsidRPr="00166A88">
                              <w:rPr>
                                <w:rFonts w:ascii="標楷體" w:eastAsia="標楷體" w:hAnsi="標楷體" w:hint="eastAsia"/>
                                <w:sz w:val="20"/>
                                <w:szCs w:val="32"/>
                              </w:rPr>
                              <w:t>1</w:t>
                            </w:r>
                            <w:r w:rsidRPr="00166A88">
                              <w:rPr>
                                <w:rFonts w:ascii="標楷體" w:eastAsia="標楷體" w:hAnsi="標楷體"/>
                                <w:sz w:val="20"/>
                                <w:szCs w:val="32"/>
                              </w:rPr>
                              <w:t>,198</w:t>
                            </w:r>
                          </w:p>
                        </w:tc>
                        <w:tc>
                          <w:tcPr>
                            <w:tcW w:w="850" w:type="dxa"/>
                            <w:vAlign w:val="center"/>
                          </w:tcPr>
                          <w:p w:rsidR="0001179D" w:rsidRPr="00166A88" w:rsidRDefault="0001179D" w:rsidP="00FF4D6E">
                            <w:pPr>
                              <w:pStyle w:val="af2"/>
                              <w:ind w:leftChars="0" w:left="0"/>
                              <w:jc w:val="right"/>
                              <w:rPr>
                                <w:rFonts w:ascii="標楷體" w:eastAsia="標楷體" w:hAnsi="標楷體"/>
                                <w:sz w:val="20"/>
                                <w:szCs w:val="32"/>
                              </w:rPr>
                            </w:pPr>
                            <w:r w:rsidRPr="00166A88">
                              <w:rPr>
                                <w:rFonts w:ascii="標楷體" w:eastAsia="標楷體" w:hAnsi="標楷體" w:hint="eastAsia"/>
                                <w:sz w:val="20"/>
                                <w:szCs w:val="32"/>
                              </w:rPr>
                              <w:t>36</w:t>
                            </w:r>
                          </w:p>
                        </w:tc>
                        <w:tc>
                          <w:tcPr>
                            <w:tcW w:w="1332" w:type="dxa"/>
                            <w:vAlign w:val="center"/>
                          </w:tcPr>
                          <w:p w:rsidR="0001179D" w:rsidRPr="00166A88" w:rsidRDefault="0001179D" w:rsidP="00FF4D6E">
                            <w:pPr>
                              <w:pStyle w:val="af2"/>
                              <w:ind w:leftChars="0" w:left="0"/>
                              <w:jc w:val="right"/>
                              <w:rPr>
                                <w:rFonts w:ascii="標楷體" w:eastAsia="標楷體" w:hAnsi="標楷體"/>
                                <w:sz w:val="20"/>
                                <w:szCs w:val="32"/>
                              </w:rPr>
                            </w:pPr>
                            <w:r>
                              <w:rPr>
                                <w:rFonts w:ascii="標楷體" w:eastAsia="標楷體" w:hAnsi="標楷體" w:hint="eastAsia"/>
                                <w:sz w:val="20"/>
                                <w:szCs w:val="32"/>
                              </w:rPr>
                              <w:t>－</w:t>
                            </w:r>
                          </w:p>
                        </w:tc>
                        <w:tc>
                          <w:tcPr>
                            <w:tcW w:w="918" w:type="dxa"/>
                            <w:vAlign w:val="center"/>
                          </w:tcPr>
                          <w:p w:rsidR="0001179D" w:rsidRPr="00166A88" w:rsidRDefault="0001179D" w:rsidP="00FF4D6E">
                            <w:pPr>
                              <w:pStyle w:val="af2"/>
                              <w:ind w:leftChars="0" w:left="0"/>
                              <w:jc w:val="right"/>
                              <w:rPr>
                                <w:rFonts w:ascii="標楷體" w:eastAsia="標楷體" w:hAnsi="標楷體"/>
                                <w:sz w:val="20"/>
                                <w:szCs w:val="32"/>
                              </w:rPr>
                            </w:pPr>
                            <w:r>
                              <w:rPr>
                                <w:rFonts w:ascii="標楷體" w:eastAsia="標楷體" w:hAnsi="標楷體" w:hint="eastAsia"/>
                                <w:sz w:val="20"/>
                                <w:szCs w:val="32"/>
                              </w:rPr>
                              <w:t>－</w:t>
                            </w:r>
                          </w:p>
                        </w:tc>
                      </w:tr>
                      <w:tr w:rsidR="0001179D" w:rsidRPr="00653979" w:rsidTr="00C75FA3">
                        <w:trPr>
                          <w:trHeight w:val="397"/>
                        </w:trPr>
                        <w:tc>
                          <w:tcPr>
                            <w:tcW w:w="851" w:type="dxa"/>
                            <w:vAlign w:val="center"/>
                          </w:tcPr>
                          <w:p w:rsidR="0001179D" w:rsidRPr="00166A88" w:rsidRDefault="0001179D" w:rsidP="00FF4D6E">
                            <w:pPr>
                              <w:pStyle w:val="af2"/>
                              <w:ind w:leftChars="0" w:left="0"/>
                              <w:jc w:val="center"/>
                              <w:rPr>
                                <w:rFonts w:ascii="標楷體" w:eastAsia="標楷體" w:hAnsi="標楷體"/>
                                <w:sz w:val="20"/>
                                <w:szCs w:val="32"/>
                              </w:rPr>
                            </w:pPr>
                            <w:r w:rsidRPr="00166A88">
                              <w:rPr>
                                <w:rFonts w:ascii="標楷體" w:eastAsia="標楷體" w:hAnsi="標楷體" w:hint="eastAsia"/>
                                <w:sz w:val="20"/>
                                <w:szCs w:val="32"/>
                              </w:rPr>
                              <w:t>東區</w:t>
                            </w:r>
                          </w:p>
                        </w:tc>
                        <w:tc>
                          <w:tcPr>
                            <w:tcW w:w="1276" w:type="dxa"/>
                            <w:vAlign w:val="center"/>
                          </w:tcPr>
                          <w:p w:rsidR="0001179D" w:rsidRPr="00166A88" w:rsidRDefault="0001179D" w:rsidP="00FF4D6E">
                            <w:pPr>
                              <w:pStyle w:val="af2"/>
                              <w:ind w:leftChars="0" w:left="0"/>
                              <w:jc w:val="right"/>
                              <w:rPr>
                                <w:rFonts w:ascii="標楷體" w:eastAsia="標楷體" w:hAnsi="標楷體"/>
                                <w:sz w:val="20"/>
                                <w:szCs w:val="32"/>
                              </w:rPr>
                            </w:pPr>
                            <w:r w:rsidRPr="00166A88">
                              <w:rPr>
                                <w:rFonts w:ascii="標楷體" w:eastAsia="標楷體" w:hAnsi="標楷體" w:hint="eastAsia"/>
                                <w:sz w:val="20"/>
                                <w:szCs w:val="32"/>
                              </w:rPr>
                              <w:t>1</w:t>
                            </w:r>
                            <w:r w:rsidRPr="00166A88">
                              <w:rPr>
                                <w:rFonts w:ascii="標楷體" w:eastAsia="標楷體" w:hAnsi="標楷體"/>
                                <w:sz w:val="20"/>
                                <w:szCs w:val="32"/>
                              </w:rPr>
                              <w:t>,523</w:t>
                            </w:r>
                          </w:p>
                        </w:tc>
                        <w:tc>
                          <w:tcPr>
                            <w:tcW w:w="850" w:type="dxa"/>
                            <w:vAlign w:val="center"/>
                          </w:tcPr>
                          <w:p w:rsidR="0001179D" w:rsidRPr="00166A88" w:rsidRDefault="0001179D" w:rsidP="00FF4D6E">
                            <w:pPr>
                              <w:pStyle w:val="af2"/>
                              <w:ind w:leftChars="0" w:left="0"/>
                              <w:jc w:val="right"/>
                              <w:rPr>
                                <w:rFonts w:ascii="標楷體" w:eastAsia="標楷體" w:hAnsi="標楷體"/>
                                <w:sz w:val="20"/>
                                <w:szCs w:val="32"/>
                              </w:rPr>
                            </w:pPr>
                            <w:r w:rsidRPr="00166A88">
                              <w:rPr>
                                <w:rFonts w:ascii="標楷體" w:eastAsia="標楷體" w:hAnsi="標楷體" w:hint="eastAsia"/>
                                <w:sz w:val="20"/>
                                <w:szCs w:val="32"/>
                              </w:rPr>
                              <w:t>88</w:t>
                            </w:r>
                          </w:p>
                        </w:tc>
                        <w:tc>
                          <w:tcPr>
                            <w:tcW w:w="1332" w:type="dxa"/>
                            <w:vAlign w:val="center"/>
                          </w:tcPr>
                          <w:p w:rsidR="0001179D" w:rsidRPr="00166A88" w:rsidRDefault="0001179D" w:rsidP="00FF4D6E">
                            <w:pPr>
                              <w:pStyle w:val="af2"/>
                              <w:ind w:leftChars="0" w:left="0"/>
                              <w:jc w:val="right"/>
                              <w:rPr>
                                <w:rFonts w:ascii="標楷體" w:eastAsia="標楷體" w:hAnsi="標楷體"/>
                                <w:sz w:val="20"/>
                                <w:szCs w:val="32"/>
                              </w:rPr>
                            </w:pPr>
                            <w:r w:rsidRPr="00166A88">
                              <w:rPr>
                                <w:rFonts w:ascii="標楷體" w:eastAsia="標楷體" w:hAnsi="標楷體" w:hint="eastAsia"/>
                                <w:sz w:val="20"/>
                                <w:szCs w:val="32"/>
                              </w:rPr>
                              <w:t>2</w:t>
                            </w:r>
                          </w:p>
                        </w:tc>
                        <w:tc>
                          <w:tcPr>
                            <w:tcW w:w="918" w:type="dxa"/>
                            <w:vAlign w:val="center"/>
                          </w:tcPr>
                          <w:p w:rsidR="0001179D" w:rsidRPr="00166A88" w:rsidRDefault="0001179D" w:rsidP="00FF4D6E">
                            <w:pPr>
                              <w:pStyle w:val="af2"/>
                              <w:ind w:leftChars="0" w:left="0"/>
                              <w:jc w:val="right"/>
                              <w:rPr>
                                <w:rFonts w:ascii="標楷體" w:eastAsia="標楷體" w:hAnsi="標楷體"/>
                                <w:sz w:val="20"/>
                                <w:szCs w:val="32"/>
                              </w:rPr>
                            </w:pPr>
                            <w:r w:rsidRPr="00166A88">
                              <w:rPr>
                                <w:rFonts w:ascii="標楷體" w:eastAsia="標楷體" w:hAnsi="標楷體" w:hint="eastAsia"/>
                                <w:sz w:val="20"/>
                                <w:szCs w:val="32"/>
                              </w:rPr>
                              <w:t>761</w:t>
                            </w:r>
                            <w:r w:rsidRPr="00166A88">
                              <w:rPr>
                                <w:rFonts w:ascii="標楷體" w:eastAsia="標楷體" w:hAnsi="標楷體"/>
                                <w:sz w:val="20"/>
                                <w:szCs w:val="32"/>
                              </w:rPr>
                              <w:t>.5</w:t>
                            </w:r>
                          </w:p>
                        </w:tc>
                      </w:tr>
                      <w:tr w:rsidR="0001179D" w:rsidRPr="00653979" w:rsidTr="00C75FA3">
                        <w:trPr>
                          <w:trHeight w:val="397"/>
                        </w:trPr>
                        <w:tc>
                          <w:tcPr>
                            <w:tcW w:w="851" w:type="dxa"/>
                            <w:tcBorders>
                              <w:bottom w:val="single" w:sz="4" w:space="0" w:color="auto"/>
                            </w:tcBorders>
                            <w:vAlign w:val="center"/>
                          </w:tcPr>
                          <w:p w:rsidR="0001179D" w:rsidRPr="00166A88" w:rsidRDefault="0001179D" w:rsidP="00FF4D6E">
                            <w:pPr>
                              <w:pStyle w:val="af2"/>
                              <w:ind w:leftChars="0" w:left="0"/>
                              <w:jc w:val="center"/>
                              <w:rPr>
                                <w:rFonts w:ascii="標楷體" w:eastAsia="標楷體" w:hAnsi="標楷體"/>
                                <w:sz w:val="20"/>
                                <w:szCs w:val="32"/>
                              </w:rPr>
                            </w:pPr>
                            <w:r w:rsidRPr="00166A88">
                              <w:rPr>
                                <w:rFonts w:ascii="標楷體" w:eastAsia="標楷體" w:hAnsi="標楷體" w:hint="eastAsia"/>
                                <w:sz w:val="20"/>
                                <w:szCs w:val="32"/>
                              </w:rPr>
                              <w:t>香山區</w:t>
                            </w:r>
                          </w:p>
                        </w:tc>
                        <w:tc>
                          <w:tcPr>
                            <w:tcW w:w="1276" w:type="dxa"/>
                            <w:tcBorders>
                              <w:bottom w:val="single" w:sz="4" w:space="0" w:color="auto"/>
                            </w:tcBorders>
                            <w:vAlign w:val="center"/>
                          </w:tcPr>
                          <w:p w:rsidR="0001179D" w:rsidRPr="00166A88" w:rsidRDefault="0001179D" w:rsidP="00FF4D6E">
                            <w:pPr>
                              <w:pStyle w:val="af2"/>
                              <w:ind w:leftChars="0" w:left="0"/>
                              <w:jc w:val="right"/>
                              <w:rPr>
                                <w:rFonts w:ascii="標楷體" w:eastAsia="標楷體" w:hAnsi="標楷體"/>
                                <w:sz w:val="20"/>
                                <w:szCs w:val="32"/>
                              </w:rPr>
                            </w:pPr>
                            <w:r w:rsidRPr="00166A88">
                              <w:rPr>
                                <w:rFonts w:ascii="標楷體" w:eastAsia="標楷體" w:hAnsi="標楷體" w:hint="eastAsia"/>
                                <w:sz w:val="20"/>
                                <w:szCs w:val="32"/>
                              </w:rPr>
                              <w:t>7</w:t>
                            </w:r>
                            <w:r w:rsidRPr="00166A88">
                              <w:rPr>
                                <w:rFonts w:ascii="標楷體" w:eastAsia="標楷體" w:hAnsi="標楷體"/>
                                <w:sz w:val="20"/>
                                <w:szCs w:val="32"/>
                              </w:rPr>
                              <w:t>14</w:t>
                            </w:r>
                          </w:p>
                        </w:tc>
                        <w:tc>
                          <w:tcPr>
                            <w:tcW w:w="850" w:type="dxa"/>
                            <w:tcBorders>
                              <w:bottom w:val="single" w:sz="4" w:space="0" w:color="auto"/>
                            </w:tcBorders>
                            <w:vAlign w:val="center"/>
                          </w:tcPr>
                          <w:p w:rsidR="0001179D" w:rsidRPr="00166A88" w:rsidRDefault="0001179D" w:rsidP="00FF4D6E">
                            <w:pPr>
                              <w:pStyle w:val="af2"/>
                              <w:ind w:leftChars="0" w:left="0"/>
                              <w:jc w:val="right"/>
                              <w:rPr>
                                <w:rFonts w:ascii="標楷體" w:eastAsia="標楷體" w:hAnsi="標楷體"/>
                                <w:sz w:val="20"/>
                                <w:szCs w:val="32"/>
                              </w:rPr>
                            </w:pPr>
                            <w:r w:rsidRPr="00166A88">
                              <w:rPr>
                                <w:rFonts w:ascii="標楷體" w:eastAsia="標楷體" w:hAnsi="標楷體" w:hint="eastAsia"/>
                                <w:sz w:val="20"/>
                                <w:szCs w:val="32"/>
                              </w:rPr>
                              <w:t>28</w:t>
                            </w:r>
                          </w:p>
                        </w:tc>
                        <w:tc>
                          <w:tcPr>
                            <w:tcW w:w="1332" w:type="dxa"/>
                            <w:tcBorders>
                              <w:bottom w:val="single" w:sz="4" w:space="0" w:color="auto"/>
                            </w:tcBorders>
                            <w:vAlign w:val="center"/>
                          </w:tcPr>
                          <w:p w:rsidR="0001179D" w:rsidRPr="00166A88" w:rsidRDefault="0001179D" w:rsidP="00FF4D6E">
                            <w:pPr>
                              <w:pStyle w:val="af2"/>
                              <w:ind w:leftChars="0" w:left="0"/>
                              <w:jc w:val="right"/>
                              <w:rPr>
                                <w:rFonts w:ascii="標楷體" w:eastAsia="標楷體" w:hAnsi="標楷體"/>
                                <w:sz w:val="20"/>
                                <w:szCs w:val="32"/>
                              </w:rPr>
                            </w:pPr>
                            <w:r>
                              <w:rPr>
                                <w:rFonts w:ascii="標楷體" w:eastAsia="標楷體" w:hAnsi="標楷體" w:hint="eastAsia"/>
                                <w:sz w:val="20"/>
                                <w:szCs w:val="32"/>
                              </w:rPr>
                              <w:t>－</w:t>
                            </w:r>
                          </w:p>
                        </w:tc>
                        <w:tc>
                          <w:tcPr>
                            <w:tcW w:w="918" w:type="dxa"/>
                            <w:tcBorders>
                              <w:bottom w:val="single" w:sz="4" w:space="0" w:color="auto"/>
                            </w:tcBorders>
                            <w:vAlign w:val="center"/>
                          </w:tcPr>
                          <w:p w:rsidR="0001179D" w:rsidRPr="00166A88" w:rsidRDefault="0001179D" w:rsidP="00FF4D6E">
                            <w:pPr>
                              <w:pStyle w:val="af2"/>
                              <w:ind w:leftChars="0" w:left="0"/>
                              <w:jc w:val="right"/>
                              <w:rPr>
                                <w:rFonts w:ascii="標楷體" w:eastAsia="標楷體" w:hAnsi="標楷體"/>
                                <w:sz w:val="20"/>
                                <w:szCs w:val="32"/>
                              </w:rPr>
                            </w:pPr>
                            <w:r>
                              <w:rPr>
                                <w:rFonts w:ascii="標楷體" w:eastAsia="標楷體" w:hAnsi="標楷體" w:hint="eastAsia"/>
                                <w:sz w:val="20"/>
                                <w:szCs w:val="32"/>
                              </w:rPr>
                              <w:t>－</w:t>
                            </w:r>
                          </w:p>
                        </w:tc>
                      </w:tr>
                      <w:tr w:rsidR="0001179D" w:rsidRPr="00653979" w:rsidTr="00C75FA3">
                        <w:trPr>
                          <w:trHeight w:val="77"/>
                        </w:trPr>
                        <w:tc>
                          <w:tcPr>
                            <w:tcW w:w="5227" w:type="dxa"/>
                            <w:gridSpan w:val="5"/>
                            <w:tcBorders>
                              <w:top w:val="single" w:sz="4" w:space="0" w:color="auto"/>
                              <w:left w:val="nil"/>
                              <w:bottom w:val="nil"/>
                              <w:right w:val="nil"/>
                            </w:tcBorders>
                          </w:tcPr>
                          <w:p w:rsidR="0001179D" w:rsidRPr="002D5327" w:rsidRDefault="0001179D" w:rsidP="00830124">
                            <w:pPr>
                              <w:pStyle w:val="af2"/>
                              <w:spacing w:line="200" w:lineRule="exact"/>
                              <w:ind w:leftChars="0" w:left="828" w:hangingChars="460" w:hanging="828"/>
                              <w:jc w:val="both"/>
                              <w:rPr>
                                <w:rFonts w:ascii="標楷體" w:eastAsia="標楷體" w:hAnsi="標楷體"/>
                                <w:sz w:val="20"/>
                              </w:rPr>
                            </w:pPr>
                            <w:r w:rsidRPr="00166A88">
                              <w:rPr>
                                <w:rFonts w:ascii="標楷體" w:eastAsia="標楷體" w:hAnsi="標楷體" w:hint="eastAsia"/>
                                <w:sz w:val="18"/>
                              </w:rPr>
                              <w:t>資料來源：整理自</w:t>
                            </w:r>
                            <w:r>
                              <w:rPr>
                                <w:rFonts w:ascii="標楷體" w:eastAsia="標楷體" w:hAnsi="標楷體" w:hint="eastAsia"/>
                                <w:sz w:val="18"/>
                              </w:rPr>
                              <w:t>新竹市政府資料開放平台及新竹市動物保護及防疫所</w:t>
                            </w:r>
                            <w:r w:rsidRPr="00166A88">
                              <w:rPr>
                                <w:rFonts w:ascii="標楷體" w:eastAsia="標楷體" w:hAnsi="標楷體" w:hint="eastAsia"/>
                                <w:sz w:val="18"/>
                              </w:rPr>
                              <w:t>提供</w:t>
                            </w:r>
                            <w:r>
                              <w:rPr>
                                <w:rFonts w:ascii="標楷體" w:eastAsia="標楷體" w:hAnsi="標楷體" w:hint="eastAsia"/>
                                <w:sz w:val="18"/>
                              </w:rPr>
                              <w:t>資料</w:t>
                            </w:r>
                            <w:r w:rsidRPr="00166A88">
                              <w:rPr>
                                <w:rFonts w:ascii="標楷體" w:eastAsia="標楷體" w:hAnsi="標楷體" w:hint="eastAsia"/>
                                <w:sz w:val="18"/>
                              </w:rPr>
                              <w:t>。</w:t>
                            </w:r>
                          </w:p>
                        </w:tc>
                      </w:tr>
                    </w:tbl>
                    <w:p w:rsidR="0001179D" w:rsidRPr="00166A88" w:rsidRDefault="0001179D" w:rsidP="001C7A4C">
                      <w:pPr>
                        <w:spacing w:line="240" w:lineRule="exact"/>
                        <w:jc w:val="both"/>
                        <w:rPr>
                          <w:rFonts w:ascii="標楷體" w:eastAsia="標楷體" w:hAnsi="標楷體"/>
                          <w:sz w:val="20"/>
                        </w:rPr>
                      </w:pPr>
                    </w:p>
                  </w:txbxContent>
                </v:textbox>
                <w10:wrap type="tight" anchorx="page"/>
              </v:shape>
            </w:pict>
          </mc:Fallback>
        </mc:AlternateContent>
      </w:r>
      <w:r w:rsidRPr="00A36E85">
        <w:rPr>
          <w:rFonts w:ascii="標楷體" w:eastAsia="標楷體" w:hAnsi="標楷體" w:hint="eastAsia"/>
          <w:b/>
          <w:szCs w:val="24"/>
        </w:rPr>
        <w:t>1.寵物自然葬區尚待推動建置，又新建寵物公園工程執行進度欠佳，且部分行政區尚未設置：</w:t>
      </w:r>
      <w:r w:rsidRPr="00D67F8D">
        <w:rPr>
          <w:rFonts w:ascii="標楷體" w:eastAsia="標楷體" w:hAnsi="標楷體" w:hint="eastAsia"/>
          <w:spacing w:val="-2"/>
          <w:szCs w:val="24"/>
        </w:rPr>
        <w:t>市政府為增進動物福祉，動物保護及防疫所除提供有主寵物屍體收費集中委外火化服務外，並依上開自治條例第18條第1項規定，市政府得規劃設置專區，供設籍新竹市之飼主為寵物遺體之骨灰拋灑或植存使用。經查辦理動（寵）物善終及寵物公園興建情形，核有：（1）截至113年底止，上開自治條例制定已逾5年，仍無相關寵物環保自然葬區之規劃或執行進度，鑑於寵物自然葬區近年屢為民意關注焦點，有待評估設置公有寵物自然葬區之可行性，以強化建構友善動物城市</w:t>
      </w:r>
      <w:r w:rsidRPr="00D67F8D">
        <w:rPr>
          <w:rStyle w:val="ac"/>
          <w:rFonts w:hint="eastAsia"/>
          <w:b w:val="0"/>
          <w:spacing w:val="-2"/>
          <w:sz w:val="24"/>
          <w:szCs w:val="24"/>
        </w:rPr>
        <w:t>；（2）該所為新建寵物公園設施，112年度辦理追加預算500萬元，並悉數保留轉入113年度執行，惟截至113年底止，實現數僅89萬餘元，執行率17.92％，主要係因用地取得延遲，致未及辦理工程發包，預算執行率偏低。又依新竹市政府資料開放平台資料，轄內已闢建之公園、綠地、兒童遊樂場、廣場及河濱公園計152座，其中僅興學公園、頭前溪高灘地運動休憩公園設有2座寵物公園，且皆坐落於東區（表1），整體分布不均，為建造友善寵物活動環境，有待提升預算執行績效，並評估研議增設寵物公園之可行性等情事，經函請檢討改善。據復：（1）因屬避鄰設施性質，且目前尚無適宜用地，後續如尋有適宜用地再評估建置需求；（2）新建寵物公園擇定於北區樹林頭公園，工程已於114年5月上網公告招標；另規劃114年度於香山區建置第4座寵物公園。</w:t>
      </w:r>
    </w:p>
    <w:p w:rsidR="001C7A4C" w:rsidRPr="00A36E85" w:rsidRDefault="001C7A4C" w:rsidP="00A36E85">
      <w:pPr>
        <w:overflowPunct w:val="0"/>
        <w:adjustRightInd w:val="0"/>
        <w:snapToGrid w:val="0"/>
        <w:spacing w:line="500" w:lineRule="exact"/>
        <w:ind w:firstLineChars="200" w:firstLine="480"/>
        <w:jc w:val="both"/>
        <w:rPr>
          <w:rFonts w:ascii="標楷體" w:eastAsia="標楷體" w:hAnsi="標楷體"/>
          <w:color w:val="000000" w:themeColor="text1"/>
          <w:szCs w:val="24"/>
        </w:rPr>
      </w:pPr>
      <w:r w:rsidRPr="00A36E85">
        <w:rPr>
          <w:rFonts w:ascii="標楷體" w:eastAsia="標楷體" w:hAnsi="標楷體" w:hint="eastAsia"/>
          <w:b/>
          <w:color w:val="000000" w:themeColor="text1"/>
          <w:szCs w:val="24"/>
        </w:rPr>
        <w:t>2.人犬衝突事件攀升，收容動物死亡率逐年遞增且高於全國平均值，間有特定寵物業管理欠周情事：</w:t>
      </w:r>
      <w:r w:rsidRPr="00A36E85">
        <w:rPr>
          <w:rFonts w:ascii="標楷體" w:eastAsia="標楷體" w:hAnsi="標楷體" w:hint="eastAsia"/>
          <w:color w:val="000000" w:themeColor="text1"/>
          <w:szCs w:val="24"/>
        </w:rPr>
        <w:t>動物保護及防疫所負責辦理流浪動物收容管理及寵物業者監督查核等業務，截至113年底止，所內流浪犬貓收容上限共400隻，且列管轄內登記經營特定寵物繁殖、買賣或寄養業務之特定寵物業者計49家。經查遊蕩犬管制措施、動物收容保護及特定寵物業管理情形，核有：（1）該所實地清查人犬衝突風險熱區之犬隻數計59隻，僅占113年度農業部估計新竹市遊蕩犬516隻之11.43％，清查量能仍待提升；又1959動物保護專線通報之遊蕩犬擾民案件，自112年度之34件上升至113年度之121件，通報案件數攀升；（2）所內收容動物死亡率自111年度之4.31％逐年上升至113年度之10.25％，其中112及113年度均高於全國平均值6.25％、6.70％（圖1）；（3）截至113年底止，列管之特定寵物業者因違反特定寵物業管理辦法經裁處者計5家，共9件裁罰案，惟未見有特約人員主動通報情事，未能發揮協助業者落實法規之功</w:t>
      </w:r>
      <w:r w:rsidR="00D67F8D" w:rsidRPr="00A36E85">
        <w:rPr>
          <w:rFonts w:ascii="標楷體" w:eastAsia="標楷體" w:hAnsi="標楷體"/>
          <w:noProof/>
          <w:sz w:val="32"/>
          <w:szCs w:val="32"/>
        </w:rPr>
        <w:lastRenderedPageBreak/>
        <mc:AlternateContent>
          <mc:Choice Requires="wps">
            <w:drawing>
              <wp:anchor distT="45720" distB="45720" distL="114300" distR="114300" simplePos="0" relativeHeight="251677696" behindDoc="0" locked="0" layoutInCell="1" allowOverlap="1" wp14:anchorId="2ACF0B02" wp14:editId="63E623C4">
                <wp:simplePos x="0" y="0"/>
                <wp:positionH relativeFrom="column">
                  <wp:posOffset>2797497</wp:posOffset>
                </wp:positionH>
                <wp:positionV relativeFrom="paragraph">
                  <wp:posOffset>117475</wp:posOffset>
                </wp:positionV>
                <wp:extent cx="3790950" cy="3009900"/>
                <wp:effectExtent l="0" t="0" r="0" b="0"/>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0950" cy="3009900"/>
                        </a:xfrm>
                        <a:prstGeom prst="rect">
                          <a:avLst/>
                        </a:prstGeom>
                        <a:solidFill>
                          <a:srgbClr val="FFFFFF"/>
                        </a:solidFill>
                        <a:ln w="9525">
                          <a:noFill/>
                          <a:miter lim="800000"/>
                          <a:headEnd/>
                          <a:tailEnd/>
                        </a:ln>
                      </wps:spPr>
                      <wps:txbx>
                        <w:txbxContent>
                          <w:p w:rsidR="0001179D" w:rsidRPr="00396404" w:rsidRDefault="0001179D" w:rsidP="001C7A4C">
                            <w:pPr>
                              <w:jc w:val="center"/>
                              <w:rPr>
                                <w:rFonts w:ascii="標楷體" w:eastAsia="標楷體" w:hAnsi="標楷體"/>
                                <w:b/>
                              </w:rPr>
                            </w:pPr>
                            <w:r w:rsidRPr="00396404">
                              <w:rPr>
                                <w:rFonts w:ascii="標楷體" w:eastAsia="標楷體" w:hAnsi="標楷體" w:hint="eastAsia"/>
                                <w:b/>
                              </w:rPr>
                              <w:t>圖1　全國及新竹市公立收容所動物所內死亡率</w:t>
                            </w:r>
                          </w:p>
                          <w:p w:rsidR="0001179D" w:rsidRDefault="0001179D" w:rsidP="001C7A4C">
                            <w:r>
                              <w:rPr>
                                <w:noProof/>
                              </w:rPr>
                              <w:drawing>
                                <wp:inline distT="0" distB="0" distL="0" distR="0" wp14:anchorId="29C8B7A0" wp14:editId="14394500">
                                  <wp:extent cx="3599180" cy="2345055"/>
                                  <wp:effectExtent l="0" t="0" r="1270" b="0"/>
                                  <wp:docPr id="25" name="圖表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01179D" w:rsidRPr="00B843B9" w:rsidRDefault="0001179D" w:rsidP="001C7A4C">
                            <w:pPr>
                              <w:spacing w:line="240" w:lineRule="exact"/>
                              <w:rPr>
                                <w:rFonts w:ascii="標楷體" w:eastAsia="標楷體" w:hAnsi="標楷體"/>
                                <w:sz w:val="18"/>
                              </w:rPr>
                            </w:pPr>
                            <w:r w:rsidRPr="00B843B9">
                              <w:rPr>
                                <w:rFonts w:ascii="標楷體" w:eastAsia="標楷體" w:hAnsi="標楷體" w:hint="eastAsia"/>
                                <w:sz w:val="18"/>
                              </w:rPr>
                              <w:t>資料來源：整理自農業部</w:t>
                            </w:r>
                            <w:r w:rsidRPr="00B843B9">
                              <w:rPr>
                                <w:rFonts w:ascii="標楷體" w:eastAsia="標楷體" w:hAnsi="標楷體"/>
                                <w:sz w:val="18"/>
                              </w:rPr>
                              <w:t>全國</w:t>
                            </w:r>
                            <w:r w:rsidRPr="00B843B9">
                              <w:rPr>
                                <w:rFonts w:ascii="標楷體" w:eastAsia="標楷體" w:hAnsi="標楷體" w:hint="eastAsia"/>
                                <w:sz w:val="18"/>
                              </w:rPr>
                              <w:t>動物收容管理系統網站資料。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CF0B02" id="_x0000_s1036" type="#_x0000_t202" style="position:absolute;left:0;text-align:left;margin-left:220.3pt;margin-top:9.25pt;width:298.5pt;height:237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" stroked="f">
                <v:textbox>
                  <w:txbxContent>
                    <w:p w:rsidR="0001179D" w:rsidRPr="00396404" w:rsidRDefault="0001179D" w:rsidP="001C7A4C">
                      <w:pPr>
                        <w:jc w:val="center"/>
                        <w:rPr>
                          <w:rFonts w:ascii="標楷體" w:eastAsia="標楷體" w:hAnsi="標楷體"/>
                          <w:b/>
                        </w:rPr>
                      </w:pPr>
                      <w:r w:rsidRPr="00396404">
                        <w:rPr>
                          <w:rFonts w:ascii="標楷體" w:eastAsia="標楷體" w:hAnsi="標楷體" w:hint="eastAsia"/>
                          <w:b/>
                        </w:rPr>
                        <w:t>圖1　全國及新竹市公立收容所動物所內死亡率</w:t>
                      </w:r>
                    </w:p>
                    <w:p w:rsidR="0001179D" w:rsidRDefault="0001179D" w:rsidP="001C7A4C">
                      <w:r>
                        <w:rPr>
                          <w:noProof/>
                        </w:rPr>
                        <w:drawing>
                          <wp:inline distT="0" distB="0" distL="0" distR="0" wp14:anchorId="29C8B7A0" wp14:editId="14394500">
                            <wp:extent cx="3599180" cy="2345055"/>
                            <wp:effectExtent l="0" t="0" r="1270" b="0"/>
                            <wp:docPr id="25" name="圖表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01179D" w:rsidRPr="00B843B9" w:rsidRDefault="0001179D" w:rsidP="001C7A4C">
                      <w:pPr>
                        <w:spacing w:line="240" w:lineRule="exact"/>
                        <w:rPr>
                          <w:rFonts w:ascii="標楷體" w:eastAsia="標楷體" w:hAnsi="標楷體"/>
                          <w:sz w:val="18"/>
                        </w:rPr>
                      </w:pPr>
                      <w:r w:rsidRPr="00B843B9">
                        <w:rPr>
                          <w:rFonts w:ascii="標楷體" w:eastAsia="標楷體" w:hAnsi="標楷體" w:hint="eastAsia"/>
                          <w:sz w:val="18"/>
                        </w:rPr>
                        <w:t>資料來源：整理自農業部</w:t>
                      </w:r>
                      <w:r w:rsidRPr="00B843B9">
                        <w:rPr>
                          <w:rFonts w:ascii="標楷體" w:eastAsia="標楷體" w:hAnsi="標楷體"/>
                          <w:sz w:val="18"/>
                        </w:rPr>
                        <w:t>全國</w:t>
                      </w:r>
                      <w:r w:rsidRPr="00B843B9">
                        <w:rPr>
                          <w:rFonts w:ascii="標楷體" w:eastAsia="標楷體" w:hAnsi="標楷體" w:hint="eastAsia"/>
                          <w:sz w:val="18"/>
                        </w:rPr>
                        <w:t>動物收容管理系統網站資料。</w:t>
                      </w:r>
                    </w:p>
                  </w:txbxContent>
                </v:textbox>
                <w10:wrap type="square"/>
              </v:shape>
            </w:pict>
          </mc:Fallback>
        </mc:AlternateContent>
      </w:r>
      <w:r w:rsidRPr="00A36E85">
        <w:rPr>
          <w:rFonts w:ascii="標楷體" w:eastAsia="標楷體" w:hAnsi="標楷體" w:hint="eastAsia"/>
          <w:color w:val="000000" w:themeColor="text1"/>
          <w:szCs w:val="24"/>
        </w:rPr>
        <w:t>能，間有部分經營寵物繁殖業者之專任人員年度訓練時數僅3小時，未滿規定時數6小時等情事</w:t>
      </w:r>
      <w:r w:rsidRPr="00A36E85">
        <w:rPr>
          <w:rFonts w:ascii="標楷體" w:eastAsia="標楷體" w:hAnsi="標楷體" w:hint="eastAsia"/>
          <w:snapToGrid w:val="0"/>
          <w:color w:val="000000" w:themeColor="text1"/>
          <w:kern w:val="0"/>
          <w:szCs w:val="24"/>
        </w:rPr>
        <w:t>，經函請研謀改善。據復：（1）已</w:t>
      </w:r>
      <w:r w:rsidRPr="00A36E85">
        <w:rPr>
          <w:rFonts w:ascii="標楷體" w:eastAsia="標楷體" w:hAnsi="標楷體" w:hint="eastAsia"/>
          <w:color w:val="000000" w:themeColor="text1"/>
          <w:szCs w:val="24"/>
        </w:rPr>
        <w:t>成立動物保護管制隊，專責捕捉具公安疑慮之犬隻，配合辦理無主犬絕育回置作業，後續亦將評估引進科技工具蒐整熱區資料，並加強熱區查訪頻率，以減少犬隻群聚及擾民事件；（2）預計配合農業部相關補助計畫，擴展動物收容量能及優化環境，期提升動物照護品質；（3）</w:t>
      </w:r>
      <w:r w:rsidR="00560DC4">
        <w:rPr>
          <w:rFonts w:ascii="標楷體" w:eastAsia="標楷體" w:hAnsi="標楷體" w:hint="eastAsia"/>
          <w:color w:val="000000" w:themeColor="text1"/>
          <w:szCs w:val="24"/>
        </w:rPr>
        <w:t>將強化與特約人員聯繫管道及作業機制，並裁處專任人員未依規定完成年度訓練時數之繁殖業者，</w:t>
      </w:r>
      <w:r w:rsidRPr="00A36E85">
        <w:rPr>
          <w:rFonts w:ascii="標楷體" w:eastAsia="標楷體" w:hAnsi="標楷體" w:hint="eastAsia"/>
          <w:color w:val="000000" w:themeColor="text1"/>
          <w:szCs w:val="24"/>
        </w:rPr>
        <w:t>持續辦理教育訓練及加強查核專任人員參訓狀況，以提升整體業者專業素養與法規遵循度。</w:t>
      </w:r>
    </w:p>
    <w:p w:rsidR="001C7A4C" w:rsidRPr="00A36E85" w:rsidRDefault="001C7A4C" w:rsidP="00A36E85">
      <w:pPr>
        <w:pStyle w:val="ab"/>
        <w:snapToGrid w:val="0"/>
        <w:spacing w:line="500" w:lineRule="exact"/>
        <w:jc w:val="both"/>
        <w:rPr>
          <w:b w:val="0"/>
          <w:color w:val="FF0000"/>
        </w:rPr>
      </w:pPr>
      <w:r w:rsidRPr="00A36E85">
        <w:rPr>
          <w:rFonts w:hint="eastAsia"/>
          <w:color w:val="000000" w:themeColor="text1"/>
        </w:rPr>
        <w:t>（二）為改善園區環境，推</w:t>
      </w:r>
      <w:r w:rsidR="00A55B26">
        <w:rPr>
          <w:rFonts w:hint="eastAsia"/>
          <w:color w:val="000000" w:themeColor="text1"/>
        </w:rPr>
        <w:t>行</w:t>
      </w:r>
      <w:r w:rsidRPr="00A36E85">
        <w:rPr>
          <w:rFonts w:hint="eastAsia"/>
          <w:color w:val="000000" w:themeColor="text1"/>
        </w:rPr>
        <w:t>動物園再生計畫，惟參觀人次及門票收入逐年下滑，又設施委外經營履約監督未盡確實，有待研謀多元營運策略或申請環境教育設施認證場所，並強化履約監督機制，以提升服務品質並利園區永續經營</w:t>
      </w:r>
      <w:r w:rsidRPr="00A36E85">
        <w:rPr>
          <w:rFonts w:hint="eastAsia"/>
        </w:rPr>
        <w:t>。</w:t>
      </w:r>
    </w:p>
    <w:p w:rsidR="001C7A4C" w:rsidRPr="00A36E85" w:rsidRDefault="00D67F8D" w:rsidP="00A36E85">
      <w:pPr>
        <w:overflowPunct w:val="0"/>
        <w:adjustRightInd w:val="0"/>
        <w:snapToGrid w:val="0"/>
        <w:spacing w:line="500" w:lineRule="exact"/>
        <w:ind w:firstLineChars="200" w:firstLine="480"/>
        <w:jc w:val="both"/>
        <w:rPr>
          <w:rFonts w:ascii="標楷體" w:eastAsia="標楷體" w:hAnsi="標楷體"/>
          <w:szCs w:val="24"/>
        </w:rPr>
      </w:pPr>
      <w:r w:rsidRPr="00A36E85">
        <w:rPr>
          <w:noProof/>
        </w:rPr>
        <mc:AlternateContent>
          <mc:Choice Requires="wps">
            <w:drawing>
              <wp:anchor distT="0" distB="0" distL="114300" distR="114300" simplePos="0" relativeHeight="251679744" behindDoc="0" locked="0" layoutInCell="1" allowOverlap="1" wp14:anchorId="0EF70074" wp14:editId="34D92B59">
                <wp:simplePos x="0" y="0"/>
                <wp:positionH relativeFrom="margin">
                  <wp:posOffset>2145665</wp:posOffset>
                </wp:positionH>
                <wp:positionV relativeFrom="paragraph">
                  <wp:posOffset>1683385</wp:posOffset>
                </wp:positionV>
                <wp:extent cx="4319905" cy="2442210"/>
                <wp:effectExtent l="0" t="0" r="4445" b="0"/>
                <wp:wrapSquare wrapText="bothSides"/>
                <wp:docPr id="21" name="文字方塊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9905" cy="2442210"/>
                        </a:xfrm>
                        <a:prstGeom prst="rect">
                          <a:avLst/>
                        </a:prstGeom>
                        <a:solidFill>
                          <a:srgbClr val="FFFFFF"/>
                        </a:solidFill>
                        <a:ln w="9525">
                          <a:noFill/>
                          <a:miter lim="800000"/>
                          <a:headEnd/>
                          <a:tailEnd/>
                        </a:ln>
                      </wps:spPr>
                      <wps:txbx>
                        <w:txbxContent>
                          <w:p w:rsidR="0001179D" w:rsidRPr="00AF4E31" w:rsidRDefault="0001179D" w:rsidP="001C7A4C">
                            <w:pPr>
                              <w:spacing w:line="280" w:lineRule="exact"/>
                              <w:jc w:val="center"/>
                              <w:rPr>
                                <w:rFonts w:ascii="標楷體" w:eastAsia="標楷體" w:hAnsi="標楷體"/>
                                <w:b/>
                                <w:szCs w:val="28"/>
                              </w:rPr>
                            </w:pPr>
                            <w:r w:rsidRPr="00AF4E31">
                              <w:rPr>
                                <w:rFonts w:ascii="標楷體" w:eastAsia="標楷體" w:hAnsi="標楷體" w:hint="eastAsia"/>
                                <w:b/>
                                <w:szCs w:val="28"/>
                              </w:rPr>
                              <w:t>表</w:t>
                            </w:r>
                            <w:r>
                              <w:rPr>
                                <w:rFonts w:ascii="標楷體" w:eastAsia="標楷體" w:hAnsi="標楷體"/>
                                <w:b/>
                                <w:szCs w:val="28"/>
                              </w:rPr>
                              <w:t>2</w:t>
                            </w:r>
                            <w:r>
                              <w:rPr>
                                <w:rFonts w:ascii="標楷體" w:eastAsia="標楷體" w:hAnsi="標楷體" w:hint="eastAsia"/>
                                <w:b/>
                                <w:szCs w:val="28"/>
                              </w:rPr>
                              <w:t xml:space="preserve">　市立</w:t>
                            </w:r>
                            <w:r w:rsidRPr="00AF4E31">
                              <w:rPr>
                                <w:rFonts w:ascii="標楷體" w:eastAsia="標楷體" w:hAnsi="標楷體" w:hint="eastAsia"/>
                                <w:b/>
                                <w:szCs w:val="28"/>
                              </w:rPr>
                              <w:t>動物園參觀人次及門票收入</w:t>
                            </w:r>
                          </w:p>
                          <w:p w:rsidR="0001179D" w:rsidRPr="00AF4E31" w:rsidRDefault="0001179D" w:rsidP="00F472A0">
                            <w:pPr>
                              <w:spacing w:beforeLines="10" w:before="36" w:afterLines="10" w:after="36" w:line="240" w:lineRule="exact"/>
                              <w:ind w:rightChars="60" w:right="144"/>
                              <w:jc w:val="right"/>
                              <w:rPr>
                                <w:rFonts w:ascii="標楷體" w:eastAsia="標楷體" w:hAnsi="標楷體"/>
                                <w:sz w:val="20"/>
                              </w:rPr>
                            </w:pPr>
                            <w:r w:rsidRPr="00AF4E31">
                              <w:rPr>
                                <w:rFonts w:ascii="標楷體" w:eastAsia="標楷體" w:hAnsi="標楷體" w:hint="eastAsia"/>
                                <w:sz w:val="20"/>
                              </w:rPr>
                              <w:t>單位：人次、</w:t>
                            </w:r>
                            <w:r>
                              <w:rPr>
                                <w:rFonts w:ascii="標楷體" w:eastAsia="標楷體" w:hAnsi="標楷體" w:hint="eastAsia"/>
                                <w:sz w:val="20"/>
                              </w:rPr>
                              <w:t>新臺幣</w:t>
                            </w:r>
                            <w:r w:rsidRPr="00AF4E31">
                              <w:rPr>
                                <w:rFonts w:ascii="標楷體" w:eastAsia="標楷體" w:hAnsi="標楷體" w:hint="eastAsia"/>
                                <w:sz w:val="20"/>
                              </w:rPr>
                              <w:t>元</w:t>
                            </w:r>
                          </w:p>
                          <w:tbl>
                            <w:tblPr>
                              <w:tblW w:w="6264" w:type="dxa"/>
                              <w:jc w:val="center"/>
                              <w:tblLayout w:type="fixed"/>
                              <w:tblCellMar>
                                <w:left w:w="28" w:type="dxa"/>
                                <w:right w:w="28" w:type="dxa"/>
                              </w:tblCellMar>
                              <w:tblLook w:val="04A0" w:firstRow="1" w:lastRow="0" w:firstColumn="1" w:lastColumn="0" w:noHBand="0" w:noVBand="1"/>
                            </w:tblPr>
                            <w:tblGrid>
                              <w:gridCol w:w="640"/>
                              <w:gridCol w:w="1406"/>
                              <w:gridCol w:w="1406"/>
                              <w:gridCol w:w="1406"/>
                              <w:gridCol w:w="1406"/>
                            </w:tblGrid>
                            <w:tr w:rsidR="0001179D" w:rsidRPr="004B29BF" w:rsidTr="00FF4D6E">
                              <w:trPr>
                                <w:trHeight w:hRule="exact" w:val="567"/>
                                <w:jc w:val="center"/>
                              </w:trPr>
                              <w:tc>
                                <w:tcPr>
                                  <w:tcW w:w="64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AF4E31" w:rsidRDefault="0001179D" w:rsidP="00FF4D6E">
                                  <w:pPr>
                                    <w:widowControl/>
                                    <w:spacing w:line="240" w:lineRule="exact"/>
                                    <w:jc w:val="center"/>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年度</w:t>
                                  </w:r>
                                </w:p>
                              </w:tc>
                              <w:tc>
                                <w:tcPr>
                                  <w:tcW w:w="140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AF4E31" w:rsidRDefault="0001179D" w:rsidP="00FF4D6E">
                                  <w:pPr>
                                    <w:widowControl/>
                                    <w:spacing w:line="240" w:lineRule="exact"/>
                                    <w:jc w:val="center"/>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參觀人次</w:t>
                                  </w:r>
                                </w:p>
                              </w:tc>
                              <w:tc>
                                <w:tcPr>
                                  <w:tcW w:w="140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1179D" w:rsidRPr="00AF4E31" w:rsidRDefault="0001179D" w:rsidP="00FF4D6E">
                                  <w:pPr>
                                    <w:widowControl/>
                                    <w:spacing w:line="240" w:lineRule="exact"/>
                                    <w:jc w:val="center"/>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平均每月</w:t>
                                  </w:r>
                                </w:p>
                                <w:p w:rsidR="0001179D" w:rsidRPr="00AF4E31" w:rsidRDefault="0001179D" w:rsidP="00FF4D6E">
                                  <w:pPr>
                                    <w:widowControl/>
                                    <w:spacing w:line="240" w:lineRule="exact"/>
                                    <w:jc w:val="center"/>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參觀人次</w:t>
                                  </w:r>
                                </w:p>
                              </w:tc>
                              <w:tc>
                                <w:tcPr>
                                  <w:tcW w:w="140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AF4E31" w:rsidRDefault="0001179D" w:rsidP="00FF4D6E">
                                  <w:pPr>
                                    <w:widowControl/>
                                    <w:spacing w:line="240" w:lineRule="exact"/>
                                    <w:jc w:val="center"/>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門票收入</w:t>
                                  </w:r>
                                </w:p>
                              </w:tc>
                              <w:tc>
                                <w:tcPr>
                                  <w:tcW w:w="140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AF4E31" w:rsidRDefault="0001179D" w:rsidP="00FF4D6E">
                                  <w:pPr>
                                    <w:widowControl/>
                                    <w:spacing w:line="240" w:lineRule="exact"/>
                                    <w:jc w:val="center"/>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平均每月</w:t>
                                  </w:r>
                                </w:p>
                                <w:p w:rsidR="0001179D" w:rsidRPr="00AF4E31" w:rsidRDefault="0001179D" w:rsidP="00FF4D6E">
                                  <w:pPr>
                                    <w:widowControl/>
                                    <w:spacing w:line="240" w:lineRule="exact"/>
                                    <w:jc w:val="center"/>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門票收入</w:t>
                                  </w:r>
                                </w:p>
                              </w:tc>
                            </w:tr>
                            <w:tr w:rsidR="0001179D" w:rsidRPr="004B29BF" w:rsidTr="00FF4D6E">
                              <w:trPr>
                                <w:trHeight w:hRule="exact" w:val="397"/>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center"/>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109</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1,682,356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140,196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57,225,270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4,768,77</w:t>
                                  </w:r>
                                  <w:r w:rsidRPr="00AF4E31">
                                    <w:rPr>
                                      <w:rFonts w:ascii="標楷體" w:eastAsia="標楷體" w:hAnsi="標楷體" w:cs="新細明體"/>
                                      <w:color w:val="000000"/>
                                      <w:kern w:val="0"/>
                                      <w:sz w:val="20"/>
                                      <w:szCs w:val="20"/>
                                    </w:rPr>
                                    <w:t>2</w:t>
                                  </w:r>
                                  <w:r w:rsidRPr="00AF4E31">
                                    <w:rPr>
                                      <w:rFonts w:ascii="標楷體" w:eastAsia="標楷體" w:hAnsi="標楷體" w:cs="新細明體" w:hint="eastAsia"/>
                                      <w:color w:val="000000"/>
                                      <w:kern w:val="0"/>
                                      <w:sz w:val="20"/>
                                      <w:szCs w:val="20"/>
                                    </w:rPr>
                                    <w:t xml:space="preserve"> </w:t>
                                  </w:r>
                                </w:p>
                              </w:tc>
                            </w:tr>
                            <w:tr w:rsidR="0001179D" w:rsidRPr="004B29BF" w:rsidTr="00FF4D6E">
                              <w:trPr>
                                <w:trHeight w:hRule="exact" w:val="397"/>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center"/>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110</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950,248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79,187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25,754,660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2,146,22</w:t>
                                  </w:r>
                                  <w:r w:rsidRPr="00AF4E31">
                                    <w:rPr>
                                      <w:rFonts w:ascii="標楷體" w:eastAsia="標楷體" w:hAnsi="標楷體" w:cs="新細明體"/>
                                      <w:color w:val="000000"/>
                                      <w:kern w:val="0"/>
                                      <w:sz w:val="20"/>
                                      <w:szCs w:val="20"/>
                                    </w:rPr>
                                    <w:t>1</w:t>
                                  </w:r>
                                </w:p>
                              </w:tc>
                            </w:tr>
                            <w:tr w:rsidR="0001179D" w:rsidRPr="004B29BF" w:rsidTr="00FF4D6E">
                              <w:trPr>
                                <w:trHeight w:hRule="exact" w:val="397"/>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center"/>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111</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666,205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55,517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22,268,071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1,855,67</w:t>
                                  </w:r>
                                  <w:r w:rsidRPr="00AF4E31">
                                    <w:rPr>
                                      <w:rFonts w:ascii="標楷體" w:eastAsia="標楷體" w:hAnsi="標楷體" w:cs="新細明體"/>
                                      <w:color w:val="000000"/>
                                      <w:kern w:val="0"/>
                                      <w:sz w:val="20"/>
                                      <w:szCs w:val="20"/>
                                    </w:rPr>
                                    <w:t>2</w:t>
                                  </w:r>
                                  <w:r w:rsidRPr="00AF4E31">
                                    <w:rPr>
                                      <w:rFonts w:ascii="標楷體" w:eastAsia="標楷體" w:hAnsi="標楷體" w:cs="新細明體" w:hint="eastAsia"/>
                                      <w:color w:val="000000"/>
                                      <w:kern w:val="0"/>
                                      <w:sz w:val="20"/>
                                      <w:szCs w:val="20"/>
                                    </w:rPr>
                                    <w:t xml:space="preserve"> </w:t>
                                  </w:r>
                                </w:p>
                              </w:tc>
                            </w:tr>
                            <w:tr w:rsidR="0001179D" w:rsidRPr="004B29BF" w:rsidTr="00FF4D6E">
                              <w:trPr>
                                <w:trHeight w:hRule="exact" w:val="397"/>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center"/>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112</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837,211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69,76</w:t>
                                  </w:r>
                                  <w:r w:rsidRPr="00AF4E31">
                                    <w:rPr>
                                      <w:rFonts w:ascii="標楷體" w:eastAsia="標楷體" w:hAnsi="標楷體" w:cs="新細明體"/>
                                      <w:color w:val="000000"/>
                                      <w:kern w:val="0"/>
                                      <w:sz w:val="20"/>
                                      <w:szCs w:val="20"/>
                                    </w:rPr>
                                    <w:t>7</w:t>
                                  </w:r>
                                  <w:r w:rsidRPr="00AF4E31">
                                    <w:rPr>
                                      <w:rFonts w:ascii="標楷體" w:eastAsia="標楷體" w:hAnsi="標楷體" w:cs="新細明體" w:hint="eastAsia"/>
                                      <w:color w:val="000000"/>
                                      <w:kern w:val="0"/>
                                      <w:sz w:val="20"/>
                                      <w:szCs w:val="20"/>
                                    </w:rPr>
                                    <w:t xml:space="preserve">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22,076,425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1,839,702 </w:t>
                                  </w:r>
                                </w:p>
                              </w:tc>
                            </w:tr>
                            <w:tr w:rsidR="0001179D" w:rsidRPr="004B29BF" w:rsidTr="00FF4D6E">
                              <w:trPr>
                                <w:trHeight w:hRule="exact" w:val="397"/>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center"/>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113</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657,530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65,753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13,769,403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1,376,940 </w:t>
                                  </w:r>
                                </w:p>
                              </w:tc>
                            </w:tr>
                          </w:tbl>
                          <w:p w:rsidR="0001179D" w:rsidRPr="00AF4E31" w:rsidRDefault="0001179D" w:rsidP="001C7A4C">
                            <w:pPr>
                              <w:spacing w:line="280" w:lineRule="exact"/>
                              <w:ind w:leftChars="100" w:left="240"/>
                              <w:jc w:val="both"/>
                              <w:rPr>
                                <w:rFonts w:ascii="標楷體" w:eastAsia="標楷體" w:hAnsi="標楷體"/>
                                <w:sz w:val="18"/>
                              </w:rPr>
                            </w:pPr>
                            <w:r w:rsidRPr="00AF4E31">
                              <w:rPr>
                                <w:rFonts w:ascii="標楷體" w:eastAsia="標楷體" w:hAnsi="標楷體" w:hint="eastAsia"/>
                                <w:sz w:val="18"/>
                              </w:rPr>
                              <w:t>註：1.資料統計至113年10月底止。</w:t>
                            </w:r>
                          </w:p>
                          <w:p w:rsidR="0001179D" w:rsidRPr="00AF4E31" w:rsidRDefault="0001179D" w:rsidP="001C7A4C">
                            <w:pPr>
                              <w:spacing w:line="240" w:lineRule="exact"/>
                              <w:ind w:firstLineChars="335" w:firstLine="603"/>
                              <w:rPr>
                                <w:sz w:val="18"/>
                              </w:rPr>
                            </w:pPr>
                            <w:r w:rsidRPr="00AF4E31">
                              <w:rPr>
                                <w:rFonts w:ascii="標楷體" w:eastAsia="標楷體" w:hAnsi="標楷體" w:hint="eastAsia"/>
                                <w:sz w:val="18"/>
                              </w:rPr>
                              <w:t>2.資料來源：整理自新竹市立動物園提供資料。</w:t>
                            </w:r>
                          </w:p>
                        </w:txbxContent>
                      </wps:txbx>
                      <wps:bodyPr rot="0" vert="horz" wrap="square" lIns="91440" tIns="45720" rIns="91440" bIns="45720" anchor="t" anchorCtr="0">
                        <a:noAutofit/>
                      </wps:bodyPr>
                    </wps:wsp>
                  </a:graphicData>
                </a:graphic>
                <wp14:sizeRelH relativeFrom="page">
                  <wp14:pctWidth>0</wp14:pctWidth>
                </wp14:sizeRelH>
                <wp14:sizeRelV relativeFrom="margin">
                  <wp14:pctHeight>0</wp14:pctHeight>
                </wp14:sizeRelV>
              </wp:anchor>
            </w:drawing>
          </mc:Choice>
          <mc:Fallback>
            <w:pict>
              <v:shape w14:anchorId="0EF70074" id="文字方塊 21" o:spid="_x0000_s1037" type="#_x0000_t202" style="position:absolute;left:0;text-align:left;margin-left:168.95pt;margin-top:132.55pt;width:340.15pt;height:192.3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" stroked="f">
                <v:textbox>
                  <w:txbxContent>
                    <w:p w:rsidR="0001179D" w:rsidRPr="00AF4E31" w:rsidRDefault="0001179D" w:rsidP="001C7A4C">
                      <w:pPr>
                        <w:spacing w:line="280" w:lineRule="exact"/>
                        <w:jc w:val="center"/>
                        <w:rPr>
                          <w:rFonts w:ascii="標楷體" w:eastAsia="標楷體" w:hAnsi="標楷體"/>
                          <w:b/>
                          <w:szCs w:val="28"/>
                        </w:rPr>
                      </w:pPr>
                      <w:r w:rsidRPr="00AF4E31">
                        <w:rPr>
                          <w:rFonts w:ascii="標楷體" w:eastAsia="標楷體" w:hAnsi="標楷體" w:hint="eastAsia"/>
                          <w:b/>
                          <w:szCs w:val="28"/>
                        </w:rPr>
                        <w:t>表</w:t>
                      </w:r>
                      <w:r>
                        <w:rPr>
                          <w:rFonts w:ascii="標楷體" w:eastAsia="標楷體" w:hAnsi="標楷體"/>
                          <w:b/>
                          <w:szCs w:val="28"/>
                        </w:rPr>
                        <w:t>2</w:t>
                      </w:r>
                      <w:r>
                        <w:rPr>
                          <w:rFonts w:ascii="標楷體" w:eastAsia="標楷體" w:hAnsi="標楷體" w:hint="eastAsia"/>
                          <w:b/>
                          <w:szCs w:val="28"/>
                        </w:rPr>
                        <w:t xml:space="preserve">　市立</w:t>
                      </w:r>
                      <w:r w:rsidRPr="00AF4E31">
                        <w:rPr>
                          <w:rFonts w:ascii="標楷體" w:eastAsia="標楷體" w:hAnsi="標楷體" w:hint="eastAsia"/>
                          <w:b/>
                          <w:szCs w:val="28"/>
                        </w:rPr>
                        <w:t>動物園參觀人次及門票收入</w:t>
                      </w:r>
                    </w:p>
                    <w:p w:rsidR="0001179D" w:rsidRPr="00AF4E31" w:rsidRDefault="0001179D" w:rsidP="00F472A0">
                      <w:pPr>
                        <w:spacing w:beforeLines="10" w:before="36" w:afterLines="10" w:after="36" w:line="240" w:lineRule="exact"/>
                        <w:ind w:rightChars="60" w:right="144"/>
                        <w:jc w:val="right"/>
                        <w:rPr>
                          <w:rFonts w:ascii="標楷體" w:eastAsia="標楷體" w:hAnsi="標楷體"/>
                          <w:sz w:val="20"/>
                        </w:rPr>
                      </w:pPr>
                      <w:r w:rsidRPr="00AF4E31">
                        <w:rPr>
                          <w:rFonts w:ascii="標楷體" w:eastAsia="標楷體" w:hAnsi="標楷體" w:hint="eastAsia"/>
                          <w:sz w:val="20"/>
                        </w:rPr>
                        <w:t>單位：人次、</w:t>
                      </w:r>
                      <w:r>
                        <w:rPr>
                          <w:rFonts w:ascii="標楷體" w:eastAsia="標楷體" w:hAnsi="標楷體" w:hint="eastAsia"/>
                          <w:sz w:val="20"/>
                        </w:rPr>
                        <w:t>新臺幣</w:t>
                      </w:r>
                      <w:r w:rsidRPr="00AF4E31">
                        <w:rPr>
                          <w:rFonts w:ascii="標楷體" w:eastAsia="標楷體" w:hAnsi="標楷體" w:hint="eastAsia"/>
                          <w:sz w:val="20"/>
                        </w:rPr>
                        <w:t>元</w:t>
                      </w:r>
                    </w:p>
                    <w:tbl>
                      <w:tblPr>
                        <w:tblW w:w="6264" w:type="dxa"/>
                        <w:jc w:val="center"/>
                        <w:tblLayout w:type="fixed"/>
                        <w:tblCellMar>
                          <w:left w:w="28" w:type="dxa"/>
                          <w:right w:w="28" w:type="dxa"/>
                        </w:tblCellMar>
                        <w:tblLook w:val="04A0" w:firstRow="1" w:lastRow="0" w:firstColumn="1" w:lastColumn="0" w:noHBand="0" w:noVBand="1"/>
                      </w:tblPr>
                      <w:tblGrid>
                        <w:gridCol w:w="640"/>
                        <w:gridCol w:w="1406"/>
                        <w:gridCol w:w="1406"/>
                        <w:gridCol w:w="1406"/>
                        <w:gridCol w:w="1406"/>
                      </w:tblGrid>
                      <w:tr w:rsidR="0001179D" w:rsidRPr="004B29BF" w:rsidTr="00FF4D6E">
                        <w:trPr>
                          <w:trHeight w:hRule="exact" w:val="567"/>
                          <w:jc w:val="center"/>
                        </w:trPr>
                        <w:tc>
                          <w:tcPr>
                            <w:tcW w:w="64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AF4E31" w:rsidRDefault="0001179D" w:rsidP="00FF4D6E">
                            <w:pPr>
                              <w:widowControl/>
                              <w:spacing w:line="240" w:lineRule="exact"/>
                              <w:jc w:val="center"/>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年度</w:t>
                            </w:r>
                          </w:p>
                        </w:tc>
                        <w:tc>
                          <w:tcPr>
                            <w:tcW w:w="140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AF4E31" w:rsidRDefault="0001179D" w:rsidP="00FF4D6E">
                            <w:pPr>
                              <w:widowControl/>
                              <w:spacing w:line="240" w:lineRule="exact"/>
                              <w:jc w:val="center"/>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參觀人次</w:t>
                            </w:r>
                          </w:p>
                        </w:tc>
                        <w:tc>
                          <w:tcPr>
                            <w:tcW w:w="140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1179D" w:rsidRPr="00AF4E31" w:rsidRDefault="0001179D" w:rsidP="00FF4D6E">
                            <w:pPr>
                              <w:widowControl/>
                              <w:spacing w:line="240" w:lineRule="exact"/>
                              <w:jc w:val="center"/>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平均每月</w:t>
                            </w:r>
                          </w:p>
                          <w:p w:rsidR="0001179D" w:rsidRPr="00AF4E31" w:rsidRDefault="0001179D" w:rsidP="00FF4D6E">
                            <w:pPr>
                              <w:widowControl/>
                              <w:spacing w:line="240" w:lineRule="exact"/>
                              <w:jc w:val="center"/>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參觀人次</w:t>
                            </w:r>
                          </w:p>
                        </w:tc>
                        <w:tc>
                          <w:tcPr>
                            <w:tcW w:w="140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AF4E31" w:rsidRDefault="0001179D" w:rsidP="00FF4D6E">
                            <w:pPr>
                              <w:widowControl/>
                              <w:spacing w:line="240" w:lineRule="exact"/>
                              <w:jc w:val="center"/>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門票收入</w:t>
                            </w:r>
                          </w:p>
                        </w:tc>
                        <w:tc>
                          <w:tcPr>
                            <w:tcW w:w="140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AF4E31" w:rsidRDefault="0001179D" w:rsidP="00FF4D6E">
                            <w:pPr>
                              <w:widowControl/>
                              <w:spacing w:line="240" w:lineRule="exact"/>
                              <w:jc w:val="center"/>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平均每月</w:t>
                            </w:r>
                          </w:p>
                          <w:p w:rsidR="0001179D" w:rsidRPr="00AF4E31" w:rsidRDefault="0001179D" w:rsidP="00FF4D6E">
                            <w:pPr>
                              <w:widowControl/>
                              <w:spacing w:line="240" w:lineRule="exact"/>
                              <w:jc w:val="center"/>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門票收入</w:t>
                            </w:r>
                          </w:p>
                        </w:tc>
                      </w:tr>
                      <w:tr w:rsidR="0001179D" w:rsidRPr="004B29BF" w:rsidTr="00FF4D6E">
                        <w:trPr>
                          <w:trHeight w:hRule="exact" w:val="397"/>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center"/>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109</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1,682,356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140,196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57,225,270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4,768,77</w:t>
                            </w:r>
                            <w:r w:rsidRPr="00AF4E31">
                              <w:rPr>
                                <w:rFonts w:ascii="標楷體" w:eastAsia="標楷體" w:hAnsi="標楷體" w:cs="新細明體"/>
                                <w:color w:val="000000"/>
                                <w:kern w:val="0"/>
                                <w:sz w:val="20"/>
                                <w:szCs w:val="20"/>
                              </w:rPr>
                              <w:t>2</w:t>
                            </w:r>
                            <w:r w:rsidRPr="00AF4E31">
                              <w:rPr>
                                <w:rFonts w:ascii="標楷體" w:eastAsia="標楷體" w:hAnsi="標楷體" w:cs="新細明體" w:hint="eastAsia"/>
                                <w:color w:val="000000"/>
                                <w:kern w:val="0"/>
                                <w:sz w:val="20"/>
                                <w:szCs w:val="20"/>
                              </w:rPr>
                              <w:t xml:space="preserve"> </w:t>
                            </w:r>
                          </w:p>
                        </w:tc>
                      </w:tr>
                      <w:tr w:rsidR="0001179D" w:rsidRPr="004B29BF" w:rsidTr="00FF4D6E">
                        <w:trPr>
                          <w:trHeight w:hRule="exact" w:val="397"/>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center"/>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110</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950,248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79,187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25,754,660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2,146,22</w:t>
                            </w:r>
                            <w:r w:rsidRPr="00AF4E31">
                              <w:rPr>
                                <w:rFonts w:ascii="標楷體" w:eastAsia="標楷體" w:hAnsi="標楷體" w:cs="新細明體"/>
                                <w:color w:val="000000"/>
                                <w:kern w:val="0"/>
                                <w:sz w:val="20"/>
                                <w:szCs w:val="20"/>
                              </w:rPr>
                              <w:t>1</w:t>
                            </w:r>
                          </w:p>
                        </w:tc>
                      </w:tr>
                      <w:tr w:rsidR="0001179D" w:rsidRPr="004B29BF" w:rsidTr="00FF4D6E">
                        <w:trPr>
                          <w:trHeight w:hRule="exact" w:val="397"/>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center"/>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111</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666,205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55,517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22,268,071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1,855,67</w:t>
                            </w:r>
                            <w:r w:rsidRPr="00AF4E31">
                              <w:rPr>
                                <w:rFonts w:ascii="標楷體" w:eastAsia="標楷體" w:hAnsi="標楷體" w:cs="新細明體"/>
                                <w:color w:val="000000"/>
                                <w:kern w:val="0"/>
                                <w:sz w:val="20"/>
                                <w:szCs w:val="20"/>
                              </w:rPr>
                              <w:t>2</w:t>
                            </w:r>
                            <w:r w:rsidRPr="00AF4E31">
                              <w:rPr>
                                <w:rFonts w:ascii="標楷體" w:eastAsia="標楷體" w:hAnsi="標楷體" w:cs="新細明體" w:hint="eastAsia"/>
                                <w:color w:val="000000"/>
                                <w:kern w:val="0"/>
                                <w:sz w:val="20"/>
                                <w:szCs w:val="20"/>
                              </w:rPr>
                              <w:t xml:space="preserve"> </w:t>
                            </w:r>
                          </w:p>
                        </w:tc>
                      </w:tr>
                      <w:tr w:rsidR="0001179D" w:rsidRPr="004B29BF" w:rsidTr="00FF4D6E">
                        <w:trPr>
                          <w:trHeight w:hRule="exact" w:val="397"/>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center"/>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112</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837,211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69,76</w:t>
                            </w:r>
                            <w:r w:rsidRPr="00AF4E31">
                              <w:rPr>
                                <w:rFonts w:ascii="標楷體" w:eastAsia="標楷體" w:hAnsi="標楷體" w:cs="新細明體"/>
                                <w:color w:val="000000"/>
                                <w:kern w:val="0"/>
                                <w:sz w:val="20"/>
                                <w:szCs w:val="20"/>
                              </w:rPr>
                              <w:t>7</w:t>
                            </w:r>
                            <w:r w:rsidRPr="00AF4E31">
                              <w:rPr>
                                <w:rFonts w:ascii="標楷體" w:eastAsia="標楷體" w:hAnsi="標楷體" w:cs="新細明體" w:hint="eastAsia"/>
                                <w:color w:val="000000"/>
                                <w:kern w:val="0"/>
                                <w:sz w:val="20"/>
                                <w:szCs w:val="20"/>
                              </w:rPr>
                              <w:t xml:space="preserve">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22,076,425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1,839,702 </w:t>
                            </w:r>
                          </w:p>
                        </w:tc>
                      </w:tr>
                      <w:tr w:rsidR="0001179D" w:rsidRPr="004B29BF" w:rsidTr="00FF4D6E">
                        <w:trPr>
                          <w:trHeight w:hRule="exact" w:val="397"/>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center"/>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113</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657,530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65,753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13,769,403 </w:t>
                            </w:r>
                          </w:p>
                        </w:tc>
                        <w:tc>
                          <w:tcPr>
                            <w:tcW w:w="1406" w:type="dxa"/>
                            <w:tcBorders>
                              <w:top w:val="nil"/>
                              <w:left w:val="nil"/>
                              <w:bottom w:val="single" w:sz="4" w:space="0" w:color="auto"/>
                              <w:right w:val="single" w:sz="4" w:space="0" w:color="auto"/>
                            </w:tcBorders>
                            <w:shd w:val="clear" w:color="auto" w:fill="auto"/>
                            <w:noWrap/>
                            <w:vAlign w:val="center"/>
                            <w:hideMark/>
                          </w:tcPr>
                          <w:p w:rsidR="0001179D" w:rsidRPr="00AF4E31" w:rsidRDefault="0001179D" w:rsidP="00FF4D6E">
                            <w:pPr>
                              <w:widowControl/>
                              <w:spacing w:line="240" w:lineRule="exact"/>
                              <w:jc w:val="right"/>
                              <w:rPr>
                                <w:rFonts w:ascii="標楷體" w:eastAsia="標楷體" w:hAnsi="標楷體" w:cs="新細明體"/>
                                <w:color w:val="000000"/>
                                <w:kern w:val="0"/>
                                <w:sz w:val="20"/>
                                <w:szCs w:val="20"/>
                              </w:rPr>
                            </w:pPr>
                            <w:r w:rsidRPr="00AF4E31">
                              <w:rPr>
                                <w:rFonts w:ascii="標楷體" w:eastAsia="標楷體" w:hAnsi="標楷體" w:cs="新細明體" w:hint="eastAsia"/>
                                <w:color w:val="000000"/>
                                <w:kern w:val="0"/>
                                <w:sz w:val="20"/>
                                <w:szCs w:val="20"/>
                              </w:rPr>
                              <w:t xml:space="preserve">1,376,940 </w:t>
                            </w:r>
                          </w:p>
                        </w:tc>
                      </w:tr>
                    </w:tbl>
                    <w:p w:rsidR="0001179D" w:rsidRPr="00AF4E31" w:rsidRDefault="0001179D" w:rsidP="001C7A4C">
                      <w:pPr>
                        <w:spacing w:line="280" w:lineRule="exact"/>
                        <w:ind w:leftChars="100" w:left="240"/>
                        <w:jc w:val="both"/>
                        <w:rPr>
                          <w:rFonts w:ascii="標楷體" w:eastAsia="標楷體" w:hAnsi="標楷體"/>
                          <w:sz w:val="18"/>
                        </w:rPr>
                      </w:pPr>
                      <w:r w:rsidRPr="00AF4E31">
                        <w:rPr>
                          <w:rFonts w:ascii="標楷體" w:eastAsia="標楷體" w:hAnsi="標楷體" w:hint="eastAsia"/>
                          <w:sz w:val="18"/>
                        </w:rPr>
                        <w:t>註：1.資料統計至113年10月底止。</w:t>
                      </w:r>
                    </w:p>
                    <w:p w:rsidR="0001179D" w:rsidRPr="00AF4E31" w:rsidRDefault="0001179D" w:rsidP="001C7A4C">
                      <w:pPr>
                        <w:spacing w:line="240" w:lineRule="exact"/>
                        <w:ind w:firstLineChars="335" w:firstLine="603"/>
                        <w:rPr>
                          <w:sz w:val="18"/>
                        </w:rPr>
                      </w:pPr>
                      <w:r w:rsidRPr="00AF4E31">
                        <w:rPr>
                          <w:rFonts w:ascii="標楷體" w:eastAsia="標楷體" w:hAnsi="標楷體" w:hint="eastAsia"/>
                          <w:sz w:val="18"/>
                        </w:rPr>
                        <w:t>2.資料來源：整理自新竹市立動物園提供資料。</w:t>
                      </w:r>
                    </w:p>
                  </w:txbxContent>
                </v:textbox>
                <w10:wrap type="square" anchorx="margin"/>
              </v:shape>
            </w:pict>
          </mc:Fallback>
        </mc:AlternateContent>
      </w:r>
      <w:r w:rsidR="001C7A4C" w:rsidRPr="00A36E85">
        <w:rPr>
          <w:rFonts w:ascii="標楷體" w:eastAsia="標楷體" w:hAnsi="標楷體" w:hint="eastAsia"/>
          <w:szCs w:val="24"/>
        </w:rPr>
        <w:t>市政府為改善園內動物活動空間及增進動物福祉，於106年度斥資2億餘元，推動動物園再生計畫，規劃以開放空間、友善動物、歷史儲存與生命教育為理念，於108年12月重新開放，並由市立動物園負責後續維護管理及教育宣導</w:t>
      </w:r>
      <w:r w:rsidR="001C7A4C" w:rsidRPr="00A36E85">
        <w:rPr>
          <w:rFonts w:ascii="標楷體" w:eastAsia="標楷體" w:hAnsi="標楷體" w:hint="eastAsia"/>
          <w:color w:val="000000" w:themeColor="text1"/>
          <w:szCs w:val="24"/>
        </w:rPr>
        <w:t>。113年度編列歲出預算數4,</w:t>
      </w:r>
      <w:r w:rsidR="001C7A4C" w:rsidRPr="00A36E85">
        <w:rPr>
          <w:rFonts w:ascii="標楷體" w:eastAsia="標楷體" w:hAnsi="標楷體"/>
          <w:color w:val="000000" w:themeColor="text1"/>
          <w:szCs w:val="24"/>
        </w:rPr>
        <w:t>534</w:t>
      </w:r>
      <w:r w:rsidR="001C7A4C" w:rsidRPr="00A36E85">
        <w:rPr>
          <w:rFonts w:ascii="標楷體" w:eastAsia="標楷體" w:hAnsi="標楷體" w:hint="eastAsia"/>
          <w:color w:val="000000" w:themeColor="text1"/>
          <w:szCs w:val="24"/>
        </w:rPr>
        <w:t>萬餘元，決算數4</w:t>
      </w:r>
      <w:r w:rsidR="001C7A4C" w:rsidRPr="00A36E85">
        <w:rPr>
          <w:rFonts w:ascii="標楷體" w:eastAsia="標楷體" w:hAnsi="標楷體"/>
          <w:color w:val="000000" w:themeColor="text1"/>
          <w:szCs w:val="24"/>
        </w:rPr>
        <w:t>,</w:t>
      </w:r>
      <w:r w:rsidR="001C7A4C" w:rsidRPr="00A36E85">
        <w:rPr>
          <w:rFonts w:ascii="標楷體" w:eastAsia="標楷體" w:hAnsi="標楷體" w:hint="eastAsia"/>
          <w:color w:val="000000" w:themeColor="text1"/>
          <w:szCs w:val="24"/>
        </w:rPr>
        <w:t>057萬餘元，執行率89.47％。經查動物園營運管理情形，核</w:t>
      </w:r>
      <w:r w:rsidR="001C7A4C" w:rsidRPr="00A36E85">
        <w:rPr>
          <w:rFonts w:ascii="標楷體" w:eastAsia="標楷體" w:hAnsi="標楷體" w:hint="eastAsia"/>
          <w:szCs w:val="24"/>
        </w:rPr>
        <w:t>有：1.</w:t>
      </w:r>
      <w:r w:rsidR="001C7A4C" w:rsidRPr="00A36E85">
        <w:rPr>
          <w:rFonts w:ascii="標楷體" w:eastAsia="標楷體" w:hAnsi="標楷體" w:hint="eastAsia"/>
          <w:color w:val="000000" w:themeColor="text1"/>
          <w:szCs w:val="24"/>
        </w:rPr>
        <w:t>截至113年10月底止</w:t>
      </w:r>
      <w:r w:rsidR="001C7A4C" w:rsidRPr="00A36E85">
        <w:rPr>
          <w:rFonts w:ascii="標楷體" w:eastAsia="標楷體" w:hAnsi="標楷體" w:hint="eastAsia"/>
          <w:szCs w:val="24"/>
        </w:rPr>
        <w:t>已重新開園近5年，惟每月平均參觀人次由109年度之14萬餘人次，下降至113年度之6萬餘人次；門票收入亦隨之衰退，從109年月平均</w:t>
      </w:r>
      <w:r w:rsidR="00E74210">
        <w:rPr>
          <w:rFonts w:ascii="標楷體" w:eastAsia="標楷體" w:hAnsi="標楷體" w:hint="eastAsia"/>
          <w:szCs w:val="24"/>
        </w:rPr>
        <w:t>約</w:t>
      </w:r>
      <w:r w:rsidR="001C7A4C" w:rsidRPr="00A36E85">
        <w:rPr>
          <w:rFonts w:ascii="標楷體" w:eastAsia="標楷體" w:hAnsi="標楷體" w:hint="eastAsia"/>
          <w:szCs w:val="24"/>
        </w:rPr>
        <w:t>476萬餘元，下滑至113年之137萬餘元（表2），且展示動物種類亦呈減少趨勢；該園施政重點及場域特性與環境部之環境教育設施場所認證申請作業指引相符，惟尚未申請認證為環境教育設施</w:t>
      </w:r>
      <w:r w:rsidR="001C7A4C" w:rsidRPr="00A36E85">
        <w:rPr>
          <w:rFonts w:ascii="標楷體" w:eastAsia="標楷體" w:hAnsi="標楷體" w:hint="eastAsia"/>
          <w:szCs w:val="24"/>
        </w:rPr>
        <w:lastRenderedPageBreak/>
        <w:t>認</w:t>
      </w:r>
      <w:r w:rsidRPr="00A36E85">
        <w:rPr>
          <w:rFonts w:hint="eastAsia"/>
          <w:bCs/>
          <w:noProof/>
        </w:rPr>
        <mc:AlternateContent>
          <mc:Choice Requires="wps">
            <w:drawing>
              <wp:anchor distT="45720" distB="45720" distL="114300" distR="114300" simplePos="0" relativeHeight="251680768" behindDoc="0" locked="0" layoutInCell="1" allowOverlap="1" wp14:anchorId="0A60BA92" wp14:editId="3BE22039">
                <wp:simplePos x="0" y="0"/>
                <wp:positionH relativeFrom="margin">
                  <wp:posOffset>2112010</wp:posOffset>
                </wp:positionH>
                <wp:positionV relativeFrom="paragraph">
                  <wp:posOffset>80645</wp:posOffset>
                </wp:positionV>
                <wp:extent cx="4248000" cy="2724150"/>
                <wp:effectExtent l="0" t="0" r="635" b="0"/>
                <wp:wrapSquare wrapText="bothSides"/>
                <wp:docPr id="22" name="文字方塊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8000" cy="2724150"/>
                        </a:xfrm>
                        <a:prstGeom prst="rect">
                          <a:avLst/>
                        </a:prstGeom>
                        <a:solidFill>
                          <a:srgbClr val="FFFFFF"/>
                        </a:solidFill>
                        <a:ln w="9525">
                          <a:noFill/>
                          <a:miter lim="800000"/>
                          <a:headEnd/>
                          <a:tailEnd/>
                        </a:ln>
                      </wps:spPr>
                      <wps:txbx>
                        <w:txbxContent>
                          <w:tbl>
                            <w:tblPr>
                              <w:tblStyle w:val="a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330"/>
                              <w:gridCol w:w="3330"/>
                            </w:tblGrid>
                            <w:tr w:rsidR="0001179D" w:rsidTr="00D10156">
                              <w:tc>
                                <w:tcPr>
                                  <w:tcW w:w="2500" w:type="pct"/>
                                </w:tcPr>
                                <w:p w:rsidR="0001179D" w:rsidRDefault="0001179D" w:rsidP="00D10156">
                                  <w:pPr>
                                    <w:jc w:val="center"/>
                                  </w:pPr>
                                  <w:r>
                                    <w:rPr>
                                      <w:noProof/>
                                    </w:rPr>
                                    <w:drawing>
                                      <wp:inline distT="0" distB="0" distL="0" distR="0" wp14:anchorId="51BACF31" wp14:editId="06AB61CC">
                                        <wp:extent cx="1908000" cy="2053957"/>
                                        <wp:effectExtent l="133350" t="76200" r="73660" b="137160"/>
                                        <wp:docPr id="18" name="圖片 18" descr="動物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動物園"/>
                                                <pic:cNvPicPr>
                                                  <a:picLocks noChangeAspect="1" noChangeArrowheads="1"/>
                                                </pic:cNvPicPr>
                                              </pic:nvPicPr>
                                              <pic:blipFill rotWithShape="1">
                                                <a:blip r:embed="rId23">
                                                  <a:extLst>
                                                    <a:ext uri="{28A0092B-C50C-407E-A947-70E740481C1C}">
                                                      <a14:useLocalDpi xmlns:a14="http://schemas.microsoft.com/office/drawing/2010/main" val="0"/>
                                                    </a:ext>
                                                  </a:extLst>
                                                </a:blip>
                                                <a:srcRect r="50569"/>
                                                <a:stretch/>
                                              </pic:blipFill>
                                              <pic:spPr bwMode="auto">
                                                <a:xfrm>
                                                  <a:off x="0" y="0"/>
                                                  <a:ext cx="1908000" cy="2053957"/>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a:contourClr>
                                                    <a:srgbClr val="969696"/>
                                                  </a:contourClr>
                                                </a:sp3d>
                                                <a:extLst>
                                                  <a:ext uri="{53640926-AAD7-44D8-BBD7-CCE9431645EC}">
                                                    <a14:shadowObscured xmlns:a14="http://schemas.microsoft.com/office/drawing/2010/main"/>
                                                  </a:ext>
                                                </a:extLst>
                                              </pic:spPr>
                                            </pic:pic>
                                          </a:graphicData>
                                        </a:graphic>
                                      </wp:inline>
                                    </w:drawing>
                                  </w:r>
                                </w:p>
                              </w:tc>
                              <w:tc>
                                <w:tcPr>
                                  <w:tcW w:w="2500" w:type="pct"/>
                                </w:tcPr>
                                <w:p w:rsidR="0001179D" w:rsidRDefault="0001179D" w:rsidP="00D10156">
                                  <w:pPr>
                                    <w:jc w:val="center"/>
                                  </w:pPr>
                                  <w:r>
                                    <w:rPr>
                                      <w:noProof/>
                                    </w:rPr>
                                    <w:drawing>
                                      <wp:inline distT="0" distB="0" distL="0" distR="0" wp14:anchorId="03FE6B2D" wp14:editId="52625C70">
                                        <wp:extent cx="1908000" cy="2053957"/>
                                        <wp:effectExtent l="133350" t="76200" r="73660" b="137160"/>
                                        <wp:docPr id="28" name="圖片 28" descr="動物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動物園"/>
                                                <pic:cNvPicPr>
                                                  <a:picLocks noChangeAspect="1" noChangeArrowheads="1"/>
                                                </pic:cNvPicPr>
                                              </pic:nvPicPr>
                                              <pic:blipFill rotWithShape="1">
                                                <a:blip r:embed="rId23">
                                                  <a:extLst>
                                                    <a:ext uri="{28A0092B-C50C-407E-A947-70E740481C1C}">
                                                      <a14:useLocalDpi xmlns:a14="http://schemas.microsoft.com/office/drawing/2010/main" val="0"/>
                                                    </a:ext>
                                                  </a:extLst>
                                                </a:blip>
                                                <a:srcRect l="50569"/>
                                                <a:stretch/>
                                              </pic:blipFill>
                                              <pic:spPr bwMode="auto">
                                                <a:xfrm>
                                                  <a:off x="0" y="0"/>
                                                  <a:ext cx="1908000" cy="2053957"/>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a:contourClr>
                                                    <a:srgbClr val="969696"/>
                                                  </a:contourClr>
                                                </a:sp3d>
                                                <a:extLst>
                                                  <a:ext uri="{53640926-AAD7-44D8-BBD7-CCE9431645EC}">
                                                    <a14:shadowObscured xmlns:a14="http://schemas.microsoft.com/office/drawing/2010/main"/>
                                                  </a:ext>
                                                </a:extLst>
                                              </pic:spPr>
                                            </pic:pic>
                                          </a:graphicData>
                                        </a:graphic>
                                      </wp:inline>
                                    </w:drawing>
                                  </w:r>
                                </w:p>
                              </w:tc>
                            </w:tr>
                          </w:tbl>
                          <w:p w:rsidR="0001179D" w:rsidRPr="007E45D8" w:rsidRDefault="0001179D" w:rsidP="001C7A4C">
                            <w:pPr>
                              <w:spacing w:line="240" w:lineRule="exact"/>
                              <w:ind w:firstLineChars="100" w:firstLine="240"/>
                              <w:jc w:val="center"/>
                              <w:rPr>
                                <w:rFonts w:ascii="標楷體" w:eastAsia="標楷體" w:hAnsi="標楷體"/>
                                <w:sz w:val="20"/>
                              </w:rPr>
                            </w:pPr>
                            <w:r w:rsidRPr="007E45D8">
                              <w:rPr>
                                <w:rFonts w:ascii="標楷體" w:eastAsia="標楷體" w:hAnsi="標楷體" w:hint="eastAsia"/>
                                <w:b/>
                              </w:rPr>
                              <w:t>市立動物園食物森林生態場域</w:t>
                            </w:r>
                          </w:p>
                          <w:p w:rsidR="0001179D" w:rsidRPr="007E45D8" w:rsidRDefault="0001179D" w:rsidP="001C7A4C">
                            <w:pPr>
                              <w:spacing w:line="280" w:lineRule="exact"/>
                              <w:ind w:firstLineChars="100" w:firstLine="180"/>
                              <w:jc w:val="center"/>
                              <w:rPr>
                                <w:rFonts w:ascii="標楷體" w:eastAsia="標楷體" w:hAnsi="標楷體"/>
                                <w:sz w:val="18"/>
                              </w:rPr>
                            </w:pPr>
                            <w:r w:rsidRPr="007E45D8">
                              <w:rPr>
                                <w:rFonts w:ascii="標楷體" w:eastAsia="標楷體" w:hAnsi="標楷體" w:hint="eastAsia"/>
                                <w:sz w:val="18"/>
                              </w:rPr>
                              <w:t>（圖片來源：</w:t>
                            </w:r>
                            <w:r w:rsidRPr="007E45D8">
                              <w:rPr>
                                <w:rFonts w:ascii="標楷體" w:eastAsia="標楷體" w:hAnsi="標楷體"/>
                                <w:sz w:val="18"/>
                              </w:rPr>
                              <w:t>本</w:t>
                            </w:r>
                            <w:r w:rsidRPr="007E45D8">
                              <w:rPr>
                                <w:rFonts w:ascii="標楷體" w:eastAsia="標楷體" w:hAnsi="標楷體" w:hint="eastAsia"/>
                                <w:sz w:val="18"/>
                              </w:rPr>
                              <w:t>室</w:t>
                            </w:r>
                            <w:r>
                              <w:rPr>
                                <w:rFonts w:ascii="標楷體" w:eastAsia="標楷體" w:hAnsi="標楷體" w:hint="eastAsia"/>
                                <w:sz w:val="18"/>
                              </w:rPr>
                              <w:t>於</w:t>
                            </w:r>
                            <w:r w:rsidRPr="007E45D8">
                              <w:rPr>
                                <w:rFonts w:ascii="標楷體" w:eastAsia="標楷體" w:hAnsi="標楷體"/>
                                <w:sz w:val="18"/>
                              </w:rPr>
                              <w:t>113年11月拍攝</w:t>
                            </w:r>
                            <w:r w:rsidRPr="007E45D8">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60BA92" id="文字方塊 22" o:spid="_x0000_s1038" type="#_x0000_t202" style="position:absolute;left:0;text-align:left;margin-left:166.3pt;margin-top:6.35pt;width:334.5pt;height:214.5pt;z-index:2516807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" stroked="f">
                <v:textbox>
                  <w:txbxContent>
                    <w:tbl>
                      <w:tblPr>
                        <w:tblStyle w:val="a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330"/>
                        <w:gridCol w:w="3330"/>
                      </w:tblGrid>
                      <w:tr w:rsidR="0001179D" w:rsidTr="00D10156">
                        <w:tc>
                          <w:tcPr>
                            <w:tcW w:w="2500" w:type="pct"/>
                          </w:tcPr>
                          <w:p w:rsidR="0001179D" w:rsidRDefault="0001179D" w:rsidP="00D10156">
                            <w:pPr>
                              <w:jc w:val="center"/>
                            </w:pPr>
                            <w:r>
                              <w:rPr>
                                <w:noProof/>
                              </w:rPr>
                              <w:drawing>
                                <wp:inline distT="0" distB="0" distL="0" distR="0" wp14:anchorId="51BACF31" wp14:editId="06AB61CC">
                                  <wp:extent cx="1908000" cy="2053957"/>
                                  <wp:effectExtent l="133350" t="76200" r="73660" b="137160"/>
                                  <wp:docPr id="18" name="圖片 18" descr="動物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動物園"/>
                                          <pic:cNvPicPr>
                                            <a:picLocks noChangeAspect="1" noChangeArrowheads="1"/>
                                          </pic:cNvPicPr>
                                        </pic:nvPicPr>
                                        <pic:blipFill rotWithShape="1">
                                          <a:blip r:embed="rId23">
                                            <a:extLst>
                                              <a:ext uri="{28A0092B-C50C-407E-A947-70E740481C1C}">
                                                <a14:useLocalDpi xmlns:a14="http://schemas.microsoft.com/office/drawing/2010/main" val="0"/>
                                              </a:ext>
                                            </a:extLst>
                                          </a:blip>
                                          <a:srcRect r="50569"/>
                                          <a:stretch/>
                                        </pic:blipFill>
                                        <pic:spPr bwMode="auto">
                                          <a:xfrm>
                                            <a:off x="0" y="0"/>
                                            <a:ext cx="1908000" cy="2053957"/>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a:contourClr>
                                              <a:srgbClr val="969696"/>
                                            </a:contourClr>
                                          </a:sp3d>
                                          <a:extLst>
                                            <a:ext uri="{53640926-AAD7-44D8-BBD7-CCE9431645EC}">
                                              <a14:shadowObscured xmlns:a14="http://schemas.microsoft.com/office/drawing/2010/main"/>
                                            </a:ext>
                                          </a:extLst>
                                        </pic:spPr>
                                      </pic:pic>
                                    </a:graphicData>
                                  </a:graphic>
                                </wp:inline>
                              </w:drawing>
                            </w:r>
                          </w:p>
                        </w:tc>
                        <w:tc>
                          <w:tcPr>
                            <w:tcW w:w="2500" w:type="pct"/>
                          </w:tcPr>
                          <w:p w:rsidR="0001179D" w:rsidRDefault="0001179D" w:rsidP="00D10156">
                            <w:pPr>
                              <w:jc w:val="center"/>
                            </w:pPr>
                            <w:r>
                              <w:rPr>
                                <w:noProof/>
                              </w:rPr>
                              <w:drawing>
                                <wp:inline distT="0" distB="0" distL="0" distR="0" wp14:anchorId="03FE6B2D" wp14:editId="52625C70">
                                  <wp:extent cx="1908000" cy="2053957"/>
                                  <wp:effectExtent l="133350" t="76200" r="73660" b="137160"/>
                                  <wp:docPr id="28" name="圖片 28" descr="動物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動物園"/>
                                          <pic:cNvPicPr>
                                            <a:picLocks noChangeAspect="1" noChangeArrowheads="1"/>
                                          </pic:cNvPicPr>
                                        </pic:nvPicPr>
                                        <pic:blipFill rotWithShape="1">
                                          <a:blip r:embed="rId23">
                                            <a:extLst>
                                              <a:ext uri="{28A0092B-C50C-407E-A947-70E740481C1C}">
                                                <a14:useLocalDpi xmlns:a14="http://schemas.microsoft.com/office/drawing/2010/main" val="0"/>
                                              </a:ext>
                                            </a:extLst>
                                          </a:blip>
                                          <a:srcRect l="50569"/>
                                          <a:stretch/>
                                        </pic:blipFill>
                                        <pic:spPr bwMode="auto">
                                          <a:xfrm>
                                            <a:off x="0" y="0"/>
                                            <a:ext cx="1908000" cy="2053957"/>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a:contourClr>
                                              <a:srgbClr val="969696"/>
                                            </a:contourClr>
                                          </a:sp3d>
                                          <a:extLst>
                                            <a:ext uri="{53640926-AAD7-44D8-BBD7-CCE9431645EC}">
                                              <a14:shadowObscured xmlns:a14="http://schemas.microsoft.com/office/drawing/2010/main"/>
                                            </a:ext>
                                          </a:extLst>
                                        </pic:spPr>
                                      </pic:pic>
                                    </a:graphicData>
                                  </a:graphic>
                                </wp:inline>
                              </w:drawing>
                            </w:r>
                          </w:p>
                        </w:tc>
                      </w:tr>
                    </w:tbl>
                    <w:p w:rsidR="0001179D" w:rsidRPr="007E45D8" w:rsidRDefault="0001179D" w:rsidP="001C7A4C">
                      <w:pPr>
                        <w:spacing w:line="240" w:lineRule="exact"/>
                        <w:ind w:firstLineChars="100" w:firstLine="240"/>
                        <w:jc w:val="center"/>
                        <w:rPr>
                          <w:rFonts w:ascii="標楷體" w:eastAsia="標楷體" w:hAnsi="標楷體"/>
                          <w:sz w:val="20"/>
                        </w:rPr>
                      </w:pPr>
                      <w:r w:rsidRPr="007E45D8">
                        <w:rPr>
                          <w:rFonts w:ascii="標楷體" w:eastAsia="標楷體" w:hAnsi="標楷體" w:hint="eastAsia"/>
                          <w:b/>
                        </w:rPr>
                        <w:t>市立動物園食物森林生態場域</w:t>
                      </w:r>
                    </w:p>
                    <w:p w:rsidR="0001179D" w:rsidRPr="007E45D8" w:rsidRDefault="0001179D" w:rsidP="001C7A4C">
                      <w:pPr>
                        <w:spacing w:line="280" w:lineRule="exact"/>
                        <w:ind w:firstLineChars="100" w:firstLine="180"/>
                        <w:jc w:val="center"/>
                        <w:rPr>
                          <w:rFonts w:ascii="標楷體" w:eastAsia="標楷體" w:hAnsi="標楷體"/>
                          <w:sz w:val="18"/>
                        </w:rPr>
                      </w:pPr>
                      <w:r w:rsidRPr="007E45D8">
                        <w:rPr>
                          <w:rFonts w:ascii="標楷體" w:eastAsia="標楷體" w:hAnsi="標楷體" w:hint="eastAsia"/>
                          <w:sz w:val="18"/>
                        </w:rPr>
                        <w:t>（圖片來源：</w:t>
                      </w:r>
                      <w:r w:rsidRPr="007E45D8">
                        <w:rPr>
                          <w:rFonts w:ascii="標楷體" w:eastAsia="標楷體" w:hAnsi="標楷體"/>
                          <w:sz w:val="18"/>
                        </w:rPr>
                        <w:t>本</w:t>
                      </w:r>
                      <w:r w:rsidRPr="007E45D8">
                        <w:rPr>
                          <w:rFonts w:ascii="標楷體" w:eastAsia="標楷體" w:hAnsi="標楷體" w:hint="eastAsia"/>
                          <w:sz w:val="18"/>
                        </w:rPr>
                        <w:t>室</w:t>
                      </w:r>
                      <w:r>
                        <w:rPr>
                          <w:rFonts w:ascii="標楷體" w:eastAsia="標楷體" w:hAnsi="標楷體" w:hint="eastAsia"/>
                          <w:sz w:val="18"/>
                        </w:rPr>
                        <w:t>於</w:t>
                      </w:r>
                      <w:r w:rsidRPr="007E45D8">
                        <w:rPr>
                          <w:rFonts w:ascii="標楷體" w:eastAsia="標楷體" w:hAnsi="標楷體"/>
                          <w:sz w:val="18"/>
                        </w:rPr>
                        <w:t>113年11月拍攝</w:t>
                      </w:r>
                      <w:r w:rsidRPr="007E45D8">
                        <w:rPr>
                          <w:rFonts w:ascii="標楷體" w:eastAsia="標楷體" w:hAnsi="標楷體" w:hint="eastAsia"/>
                          <w:sz w:val="18"/>
                        </w:rPr>
                        <w:t>）</w:t>
                      </w:r>
                    </w:p>
                  </w:txbxContent>
                </v:textbox>
                <w10:wrap type="square" anchorx="margin"/>
              </v:shape>
            </w:pict>
          </mc:Fallback>
        </mc:AlternateContent>
      </w:r>
      <w:r w:rsidR="001C7A4C" w:rsidRPr="00A36E85">
        <w:rPr>
          <w:rFonts w:ascii="標楷體" w:eastAsia="標楷體" w:hAnsi="標楷體" w:hint="eastAsia"/>
          <w:szCs w:val="24"/>
        </w:rPr>
        <w:t>證場所，有待研謀推動多元營運策略；</w:t>
      </w:r>
      <w:r w:rsidR="001C7A4C" w:rsidRPr="00A36E85">
        <w:rPr>
          <w:rFonts w:ascii="標楷體" w:eastAsia="標楷體" w:hAnsi="標楷體" w:hint="eastAsia"/>
          <w:color w:val="000000" w:themeColor="text1"/>
          <w:szCs w:val="24"/>
        </w:rPr>
        <w:t>2.食物森林生態區場域導覽解說資訊不足，未能呈現特色亮點，不易吸引遊客入區觀賞，另於新竹市ESG媒合平台徵求企業贊助參與食物森林營運管理計畫，迄無媒合成功案例；</w:t>
      </w:r>
      <w:r w:rsidR="001C7A4C" w:rsidRPr="00192580">
        <w:rPr>
          <w:rFonts w:ascii="標楷體" w:eastAsia="標楷體" w:hAnsi="標楷體" w:hint="eastAsia"/>
          <w:color w:val="000000" w:themeColor="text1"/>
          <w:spacing w:val="-1"/>
          <w:szCs w:val="24"/>
        </w:rPr>
        <w:t>3.委外廠商提報之經營成果報告及續約工作計畫書未臻確實，</w:t>
      </w:r>
      <w:r w:rsidR="00192580" w:rsidRPr="00192580">
        <w:rPr>
          <w:rFonts w:ascii="標楷體" w:eastAsia="標楷體" w:hAnsi="標楷體" w:hint="eastAsia"/>
          <w:color w:val="000000" w:themeColor="text1"/>
          <w:spacing w:val="-1"/>
          <w:szCs w:val="24"/>
        </w:rPr>
        <w:t>或</w:t>
      </w:r>
      <w:r w:rsidR="001C7A4C" w:rsidRPr="00192580">
        <w:rPr>
          <w:rFonts w:ascii="標楷體" w:eastAsia="標楷體" w:hAnsi="標楷體" w:hint="eastAsia"/>
          <w:color w:val="000000" w:themeColor="text1"/>
          <w:spacing w:val="-1"/>
          <w:szCs w:val="24"/>
        </w:rPr>
        <w:t>未檢附商店綜合險保險證明，或所附產品責任險之被保險人、保險期間、金額等與原契約營運企劃書內容未符；未檢附定期消毒、定期送SGS檢驗、營運報表、回饋項目執行成果資料等情事</w:t>
      </w:r>
      <w:r w:rsidR="001C7A4C" w:rsidRPr="00830124">
        <w:rPr>
          <w:rFonts w:ascii="標楷體" w:eastAsia="標楷體" w:hAnsi="標楷體" w:hint="eastAsia"/>
          <w:color w:val="000000" w:themeColor="text1"/>
          <w:spacing w:val="-1"/>
          <w:szCs w:val="24"/>
        </w:rPr>
        <w:t>，經函請研謀改善。據復：1.預計於</w:t>
      </w:r>
      <w:r w:rsidR="001C7A4C" w:rsidRPr="00830124">
        <w:rPr>
          <w:rFonts w:ascii="標楷體" w:eastAsia="標楷體" w:hAnsi="標楷體"/>
          <w:color w:val="000000" w:themeColor="text1"/>
          <w:spacing w:val="-1"/>
          <w:szCs w:val="24"/>
        </w:rPr>
        <w:t>114</w:t>
      </w:r>
      <w:r w:rsidR="001C7A4C" w:rsidRPr="00830124">
        <w:rPr>
          <w:rFonts w:ascii="標楷體" w:eastAsia="標楷體" w:hAnsi="標楷體" w:hint="eastAsia"/>
          <w:color w:val="000000" w:themeColor="text1"/>
          <w:spacing w:val="-1"/>
          <w:szCs w:val="24"/>
        </w:rPr>
        <w:t>年底前提出申請環境教育場域認證，並積極推廣企業參與「新竹市立動物園動物環境豐富化設施計畫</w:t>
      </w:r>
      <w:r w:rsidR="00830124" w:rsidRPr="00830124">
        <w:rPr>
          <w:rFonts w:ascii="標楷體" w:eastAsia="標楷體" w:hAnsi="標楷體" w:hint="eastAsia"/>
          <w:color w:val="000000" w:themeColor="text1"/>
          <w:spacing w:val="-1"/>
          <w:szCs w:val="24"/>
        </w:rPr>
        <w:t>」</w:t>
      </w:r>
      <w:r w:rsidR="001C7A4C" w:rsidRPr="00830124">
        <w:rPr>
          <w:rFonts w:ascii="標楷體" w:eastAsia="標楷體" w:hAnsi="標楷體" w:hint="eastAsia"/>
          <w:color w:val="000000" w:themeColor="text1"/>
          <w:spacing w:val="-1"/>
          <w:szCs w:val="24"/>
        </w:rPr>
        <w:t>及「新竹市立動物園食物森林營運管理計畫</w:t>
      </w:r>
      <w:r w:rsidR="00830124" w:rsidRPr="00830124">
        <w:rPr>
          <w:rFonts w:ascii="標楷體" w:eastAsia="標楷體" w:hAnsi="標楷體" w:hint="eastAsia"/>
          <w:color w:val="000000" w:themeColor="text1"/>
          <w:spacing w:val="-1"/>
          <w:szCs w:val="24"/>
        </w:rPr>
        <w:t>」</w:t>
      </w:r>
      <w:r w:rsidR="001C7A4C" w:rsidRPr="00830124">
        <w:rPr>
          <w:rFonts w:ascii="標楷體" w:eastAsia="標楷體" w:hAnsi="標楷體" w:hint="eastAsia"/>
          <w:color w:val="000000" w:themeColor="text1"/>
          <w:spacing w:val="-1"/>
          <w:szCs w:val="24"/>
        </w:rPr>
        <w:t>等</w:t>
      </w:r>
      <w:r w:rsidR="001C7A4C" w:rsidRPr="00830124">
        <w:rPr>
          <w:rFonts w:ascii="標楷體" w:eastAsia="標楷體" w:hAnsi="標楷體"/>
          <w:color w:val="000000" w:themeColor="text1"/>
          <w:spacing w:val="-1"/>
          <w:szCs w:val="24"/>
        </w:rPr>
        <w:t>ESG</w:t>
      </w:r>
      <w:r w:rsidR="001C7A4C" w:rsidRPr="00830124">
        <w:rPr>
          <w:rFonts w:ascii="標楷體" w:eastAsia="標楷體" w:hAnsi="標楷體" w:hint="eastAsia"/>
          <w:color w:val="000000" w:themeColor="text1"/>
          <w:spacing w:val="-1"/>
          <w:szCs w:val="24"/>
        </w:rPr>
        <w:t>方案，與學校合作辦理動物習</w:t>
      </w:r>
      <w:r w:rsidR="001C7A4C" w:rsidRPr="00192580">
        <w:rPr>
          <w:rFonts w:ascii="標楷體" w:eastAsia="標楷體" w:hAnsi="標楷體" w:hint="eastAsia"/>
          <w:snapToGrid w:val="0"/>
          <w:color w:val="000000" w:themeColor="text1"/>
          <w:spacing w:val="-1"/>
          <w:kern w:val="0"/>
          <w:szCs w:val="24"/>
        </w:rPr>
        <w:t>性及知識課程，以提升遊客人數</w:t>
      </w:r>
      <w:r w:rsidR="001C7A4C" w:rsidRPr="00192580">
        <w:rPr>
          <w:rFonts w:ascii="標楷體" w:eastAsia="標楷體" w:hAnsi="標楷體" w:hint="eastAsia"/>
          <w:color w:val="000000" w:themeColor="text1"/>
          <w:spacing w:val="-1"/>
          <w:szCs w:val="24"/>
        </w:rPr>
        <w:t>；2.將於食物森林新增3處解說牌介紹說明及引導遊客，並透過動物園社群網站、布告欄及辦理夏令營活動等方式宣傳；3.廠商已補正文件及相關改善資料，爾後持續落實履約監督，確保委託經營服務品質。</w:t>
      </w:r>
    </w:p>
    <w:p w:rsidR="001C7A4C" w:rsidRPr="00A36E85" w:rsidRDefault="001C7A4C" w:rsidP="00A36E85">
      <w:pPr>
        <w:pStyle w:val="ab"/>
        <w:snapToGrid w:val="0"/>
        <w:spacing w:line="500" w:lineRule="exact"/>
        <w:jc w:val="both"/>
        <w:rPr>
          <w:lang w:eastAsia="zh-HK"/>
        </w:rPr>
      </w:pPr>
      <w:r w:rsidRPr="00A36E85">
        <w:rPr>
          <w:rFonts w:hint="eastAsia"/>
          <w:color w:val="000000" w:themeColor="text1"/>
        </w:rPr>
        <w:t>（三）</w:t>
      </w:r>
      <w:r w:rsidRPr="00A36E85">
        <w:rPr>
          <w:rFonts w:hint="eastAsia"/>
        </w:rPr>
        <w:t>設立公司經營果菜農產批發及零售業務，以確立果菜運銷秩序，並兼顧產銷雙利</w:t>
      </w:r>
      <w:r w:rsidRPr="00A36E85">
        <w:rPr>
          <w:rFonts w:hint="eastAsia"/>
          <w:lang w:eastAsia="zh-HK"/>
        </w:rPr>
        <w:t>，</w:t>
      </w:r>
      <w:r w:rsidRPr="00A36E85">
        <w:rPr>
          <w:rFonts w:hint="eastAsia"/>
        </w:rPr>
        <w:t>惟分貨場</w:t>
      </w:r>
      <w:r w:rsidRPr="00A36E85">
        <w:rPr>
          <w:rFonts w:hint="eastAsia"/>
          <w:lang w:eastAsia="zh-HK"/>
        </w:rPr>
        <w:t>使用管理費久未調整且決策</w:t>
      </w:r>
      <w:r w:rsidRPr="00A36E85">
        <w:rPr>
          <w:rFonts w:hint="eastAsia"/>
        </w:rPr>
        <w:t>未定</w:t>
      </w:r>
      <w:r w:rsidRPr="00A36E85">
        <w:rPr>
          <w:rFonts w:hint="eastAsia"/>
          <w:lang w:eastAsia="zh-HK"/>
        </w:rPr>
        <w:t>，</w:t>
      </w:r>
      <w:r w:rsidRPr="00A36E85">
        <w:rPr>
          <w:rFonts w:hint="eastAsia"/>
        </w:rPr>
        <w:t>致</w:t>
      </w:r>
      <w:r w:rsidRPr="00A36E85">
        <w:rPr>
          <w:rFonts w:hint="eastAsia"/>
          <w:lang w:eastAsia="zh-HK"/>
        </w:rPr>
        <w:t>長年本業發生虧損，影響公司永續經營；地下一樓防空避難</w:t>
      </w:r>
      <w:r w:rsidRPr="00A36E85">
        <w:rPr>
          <w:rFonts w:hint="eastAsia"/>
        </w:rPr>
        <w:t>室未依用途</w:t>
      </w:r>
      <w:r w:rsidRPr="00A36E85">
        <w:rPr>
          <w:rFonts w:hint="eastAsia"/>
          <w:lang w:eastAsia="zh-HK"/>
        </w:rPr>
        <w:t>使用，</w:t>
      </w:r>
      <w:r w:rsidRPr="00A36E85">
        <w:rPr>
          <w:rFonts w:hint="eastAsia"/>
        </w:rPr>
        <w:t>且</w:t>
      </w:r>
      <w:r w:rsidRPr="00A36E85">
        <w:rPr>
          <w:rFonts w:hint="eastAsia"/>
          <w:lang w:eastAsia="zh-HK"/>
        </w:rPr>
        <w:t>遷</w:t>
      </w:r>
      <w:r w:rsidRPr="00A36E85">
        <w:rPr>
          <w:rFonts w:hint="eastAsia"/>
        </w:rPr>
        <w:t>建</w:t>
      </w:r>
      <w:r w:rsidRPr="00A36E85">
        <w:rPr>
          <w:rFonts w:hint="eastAsia"/>
          <w:lang w:eastAsia="zh-HK"/>
        </w:rPr>
        <w:t>計畫</w:t>
      </w:r>
      <w:r w:rsidRPr="00A36E85">
        <w:rPr>
          <w:rFonts w:hint="eastAsia"/>
        </w:rPr>
        <w:t>未有具體進度</w:t>
      </w:r>
      <w:r w:rsidRPr="00A36E85">
        <w:rPr>
          <w:rFonts w:hint="eastAsia"/>
          <w:lang w:eastAsia="zh-HK"/>
        </w:rPr>
        <w:t>，</w:t>
      </w:r>
      <w:r w:rsidRPr="00A36E85">
        <w:rPr>
          <w:rFonts w:hint="eastAsia"/>
        </w:rPr>
        <w:t>亟待研謀改善，以強化經營體質與落實法令規範</w:t>
      </w:r>
      <w:r w:rsidRPr="00A36E85">
        <w:rPr>
          <w:rFonts w:hint="eastAsia"/>
          <w:lang w:eastAsia="zh-HK"/>
        </w:rPr>
        <w:t>。</w:t>
      </w:r>
    </w:p>
    <w:p w:rsidR="001C7A4C" w:rsidRPr="00A36E85" w:rsidRDefault="001C7A4C" w:rsidP="00A36E85">
      <w:pPr>
        <w:overflowPunct w:val="0"/>
        <w:adjustRightInd w:val="0"/>
        <w:snapToGrid w:val="0"/>
        <w:spacing w:line="500" w:lineRule="exact"/>
        <w:ind w:firstLineChars="200" w:firstLine="480"/>
        <w:jc w:val="both"/>
        <w:rPr>
          <w:rFonts w:ascii="標楷體" w:eastAsia="標楷體" w:hAnsi="標楷體"/>
          <w:szCs w:val="24"/>
        </w:rPr>
      </w:pPr>
      <w:r w:rsidRPr="00A36E85">
        <w:rPr>
          <w:rFonts w:ascii="標楷體" w:eastAsia="標楷體" w:hAnsi="標楷體" w:hint="eastAsia"/>
          <w:szCs w:val="24"/>
        </w:rPr>
        <w:t>市政府為健全農產品批發市場制度，促進公平交易，及穩定物價，依農產品市場交易法及公司法之規定，於75年6月設立新竹農產運銷股份有限公司（下稱農產公司），期透過供需調節、防止壟斷、確保產銷雙方權益，由市政府持有100％股權，經營果菜等農產品之批發及零售業務，並以租賃方式向市政府租借新竹市經國路ㄧ段411號市有建築物（用地面積為9,140平方公尺、建築面積計1萬8,013.67平方公尺）作為營運及辦公處所，租金以每月營業收入5％支付市政府。該公司係竹竹苗地區重要之果菜批發中心，採議價之交易方式，亦兼有零批及零售交易，營業項目及區域包括：1樓蔬菜批發區，設集貨場及278個承銷攤位；2樓青果批發區，設集貨場及156個承銷攤位；地下室設164個攤位作為臨時分貨場（漁產肉品零售區）；各樓層均設有冷</w:t>
      </w:r>
      <w:r w:rsidRPr="00A36E85">
        <w:rPr>
          <w:rFonts w:ascii="標楷體" w:eastAsia="標楷體" w:hAnsi="標楷體" w:hint="eastAsia"/>
          <w:szCs w:val="24"/>
        </w:rPr>
        <w:lastRenderedPageBreak/>
        <w:t>藏庫區，供承銷人承租使用。經查農產公司營運管理情形，核有</w:t>
      </w:r>
      <w:r w:rsidR="00E20A42" w:rsidRPr="00E20A42">
        <w:rPr>
          <w:rFonts w:ascii="標楷體" w:eastAsia="標楷體" w:hAnsi="標楷體" w:hint="eastAsia"/>
          <w:szCs w:val="24"/>
        </w:rPr>
        <w:t>：</w:t>
      </w:r>
      <w:r w:rsidR="00560DC4">
        <w:rPr>
          <w:rFonts w:ascii="標楷體" w:eastAsia="標楷體" w:hAnsi="標楷體" w:hint="eastAsia"/>
          <w:szCs w:val="24"/>
        </w:rPr>
        <w:t>1.</w:t>
      </w:r>
      <w:r w:rsidRPr="00A36E85">
        <w:rPr>
          <w:rFonts w:ascii="標楷體" w:eastAsia="標楷體" w:hAnsi="標楷體" w:hint="eastAsia"/>
          <w:szCs w:val="24"/>
        </w:rPr>
        <w:t>市政府明知新竹農產公司長年發生本業虧損之主因為使用管理費久未調整，卻遲未依監察院105年調查意見調漲承銷人使用管理費，且決策未定，致該公司分貨場使用管理費逾30年仍未予調整，加諸垃圾處理費及設備維修保養費等支出呈上升趨勢，致本業長期發生虧損，經營效能欠佳，影響公司永續經營；</w:t>
      </w:r>
      <w:r w:rsidR="00560DC4">
        <w:rPr>
          <w:rFonts w:ascii="標楷體" w:eastAsia="標楷體" w:hAnsi="標楷體" w:hint="eastAsia"/>
          <w:szCs w:val="24"/>
        </w:rPr>
        <w:t>2.</w:t>
      </w:r>
      <w:r w:rsidRPr="00A36E85">
        <w:rPr>
          <w:rFonts w:ascii="標楷體" w:eastAsia="標楷體" w:hAnsi="標楷體" w:hint="eastAsia"/>
          <w:szCs w:val="24"/>
        </w:rPr>
        <w:t>市政府於新竹農產公司地下一樓規劃臨時分貨場（漁產肉品零售區）供攤販長期使用，未符使用執照所列防空避難之用途，雖於101年即研提搬遷計畫案，惟因都市計畫審議部分資料遲未補正，且未循其他途徑解決用地問題，具體新建計畫仍付之闕如，致歷時11年防空避難室仍供攤商使用，無法保障民眾生命財產安全等效能過低情事，經函請市政府督促所屬研謀改善。據復：</w:t>
      </w:r>
      <w:r w:rsidR="00560DC4">
        <w:rPr>
          <w:rFonts w:ascii="標楷體" w:eastAsia="標楷體" w:hAnsi="標楷體" w:hint="eastAsia"/>
          <w:szCs w:val="24"/>
        </w:rPr>
        <w:t>1.</w:t>
      </w:r>
      <w:r w:rsidRPr="00A36E85">
        <w:rPr>
          <w:rFonts w:ascii="標楷體" w:eastAsia="標楷體" w:hAnsi="標楷體" w:hint="eastAsia"/>
          <w:szCs w:val="24"/>
        </w:rPr>
        <w:t>已促請該公司檢討營運連年虧損之癥結，並本企業化經營原則，研議調整分貨場場地使用管理費收費標準；</w:t>
      </w:r>
      <w:r w:rsidR="00560DC4">
        <w:rPr>
          <w:rFonts w:ascii="標楷體" w:eastAsia="標楷體" w:hAnsi="標楷體" w:hint="eastAsia"/>
          <w:szCs w:val="24"/>
        </w:rPr>
        <w:t>2.</w:t>
      </w:r>
      <w:r w:rsidRPr="00A36E85">
        <w:rPr>
          <w:rFonts w:ascii="標楷體" w:eastAsia="標楷體" w:hAnsi="標楷體" w:hint="eastAsia"/>
          <w:szCs w:val="24"/>
        </w:rPr>
        <w:t>已促請該公司新增排除得由助理人續租規定，加速減少市場地下室承銷位，在未取得遷建用地前，加速恢復避難空間，並持續爭取配合桃竹苗大矽谷計畫，取得公道五路三段農產物流批發專用區遷建計畫用地</w:t>
      </w:r>
      <w:r w:rsidRPr="00A36E85">
        <w:rPr>
          <w:rFonts w:ascii="新細明體" w:hAnsi="新細明體" w:hint="eastAsia"/>
          <w:szCs w:val="24"/>
        </w:rPr>
        <w:t>。</w:t>
      </w:r>
    </w:p>
    <w:p w:rsidR="001C7A4C" w:rsidRPr="00A36E85" w:rsidRDefault="001C7A4C" w:rsidP="00192580">
      <w:pPr>
        <w:pStyle w:val="ab"/>
        <w:snapToGrid w:val="0"/>
        <w:spacing w:line="500" w:lineRule="exact"/>
        <w:jc w:val="both"/>
      </w:pPr>
      <w:r w:rsidRPr="00A36E85">
        <w:rPr>
          <w:rStyle w:val="ac"/>
          <w:rFonts w:hint="eastAsia"/>
          <w:b/>
        </w:rPr>
        <w:t>（四</w:t>
      </w:r>
      <w:r w:rsidRPr="00A36E85">
        <w:rPr>
          <w:rStyle w:val="ac"/>
          <w:b/>
        </w:rPr>
        <w:t>）</w:t>
      </w:r>
      <w:r w:rsidRPr="00A36E85">
        <w:rPr>
          <w:rStyle w:val="ac"/>
          <w:rFonts w:hint="eastAsia"/>
          <w:b/>
        </w:rPr>
        <w:t>農產公司持續辦理蔬果農藥殘留檢驗</w:t>
      </w:r>
      <w:r w:rsidRPr="00A36E85">
        <w:rPr>
          <w:rFonts w:hint="eastAsia"/>
        </w:rPr>
        <w:t>，檢驗站獲中央考評為特優，惟現行檢驗</w:t>
      </w:r>
      <w:r w:rsidR="00A55B26">
        <w:rPr>
          <w:rFonts w:hint="eastAsia"/>
        </w:rPr>
        <w:t>方</w:t>
      </w:r>
      <w:r w:rsidRPr="00A36E85">
        <w:rPr>
          <w:rFonts w:hint="eastAsia"/>
        </w:rPr>
        <w:t>法可檢出農藥種類範圍有限，又承銷人考核作業及內部控制機制未盡周延；另配合市政府辦理食學知味好市加倍放大券活動，攤商參與率未及3成，亟待檢討改善，以提升經營效能。</w:t>
      </w:r>
    </w:p>
    <w:p w:rsidR="001C7A4C" w:rsidRPr="00A36E85" w:rsidRDefault="00192580" w:rsidP="00192580">
      <w:pPr>
        <w:overflowPunct w:val="0"/>
        <w:adjustRightInd w:val="0"/>
        <w:snapToGrid w:val="0"/>
        <w:spacing w:line="500" w:lineRule="exact"/>
        <w:ind w:firstLineChars="200" w:firstLine="480"/>
        <w:jc w:val="both"/>
        <w:rPr>
          <w:rFonts w:ascii="標楷體" w:eastAsia="標楷體" w:hAnsi="標楷體"/>
          <w:szCs w:val="24"/>
        </w:rPr>
      </w:pPr>
      <w:r w:rsidRPr="00A36E85">
        <w:rPr>
          <w:rFonts w:ascii="標楷體" w:eastAsia="標楷體" w:hAnsi="標楷體" w:hint="eastAsia"/>
          <w:szCs w:val="24"/>
        </w:rPr>
        <w:t>新竹農產運銷股份有限公司（下稱農產公司）</w:t>
      </w:r>
      <w:r w:rsidR="001C7A4C" w:rsidRPr="00A36E85">
        <w:rPr>
          <w:rFonts w:ascii="標楷體" w:eastAsia="標楷體" w:hAnsi="標楷體" w:hint="eastAsia"/>
          <w:szCs w:val="24"/>
        </w:rPr>
        <w:t>主要業務為穩定市場價格與果菜交易秩序，並執行蔬果檢驗工作。該公司111至113年度辦理進場蔬果檢驗件數分別為2,681件、2,512件及4,611件，113年度檢驗件數較112年度大幅成長，且檢驗站獲農業部農藥試驗所考評為特優。另市政府為推廣食農教育及振興市場經濟，於113年度推動「食學知味 好市加倍」活動，該公司配合辦理食農教育體驗活動，及發放消費放大券，以鼓勵民眾於果菜批發市場消費。經查其執行情形，核有下列事項：</w:t>
      </w:r>
    </w:p>
    <w:p w:rsidR="00A42703" w:rsidRDefault="001C7A4C" w:rsidP="00A42703">
      <w:pPr>
        <w:overflowPunct w:val="0"/>
        <w:adjustRightInd w:val="0"/>
        <w:snapToGrid w:val="0"/>
        <w:spacing w:line="500" w:lineRule="exact"/>
        <w:ind w:firstLineChars="200" w:firstLine="480"/>
        <w:jc w:val="distribute"/>
        <w:rPr>
          <w:rFonts w:ascii="標楷體" w:eastAsia="標楷體" w:hAnsi="標楷體"/>
          <w:szCs w:val="24"/>
        </w:rPr>
      </w:pPr>
      <w:r w:rsidRPr="00A36E85">
        <w:rPr>
          <w:rFonts w:ascii="標楷體" w:eastAsia="標楷體" w:hAnsi="標楷體" w:hint="eastAsia"/>
          <w:b/>
          <w:szCs w:val="24"/>
        </w:rPr>
        <w:t>1</w:t>
      </w:r>
      <w:r w:rsidRPr="00A36E85">
        <w:rPr>
          <w:rFonts w:ascii="標楷體" w:eastAsia="標楷體" w:hAnsi="標楷體"/>
          <w:b/>
          <w:szCs w:val="24"/>
        </w:rPr>
        <w:t>.</w:t>
      </w:r>
      <w:r w:rsidRPr="00A36E85">
        <w:rPr>
          <w:rFonts w:ascii="標楷體" w:eastAsia="標楷體" w:hAnsi="標楷體" w:hint="eastAsia"/>
          <w:b/>
          <w:szCs w:val="24"/>
        </w:rPr>
        <w:t>現行蔬果農藥殘留檢驗法可檢出農藥種類範圍有限，允宜研議採用質譜快速篩檢技術之可行性：</w:t>
      </w:r>
      <w:r w:rsidRPr="00A36E85">
        <w:rPr>
          <w:rFonts w:ascii="標楷體" w:eastAsia="標楷體" w:hAnsi="標楷體" w:hint="eastAsia"/>
          <w:szCs w:val="24"/>
        </w:rPr>
        <w:t>農產公司使用農藥殘毒快速檢驗技術（下稱生化法），在市售410種農藥中，可檢出影響神經系統劇毒農藥計95種。經依衛生福利部食品藥物管理署1</w:t>
      </w:r>
      <w:r w:rsidRPr="00A36E85">
        <w:rPr>
          <w:rFonts w:ascii="標楷體" w:eastAsia="標楷體" w:hAnsi="標楷體"/>
          <w:szCs w:val="24"/>
        </w:rPr>
        <w:t>13</w:t>
      </w:r>
      <w:r w:rsidRPr="00A36E85">
        <w:rPr>
          <w:rFonts w:ascii="標楷體" w:eastAsia="標楷體" w:hAnsi="標楷體" w:hint="eastAsia"/>
          <w:szCs w:val="24"/>
        </w:rPr>
        <w:t>年度公布市售農產品檢出之124種殘留農藥，與該公司使用生化法可檢出之95種農藥種類比對發現，該生化法實際僅可檢出124種殘留之9種神經劇毒農藥，約7.26％，其餘1</w:t>
      </w:r>
      <w:r w:rsidRPr="00A36E85">
        <w:rPr>
          <w:rFonts w:ascii="標楷體" w:eastAsia="標楷體" w:hAnsi="標楷體"/>
          <w:szCs w:val="24"/>
        </w:rPr>
        <w:t>15</w:t>
      </w:r>
      <w:r w:rsidRPr="00A36E85">
        <w:rPr>
          <w:rFonts w:ascii="標楷體" w:eastAsia="標楷體" w:hAnsi="標楷體" w:hint="eastAsia"/>
          <w:szCs w:val="24"/>
        </w:rPr>
        <w:t>種（92.74％）殘留農藥未能檢出。按衛生福利部於108年公告質譜快速篩檢技術為建議檢驗方法，用於檢測農藥約200項，具快速</w:t>
      </w:r>
    </w:p>
    <w:p w:rsidR="001C7A4C" w:rsidRPr="00A36E85" w:rsidRDefault="001C7A4C" w:rsidP="00A42703">
      <w:pPr>
        <w:overflowPunct w:val="0"/>
        <w:adjustRightInd w:val="0"/>
        <w:snapToGrid w:val="0"/>
        <w:spacing w:line="480" w:lineRule="exact"/>
        <w:jc w:val="both"/>
        <w:rPr>
          <w:rFonts w:ascii="標楷體" w:eastAsia="標楷體" w:hAnsi="標楷體"/>
          <w:b/>
          <w:szCs w:val="24"/>
        </w:rPr>
      </w:pPr>
      <w:r w:rsidRPr="00A36E85">
        <w:rPr>
          <w:rFonts w:ascii="標楷體" w:eastAsia="標楷體" w:hAnsi="標楷體" w:hint="eastAsia"/>
          <w:szCs w:val="24"/>
        </w:rPr>
        <w:lastRenderedPageBreak/>
        <w:t>及高準確度之特性，且部分果菜運銷公司已陸續採用，鑑於該公司為竹竹苗地區重要批發市場，每年蔬果交易量龐大，為提升檢驗效率及準確性，允宜研議採用先進技術之可行性，以維護消費者健康，經函請研謀改善。據復：1</w:t>
      </w:r>
      <w:r w:rsidRPr="00A36E85">
        <w:rPr>
          <w:rFonts w:ascii="標楷體" w:eastAsia="標楷體" w:hAnsi="標楷體"/>
          <w:szCs w:val="24"/>
        </w:rPr>
        <w:t>14</w:t>
      </w:r>
      <w:r w:rsidRPr="00A36E85">
        <w:rPr>
          <w:rFonts w:ascii="標楷體" w:eastAsia="標楷體" w:hAnsi="標楷體" w:hint="eastAsia"/>
          <w:szCs w:val="24"/>
        </w:rPr>
        <w:t>年度已編列預算，汰換生化快速檢驗法儀器；因質譜儀快篩法建置成本高，將視營運情形及財務狀況再行評估採用。</w:t>
      </w:r>
    </w:p>
    <w:p w:rsidR="001C7A4C" w:rsidRPr="00A36E85" w:rsidRDefault="001C7A4C" w:rsidP="00A42703">
      <w:pPr>
        <w:overflowPunct w:val="0"/>
        <w:adjustRightInd w:val="0"/>
        <w:snapToGrid w:val="0"/>
        <w:spacing w:line="460" w:lineRule="exact"/>
        <w:ind w:firstLineChars="200" w:firstLine="480"/>
        <w:jc w:val="both"/>
        <w:rPr>
          <w:rFonts w:ascii="標楷體" w:eastAsia="標楷體" w:hAnsi="標楷體"/>
          <w:szCs w:val="24"/>
        </w:rPr>
      </w:pPr>
      <w:r w:rsidRPr="00A36E85">
        <w:rPr>
          <w:rFonts w:ascii="標楷體" w:eastAsia="標楷體" w:hAnsi="標楷體"/>
          <w:b/>
          <w:szCs w:val="24"/>
        </w:rPr>
        <w:t>2.</w:t>
      </w:r>
      <w:r w:rsidRPr="00A36E85">
        <w:rPr>
          <w:rFonts w:ascii="標楷體" w:eastAsia="標楷體" w:hAnsi="標楷體" w:hint="eastAsia"/>
          <w:b/>
          <w:szCs w:val="24"/>
        </w:rPr>
        <w:t>承銷人考核作業規範未盡周妥，內部控制機制未配合實務規範適時修正：</w:t>
      </w:r>
      <w:r w:rsidRPr="00D67F8D">
        <w:rPr>
          <w:rFonts w:ascii="標楷體" w:eastAsia="標楷體" w:hAnsi="標楷體" w:hint="eastAsia"/>
          <w:spacing w:val="-2"/>
          <w:szCs w:val="24"/>
        </w:rPr>
        <w:t>該公司為強化承銷人及分貨場承銷位置使用管理，訂定承銷人考核作業規範，其中考核項目「食品衛生安全農藥殘留檢驗狀況」占比為2</w:t>
      </w:r>
      <w:r w:rsidRPr="00D67F8D">
        <w:rPr>
          <w:rFonts w:ascii="標楷體" w:eastAsia="標楷體" w:hAnsi="標楷體"/>
          <w:spacing w:val="-2"/>
          <w:szCs w:val="24"/>
        </w:rPr>
        <w:t>0</w:t>
      </w:r>
      <w:r w:rsidRPr="00D67F8D">
        <w:rPr>
          <w:rFonts w:ascii="標楷體" w:eastAsia="標楷體" w:hAnsi="標楷體" w:hint="eastAsia"/>
          <w:spacing w:val="-2"/>
          <w:szCs w:val="24"/>
        </w:rPr>
        <w:t>％。經查該公司113年度執行蔬果農藥殘留檢驗4,611件，經檢出農藥檢驗值偏高（未超標）者18件，已通知相關業者與供貨人注意用藥安全，另檢出農藥殘留逾標準者1件，經複驗後未改善，已通知業者停止供貨，並列入辦理承銷人年度考核之依據。惟經運用電腦軟體分析113年度承銷人考核資料發現，上開考核項目平均考核分數為15.26分，而被檢出農藥違規之業者分數為15分，與其他未檢出農藥違規業者之分數並無顯著差異，有待檢視相關考核機制之公正性及有效性。另本室前辦理該公司112年度財務收支及決算抽查，曾就102至112年度農藥檢驗件數逾作業規範目標2至3倍，檢驗目標值訂定過於保守等情，函請檢討改善，案經該公司於113年7月修訂交易蔬果農藥殘留檢驗作業規範，將檢驗數量調升至每月不得低於220件（蔬菜165件、水果55件）及每年不得低於2,600件。惟本次查核發現，該公司內部控制制度文件「GD-06-01-食品安全風險管理與消費者保護作業」，其控制重點二、每月檢驗件數：蔬菜每月抽驗不得低於83件、水果每月抽驗不得低於20件，仍未配合上揭檢驗作業規範進行修正，經函請檢討改善。據復：因檢驗人員於年度績效考核漏扣評比分數，將對承銷人年度績效考核進行檢視，並修正複核機制，以強化評分考核之公正性與有效性；已完成交易蔬果農藥殘留檢驗作業規範修正，俾利確實執行，另請各部門檢視各項內部控制程序書須與現行實際流程一致。</w:t>
      </w:r>
    </w:p>
    <w:p w:rsidR="001C7A4C" w:rsidRPr="00A36E85" w:rsidRDefault="00192580" w:rsidP="00A42703">
      <w:pPr>
        <w:overflowPunct w:val="0"/>
        <w:adjustRightInd w:val="0"/>
        <w:snapToGrid w:val="0"/>
        <w:spacing w:line="470" w:lineRule="exact"/>
        <w:ind w:firstLineChars="200" w:firstLine="480"/>
        <w:jc w:val="both"/>
        <w:rPr>
          <w:rFonts w:ascii="標楷體" w:eastAsia="標楷體" w:hAnsi="標楷體"/>
          <w:szCs w:val="24"/>
        </w:rPr>
      </w:pPr>
      <w:r w:rsidRPr="00A36E85">
        <w:rPr>
          <w:rFonts w:ascii="新細明體" w:hAnsi="新細明體" w:cs="新細明體"/>
          <w:noProof/>
          <w:kern w:val="0"/>
          <w:szCs w:val="24"/>
        </w:rPr>
        <mc:AlternateContent>
          <mc:Choice Requires="wps">
            <w:drawing>
              <wp:anchor distT="0" distB="0" distL="114300" distR="114300" simplePos="0" relativeHeight="251676672" behindDoc="1" locked="0" layoutInCell="1" allowOverlap="0" wp14:anchorId="6CFAF27C" wp14:editId="72357FB2">
                <wp:simplePos x="0" y="0"/>
                <wp:positionH relativeFrom="margin">
                  <wp:posOffset>2742936</wp:posOffset>
                </wp:positionH>
                <wp:positionV relativeFrom="page">
                  <wp:posOffset>8318500</wp:posOffset>
                </wp:positionV>
                <wp:extent cx="3635375" cy="1476000"/>
                <wp:effectExtent l="0" t="0" r="3175" b="0"/>
                <wp:wrapTight wrapText="bothSides">
                  <wp:wrapPolygon edited="0">
                    <wp:start x="0" y="0"/>
                    <wp:lineTo x="0" y="21191"/>
                    <wp:lineTo x="21506" y="21191"/>
                    <wp:lineTo x="21506" y="0"/>
                    <wp:lineTo x="0" y="0"/>
                  </wp:wrapPolygon>
                </wp:wrapTight>
                <wp:docPr id="23" name="文字方塊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5375" cy="1476000"/>
                        </a:xfrm>
                        <a:prstGeom prst="rect">
                          <a:avLst/>
                        </a:prstGeom>
                        <a:solidFill>
                          <a:srgbClr val="FFFFFF"/>
                        </a:solidFill>
                        <a:ln w="9525">
                          <a:noFill/>
                          <a:miter lim="800000"/>
                          <a:headEnd/>
                          <a:tailEnd/>
                        </a:ln>
                      </wps:spPr>
                      <wps:txbx>
                        <w:txbxContent>
                          <w:p w:rsidR="0001179D" w:rsidRPr="00C83E5C" w:rsidRDefault="0001179D" w:rsidP="00F472A0">
                            <w:pPr>
                              <w:spacing w:line="240" w:lineRule="exact"/>
                              <w:ind w:rightChars="36" w:right="86"/>
                              <w:jc w:val="center"/>
                              <w:rPr>
                                <w:rFonts w:ascii="標楷體" w:eastAsia="標楷體" w:hAnsi="標楷體"/>
                                <w:b/>
                              </w:rPr>
                            </w:pPr>
                            <w:r w:rsidRPr="00C83E5C">
                              <w:rPr>
                                <w:rFonts w:ascii="標楷體" w:eastAsia="標楷體" w:hAnsi="標楷體" w:hint="eastAsia"/>
                                <w:b/>
                              </w:rPr>
                              <w:t>表</w:t>
                            </w:r>
                            <w:r>
                              <w:rPr>
                                <w:rFonts w:ascii="標楷體" w:eastAsia="標楷體" w:hAnsi="標楷體"/>
                                <w:b/>
                              </w:rPr>
                              <w:t>3</w:t>
                            </w:r>
                            <w:r w:rsidRPr="00C83E5C">
                              <w:rPr>
                                <w:rFonts w:ascii="標楷體" w:eastAsia="標楷體" w:hAnsi="標楷體" w:hint="eastAsia"/>
                                <w:b/>
                              </w:rPr>
                              <w:t xml:space="preserve">　</w:t>
                            </w:r>
                            <w:r>
                              <w:rPr>
                                <w:rFonts w:ascii="標楷體" w:eastAsia="標楷體" w:hAnsi="標楷體" w:hint="eastAsia"/>
                                <w:b/>
                              </w:rPr>
                              <w:t>消</w:t>
                            </w:r>
                            <w:r>
                              <w:rPr>
                                <w:rFonts w:ascii="標楷體" w:eastAsia="標楷體" w:hAnsi="標楷體"/>
                                <w:b/>
                              </w:rPr>
                              <w:t>費</w:t>
                            </w:r>
                            <w:r w:rsidRPr="00C83E5C">
                              <w:rPr>
                                <w:rFonts w:ascii="標楷體" w:eastAsia="標楷體" w:hAnsi="標楷體" w:hint="eastAsia"/>
                                <w:b/>
                              </w:rPr>
                              <w:t>放大券兌換情形</w:t>
                            </w:r>
                          </w:p>
                          <w:p w:rsidR="0001179D" w:rsidRDefault="0001179D" w:rsidP="00F472A0">
                            <w:pPr>
                              <w:spacing w:afterLines="10" w:after="36" w:line="200" w:lineRule="exact"/>
                              <w:ind w:rightChars="36" w:right="86"/>
                              <w:jc w:val="right"/>
                              <w:rPr>
                                <w:rFonts w:ascii="標楷體" w:eastAsia="標楷體" w:hAnsi="標楷體"/>
                                <w:sz w:val="20"/>
                              </w:rPr>
                            </w:pPr>
                            <w:r>
                              <w:rPr>
                                <w:rFonts w:ascii="標楷體" w:eastAsia="標楷體" w:hAnsi="標楷體" w:hint="eastAsia"/>
                                <w:sz w:val="20"/>
                              </w:rPr>
                              <w:t>單位：攤、％</w:t>
                            </w:r>
                          </w:p>
                          <w:tbl>
                            <w:tblPr>
                              <w:tblW w:w="0" w:type="auto"/>
                              <w:tblCellMar>
                                <w:left w:w="28" w:type="dxa"/>
                                <w:right w:w="28" w:type="dxa"/>
                              </w:tblCellMar>
                              <w:tblLook w:val="04A0" w:firstRow="1" w:lastRow="0" w:firstColumn="1" w:lastColumn="0" w:noHBand="0" w:noVBand="1"/>
                            </w:tblPr>
                            <w:tblGrid>
                              <w:gridCol w:w="1256"/>
                              <w:gridCol w:w="656"/>
                              <w:gridCol w:w="656"/>
                              <w:gridCol w:w="1156"/>
                              <w:gridCol w:w="656"/>
                              <w:gridCol w:w="1156"/>
                            </w:tblGrid>
                            <w:tr w:rsidR="0001179D" w:rsidTr="00D67F8D">
                              <w:trPr>
                                <w:trHeight w:val="284"/>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Default="0001179D" w:rsidP="00D67F8D">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攤 區</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Default="0001179D" w:rsidP="00D67F8D">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攤位數</w:t>
                                  </w:r>
                                </w:p>
                                <w:p w:rsidR="0001179D" w:rsidRDefault="0001179D" w:rsidP="00D67F8D">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（A）</w:t>
                                  </w:r>
                                </w:p>
                              </w:tc>
                              <w:tc>
                                <w:tcPr>
                                  <w:tcW w:w="0" w:type="auto"/>
                                  <w:gridSpan w:val="2"/>
                                  <w:tcBorders>
                                    <w:top w:val="single" w:sz="4" w:space="0" w:color="auto"/>
                                    <w:left w:val="nil"/>
                                    <w:bottom w:val="single" w:sz="4" w:space="0" w:color="auto"/>
                                    <w:right w:val="single" w:sz="4" w:space="0" w:color="000000"/>
                                  </w:tcBorders>
                                  <w:shd w:val="clear" w:color="auto" w:fill="D9D9D9" w:themeFill="background1" w:themeFillShade="D9"/>
                                  <w:vAlign w:val="center"/>
                                </w:tcPr>
                                <w:p w:rsidR="0001179D" w:rsidRDefault="0001179D" w:rsidP="00D67F8D">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未</w:t>
                                  </w:r>
                                  <w:r>
                                    <w:rPr>
                                      <w:rFonts w:ascii="標楷體" w:eastAsia="標楷體" w:hAnsi="標楷體" w:cs="新細明體"/>
                                      <w:color w:val="000000"/>
                                      <w:kern w:val="0"/>
                                      <w:sz w:val="20"/>
                                      <w:szCs w:val="24"/>
                                    </w:rPr>
                                    <w:t>有</w:t>
                                  </w:r>
                                  <w:r>
                                    <w:rPr>
                                      <w:rFonts w:ascii="標楷體" w:eastAsia="標楷體" w:hAnsi="標楷體" w:cs="新細明體" w:hint="eastAsia"/>
                                      <w:color w:val="000000"/>
                                      <w:kern w:val="0"/>
                                      <w:sz w:val="20"/>
                                      <w:szCs w:val="24"/>
                                    </w:rPr>
                                    <w:t>兌換紀錄者</w:t>
                                  </w:r>
                                </w:p>
                              </w:tc>
                              <w:tc>
                                <w:tcPr>
                                  <w:tcW w:w="0" w:type="auto"/>
                                  <w:gridSpan w:val="2"/>
                                  <w:tcBorders>
                                    <w:top w:val="single" w:sz="4" w:space="0" w:color="auto"/>
                                    <w:left w:val="nil"/>
                                    <w:bottom w:val="single" w:sz="4" w:space="0" w:color="auto"/>
                                    <w:right w:val="single" w:sz="4" w:space="0" w:color="000000"/>
                                  </w:tcBorders>
                                  <w:shd w:val="clear" w:color="auto" w:fill="D9D9D9" w:themeFill="background1" w:themeFillShade="D9"/>
                                  <w:noWrap/>
                                  <w:vAlign w:val="center"/>
                                  <w:hideMark/>
                                </w:tcPr>
                                <w:p w:rsidR="0001179D" w:rsidRDefault="0001179D" w:rsidP="00D67F8D">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有兌換紀錄者</w:t>
                                  </w:r>
                                </w:p>
                              </w:tc>
                            </w:tr>
                            <w:tr w:rsidR="0001179D" w:rsidTr="00D67F8D">
                              <w:trPr>
                                <w:trHeight w:val="284"/>
                              </w:trPr>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1179D" w:rsidRDefault="0001179D" w:rsidP="00D67F8D">
                                  <w:pPr>
                                    <w:widowControl/>
                                    <w:spacing w:line="200" w:lineRule="exact"/>
                                    <w:rPr>
                                      <w:rFonts w:ascii="標楷體" w:eastAsia="標楷體" w:hAnsi="標楷體" w:cs="新細明體"/>
                                      <w:color w:val="000000"/>
                                      <w:kern w:val="0"/>
                                      <w:sz w:val="20"/>
                                      <w:szCs w:val="24"/>
                                    </w:rPr>
                                  </w:pPr>
                                </w:p>
                              </w:tc>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1179D" w:rsidRDefault="0001179D" w:rsidP="00D67F8D">
                                  <w:pPr>
                                    <w:widowControl/>
                                    <w:spacing w:line="200" w:lineRule="exact"/>
                                    <w:rPr>
                                      <w:rFonts w:ascii="標楷體" w:eastAsia="標楷體" w:hAnsi="標楷體" w:cs="新細明體"/>
                                      <w:color w:val="000000"/>
                                      <w:kern w:val="0"/>
                                      <w:sz w:val="20"/>
                                      <w:szCs w:val="24"/>
                                    </w:rPr>
                                  </w:pPr>
                                </w:p>
                              </w:tc>
                              <w:tc>
                                <w:tcPr>
                                  <w:tcW w:w="0" w:type="auto"/>
                                  <w:tcBorders>
                                    <w:top w:val="nil"/>
                                    <w:left w:val="nil"/>
                                    <w:bottom w:val="single" w:sz="4" w:space="0" w:color="auto"/>
                                    <w:right w:val="single" w:sz="4" w:space="0" w:color="auto"/>
                                  </w:tcBorders>
                                  <w:shd w:val="clear" w:color="auto" w:fill="D9D9D9" w:themeFill="background1" w:themeFillShade="D9"/>
                                  <w:vAlign w:val="center"/>
                                </w:tcPr>
                                <w:p w:rsidR="0001179D" w:rsidRDefault="0001179D" w:rsidP="00D67F8D">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攤位數</w:t>
                                  </w:r>
                                </w:p>
                                <w:p w:rsidR="0001179D" w:rsidRDefault="0001179D" w:rsidP="00D67F8D">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（B</w:t>
                                  </w:r>
                                  <w:r>
                                    <w:rPr>
                                      <w:rFonts w:ascii="標楷體" w:eastAsia="標楷體" w:hAnsi="標楷體" w:cs="新細明體"/>
                                      <w:color w:val="000000"/>
                                      <w:kern w:val="0"/>
                                      <w:sz w:val="20"/>
                                      <w:szCs w:val="24"/>
                                    </w:rPr>
                                    <w:t>）</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01179D" w:rsidRDefault="0001179D" w:rsidP="00D67F8D">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比率</w:t>
                                  </w:r>
                                </w:p>
                                <w:p w:rsidR="0001179D" w:rsidRDefault="0001179D" w:rsidP="00D67F8D">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（B/</w:t>
                                  </w:r>
                                  <w:r>
                                    <w:rPr>
                                      <w:rFonts w:ascii="標楷體" w:eastAsia="標楷體" w:hAnsi="標楷體" w:cs="新細明體"/>
                                      <w:color w:val="000000"/>
                                      <w:kern w:val="0"/>
                                      <w:sz w:val="20"/>
                                      <w:szCs w:val="24"/>
                                    </w:rPr>
                                    <w:t>A×100</w:t>
                                  </w:r>
                                  <w:r>
                                    <w:rPr>
                                      <w:rFonts w:ascii="標楷體" w:eastAsia="標楷體" w:hAnsi="標楷體" w:cs="新細明體" w:hint="eastAsia"/>
                                      <w:color w:val="000000"/>
                                      <w:kern w:val="0"/>
                                      <w:sz w:val="20"/>
                                      <w:szCs w:val="24"/>
                                    </w:rPr>
                                    <w:t>）</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01179D" w:rsidRDefault="0001179D" w:rsidP="00D67F8D">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攤位數</w:t>
                                  </w:r>
                                </w:p>
                                <w:p w:rsidR="0001179D" w:rsidRDefault="0001179D" w:rsidP="00D67F8D">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（C）</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01179D" w:rsidRDefault="0001179D" w:rsidP="00D67F8D">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比率</w:t>
                                  </w:r>
                                </w:p>
                                <w:p w:rsidR="0001179D" w:rsidRDefault="0001179D" w:rsidP="00D67F8D">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（C/</w:t>
                                  </w:r>
                                  <w:r>
                                    <w:rPr>
                                      <w:rFonts w:ascii="標楷體" w:eastAsia="標楷體" w:hAnsi="標楷體" w:cs="新細明體"/>
                                      <w:color w:val="000000"/>
                                      <w:kern w:val="0"/>
                                      <w:sz w:val="20"/>
                                      <w:szCs w:val="24"/>
                                    </w:rPr>
                                    <w:t>A×100</w:t>
                                  </w:r>
                                  <w:r>
                                    <w:rPr>
                                      <w:rFonts w:ascii="標楷體" w:eastAsia="標楷體" w:hAnsi="標楷體" w:cs="新細明體" w:hint="eastAsia"/>
                                      <w:color w:val="000000"/>
                                      <w:kern w:val="0"/>
                                      <w:sz w:val="20"/>
                                      <w:szCs w:val="24"/>
                                    </w:rPr>
                                    <w:t>）</w:t>
                                  </w:r>
                                </w:p>
                              </w:tc>
                            </w:tr>
                            <w:tr w:rsidR="0001179D" w:rsidTr="00D67F8D">
                              <w:trPr>
                                <w:trHeight w:hRule="exact" w:val="284"/>
                              </w:trPr>
                              <w:tc>
                                <w:tcPr>
                                  <w:tcW w:w="0" w:type="auto"/>
                                  <w:tcBorders>
                                    <w:top w:val="nil"/>
                                    <w:left w:val="single" w:sz="4" w:space="0" w:color="auto"/>
                                    <w:bottom w:val="single" w:sz="4" w:space="0" w:color="auto"/>
                                    <w:right w:val="single" w:sz="4" w:space="0" w:color="auto"/>
                                  </w:tcBorders>
                                  <w:noWrap/>
                                  <w:vAlign w:val="center"/>
                                  <w:hideMark/>
                                </w:tcPr>
                                <w:p w:rsidR="0001179D" w:rsidRPr="00AC710F" w:rsidRDefault="0001179D" w:rsidP="00D67F8D">
                                  <w:pPr>
                                    <w:widowControl/>
                                    <w:spacing w:line="200" w:lineRule="exact"/>
                                    <w:jc w:val="center"/>
                                    <w:rPr>
                                      <w:rFonts w:ascii="標楷體" w:eastAsia="標楷體" w:hAnsi="標楷體" w:cs="新細明體"/>
                                      <w:b/>
                                      <w:color w:val="000000"/>
                                      <w:kern w:val="0"/>
                                      <w:sz w:val="20"/>
                                      <w:szCs w:val="24"/>
                                    </w:rPr>
                                  </w:pPr>
                                  <w:r w:rsidRPr="00AC710F">
                                    <w:rPr>
                                      <w:rFonts w:ascii="標楷體" w:eastAsia="標楷體" w:hAnsi="標楷體" w:cs="新細明體" w:hint="eastAsia"/>
                                      <w:b/>
                                      <w:color w:val="000000"/>
                                      <w:kern w:val="0"/>
                                      <w:sz w:val="20"/>
                                      <w:szCs w:val="24"/>
                                    </w:rPr>
                                    <w:t xml:space="preserve">合 </w:t>
                                  </w:r>
                                  <w:r w:rsidRPr="00AC710F">
                                    <w:rPr>
                                      <w:rFonts w:ascii="標楷體" w:eastAsia="標楷體" w:hAnsi="標楷體" w:cs="新細明體"/>
                                      <w:b/>
                                      <w:color w:val="000000"/>
                                      <w:kern w:val="0"/>
                                      <w:sz w:val="20"/>
                                      <w:szCs w:val="24"/>
                                    </w:rPr>
                                    <w:t xml:space="preserve"> </w:t>
                                  </w:r>
                                  <w:r w:rsidRPr="00AC710F">
                                    <w:rPr>
                                      <w:rFonts w:ascii="標楷體" w:eastAsia="標楷體" w:hAnsi="標楷體" w:cs="新細明體" w:hint="eastAsia"/>
                                      <w:b/>
                                      <w:color w:val="000000"/>
                                      <w:kern w:val="0"/>
                                      <w:sz w:val="20"/>
                                      <w:szCs w:val="24"/>
                                    </w:rPr>
                                    <w:t>計</w:t>
                                  </w:r>
                                </w:p>
                              </w:tc>
                              <w:tc>
                                <w:tcPr>
                                  <w:tcW w:w="0" w:type="auto"/>
                                  <w:tcBorders>
                                    <w:top w:val="nil"/>
                                    <w:left w:val="nil"/>
                                    <w:bottom w:val="single" w:sz="4" w:space="0" w:color="auto"/>
                                    <w:right w:val="single" w:sz="4" w:space="0" w:color="auto"/>
                                  </w:tcBorders>
                                  <w:noWrap/>
                                  <w:vAlign w:val="center"/>
                                  <w:hideMark/>
                                </w:tcPr>
                                <w:p w:rsidR="0001179D" w:rsidRPr="00F472A0" w:rsidRDefault="0001179D" w:rsidP="00D67F8D">
                                  <w:pPr>
                                    <w:widowControl/>
                                    <w:spacing w:line="200" w:lineRule="exact"/>
                                    <w:jc w:val="right"/>
                                    <w:rPr>
                                      <w:rFonts w:ascii="標楷體" w:eastAsia="標楷體" w:hAnsi="標楷體" w:cs="新細明體"/>
                                      <w:b/>
                                      <w:color w:val="000000"/>
                                      <w:kern w:val="0"/>
                                      <w:sz w:val="20"/>
                                      <w:szCs w:val="24"/>
                                    </w:rPr>
                                  </w:pPr>
                                  <w:r w:rsidRPr="00F472A0">
                                    <w:rPr>
                                      <w:rFonts w:ascii="標楷體" w:eastAsia="標楷體" w:hAnsi="標楷體" w:cs="新細明體" w:hint="eastAsia"/>
                                      <w:b/>
                                      <w:color w:val="000000"/>
                                      <w:kern w:val="0"/>
                                      <w:sz w:val="20"/>
                                      <w:szCs w:val="24"/>
                                    </w:rPr>
                                    <w:t>4</w:t>
                                  </w:r>
                                  <w:r w:rsidRPr="00F472A0">
                                    <w:rPr>
                                      <w:rFonts w:ascii="標楷體" w:eastAsia="標楷體" w:hAnsi="標楷體" w:cs="新細明體"/>
                                      <w:b/>
                                      <w:color w:val="000000"/>
                                      <w:kern w:val="0"/>
                                      <w:sz w:val="20"/>
                                      <w:szCs w:val="24"/>
                                    </w:rPr>
                                    <w:t>09</w:t>
                                  </w:r>
                                </w:p>
                              </w:tc>
                              <w:tc>
                                <w:tcPr>
                                  <w:tcW w:w="0" w:type="auto"/>
                                  <w:tcBorders>
                                    <w:top w:val="nil"/>
                                    <w:left w:val="nil"/>
                                    <w:bottom w:val="single" w:sz="4" w:space="0" w:color="auto"/>
                                    <w:right w:val="single" w:sz="4" w:space="0" w:color="auto"/>
                                  </w:tcBorders>
                                  <w:vAlign w:val="center"/>
                                </w:tcPr>
                                <w:p w:rsidR="0001179D" w:rsidRPr="00F472A0" w:rsidRDefault="0001179D" w:rsidP="00D67F8D">
                                  <w:pPr>
                                    <w:widowControl/>
                                    <w:spacing w:line="200" w:lineRule="exact"/>
                                    <w:jc w:val="right"/>
                                    <w:rPr>
                                      <w:rFonts w:ascii="標楷體" w:eastAsia="標楷體" w:hAnsi="標楷體" w:cs="新細明體"/>
                                      <w:b/>
                                      <w:color w:val="000000"/>
                                      <w:kern w:val="0"/>
                                      <w:sz w:val="20"/>
                                      <w:szCs w:val="24"/>
                                    </w:rPr>
                                  </w:pPr>
                                  <w:r w:rsidRPr="00F472A0">
                                    <w:rPr>
                                      <w:rFonts w:ascii="標楷體" w:eastAsia="標楷體" w:hAnsi="標楷體" w:cs="新細明體" w:hint="eastAsia"/>
                                      <w:b/>
                                      <w:color w:val="000000"/>
                                      <w:kern w:val="0"/>
                                      <w:sz w:val="20"/>
                                      <w:szCs w:val="24"/>
                                    </w:rPr>
                                    <w:t>3</w:t>
                                  </w:r>
                                  <w:r w:rsidRPr="00F472A0">
                                    <w:rPr>
                                      <w:rFonts w:ascii="標楷體" w:eastAsia="標楷體" w:hAnsi="標楷體" w:cs="新細明體"/>
                                      <w:b/>
                                      <w:color w:val="000000"/>
                                      <w:kern w:val="0"/>
                                      <w:sz w:val="20"/>
                                      <w:szCs w:val="24"/>
                                    </w:rPr>
                                    <w:t>17</w:t>
                                  </w:r>
                                </w:p>
                              </w:tc>
                              <w:tc>
                                <w:tcPr>
                                  <w:tcW w:w="0" w:type="auto"/>
                                  <w:tcBorders>
                                    <w:top w:val="nil"/>
                                    <w:left w:val="nil"/>
                                    <w:bottom w:val="single" w:sz="4" w:space="0" w:color="auto"/>
                                    <w:right w:val="single" w:sz="4" w:space="0" w:color="auto"/>
                                  </w:tcBorders>
                                  <w:noWrap/>
                                  <w:vAlign w:val="center"/>
                                  <w:hideMark/>
                                </w:tcPr>
                                <w:p w:rsidR="0001179D" w:rsidRPr="00F472A0" w:rsidRDefault="0001179D" w:rsidP="00D67F8D">
                                  <w:pPr>
                                    <w:widowControl/>
                                    <w:spacing w:line="200" w:lineRule="exact"/>
                                    <w:jc w:val="right"/>
                                    <w:rPr>
                                      <w:rFonts w:ascii="標楷體" w:eastAsia="標楷體" w:hAnsi="標楷體" w:cs="新細明體"/>
                                      <w:b/>
                                      <w:color w:val="000000"/>
                                      <w:kern w:val="0"/>
                                      <w:sz w:val="20"/>
                                      <w:szCs w:val="24"/>
                                    </w:rPr>
                                  </w:pPr>
                                  <w:r w:rsidRPr="00F472A0">
                                    <w:rPr>
                                      <w:rFonts w:ascii="標楷體" w:eastAsia="標楷體" w:hAnsi="標楷體" w:cs="新細明體"/>
                                      <w:b/>
                                      <w:color w:val="000000"/>
                                      <w:kern w:val="0"/>
                                      <w:sz w:val="20"/>
                                      <w:szCs w:val="24"/>
                                    </w:rPr>
                                    <w:t>77.51</w:t>
                                  </w:r>
                                </w:p>
                              </w:tc>
                              <w:tc>
                                <w:tcPr>
                                  <w:tcW w:w="0" w:type="auto"/>
                                  <w:tcBorders>
                                    <w:top w:val="nil"/>
                                    <w:left w:val="nil"/>
                                    <w:bottom w:val="single" w:sz="4" w:space="0" w:color="auto"/>
                                    <w:right w:val="single" w:sz="4" w:space="0" w:color="auto"/>
                                  </w:tcBorders>
                                  <w:noWrap/>
                                  <w:vAlign w:val="center"/>
                                  <w:hideMark/>
                                </w:tcPr>
                                <w:p w:rsidR="0001179D" w:rsidRPr="00F472A0" w:rsidRDefault="0001179D" w:rsidP="00D67F8D">
                                  <w:pPr>
                                    <w:widowControl/>
                                    <w:spacing w:line="200" w:lineRule="exact"/>
                                    <w:jc w:val="right"/>
                                    <w:rPr>
                                      <w:rFonts w:ascii="標楷體" w:eastAsia="標楷體" w:hAnsi="標楷體" w:cs="新細明體"/>
                                      <w:b/>
                                      <w:color w:val="000000"/>
                                      <w:kern w:val="0"/>
                                      <w:sz w:val="20"/>
                                      <w:szCs w:val="24"/>
                                    </w:rPr>
                                  </w:pPr>
                                  <w:r w:rsidRPr="00F472A0">
                                    <w:rPr>
                                      <w:rFonts w:ascii="標楷體" w:eastAsia="標楷體" w:hAnsi="標楷體" w:cs="新細明體" w:hint="eastAsia"/>
                                      <w:b/>
                                      <w:color w:val="000000"/>
                                      <w:kern w:val="0"/>
                                      <w:sz w:val="20"/>
                                      <w:szCs w:val="24"/>
                                    </w:rPr>
                                    <w:t>9</w:t>
                                  </w:r>
                                  <w:r w:rsidRPr="00F472A0">
                                    <w:rPr>
                                      <w:rFonts w:ascii="標楷體" w:eastAsia="標楷體" w:hAnsi="標楷體" w:cs="新細明體"/>
                                      <w:b/>
                                      <w:color w:val="000000"/>
                                      <w:kern w:val="0"/>
                                      <w:sz w:val="20"/>
                                      <w:szCs w:val="24"/>
                                    </w:rPr>
                                    <w:t>2</w:t>
                                  </w:r>
                                </w:p>
                              </w:tc>
                              <w:tc>
                                <w:tcPr>
                                  <w:tcW w:w="0" w:type="auto"/>
                                  <w:tcBorders>
                                    <w:top w:val="nil"/>
                                    <w:left w:val="nil"/>
                                    <w:bottom w:val="single" w:sz="4" w:space="0" w:color="auto"/>
                                    <w:right w:val="single" w:sz="4" w:space="0" w:color="auto"/>
                                  </w:tcBorders>
                                  <w:noWrap/>
                                  <w:vAlign w:val="center"/>
                                  <w:hideMark/>
                                </w:tcPr>
                                <w:p w:rsidR="0001179D" w:rsidRPr="00F472A0" w:rsidRDefault="0001179D" w:rsidP="00D67F8D">
                                  <w:pPr>
                                    <w:widowControl/>
                                    <w:spacing w:line="200" w:lineRule="exact"/>
                                    <w:jc w:val="right"/>
                                    <w:rPr>
                                      <w:rFonts w:ascii="標楷體" w:eastAsia="標楷體" w:hAnsi="標楷體" w:cs="新細明體"/>
                                      <w:b/>
                                      <w:color w:val="000000"/>
                                      <w:kern w:val="0"/>
                                      <w:sz w:val="20"/>
                                      <w:szCs w:val="24"/>
                                    </w:rPr>
                                  </w:pPr>
                                  <w:r w:rsidRPr="00F472A0">
                                    <w:rPr>
                                      <w:rFonts w:ascii="標楷體" w:eastAsia="標楷體" w:hAnsi="標楷體" w:cs="新細明體"/>
                                      <w:b/>
                                      <w:color w:val="000000"/>
                                      <w:kern w:val="0"/>
                                      <w:sz w:val="20"/>
                                      <w:szCs w:val="24"/>
                                    </w:rPr>
                                    <w:t>22.49</w:t>
                                  </w:r>
                                </w:p>
                              </w:tc>
                            </w:tr>
                            <w:tr w:rsidR="0001179D" w:rsidTr="00D67F8D">
                              <w:trPr>
                                <w:trHeight w:hRule="exact" w:val="284"/>
                              </w:trPr>
                              <w:tc>
                                <w:tcPr>
                                  <w:tcW w:w="0" w:type="auto"/>
                                  <w:tcBorders>
                                    <w:top w:val="nil"/>
                                    <w:left w:val="single" w:sz="4" w:space="0" w:color="auto"/>
                                    <w:bottom w:val="single" w:sz="4" w:space="0" w:color="auto"/>
                                    <w:right w:val="single" w:sz="4" w:space="0" w:color="auto"/>
                                  </w:tcBorders>
                                  <w:noWrap/>
                                  <w:vAlign w:val="center"/>
                                </w:tcPr>
                                <w:p w:rsidR="0001179D" w:rsidRDefault="0001179D" w:rsidP="00D67F8D">
                                  <w:pPr>
                                    <w:widowControl/>
                                    <w:spacing w:line="200" w:lineRule="exact"/>
                                    <w:jc w:val="distribute"/>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一樓分貨場</w:t>
                                  </w:r>
                                </w:p>
                              </w:tc>
                              <w:tc>
                                <w:tcPr>
                                  <w:tcW w:w="0" w:type="auto"/>
                                  <w:tcBorders>
                                    <w:top w:val="nil"/>
                                    <w:left w:val="nil"/>
                                    <w:bottom w:val="single" w:sz="4" w:space="0" w:color="auto"/>
                                    <w:right w:val="single" w:sz="4" w:space="0" w:color="auto"/>
                                  </w:tcBorders>
                                  <w:noWrap/>
                                  <w:vAlign w:val="center"/>
                                </w:tcPr>
                                <w:p w:rsidR="0001179D" w:rsidRDefault="0001179D" w:rsidP="00D67F8D">
                                  <w:pPr>
                                    <w:widowControl/>
                                    <w:spacing w:line="200" w:lineRule="exac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275</w:t>
                                  </w:r>
                                </w:p>
                              </w:tc>
                              <w:tc>
                                <w:tcPr>
                                  <w:tcW w:w="0" w:type="auto"/>
                                  <w:tcBorders>
                                    <w:top w:val="nil"/>
                                    <w:left w:val="nil"/>
                                    <w:bottom w:val="single" w:sz="4" w:space="0" w:color="auto"/>
                                    <w:right w:val="single" w:sz="4" w:space="0" w:color="auto"/>
                                  </w:tcBorders>
                                  <w:vAlign w:val="center"/>
                                </w:tcPr>
                                <w:p w:rsidR="0001179D" w:rsidRDefault="0001179D" w:rsidP="00D67F8D">
                                  <w:pPr>
                                    <w:widowControl/>
                                    <w:spacing w:line="20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222</w:t>
                                  </w:r>
                                </w:p>
                              </w:tc>
                              <w:tc>
                                <w:tcPr>
                                  <w:tcW w:w="0" w:type="auto"/>
                                  <w:tcBorders>
                                    <w:top w:val="nil"/>
                                    <w:left w:val="nil"/>
                                    <w:bottom w:val="single" w:sz="4" w:space="0" w:color="auto"/>
                                    <w:right w:val="single" w:sz="4" w:space="0" w:color="auto"/>
                                  </w:tcBorders>
                                  <w:noWrap/>
                                  <w:vAlign w:val="center"/>
                                </w:tcPr>
                                <w:p w:rsidR="0001179D" w:rsidRDefault="0001179D" w:rsidP="00D67F8D">
                                  <w:pPr>
                                    <w:widowControl/>
                                    <w:spacing w:line="20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80.73</w:t>
                                  </w:r>
                                </w:p>
                              </w:tc>
                              <w:tc>
                                <w:tcPr>
                                  <w:tcW w:w="0" w:type="auto"/>
                                  <w:tcBorders>
                                    <w:top w:val="nil"/>
                                    <w:left w:val="nil"/>
                                    <w:bottom w:val="single" w:sz="4" w:space="0" w:color="auto"/>
                                    <w:right w:val="single" w:sz="4" w:space="0" w:color="auto"/>
                                  </w:tcBorders>
                                  <w:noWrap/>
                                  <w:vAlign w:val="center"/>
                                </w:tcPr>
                                <w:p w:rsidR="0001179D" w:rsidRDefault="0001179D" w:rsidP="00D67F8D">
                                  <w:pPr>
                                    <w:widowControl/>
                                    <w:spacing w:line="20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53</w:t>
                                  </w:r>
                                </w:p>
                              </w:tc>
                              <w:tc>
                                <w:tcPr>
                                  <w:tcW w:w="0" w:type="auto"/>
                                  <w:tcBorders>
                                    <w:top w:val="nil"/>
                                    <w:left w:val="nil"/>
                                    <w:bottom w:val="single" w:sz="4" w:space="0" w:color="auto"/>
                                    <w:right w:val="single" w:sz="4" w:space="0" w:color="auto"/>
                                  </w:tcBorders>
                                  <w:noWrap/>
                                  <w:vAlign w:val="center"/>
                                </w:tcPr>
                                <w:p w:rsidR="0001179D" w:rsidRDefault="0001179D" w:rsidP="00D67F8D">
                                  <w:pPr>
                                    <w:widowControl/>
                                    <w:spacing w:line="20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19.27</w:t>
                                  </w:r>
                                </w:p>
                              </w:tc>
                            </w:tr>
                            <w:tr w:rsidR="0001179D" w:rsidTr="00D67F8D">
                              <w:trPr>
                                <w:trHeight w:hRule="exact" w:val="284"/>
                              </w:trPr>
                              <w:tc>
                                <w:tcPr>
                                  <w:tcW w:w="0" w:type="auto"/>
                                  <w:tcBorders>
                                    <w:top w:val="nil"/>
                                    <w:left w:val="single" w:sz="4" w:space="0" w:color="auto"/>
                                    <w:bottom w:val="single" w:sz="4" w:space="0" w:color="auto"/>
                                    <w:right w:val="single" w:sz="4" w:space="0" w:color="auto"/>
                                  </w:tcBorders>
                                  <w:noWrap/>
                                  <w:vAlign w:val="center"/>
                                  <w:hideMark/>
                                </w:tcPr>
                                <w:p w:rsidR="0001179D" w:rsidRDefault="0001179D" w:rsidP="00D67F8D">
                                  <w:pPr>
                                    <w:widowControl/>
                                    <w:spacing w:line="200" w:lineRule="exact"/>
                                    <w:jc w:val="distribute"/>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地下室分貨場</w:t>
                                  </w:r>
                                </w:p>
                              </w:tc>
                              <w:tc>
                                <w:tcPr>
                                  <w:tcW w:w="0" w:type="auto"/>
                                  <w:tcBorders>
                                    <w:top w:val="nil"/>
                                    <w:left w:val="nil"/>
                                    <w:bottom w:val="single" w:sz="4" w:space="0" w:color="auto"/>
                                    <w:right w:val="single" w:sz="4" w:space="0" w:color="auto"/>
                                  </w:tcBorders>
                                  <w:noWrap/>
                                  <w:vAlign w:val="center"/>
                                  <w:hideMark/>
                                </w:tcPr>
                                <w:p w:rsidR="0001179D" w:rsidRDefault="0001179D" w:rsidP="00D67F8D">
                                  <w:pPr>
                                    <w:widowControl/>
                                    <w:spacing w:line="200" w:lineRule="exac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134</w:t>
                                  </w:r>
                                </w:p>
                              </w:tc>
                              <w:tc>
                                <w:tcPr>
                                  <w:tcW w:w="0" w:type="auto"/>
                                  <w:tcBorders>
                                    <w:top w:val="nil"/>
                                    <w:left w:val="nil"/>
                                    <w:bottom w:val="single" w:sz="4" w:space="0" w:color="auto"/>
                                    <w:right w:val="single" w:sz="4" w:space="0" w:color="auto"/>
                                  </w:tcBorders>
                                  <w:vAlign w:val="center"/>
                                </w:tcPr>
                                <w:p w:rsidR="0001179D" w:rsidRDefault="0001179D" w:rsidP="00D67F8D">
                                  <w:pPr>
                                    <w:widowControl/>
                                    <w:spacing w:line="20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95</w:t>
                                  </w:r>
                                </w:p>
                              </w:tc>
                              <w:tc>
                                <w:tcPr>
                                  <w:tcW w:w="0" w:type="auto"/>
                                  <w:tcBorders>
                                    <w:top w:val="nil"/>
                                    <w:left w:val="nil"/>
                                    <w:bottom w:val="single" w:sz="4" w:space="0" w:color="auto"/>
                                    <w:right w:val="single" w:sz="4" w:space="0" w:color="auto"/>
                                  </w:tcBorders>
                                  <w:noWrap/>
                                  <w:vAlign w:val="center"/>
                                  <w:hideMark/>
                                </w:tcPr>
                                <w:p w:rsidR="0001179D" w:rsidRDefault="0001179D" w:rsidP="00D67F8D">
                                  <w:pPr>
                                    <w:widowControl/>
                                    <w:spacing w:line="20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70.90</w:t>
                                  </w:r>
                                </w:p>
                              </w:tc>
                              <w:tc>
                                <w:tcPr>
                                  <w:tcW w:w="0" w:type="auto"/>
                                  <w:tcBorders>
                                    <w:top w:val="nil"/>
                                    <w:left w:val="nil"/>
                                    <w:bottom w:val="single" w:sz="4" w:space="0" w:color="auto"/>
                                    <w:right w:val="single" w:sz="4" w:space="0" w:color="auto"/>
                                  </w:tcBorders>
                                  <w:noWrap/>
                                  <w:vAlign w:val="center"/>
                                  <w:hideMark/>
                                </w:tcPr>
                                <w:p w:rsidR="0001179D" w:rsidRDefault="0001179D" w:rsidP="00D67F8D">
                                  <w:pPr>
                                    <w:widowControl/>
                                    <w:spacing w:line="20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39</w:t>
                                  </w:r>
                                </w:p>
                              </w:tc>
                              <w:tc>
                                <w:tcPr>
                                  <w:tcW w:w="0" w:type="auto"/>
                                  <w:tcBorders>
                                    <w:top w:val="nil"/>
                                    <w:left w:val="nil"/>
                                    <w:bottom w:val="single" w:sz="4" w:space="0" w:color="auto"/>
                                    <w:right w:val="single" w:sz="4" w:space="0" w:color="auto"/>
                                  </w:tcBorders>
                                  <w:noWrap/>
                                  <w:vAlign w:val="center"/>
                                  <w:hideMark/>
                                </w:tcPr>
                                <w:p w:rsidR="0001179D" w:rsidRDefault="0001179D" w:rsidP="00D67F8D">
                                  <w:pPr>
                                    <w:widowControl/>
                                    <w:spacing w:line="20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29.10</w:t>
                                  </w:r>
                                </w:p>
                              </w:tc>
                            </w:tr>
                          </w:tbl>
                          <w:p w:rsidR="0001179D" w:rsidRDefault="0001179D" w:rsidP="001C7A4C">
                            <w:pPr>
                              <w:spacing w:line="220" w:lineRule="exact"/>
                              <w:rPr>
                                <w:rFonts w:ascii="標楷體" w:eastAsia="標楷體" w:hAnsi="標楷體"/>
                                <w:sz w:val="18"/>
                                <w:szCs w:val="20"/>
                              </w:rPr>
                            </w:pPr>
                            <w:r>
                              <w:rPr>
                                <w:rFonts w:ascii="標楷體" w:eastAsia="標楷體" w:hAnsi="標楷體" w:hint="eastAsia"/>
                                <w:sz w:val="18"/>
                              </w:rPr>
                              <w:t>資料來源：整理自新竹市政府及農產公司提供資料。</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CFAF27C" id="文字方塊 23" o:spid="_x0000_s1039" type="#_x0000_t202" style="position:absolute;left:0;text-align:left;margin-left:3in;margin-top:655pt;width:286.25pt;height:116.2pt;z-index:-25163980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" o:allowoverlap="f" stroked="f">
                <v:textbox inset="1mm,0,1mm,0">
                  <w:txbxContent>
                    <w:p w:rsidR="0001179D" w:rsidRPr="00C83E5C" w:rsidRDefault="0001179D" w:rsidP="00F472A0">
                      <w:pPr>
                        <w:spacing w:line="240" w:lineRule="exact"/>
                        <w:ind w:rightChars="36" w:right="86"/>
                        <w:jc w:val="center"/>
                        <w:rPr>
                          <w:rFonts w:ascii="標楷體" w:eastAsia="標楷體" w:hAnsi="標楷體"/>
                          <w:b/>
                        </w:rPr>
                      </w:pPr>
                      <w:r w:rsidRPr="00C83E5C">
                        <w:rPr>
                          <w:rFonts w:ascii="標楷體" w:eastAsia="標楷體" w:hAnsi="標楷體" w:hint="eastAsia"/>
                          <w:b/>
                        </w:rPr>
                        <w:t>表</w:t>
                      </w:r>
                      <w:r>
                        <w:rPr>
                          <w:rFonts w:ascii="標楷體" w:eastAsia="標楷體" w:hAnsi="標楷體"/>
                          <w:b/>
                        </w:rPr>
                        <w:t>3</w:t>
                      </w:r>
                      <w:r w:rsidRPr="00C83E5C">
                        <w:rPr>
                          <w:rFonts w:ascii="標楷體" w:eastAsia="標楷體" w:hAnsi="標楷體" w:hint="eastAsia"/>
                          <w:b/>
                        </w:rPr>
                        <w:t xml:space="preserve">　</w:t>
                      </w:r>
                      <w:r>
                        <w:rPr>
                          <w:rFonts w:ascii="標楷體" w:eastAsia="標楷體" w:hAnsi="標楷體" w:hint="eastAsia"/>
                          <w:b/>
                        </w:rPr>
                        <w:t>消</w:t>
                      </w:r>
                      <w:r>
                        <w:rPr>
                          <w:rFonts w:ascii="標楷體" w:eastAsia="標楷體" w:hAnsi="標楷體"/>
                          <w:b/>
                        </w:rPr>
                        <w:t>費</w:t>
                      </w:r>
                      <w:r w:rsidRPr="00C83E5C">
                        <w:rPr>
                          <w:rFonts w:ascii="標楷體" w:eastAsia="標楷體" w:hAnsi="標楷體" w:hint="eastAsia"/>
                          <w:b/>
                        </w:rPr>
                        <w:t>放大券兌換情形</w:t>
                      </w:r>
                    </w:p>
                    <w:p w:rsidR="0001179D" w:rsidRDefault="0001179D" w:rsidP="00F472A0">
                      <w:pPr>
                        <w:spacing w:afterLines="10" w:after="36" w:line="200" w:lineRule="exact"/>
                        <w:ind w:rightChars="36" w:right="86"/>
                        <w:jc w:val="right"/>
                        <w:rPr>
                          <w:rFonts w:ascii="標楷體" w:eastAsia="標楷體" w:hAnsi="標楷體"/>
                          <w:sz w:val="20"/>
                        </w:rPr>
                      </w:pPr>
                      <w:r>
                        <w:rPr>
                          <w:rFonts w:ascii="標楷體" w:eastAsia="標楷體" w:hAnsi="標楷體" w:hint="eastAsia"/>
                          <w:sz w:val="20"/>
                        </w:rPr>
                        <w:t>單位：攤、％</w:t>
                      </w:r>
                    </w:p>
                    <w:tbl>
                      <w:tblPr>
                        <w:tblW w:w="0" w:type="auto"/>
                        <w:tblCellMar>
                          <w:left w:w="28" w:type="dxa"/>
                          <w:right w:w="28" w:type="dxa"/>
                        </w:tblCellMar>
                        <w:tblLook w:val="04A0" w:firstRow="1" w:lastRow="0" w:firstColumn="1" w:lastColumn="0" w:noHBand="0" w:noVBand="1"/>
                      </w:tblPr>
                      <w:tblGrid>
                        <w:gridCol w:w="1256"/>
                        <w:gridCol w:w="656"/>
                        <w:gridCol w:w="656"/>
                        <w:gridCol w:w="1156"/>
                        <w:gridCol w:w="656"/>
                        <w:gridCol w:w="1156"/>
                      </w:tblGrid>
                      <w:tr w:rsidR="0001179D" w:rsidTr="00D67F8D">
                        <w:trPr>
                          <w:trHeight w:val="284"/>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Default="0001179D" w:rsidP="00D67F8D">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攤 區</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Default="0001179D" w:rsidP="00D67F8D">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攤位數</w:t>
                            </w:r>
                          </w:p>
                          <w:p w:rsidR="0001179D" w:rsidRDefault="0001179D" w:rsidP="00D67F8D">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（A）</w:t>
                            </w:r>
                          </w:p>
                        </w:tc>
                        <w:tc>
                          <w:tcPr>
                            <w:tcW w:w="0" w:type="auto"/>
                            <w:gridSpan w:val="2"/>
                            <w:tcBorders>
                              <w:top w:val="single" w:sz="4" w:space="0" w:color="auto"/>
                              <w:left w:val="nil"/>
                              <w:bottom w:val="single" w:sz="4" w:space="0" w:color="auto"/>
                              <w:right w:val="single" w:sz="4" w:space="0" w:color="000000"/>
                            </w:tcBorders>
                            <w:shd w:val="clear" w:color="auto" w:fill="D9D9D9" w:themeFill="background1" w:themeFillShade="D9"/>
                            <w:vAlign w:val="center"/>
                          </w:tcPr>
                          <w:p w:rsidR="0001179D" w:rsidRDefault="0001179D" w:rsidP="00D67F8D">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未</w:t>
                            </w:r>
                            <w:r>
                              <w:rPr>
                                <w:rFonts w:ascii="標楷體" w:eastAsia="標楷體" w:hAnsi="標楷體" w:cs="新細明體"/>
                                <w:color w:val="000000"/>
                                <w:kern w:val="0"/>
                                <w:sz w:val="20"/>
                                <w:szCs w:val="24"/>
                              </w:rPr>
                              <w:t>有</w:t>
                            </w:r>
                            <w:r>
                              <w:rPr>
                                <w:rFonts w:ascii="標楷體" w:eastAsia="標楷體" w:hAnsi="標楷體" w:cs="新細明體" w:hint="eastAsia"/>
                                <w:color w:val="000000"/>
                                <w:kern w:val="0"/>
                                <w:sz w:val="20"/>
                                <w:szCs w:val="24"/>
                              </w:rPr>
                              <w:t>兌換紀錄者</w:t>
                            </w:r>
                          </w:p>
                        </w:tc>
                        <w:tc>
                          <w:tcPr>
                            <w:tcW w:w="0" w:type="auto"/>
                            <w:gridSpan w:val="2"/>
                            <w:tcBorders>
                              <w:top w:val="single" w:sz="4" w:space="0" w:color="auto"/>
                              <w:left w:val="nil"/>
                              <w:bottom w:val="single" w:sz="4" w:space="0" w:color="auto"/>
                              <w:right w:val="single" w:sz="4" w:space="0" w:color="000000"/>
                            </w:tcBorders>
                            <w:shd w:val="clear" w:color="auto" w:fill="D9D9D9" w:themeFill="background1" w:themeFillShade="D9"/>
                            <w:noWrap/>
                            <w:vAlign w:val="center"/>
                            <w:hideMark/>
                          </w:tcPr>
                          <w:p w:rsidR="0001179D" w:rsidRDefault="0001179D" w:rsidP="00D67F8D">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有兌換紀錄者</w:t>
                            </w:r>
                          </w:p>
                        </w:tc>
                      </w:tr>
                      <w:tr w:rsidR="0001179D" w:rsidTr="00D67F8D">
                        <w:trPr>
                          <w:trHeight w:val="284"/>
                        </w:trPr>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1179D" w:rsidRDefault="0001179D" w:rsidP="00D67F8D">
                            <w:pPr>
                              <w:widowControl/>
                              <w:spacing w:line="200" w:lineRule="exact"/>
                              <w:rPr>
                                <w:rFonts w:ascii="標楷體" w:eastAsia="標楷體" w:hAnsi="標楷體" w:cs="新細明體"/>
                                <w:color w:val="000000"/>
                                <w:kern w:val="0"/>
                                <w:sz w:val="20"/>
                                <w:szCs w:val="24"/>
                              </w:rPr>
                            </w:pPr>
                          </w:p>
                        </w:tc>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1179D" w:rsidRDefault="0001179D" w:rsidP="00D67F8D">
                            <w:pPr>
                              <w:widowControl/>
                              <w:spacing w:line="200" w:lineRule="exact"/>
                              <w:rPr>
                                <w:rFonts w:ascii="標楷體" w:eastAsia="標楷體" w:hAnsi="標楷體" w:cs="新細明體"/>
                                <w:color w:val="000000"/>
                                <w:kern w:val="0"/>
                                <w:sz w:val="20"/>
                                <w:szCs w:val="24"/>
                              </w:rPr>
                            </w:pPr>
                          </w:p>
                        </w:tc>
                        <w:tc>
                          <w:tcPr>
                            <w:tcW w:w="0" w:type="auto"/>
                            <w:tcBorders>
                              <w:top w:val="nil"/>
                              <w:left w:val="nil"/>
                              <w:bottom w:val="single" w:sz="4" w:space="0" w:color="auto"/>
                              <w:right w:val="single" w:sz="4" w:space="0" w:color="auto"/>
                            </w:tcBorders>
                            <w:shd w:val="clear" w:color="auto" w:fill="D9D9D9" w:themeFill="background1" w:themeFillShade="D9"/>
                            <w:vAlign w:val="center"/>
                          </w:tcPr>
                          <w:p w:rsidR="0001179D" w:rsidRDefault="0001179D" w:rsidP="00D67F8D">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攤位數</w:t>
                            </w:r>
                          </w:p>
                          <w:p w:rsidR="0001179D" w:rsidRDefault="0001179D" w:rsidP="00D67F8D">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（B</w:t>
                            </w:r>
                            <w:r>
                              <w:rPr>
                                <w:rFonts w:ascii="標楷體" w:eastAsia="標楷體" w:hAnsi="標楷體" w:cs="新細明體"/>
                                <w:color w:val="000000"/>
                                <w:kern w:val="0"/>
                                <w:sz w:val="20"/>
                                <w:szCs w:val="24"/>
                              </w:rPr>
                              <w:t>）</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01179D" w:rsidRDefault="0001179D" w:rsidP="00D67F8D">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比率</w:t>
                            </w:r>
                          </w:p>
                          <w:p w:rsidR="0001179D" w:rsidRDefault="0001179D" w:rsidP="00D67F8D">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（B/</w:t>
                            </w:r>
                            <w:r>
                              <w:rPr>
                                <w:rFonts w:ascii="標楷體" w:eastAsia="標楷體" w:hAnsi="標楷體" w:cs="新細明體"/>
                                <w:color w:val="000000"/>
                                <w:kern w:val="0"/>
                                <w:sz w:val="20"/>
                                <w:szCs w:val="24"/>
                              </w:rPr>
                              <w:t>A×100</w:t>
                            </w:r>
                            <w:r>
                              <w:rPr>
                                <w:rFonts w:ascii="標楷體" w:eastAsia="標楷體" w:hAnsi="標楷體" w:cs="新細明體" w:hint="eastAsia"/>
                                <w:color w:val="000000"/>
                                <w:kern w:val="0"/>
                                <w:sz w:val="20"/>
                                <w:szCs w:val="24"/>
                              </w:rPr>
                              <w:t>）</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01179D" w:rsidRDefault="0001179D" w:rsidP="00D67F8D">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攤位數</w:t>
                            </w:r>
                          </w:p>
                          <w:p w:rsidR="0001179D" w:rsidRDefault="0001179D" w:rsidP="00D67F8D">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（C）</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rsidR="0001179D" w:rsidRDefault="0001179D" w:rsidP="00D67F8D">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比率</w:t>
                            </w:r>
                          </w:p>
                          <w:p w:rsidR="0001179D" w:rsidRDefault="0001179D" w:rsidP="00D67F8D">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（C/</w:t>
                            </w:r>
                            <w:r>
                              <w:rPr>
                                <w:rFonts w:ascii="標楷體" w:eastAsia="標楷體" w:hAnsi="標楷體" w:cs="新細明體"/>
                                <w:color w:val="000000"/>
                                <w:kern w:val="0"/>
                                <w:sz w:val="20"/>
                                <w:szCs w:val="24"/>
                              </w:rPr>
                              <w:t>A×100</w:t>
                            </w:r>
                            <w:r>
                              <w:rPr>
                                <w:rFonts w:ascii="標楷體" w:eastAsia="標楷體" w:hAnsi="標楷體" w:cs="新細明體" w:hint="eastAsia"/>
                                <w:color w:val="000000"/>
                                <w:kern w:val="0"/>
                                <w:sz w:val="20"/>
                                <w:szCs w:val="24"/>
                              </w:rPr>
                              <w:t>）</w:t>
                            </w:r>
                          </w:p>
                        </w:tc>
                      </w:tr>
                      <w:tr w:rsidR="0001179D" w:rsidTr="00D67F8D">
                        <w:trPr>
                          <w:trHeight w:hRule="exact" w:val="284"/>
                        </w:trPr>
                        <w:tc>
                          <w:tcPr>
                            <w:tcW w:w="0" w:type="auto"/>
                            <w:tcBorders>
                              <w:top w:val="nil"/>
                              <w:left w:val="single" w:sz="4" w:space="0" w:color="auto"/>
                              <w:bottom w:val="single" w:sz="4" w:space="0" w:color="auto"/>
                              <w:right w:val="single" w:sz="4" w:space="0" w:color="auto"/>
                            </w:tcBorders>
                            <w:noWrap/>
                            <w:vAlign w:val="center"/>
                            <w:hideMark/>
                          </w:tcPr>
                          <w:p w:rsidR="0001179D" w:rsidRPr="00AC710F" w:rsidRDefault="0001179D" w:rsidP="00D67F8D">
                            <w:pPr>
                              <w:widowControl/>
                              <w:spacing w:line="200" w:lineRule="exact"/>
                              <w:jc w:val="center"/>
                              <w:rPr>
                                <w:rFonts w:ascii="標楷體" w:eastAsia="標楷體" w:hAnsi="標楷體" w:cs="新細明體"/>
                                <w:b/>
                                <w:color w:val="000000"/>
                                <w:kern w:val="0"/>
                                <w:sz w:val="20"/>
                                <w:szCs w:val="24"/>
                              </w:rPr>
                            </w:pPr>
                            <w:r w:rsidRPr="00AC710F">
                              <w:rPr>
                                <w:rFonts w:ascii="標楷體" w:eastAsia="標楷體" w:hAnsi="標楷體" w:cs="新細明體" w:hint="eastAsia"/>
                                <w:b/>
                                <w:color w:val="000000"/>
                                <w:kern w:val="0"/>
                                <w:sz w:val="20"/>
                                <w:szCs w:val="24"/>
                              </w:rPr>
                              <w:t xml:space="preserve">合 </w:t>
                            </w:r>
                            <w:r w:rsidRPr="00AC710F">
                              <w:rPr>
                                <w:rFonts w:ascii="標楷體" w:eastAsia="標楷體" w:hAnsi="標楷體" w:cs="新細明體"/>
                                <w:b/>
                                <w:color w:val="000000"/>
                                <w:kern w:val="0"/>
                                <w:sz w:val="20"/>
                                <w:szCs w:val="24"/>
                              </w:rPr>
                              <w:t xml:space="preserve"> </w:t>
                            </w:r>
                            <w:r w:rsidRPr="00AC710F">
                              <w:rPr>
                                <w:rFonts w:ascii="標楷體" w:eastAsia="標楷體" w:hAnsi="標楷體" w:cs="新細明體" w:hint="eastAsia"/>
                                <w:b/>
                                <w:color w:val="000000"/>
                                <w:kern w:val="0"/>
                                <w:sz w:val="20"/>
                                <w:szCs w:val="24"/>
                              </w:rPr>
                              <w:t>計</w:t>
                            </w:r>
                          </w:p>
                        </w:tc>
                        <w:tc>
                          <w:tcPr>
                            <w:tcW w:w="0" w:type="auto"/>
                            <w:tcBorders>
                              <w:top w:val="nil"/>
                              <w:left w:val="nil"/>
                              <w:bottom w:val="single" w:sz="4" w:space="0" w:color="auto"/>
                              <w:right w:val="single" w:sz="4" w:space="0" w:color="auto"/>
                            </w:tcBorders>
                            <w:noWrap/>
                            <w:vAlign w:val="center"/>
                            <w:hideMark/>
                          </w:tcPr>
                          <w:p w:rsidR="0001179D" w:rsidRPr="00F472A0" w:rsidRDefault="0001179D" w:rsidP="00D67F8D">
                            <w:pPr>
                              <w:widowControl/>
                              <w:spacing w:line="200" w:lineRule="exact"/>
                              <w:jc w:val="right"/>
                              <w:rPr>
                                <w:rFonts w:ascii="標楷體" w:eastAsia="標楷體" w:hAnsi="標楷體" w:cs="新細明體"/>
                                <w:b/>
                                <w:color w:val="000000"/>
                                <w:kern w:val="0"/>
                                <w:sz w:val="20"/>
                                <w:szCs w:val="24"/>
                              </w:rPr>
                            </w:pPr>
                            <w:r w:rsidRPr="00F472A0">
                              <w:rPr>
                                <w:rFonts w:ascii="標楷體" w:eastAsia="標楷體" w:hAnsi="標楷體" w:cs="新細明體" w:hint="eastAsia"/>
                                <w:b/>
                                <w:color w:val="000000"/>
                                <w:kern w:val="0"/>
                                <w:sz w:val="20"/>
                                <w:szCs w:val="24"/>
                              </w:rPr>
                              <w:t>4</w:t>
                            </w:r>
                            <w:r w:rsidRPr="00F472A0">
                              <w:rPr>
                                <w:rFonts w:ascii="標楷體" w:eastAsia="標楷體" w:hAnsi="標楷體" w:cs="新細明體"/>
                                <w:b/>
                                <w:color w:val="000000"/>
                                <w:kern w:val="0"/>
                                <w:sz w:val="20"/>
                                <w:szCs w:val="24"/>
                              </w:rPr>
                              <w:t>09</w:t>
                            </w:r>
                          </w:p>
                        </w:tc>
                        <w:tc>
                          <w:tcPr>
                            <w:tcW w:w="0" w:type="auto"/>
                            <w:tcBorders>
                              <w:top w:val="nil"/>
                              <w:left w:val="nil"/>
                              <w:bottom w:val="single" w:sz="4" w:space="0" w:color="auto"/>
                              <w:right w:val="single" w:sz="4" w:space="0" w:color="auto"/>
                            </w:tcBorders>
                            <w:vAlign w:val="center"/>
                          </w:tcPr>
                          <w:p w:rsidR="0001179D" w:rsidRPr="00F472A0" w:rsidRDefault="0001179D" w:rsidP="00D67F8D">
                            <w:pPr>
                              <w:widowControl/>
                              <w:spacing w:line="200" w:lineRule="exact"/>
                              <w:jc w:val="right"/>
                              <w:rPr>
                                <w:rFonts w:ascii="標楷體" w:eastAsia="標楷體" w:hAnsi="標楷體" w:cs="新細明體"/>
                                <w:b/>
                                <w:color w:val="000000"/>
                                <w:kern w:val="0"/>
                                <w:sz w:val="20"/>
                                <w:szCs w:val="24"/>
                              </w:rPr>
                            </w:pPr>
                            <w:r w:rsidRPr="00F472A0">
                              <w:rPr>
                                <w:rFonts w:ascii="標楷體" w:eastAsia="標楷體" w:hAnsi="標楷體" w:cs="新細明體" w:hint="eastAsia"/>
                                <w:b/>
                                <w:color w:val="000000"/>
                                <w:kern w:val="0"/>
                                <w:sz w:val="20"/>
                                <w:szCs w:val="24"/>
                              </w:rPr>
                              <w:t>3</w:t>
                            </w:r>
                            <w:r w:rsidRPr="00F472A0">
                              <w:rPr>
                                <w:rFonts w:ascii="標楷體" w:eastAsia="標楷體" w:hAnsi="標楷體" w:cs="新細明體"/>
                                <w:b/>
                                <w:color w:val="000000"/>
                                <w:kern w:val="0"/>
                                <w:sz w:val="20"/>
                                <w:szCs w:val="24"/>
                              </w:rPr>
                              <w:t>17</w:t>
                            </w:r>
                          </w:p>
                        </w:tc>
                        <w:tc>
                          <w:tcPr>
                            <w:tcW w:w="0" w:type="auto"/>
                            <w:tcBorders>
                              <w:top w:val="nil"/>
                              <w:left w:val="nil"/>
                              <w:bottom w:val="single" w:sz="4" w:space="0" w:color="auto"/>
                              <w:right w:val="single" w:sz="4" w:space="0" w:color="auto"/>
                            </w:tcBorders>
                            <w:noWrap/>
                            <w:vAlign w:val="center"/>
                            <w:hideMark/>
                          </w:tcPr>
                          <w:p w:rsidR="0001179D" w:rsidRPr="00F472A0" w:rsidRDefault="0001179D" w:rsidP="00D67F8D">
                            <w:pPr>
                              <w:widowControl/>
                              <w:spacing w:line="200" w:lineRule="exact"/>
                              <w:jc w:val="right"/>
                              <w:rPr>
                                <w:rFonts w:ascii="標楷體" w:eastAsia="標楷體" w:hAnsi="標楷體" w:cs="新細明體"/>
                                <w:b/>
                                <w:color w:val="000000"/>
                                <w:kern w:val="0"/>
                                <w:sz w:val="20"/>
                                <w:szCs w:val="24"/>
                              </w:rPr>
                            </w:pPr>
                            <w:r w:rsidRPr="00F472A0">
                              <w:rPr>
                                <w:rFonts w:ascii="標楷體" w:eastAsia="標楷體" w:hAnsi="標楷體" w:cs="新細明體"/>
                                <w:b/>
                                <w:color w:val="000000"/>
                                <w:kern w:val="0"/>
                                <w:sz w:val="20"/>
                                <w:szCs w:val="24"/>
                              </w:rPr>
                              <w:t>77.51</w:t>
                            </w:r>
                          </w:p>
                        </w:tc>
                        <w:tc>
                          <w:tcPr>
                            <w:tcW w:w="0" w:type="auto"/>
                            <w:tcBorders>
                              <w:top w:val="nil"/>
                              <w:left w:val="nil"/>
                              <w:bottom w:val="single" w:sz="4" w:space="0" w:color="auto"/>
                              <w:right w:val="single" w:sz="4" w:space="0" w:color="auto"/>
                            </w:tcBorders>
                            <w:noWrap/>
                            <w:vAlign w:val="center"/>
                            <w:hideMark/>
                          </w:tcPr>
                          <w:p w:rsidR="0001179D" w:rsidRPr="00F472A0" w:rsidRDefault="0001179D" w:rsidP="00D67F8D">
                            <w:pPr>
                              <w:widowControl/>
                              <w:spacing w:line="200" w:lineRule="exact"/>
                              <w:jc w:val="right"/>
                              <w:rPr>
                                <w:rFonts w:ascii="標楷體" w:eastAsia="標楷體" w:hAnsi="標楷體" w:cs="新細明體"/>
                                <w:b/>
                                <w:color w:val="000000"/>
                                <w:kern w:val="0"/>
                                <w:sz w:val="20"/>
                                <w:szCs w:val="24"/>
                              </w:rPr>
                            </w:pPr>
                            <w:r w:rsidRPr="00F472A0">
                              <w:rPr>
                                <w:rFonts w:ascii="標楷體" w:eastAsia="標楷體" w:hAnsi="標楷體" w:cs="新細明體" w:hint="eastAsia"/>
                                <w:b/>
                                <w:color w:val="000000"/>
                                <w:kern w:val="0"/>
                                <w:sz w:val="20"/>
                                <w:szCs w:val="24"/>
                              </w:rPr>
                              <w:t>9</w:t>
                            </w:r>
                            <w:r w:rsidRPr="00F472A0">
                              <w:rPr>
                                <w:rFonts w:ascii="標楷體" w:eastAsia="標楷體" w:hAnsi="標楷體" w:cs="新細明體"/>
                                <w:b/>
                                <w:color w:val="000000"/>
                                <w:kern w:val="0"/>
                                <w:sz w:val="20"/>
                                <w:szCs w:val="24"/>
                              </w:rPr>
                              <w:t>2</w:t>
                            </w:r>
                          </w:p>
                        </w:tc>
                        <w:tc>
                          <w:tcPr>
                            <w:tcW w:w="0" w:type="auto"/>
                            <w:tcBorders>
                              <w:top w:val="nil"/>
                              <w:left w:val="nil"/>
                              <w:bottom w:val="single" w:sz="4" w:space="0" w:color="auto"/>
                              <w:right w:val="single" w:sz="4" w:space="0" w:color="auto"/>
                            </w:tcBorders>
                            <w:noWrap/>
                            <w:vAlign w:val="center"/>
                            <w:hideMark/>
                          </w:tcPr>
                          <w:p w:rsidR="0001179D" w:rsidRPr="00F472A0" w:rsidRDefault="0001179D" w:rsidP="00D67F8D">
                            <w:pPr>
                              <w:widowControl/>
                              <w:spacing w:line="200" w:lineRule="exact"/>
                              <w:jc w:val="right"/>
                              <w:rPr>
                                <w:rFonts w:ascii="標楷體" w:eastAsia="標楷體" w:hAnsi="標楷體" w:cs="新細明體"/>
                                <w:b/>
                                <w:color w:val="000000"/>
                                <w:kern w:val="0"/>
                                <w:sz w:val="20"/>
                                <w:szCs w:val="24"/>
                              </w:rPr>
                            </w:pPr>
                            <w:r w:rsidRPr="00F472A0">
                              <w:rPr>
                                <w:rFonts w:ascii="標楷體" w:eastAsia="標楷體" w:hAnsi="標楷體" w:cs="新細明體"/>
                                <w:b/>
                                <w:color w:val="000000"/>
                                <w:kern w:val="0"/>
                                <w:sz w:val="20"/>
                                <w:szCs w:val="24"/>
                              </w:rPr>
                              <w:t>22.49</w:t>
                            </w:r>
                          </w:p>
                        </w:tc>
                      </w:tr>
                      <w:tr w:rsidR="0001179D" w:rsidTr="00D67F8D">
                        <w:trPr>
                          <w:trHeight w:hRule="exact" w:val="284"/>
                        </w:trPr>
                        <w:tc>
                          <w:tcPr>
                            <w:tcW w:w="0" w:type="auto"/>
                            <w:tcBorders>
                              <w:top w:val="nil"/>
                              <w:left w:val="single" w:sz="4" w:space="0" w:color="auto"/>
                              <w:bottom w:val="single" w:sz="4" w:space="0" w:color="auto"/>
                              <w:right w:val="single" w:sz="4" w:space="0" w:color="auto"/>
                            </w:tcBorders>
                            <w:noWrap/>
                            <w:vAlign w:val="center"/>
                          </w:tcPr>
                          <w:p w:rsidR="0001179D" w:rsidRDefault="0001179D" w:rsidP="00D67F8D">
                            <w:pPr>
                              <w:widowControl/>
                              <w:spacing w:line="200" w:lineRule="exact"/>
                              <w:jc w:val="distribute"/>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一樓分貨場</w:t>
                            </w:r>
                          </w:p>
                        </w:tc>
                        <w:tc>
                          <w:tcPr>
                            <w:tcW w:w="0" w:type="auto"/>
                            <w:tcBorders>
                              <w:top w:val="nil"/>
                              <w:left w:val="nil"/>
                              <w:bottom w:val="single" w:sz="4" w:space="0" w:color="auto"/>
                              <w:right w:val="single" w:sz="4" w:space="0" w:color="auto"/>
                            </w:tcBorders>
                            <w:noWrap/>
                            <w:vAlign w:val="center"/>
                          </w:tcPr>
                          <w:p w:rsidR="0001179D" w:rsidRDefault="0001179D" w:rsidP="00D67F8D">
                            <w:pPr>
                              <w:widowControl/>
                              <w:spacing w:line="200" w:lineRule="exac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275</w:t>
                            </w:r>
                          </w:p>
                        </w:tc>
                        <w:tc>
                          <w:tcPr>
                            <w:tcW w:w="0" w:type="auto"/>
                            <w:tcBorders>
                              <w:top w:val="nil"/>
                              <w:left w:val="nil"/>
                              <w:bottom w:val="single" w:sz="4" w:space="0" w:color="auto"/>
                              <w:right w:val="single" w:sz="4" w:space="0" w:color="auto"/>
                            </w:tcBorders>
                            <w:vAlign w:val="center"/>
                          </w:tcPr>
                          <w:p w:rsidR="0001179D" w:rsidRDefault="0001179D" w:rsidP="00D67F8D">
                            <w:pPr>
                              <w:widowControl/>
                              <w:spacing w:line="20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222</w:t>
                            </w:r>
                          </w:p>
                        </w:tc>
                        <w:tc>
                          <w:tcPr>
                            <w:tcW w:w="0" w:type="auto"/>
                            <w:tcBorders>
                              <w:top w:val="nil"/>
                              <w:left w:val="nil"/>
                              <w:bottom w:val="single" w:sz="4" w:space="0" w:color="auto"/>
                              <w:right w:val="single" w:sz="4" w:space="0" w:color="auto"/>
                            </w:tcBorders>
                            <w:noWrap/>
                            <w:vAlign w:val="center"/>
                          </w:tcPr>
                          <w:p w:rsidR="0001179D" w:rsidRDefault="0001179D" w:rsidP="00D67F8D">
                            <w:pPr>
                              <w:widowControl/>
                              <w:spacing w:line="20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80.73</w:t>
                            </w:r>
                          </w:p>
                        </w:tc>
                        <w:tc>
                          <w:tcPr>
                            <w:tcW w:w="0" w:type="auto"/>
                            <w:tcBorders>
                              <w:top w:val="nil"/>
                              <w:left w:val="nil"/>
                              <w:bottom w:val="single" w:sz="4" w:space="0" w:color="auto"/>
                              <w:right w:val="single" w:sz="4" w:space="0" w:color="auto"/>
                            </w:tcBorders>
                            <w:noWrap/>
                            <w:vAlign w:val="center"/>
                          </w:tcPr>
                          <w:p w:rsidR="0001179D" w:rsidRDefault="0001179D" w:rsidP="00D67F8D">
                            <w:pPr>
                              <w:widowControl/>
                              <w:spacing w:line="20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53</w:t>
                            </w:r>
                          </w:p>
                        </w:tc>
                        <w:tc>
                          <w:tcPr>
                            <w:tcW w:w="0" w:type="auto"/>
                            <w:tcBorders>
                              <w:top w:val="nil"/>
                              <w:left w:val="nil"/>
                              <w:bottom w:val="single" w:sz="4" w:space="0" w:color="auto"/>
                              <w:right w:val="single" w:sz="4" w:space="0" w:color="auto"/>
                            </w:tcBorders>
                            <w:noWrap/>
                            <w:vAlign w:val="center"/>
                          </w:tcPr>
                          <w:p w:rsidR="0001179D" w:rsidRDefault="0001179D" w:rsidP="00D67F8D">
                            <w:pPr>
                              <w:widowControl/>
                              <w:spacing w:line="20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19.27</w:t>
                            </w:r>
                          </w:p>
                        </w:tc>
                      </w:tr>
                      <w:tr w:rsidR="0001179D" w:rsidTr="00D67F8D">
                        <w:trPr>
                          <w:trHeight w:hRule="exact" w:val="284"/>
                        </w:trPr>
                        <w:tc>
                          <w:tcPr>
                            <w:tcW w:w="0" w:type="auto"/>
                            <w:tcBorders>
                              <w:top w:val="nil"/>
                              <w:left w:val="single" w:sz="4" w:space="0" w:color="auto"/>
                              <w:bottom w:val="single" w:sz="4" w:space="0" w:color="auto"/>
                              <w:right w:val="single" w:sz="4" w:space="0" w:color="auto"/>
                            </w:tcBorders>
                            <w:noWrap/>
                            <w:vAlign w:val="center"/>
                            <w:hideMark/>
                          </w:tcPr>
                          <w:p w:rsidR="0001179D" w:rsidRDefault="0001179D" w:rsidP="00D67F8D">
                            <w:pPr>
                              <w:widowControl/>
                              <w:spacing w:line="200" w:lineRule="exact"/>
                              <w:jc w:val="distribute"/>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地下室分貨場</w:t>
                            </w:r>
                          </w:p>
                        </w:tc>
                        <w:tc>
                          <w:tcPr>
                            <w:tcW w:w="0" w:type="auto"/>
                            <w:tcBorders>
                              <w:top w:val="nil"/>
                              <w:left w:val="nil"/>
                              <w:bottom w:val="single" w:sz="4" w:space="0" w:color="auto"/>
                              <w:right w:val="single" w:sz="4" w:space="0" w:color="auto"/>
                            </w:tcBorders>
                            <w:noWrap/>
                            <w:vAlign w:val="center"/>
                            <w:hideMark/>
                          </w:tcPr>
                          <w:p w:rsidR="0001179D" w:rsidRDefault="0001179D" w:rsidP="00D67F8D">
                            <w:pPr>
                              <w:widowControl/>
                              <w:spacing w:line="200" w:lineRule="exac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134</w:t>
                            </w:r>
                          </w:p>
                        </w:tc>
                        <w:tc>
                          <w:tcPr>
                            <w:tcW w:w="0" w:type="auto"/>
                            <w:tcBorders>
                              <w:top w:val="nil"/>
                              <w:left w:val="nil"/>
                              <w:bottom w:val="single" w:sz="4" w:space="0" w:color="auto"/>
                              <w:right w:val="single" w:sz="4" w:space="0" w:color="auto"/>
                            </w:tcBorders>
                            <w:vAlign w:val="center"/>
                          </w:tcPr>
                          <w:p w:rsidR="0001179D" w:rsidRDefault="0001179D" w:rsidP="00D67F8D">
                            <w:pPr>
                              <w:widowControl/>
                              <w:spacing w:line="20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95</w:t>
                            </w:r>
                          </w:p>
                        </w:tc>
                        <w:tc>
                          <w:tcPr>
                            <w:tcW w:w="0" w:type="auto"/>
                            <w:tcBorders>
                              <w:top w:val="nil"/>
                              <w:left w:val="nil"/>
                              <w:bottom w:val="single" w:sz="4" w:space="0" w:color="auto"/>
                              <w:right w:val="single" w:sz="4" w:space="0" w:color="auto"/>
                            </w:tcBorders>
                            <w:noWrap/>
                            <w:vAlign w:val="center"/>
                            <w:hideMark/>
                          </w:tcPr>
                          <w:p w:rsidR="0001179D" w:rsidRDefault="0001179D" w:rsidP="00D67F8D">
                            <w:pPr>
                              <w:widowControl/>
                              <w:spacing w:line="20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70.90</w:t>
                            </w:r>
                          </w:p>
                        </w:tc>
                        <w:tc>
                          <w:tcPr>
                            <w:tcW w:w="0" w:type="auto"/>
                            <w:tcBorders>
                              <w:top w:val="nil"/>
                              <w:left w:val="nil"/>
                              <w:bottom w:val="single" w:sz="4" w:space="0" w:color="auto"/>
                              <w:right w:val="single" w:sz="4" w:space="0" w:color="auto"/>
                            </w:tcBorders>
                            <w:noWrap/>
                            <w:vAlign w:val="center"/>
                            <w:hideMark/>
                          </w:tcPr>
                          <w:p w:rsidR="0001179D" w:rsidRDefault="0001179D" w:rsidP="00D67F8D">
                            <w:pPr>
                              <w:widowControl/>
                              <w:spacing w:line="20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39</w:t>
                            </w:r>
                          </w:p>
                        </w:tc>
                        <w:tc>
                          <w:tcPr>
                            <w:tcW w:w="0" w:type="auto"/>
                            <w:tcBorders>
                              <w:top w:val="nil"/>
                              <w:left w:val="nil"/>
                              <w:bottom w:val="single" w:sz="4" w:space="0" w:color="auto"/>
                              <w:right w:val="single" w:sz="4" w:space="0" w:color="auto"/>
                            </w:tcBorders>
                            <w:noWrap/>
                            <w:vAlign w:val="center"/>
                            <w:hideMark/>
                          </w:tcPr>
                          <w:p w:rsidR="0001179D" w:rsidRDefault="0001179D" w:rsidP="00D67F8D">
                            <w:pPr>
                              <w:widowControl/>
                              <w:spacing w:line="20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29.10</w:t>
                            </w:r>
                          </w:p>
                        </w:tc>
                      </w:tr>
                    </w:tbl>
                    <w:p w:rsidR="0001179D" w:rsidRDefault="0001179D" w:rsidP="001C7A4C">
                      <w:pPr>
                        <w:spacing w:line="220" w:lineRule="exact"/>
                        <w:rPr>
                          <w:rFonts w:ascii="標楷體" w:eastAsia="標楷體" w:hAnsi="標楷體"/>
                          <w:sz w:val="18"/>
                          <w:szCs w:val="20"/>
                        </w:rPr>
                      </w:pPr>
                      <w:r>
                        <w:rPr>
                          <w:rFonts w:ascii="標楷體" w:eastAsia="標楷體" w:hAnsi="標楷體" w:hint="eastAsia"/>
                          <w:sz w:val="18"/>
                        </w:rPr>
                        <w:t>資料來源：整理自新竹市政府及農產公司提供資料。</w:t>
                      </w:r>
                    </w:p>
                  </w:txbxContent>
                </v:textbox>
                <w10:wrap type="tight" anchorx="margin" anchory="page"/>
              </v:shape>
            </w:pict>
          </mc:Fallback>
        </mc:AlternateContent>
      </w:r>
      <w:r w:rsidR="001C7A4C" w:rsidRPr="00A36E85">
        <w:rPr>
          <w:rFonts w:ascii="標楷體" w:eastAsia="標楷體" w:hAnsi="標楷體"/>
          <w:b/>
          <w:szCs w:val="24"/>
        </w:rPr>
        <w:t>3</w:t>
      </w:r>
      <w:r w:rsidR="001C7A4C" w:rsidRPr="00A36E85">
        <w:rPr>
          <w:rFonts w:ascii="標楷體" w:eastAsia="標楷體" w:hAnsi="標楷體" w:hint="eastAsia"/>
          <w:b/>
          <w:szCs w:val="24"/>
        </w:rPr>
        <w:t>.配合推動「食學知味 好市加倍」活動，惟攤商參與率未及3成，且部分兌換商家未符活動資格條件：</w:t>
      </w:r>
      <w:r w:rsidR="001C7A4C" w:rsidRPr="00192580">
        <w:rPr>
          <w:rFonts w:ascii="標楷體" w:eastAsia="標楷體" w:hAnsi="標楷體" w:hint="eastAsia"/>
          <w:szCs w:val="24"/>
        </w:rPr>
        <w:t>市政府為推廣食農教育及振興市場經濟，於1</w:t>
      </w:r>
      <w:r w:rsidR="001C7A4C" w:rsidRPr="00192580">
        <w:rPr>
          <w:rFonts w:ascii="標楷體" w:eastAsia="標楷體" w:hAnsi="標楷體"/>
          <w:szCs w:val="24"/>
        </w:rPr>
        <w:t>13</w:t>
      </w:r>
      <w:r w:rsidR="001C7A4C" w:rsidRPr="00192580">
        <w:rPr>
          <w:rFonts w:ascii="標楷體" w:eastAsia="標楷體" w:hAnsi="標楷體" w:hint="eastAsia"/>
          <w:szCs w:val="24"/>
        </w:rPr>
        <w:t>年度與農產公司共同推動「食學知味 好市加倍」活動，委外經費1</w:t>
      </w:r>
      <w:r w:rsidR="001C7A4C" w:rsidRPr="00192580">
        <w:rPr>
          <w:rFonts w:ascii="標楷體" w:eastAsia="標楷體" w:hAnsi="標楷體"/>
          <w:szCs w:val="24"/>
        </w:rPr>
        <w:t>00</w:t>
      </w:r>
      <w:r w:rsidR="001C7A4C" w:rsidRPr="00192580">
        <w:rPr>
          <w:rFonts w:ascii="標楷體" w:eastAsia="標楷體" w:hAnsi="標楷體" w:hint="eastAsia"/>
          <w:szCs w:val="24"/>
        </w:rPr>
        <w:t>萬元，由市政府公務預算編列，活動期間為1</w:t>
      </w:r>
      <w:r w:rsidR="001C7A4C" w:rsidRPr="00192580">
        <w:rPr>
          <w:rFonts w:ascii="標楷體" w:eastAsia="標楷體" w:hAnsi="標楷體"/>
          <w:szCs w:val="24"/>
        </w:rPr>
        <w:t>13</w:t>
      </w:r>
      <w:r w:rsidR="001C7A4C" w:rsidRPr="00192580">
        <w:rPr>
          <w:rFonts w:ascii="標楷體" w:eastAsia="標楷體" w:hAnsi="標楷體" w:hint="eastAsia"/>
          <w:szCs w:val="24"/>
        </w:rPr>
        <w:t>年1</w:t>
      </w:r>
      <w:r w:rsidR="001C7A4C" w:rsidRPr="00192580">
        <w:rPr>
          <w:rFonts w:ascii="標楷體" w:eastAsia="標楷體" w:hAnsi="標楷體"/>
          <w:szCs w:val="24"/>
        </w:rPr>
        <w:t>2</w:t>
      </w:r>
      <w:r w:rsidR="001C7A4C" w:rsidRPr="00192580">
        <w:rPr>
          <w:rFonts w:ascii="標楷體" w:eastAsia="標楷體" w:hAnsi="標楷體" w:hint="eastAsia"/>
          <w:szCs w:val="24"/>
        </w:rPr>
        <w:t>月間，另由農產公司配合辦理食農教育體驗活動，並推出消費放大券，鼓勵民眾於果菜批發市場消費。活動執行結果，已發放消費放大券8</w:t>
      </w:r>
      <w:r w:rsidR="001C7A4C" w:rsidRPr="00192580">
        <w:rPr>
          <w:rFonts w:ascii="標楷體" w:eastAsia="標楷體" w:hAnsi="標楷體"/>
          <w:szCs w:val="24"/>
        </w:rPr>
        <w:t>,260</w:t>
      </w:r>
      <w:r w:rsidR="001C7A4C" w:rsidRPr="00192580">
        <w:rPr>
          <w:rFonts w:ascii="標楷體" w:eastAsia="標楷體" w:hAnsi="標楷體" w:hint="eastAsia"/>
          <w:szCs w:val="24"/>
        </w:rPr>
        <w:t>張，實際回收7</w:t>
      </w:r>
      <w:r w:rsidR="001C7A4C" w:rsidRPr="00192580">
        <w:rPr>
          <w:rFonts w:ascii="標楷體" w:eastAsia="標楷體" w:hAnsi="標楷體"/>
          <w:szCs w:val="24"/>
        </w:rPr>
        <w:t>,977</w:t>
      </w:r>
      <w:r w:rsidR="001C7A4C" w:rsidRPr="00192580">
        <w:rPr>
          <w:rFonts w:ascii="標楷體" w:eastAsia="標楷體" w:hAnsi="標楷體" w:hint="eastAsia"/>
          <w:szCs w:val="24"/>
        </w:rPr>
        <w:t>張，兌換率為9</w:t>
      </w:r>
      <w:r w:rsidR="001C7A4C" w:rsidRPr="00192580">
        <w:rPr>
          <w:rFonts w:ascii="標楷體" w:eastAsia="標楷體" w:hAnsi="標楷體"/>
          <w:szCs w:val="24"/>
        </w:rPr>
        <w:t>6.57</w:t>
      </w:r>
      <w:r w:rsidR="001C7A4C" w:rsidRPr="00192580">
        <w:rPr>
          <w:rFonts w:ascii="標楷體" w:eastAsia="標楷體" w:hAnsi="標楷體" w:hint="eastAsia"/>
          <w:szCs w:val="24"/>
        </w:rPr>
        <w:t>％，頗具成效，惟經分析放大券兌領情形，該市場主要零售區計有1樓分貨場2</w:t>
      </w:r>
      <w:r w:rsidR="001C7A4C" w:rsidRPr="00192580">
        <w:rPr>
          <w:rFonts w:ascii="標楷體" w:eastAsia="標楷體" w:hAnsi="標楷體"/>
          <w:szCs w:val="24"/>
        </w:rPr>
        <w:t>75</w:t>
      </w:r>
      <w:r w:rsidR="001C7A4C" w:rsidRPr="00192580">
        <w:rPr>
          <w:rFonts w:ascii="標楷體" w:eastAsia="標楷體" w:hAnsi="標楷體" w:hint="eastAsia"/>
          <w:szCs w:val="24"/>
        </w:rPr>
        <w:t>攤及地下室分貨場1</w:t>
      </w:r>
      <w:r w:rsidR="001C7A4C" w:rsidRPr="00192580">
        <w:rPr>
          <w:rFonts w:ascii="標楷體" w:eastAsia="標楷體" w:hAnsi="標楷體"/>
          <w:szCs w:val="24"/>
        </w:rPr>
        <w:t>34</w:t>
      </w:r>
      <w:r w:rsidR="001C7A4C" w:rsidRPr="00192580">
        <w:rPr>
          <w:rFonts w:ascii="標楷體" w:eastAsia="標楷體" w:hAnsi="標楷體" w:hint="eastAsia"/>
          <w:szCs w:val="24"/>
        </w:rPr>
        <w:t>攤，有放大券兌換紀錄者分別為5</w:t>
      </w:r>
      <w:r w:rsidR="001C7A4C" w:rsidRPr="00192580">
        <w:rPr>
          <w:rFonts w:ascii="標楷體" w:eastAsia="標楷體" w:hAnsi="標楷體"/>
          <w:szCs w:val="24"/>
        </w:rPr>
        <w:t>3</w:t>
      </w:r>
      <w:r w:rsidR="001C7A4C" w:rsidRPr="00192580">
        <w:rPr>
          <w:rFonts w:ascii="標楷體" w:eastAsia="標楷體" w:hAnsi="標楷體" w:hint="eastAsia"/>
          <w:szCs w:val="24"/>
        </w:rPr>
        <w:t>攤及3</w:t>
      </w:r>
      <w:r w:rsidR="001C7A4C" w:rsidRPr="00192580">
        <w:rPr>
          <w:rFonts w:ascii="標楷體" w:eastAsia="標楷體" w:hAnsi="標楷體"/>
          <w:szCs w:val="24"/>
        </w:rPr>
        <w:t>9</w:t>
      </w:r>
      <w:r w:rsidR="001C7A4C" w:rsidRPr="00192580">
        <w:rPr>
          <w:rFonts w:ascii="標楷體" w:eastAsia="標楷體" w:hAnsi="標楷體" w:hint="eastAsia"/>
          <w:szCs w:val="24"/>
        </w:rPr>
        <w:t>攤（表3），占各樓層攤商比率分別為19.27％及29.1</w:t>
      </w:r>
      <w:r w:rsidR="001C7A4C" w:rsidRPr="00192580">
        <w:rPr>
          <w:rFonts w:ascii="標楷體" w:eastAsia="標楷體" w:hAnsi="標楷體"/>
          <w:szCs w:val="24"/>
        </w:rPr>
        <w:t>0</w:t>
      </w:r>
      <w:r w:rsidR="001C7A4C" w:rsidRPr="00192580">
        <w:rPr>
          <w:rFonts w:ascii="標楷體" w:eastAsia="標楷體" w:hAnsi="標楷體" w:hint="eastAsia"/>
          <w:szCs w:val="24"/>
        </w:rPr>
        <w:t>％</w:t>
      </w:r>
      <w:r w:rsidR="00D14B72" w:rsidRPr="00192580">
        <w:rPr>
          <w:rFonts w:ascii="標楷體" w:eastAsia="標楷體" w:hAnsi="標楷體" w:hint="eastAsia"/>
          <w:szCs w:val="24"/>
        </w:rPr>
        <w:t>，</w:t>
      </w:r>
      <w:r w:rsidR="00D14B72" w:rsidRPr="00192580">
        <w:rPr>
          <w:rFonts w:ascii="標楷體" w:eastAsia="標楷體" w:hAnsi="標楷體" w:hint="eastAsia"/>
          <w:szCs w:val="24"/>
        </w:rPr>
        <w:lastRenderedPageBreak/>
        <w:t>參與比率</w:t>
      </w:r>
      <w:r w:rsidR="001C7A4C" w:rsidRPr="00192580">
        <w:rPr>
          <w:rFonts w:ascii="標楷體" w:eastAsia="標楷體" w:hAnsi="標楷體" w:hint="eastAsia"/>
          <w:szCs w:val="24"/>
        </w:rPr>
        <w:t>未及3成，不利吸引民眾消費使用；另經勾稽發現，有2攤未列於農產公司承銷人清冊，卻有放大券兌換紀錄，核與活動推動目的及使用規範未盡相符，有待強化跨機關之橫向聯繫合作機制，並妥適規劃放大券之相關使用配套措施，以提升攤商及民眾參與意願，經函請研謀改善。據復：尚有諸多配套措施及實施細節有待精進，嗣後辦理類似案件，將審慎評定兌券規則，並充分發揮市場攤商與市政府溝通角色，以達政策效益最大化。</w:t>
      </w:r>
    </w:p>
    <w:p w:rsidR="001C7A4C" w:rsidRPr="00A36E85" w:rsidRDefault="001C7A4C" w:rsidP="00D14B72">
      <w:pPr>
        <w:pStyle w:val="ab"/>
        <w:snapToGrid w:val="0"/>
        <w:spacing w:line="500" w:lineRule="exact"/>
        <w:jc w:val="both"/>
      </w:pPr>
      <w:r w:rsidRPr="00A36E85">
        <w:rPr>
          <w:rFonts w:hint="eastAsia"/>
        </w:rPr>
        <w:t>（五）委託專業單位辦理SBIR計畫，惟未因應永續發展潮流執行優先補助措施，廠商資格審查期限及條件未盡周妥，存有管理風險；邀案及核定補助數皆創新低，</w:t>
      </w:r>
      <w:r w:rsidR="00B976F8">
        <w:rPr>
          <w:rFonts w:hint="eastAsia"/>
        </w:rPr>
        <w:t>尚</w:t>
      </w:r>
      <w:r w:rsidRPr="00A36E85">
        <w:rPr>
          <w:rFonts w:hint="eastAsia"/>
        </w:rPr>
        <w:t>待研議改善，允宜確保計畫執行符合永續發展方向，形塑永續產業聚落。</w:t>
      </w:r>
    </w:p>
    <w:p w:rsidR="001C7A4C" w:rsidRPr="00A36E85" w:rsidRDefault="00F472A0" w:rsidP="00D14B72">
      <w:pPr>
        <w:overflowPunct w:val="0"/>
        <w:adjustRightInd w:val="0"/>
        <w:snapToGrid w:val="0"/>
        <w:spacing w:line="500" w:lineRule="exact"/>
        <w:ind w:firstLineChars="200" w:firstLine="480"/>
        <w:jc w:val="both"/>
        <w:rPr>
          <w:rFonts w:ascii="標楷體" w:eastAsia="標楷體" w:hAnsi="標楷體"/>
          <w:szCs w:val="24"/>
        </w:rPr>
      </w:pPr>
      <w:r w:rsidRPr="00A36E85">
        <w:rPr>
          <w:rFonts w:ascii="標楷體" w:eastAsia="標楷體" w:hAnsi="標楷體" w:hint="eastAsia"/>
          <w:noProof/>
          <w:szCs w:val="24"/>
        </w:rPr>
        <mc:AlternateContent>
          <mc:Choice Requires="wps">
            <w:drawing>
              <wp:anchor distT="45720" distB="45720" distL="114300" distR="114300" simplePos="0" relativeHeight="251675648" behindDoc="0" locked="0" layoutInCell="1" allowOverlap="1" wp14:anchorId="0970CB39" wp14:editId="4731116A">
                <wp:simplePos x="0" y="0"/>
                <wp:positionH relativeFrom="margin">
                  <wp:posOffset>25400</wp:posOffset>
                </wp:positionH>
                <wp:positionV relativeFrom="paragraph">
                  <wp:posOffset>1097280</wp:posOffset>
                </wp:positionV>
                <wp:extent cx="6235700" cy="2320290"/>
                <wp:effectExtent l="0" t="0" r="12700" b="22860"/>
                <wp:wrapSquare wrapText="bothSides"/>
                <wp:docPr id="27" name="文字方塊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5700" cy="2320290"/>
                        </a:xfrm>
                        <a:prstGeom prst="rect">
                          <a:avLst/>
                        </a:prstGeom>
                        <a:solidFill>
                          <a:srgbClr val="FFFFFF"/>
                        </a:solidFill>
                        <a:ln w="9525">
                          <a:solidFill>
                            <a:sysClr val="window" lastClr="FFFFFF"/>
                          </a:solidFill>
                          <a:miter lim="800000"/>
                          <a:headEnd/>
                          <a:tailEnd/>
                        </a:ln>
                      </wps:spPr>
                      <wps:txbx>
                        <w:txbxContent>
                          <w:p w:rsidR="0001179D" w:rsidRPr="006F160A" w:rsidRDefault="0001179D" w:rsidP="00E724DD">
                            <w:pPr>
                              <w:adjustRightInd w:val="0"/>
                              <w:snapToGrid w:val="0"/>
                              <w:spacing w:line="240" w:lineRule="exact"/>
                              <w:jc w:val="center"/>
                              <w:rPr>
                                <w:rFonts w:ascii="標楷體" w:eastAsia="標楷體" w:hAnsi="標楷體"/>
                                <w:b/>
                              </w:rPr>
                            </w:pPr>
                            <w:r w:rsidRPr="006F160A">
                              <w:rPr>
                                <w:rFonts w:ascii="標楷體" w:eastAsia="標楷體" w:hAnsi="標楷體" w:hint="eastAsia"/>
                                <w:b/>
                              </w:rPr>
                              <w:t>表</w:t>
                            </w:r>
                            <w:r>
                              <w:rPr>
                                <w:rFonts w:ascii="標楷體" w:eastAsia="標楷體" w:hAnsi="標楷體"/>
                                <w:b/>
                              </w:rPr>
                              <w:t>4</w:t>
                            </w:r>
                            <w:r w:rsidRPr="006F160A">
                              <w:rPr>
                                <w:rFonts w:ascii="標楷體" w:eastAsia="標楷體" w:hAnsi="標楷體"/>
                                <w:b/>
                              </w:rPr>
                              <w:t xml:space="preserve">  </w:t>
                            </w:r>
                            <w:r w:rsidRPr="004C57F2">
                              <w:rPr>
                                <w:rFonts w:ascii="標楷體" w:eastAsia="標楷體" w:hAnsi="標楷體" w:hint="eastAsia"/>
                                <w:b/>
                              </w:rPr>
                              <w:t>市</w:t>
                            </w:r>
                            <w:r>
                              <w:rPr>
                                <w:rFonts w:ascii="標楷體" w:eastAsia="標楷體" w:hAnsi="標楷體" w:hint="eastAsia"/>
                                <w:b/>
                              </w:rPr>
                              <w:t>政府辦理</w:t>
                            </w:r>
                            <w:r w:rsidRPr="004C57F2">
                              <w:rPr>
                                <w:rFonts w:ascii="標楷體" w:eastAsia="標楷體" w:hAnsi="標楷體" w:hint="eastAsia"/>
                                <w:b/>
                              </w:rPr>
                              <w:t>SBI</w:t>
                            </w:r>
                            <w:r>
                              <w:rPr>
                                <w:rFonts w:ascii="標楷體" w:eastAsia="標楷體" w:hAnsi="標楷體"/>
                                <w:b/>
                              </w:rPr>
                              <w:t>R</w:t>
                            </w:r>
                            <w:r>
                              <w:rPr>
                                <w:rFonts w:ascii="標楷體" w:eastAsia="標楷體" w:hAnsi="標楷體" w:hint="eastAsia"/>
                                <w:b/>
                              </w:rPr>
                              <w:t>計畫</w:t>
                            </w:r>
                            <w:r w:rsidRPr="006F160A">
                              <w:rPr>
                                <w:rFonts w:ascii="標楷體" w:eastAsia="標楷體" w:hAnsi="標楷體" w:hint="eastAsia"/>
                                <w:b/>
                              </w:rPr>
                              <w:t>經費來源及運用情形</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05"/>
                              <w:gridCol w:w="1364"/>
                              <w:gridCol w:w="3011"/>
                              <w:gridCol w:w="3011"/>
                            </w:tblGrid>
                            <w:tr w:rsidR="0001179D" w:rsidRPr="0014740F" w:rsidTr="00192580">
                              <w:trPr>
                                <w:trHeight w:val="284"/>
                                <w:jc w:val="center"/>
                              </w:trPr>
                              <w:tc>
                                <w:tcPr>
                                  <w:tcW w:w="8391" w:type="dxa"/>
                                  <w:gridSpan w:val="4"/>
                                  <w:tcBorders>
                                    <w:top w:val="nil"/>
                                    <w:left w:val="nil"/>
                                    <w:right w:val="nil"/>
                                  </w:tcBorders>
                                  <w:shd w:val="clear" w:color="auto" w:fill="auto"/>
                                  <w:vAlign w:val="center"/>
                                </w:tcPr>
                                <w:p w:rsidR="0001179D" w:rsidRPr="0014740F" w:rsidRDefault="0001179D" w:rsidP="00FF4D6E">
                                  <w:pPr>
                                    <w:adjustRightInd w:val="0"/>
                                    <w:snapToGrid w:val="0"/>
                                    <w:spacing w:line="200" w:lineRule="exact"/>
                                    <w:jc w:val="right"/>
                                    <w:rPr>
                                      <w:rFonts w:ascii="標楷體" w:eastAsia="標楷體" w:hAnsi="標楷體"/>
                                      <w:sz w:val="20"/>
                                    </w:rPr>
                                  </w:pPr>
                                  <w:r w:rsidRPr="0014740F">
                                    <w:rPr>
                                      <w:rFonts w:ascii="標楷體" w:eastAsia="標楷體" w:hAnsi="標楷體" w:hint="eastAsia"/>
                                      <w:sz w:val="20"/>
                                    </w:rPr>
                                    <w:t>單位</w:t>
                                  </w:r>
                                  <w:r w:rsidRPr="0014740F">
                                    <w:rPr>
                                      <w:rFonts w:ascii="標楷體" w:eastAsia="標楷體" w:hAnsi="標楷體"/>
                                      <w:sz w:val="20"/>
                                    </w:rPr>
                                    <w:t>：</w:t>
                                  </w:r>
                                  <w:r w:rsidRPr="0014740F">
                                    <w:rPr>
                                      <w:rFonts w:ascii="標楷體" w:eastAsia="標楷體" w:hAnsi="標楷體" w:hint="eastAsia"/>
                                      <w:sz w:val="20"/>
                                    </w:rPr>
                                    <w:t>新臺幣元</w:t>
                                  </w:r>
                                </w:p>
                              </w:tc>
                            </w:tr>
                            <w:tr w:rsidR="0001179D" w:rsidRPr="0014740F" w:rsidTr="00830124">
                              <w:trPr>
                                <w:trHeight w:val="567"/>
                                <w:jc w:val="center"/>
                              </w:trPr>
                              <w:tc>
                                <w:tcPr>
                                  <w:tcW w:w="1005" w:type="dxa"/>
                                  <w:shd w:val="clear" w:color="auto" w:fill="D9D9D9"/>
                                  <w:vAlign w:val="center"/>
                                </w:tcPr>
                                <w:p w:rsidR="0001179D" w:rsidRPr="0014740F" w:rsidRDefault="0001179D" w:rsidP="00830124">
                                  <w:pPr>
                                    <w:adjustRightInd w:val="0"/>
                                    <w:snapToGrid w:val="0"/>
                                    <w:spacing w:line="240" w:lineRule="exact"/>
                                    <w:jc w:val="center"/>
                                    <w:rPr>
                                      <w:rFonts w:ascii="標楷體" w:eastAsia="標楷體" w:hAnsi="標楷體"/>
                                      <w:sz w:val="20"/>
                                    </w:rPr>
                                  </w:pPr>
                                  <w:r w:rsidRPr="0014740F">
                                    <w:rPr>
                                      <w:rFonts w:ascii="標楷體" w:eastAsia="標楷體" w:hAnsi="標楷體" w:hint="eastAsia"/>
                                      <w:sz w:val="20"/>
                                    </w:rPr>
                                    <w:t>計畫年度</w:t>
                                  </w:r>
                                </w:p>
                              </w:tc>
                              <w:tc>
                                <w:tcPr>
                                  <w:tcW w:w="1364" w:type="dxa"/>
                                  <w:shd w:val="clear" w:color="auto" w:fill="D9D9D9"/>
                                  <w:vAlign w:val="center"/>
                                </w:tcPr>
                                <w:p w:rsidR="0001179D" w:rsidRPr="0014740F" w:rsidRDefault="0001179D" w:rsidP="00830124">
                                  <w:pPr>
                                    <w:adjustRightInd w:val="0"/>
                                    <w:snapToGrid w:val="0"/>
                                    <w:spacing w:line="240" w:lineRule="exact"/>
                                    <w:jc w:val="center"/>
                                    <w:rPr>
                                      <w:rFonts w:ascii="標楷體" w:eastAsia="標楷體" w:hAnsi="標楷體"/>
                                      <w:sz w:val="20"/>
                                    </w:rPr>
                                  </w:pPr>
                                  <w:r w:rsidRPr="0014740F">
                                    <w:rPr>
                                      <w:rFonts w:ascii="標楷體" w:eastAsia="標楷體" w:hAnsi="標楷體" w:hint="eastAsia"/>
                                      <w:sz w:val="20"/>
                                    </w:rPr>
                                    <w:t>合計</w:t>
                                  </w:r>
                                </w:p>
                              </w:tc>
                              <w:tc>
                                <w:tcPr>
                                  <w:tcW w:w="3011" w:type="dxa"/>
                                  <w:shd w:val="clear" w:color="auto" w:fill="D9D9D9"/>
                                  <w:vAlign w:val="center"/>
                                </w:tcPr>
                                <w:p w:rsidR="0001179D" w:rsidRPr="0014740F" w:rsidRDefault="0001179D" w:rsidP="00830124">
                                  <w:pPr>
                                    <w:adjustRightInd w:val="0"/>
                                    <w:snapToGrid w:val="0"/>
                                    <w:spacing w:line="240" w:lineRule="exact"/>
                                    <w:jc w:val="both"/>
                                    <w:rPr>
                                      <w:rFonts w:ascii="標楷體" w:eastAsia="標楷體" w:hAnsi="標楷體"/>
                                      <w:sz w:val="20"/>
                                    </w:rPr>
                                  </w:pPr>
                                  <w:r w:rsidRPr="009119F9">
                                    <w:rPr>
                                      <w:rFonts w:ascii="標楷體" w:eastAsia="標楷體" w:hAnsi="標楷體" w:hint="eastAsia"/>
                                      <w:sz w:val="20"/>
                                    </w:rPr>
                                    <w:t>新竹市促進產業發展暨產業園區開發管理基金</w:t>
                                  </w:r>
                                  <w:r w:rsidRPr="0014740F">
                                    <w:rPr>
                                      <w:rFonts w:ascii="標楷體" w:eastAsia="標楷體" w:hAnsi="標楷體" w:hint="eastAsia"/>
                                      <w:sz w:val="20"/>
                                    </w:rPr>
                                    <w:t>－業務費用</w:t>
                                  </w:r>
                                </w:p>
                              </w:tc>
                              <w:tc>
                                <w:tcPr>
                                  <w:tcW w:w="3011" w:type="dxa"/>
                                  <w:shd w:val="clear" w:color="auto" w:fill="D9D9D9"/>
                                  <w:vAlign w:val="center"/>
                                </w:tcPr>
                                <w:p w:rsidR="0001179D" w:rsidRPr="0014740F" w:rsidRDefault="0001179D" w:rsidP="00830124">
                                  <w:pPr>
                                    <w:adjustRightInd w:val="0"/>
                                    <w:snapToGrid w:val="0"/>
                                    <w:spacing w:line="240" w:lineRule="exact"/>
                                    <w:jc w:val="both"/>
                                    <w:rPr>
                                      <w:rFonts w:ascii="標楷體" w:eastAsia="標楷體" w:hAnsi="標楷體"/>
                                      <w:sz w:val="20"/>
                                    </w:rPr>
                                  </w:pPr>
                                  <w:r w:rsidRPr="0014740F">
                                    <w:rPr>
                                      <w:rFonts w:ascii="標楷體" w:eastAsia="標楷體" w:hAnsi="標楷體" w:hint="eastAsia"/>
                                      <w:sz w:val="20"/>
                                    </w:rPr>
                                    <w:t>市政府代辦經費－地方產業創新研發推動計畫</w:t>
                                  </w:r>
                                </w:p>
                              </w:tc>
                            </w:tr>
                            <w:tr w:rsidR="0001179D" w:rsidRPr="0014740F" w:rsidTr="00A42703">
                              <w:trPr>
                                <w:trHeight w:val="397"/>
                                <w:jc w:val="center"/>
                              </w:trPr>
                              <w:tc>
                                <w:tcPr>
                                  <w:tcW w:w="1005" w:type="dxa"/>
                                  <w:shd w:val="clear" w:color="auto" w:fill="auto"/>
                                  <w:vAlign w:val="center"/>
                                </w:tcPr>
                                <w:p w:rsidR="0001179D" w:rsidRPr="0014740F" w:rsidRDefault="0001179D" w:rsidP="00FF4D6E">
                                  <w:pPr>
                                    <w:adjustRightInd w:val="0"/>
                                    <w:snapToGrid w:val="0"/>
                                    <w:spacing w:line="200" w:lineRule="exact"/>
                                    <w:jc w:val="center"/>
                                    <w:rPr>
                                      <w:rFonts w:ascii="標楷體" w:eastAsia="標楷體" w:hAnsi="標楷體"/>
                                      <w:b/>
                                      <w:sz w:val="20"/>
                                    </w:rPr>
                                  </w:pPr>
                                  <w:r w:rsidRPr="0014740F">
                                    <w:rPr>
                                      <w:rFonts w:ascii="標楷體" w:eastAsia="標楷體" w:hAnsi="標楷體" w:hint="eastAsia"/>
                                      <w:b/>
                                      <w:sz w:val="20"/>
                                    </w:rPr>
                                    <w:t>合計</w:t>
                                  </w:r>
                                </w:p>
                              </w:tc>
                              <w:tc>
                                <w:tcPr>
                                  <w:tcW w:w="1364" w:type="dxa"/>
                                  <w:shd w:val="clear" w:color="auto" w:fill="auto"/>
                                  <w:vAlign w:val="center"/>
                                </w:tcPr>
                                <w:p w:rsidR="0001179D" w:rsidRPr="0014740F" w:rsidRDefault="0001179D" w:rsidP="00FF4D6E">
                                  <w:pPr>
                                    <w:adjustRightInd w:val="0"/>
                                    <w:snapToGrid w:val="0"/>
                                    <w:spacing w:line="200" w:lineRule="exact"/>
                                    <w:jc w:val="right"/>
                                    <w:rPr>
                                      <w:rFonts w:ascii="標楷體" w:eastAsia="標楷體" w:hAnsi="標楷體"/>
                                      <w:b/>
                                      <w:sz w:val="20"/>
                                    </w:rPr>
                                  </w:pPr>
                                  <w:r w:rsidRPr="0014740F">
                                    <w:rPr>
                                      <w:rFonts w:ascii="標楷體" w:eastAsia="標楷體" w:hAnsi="標楷體"/>
                                      <w:b/>
                                      <w:sz w:val="20"/>
                                    </w:rPr>
                                    <w:t>86,299,018</w:t>
                                  </w:r>
                                </w:p>
                              </w:tc>
                              <w:tc>
                                <w:tcPr>
                                  <w:tcW w:w="3011" w:type="dxa"/>
                                  <w:shd w:val="clear" w:color="auto" w:fill="auto"/>
                                  <w:vAlign w:val="center"/>
                                </w:tcPr>
                                <w:p w:rsidR="0001179D" w:rsidRPr="0014740F" w:rsidRDefault="0001179D" w:rsidP="00FF4D6E">
                                  <w:pPr>
                                    <w:adjustRightInd w:val="0"/>
                                    <w:snapToGrid w:val="0"/>
                                    <w:spacing w:line="200" w:lineRule="exact"/>
                                    <w:jc w:val="right"/>
                                    <w:rPr>
                                      <w:rFonts w:ascii="標楷體" w:eastAsia="標楷體" w:hAnsi="標楷體"/>
                                      <w:b/>
                                      <w:sz w:val="20"/>
                                    </w:rPr>
                                  </w:pPr>
                                  <w:r w:rsidRPr="0014740F">
                                    <w:rPr>
                                      <w:rFonts w:ascii="標楷體" w:eastAsia="標楷體" w:hAnsi="標楷體"/>
                                      <w:b/>
                                      <w:sz w:val="20"/>
                                    </w:rPr>
                                    <w:t>35,432,018</w:t>
                                  </w:r>
                                </w:p>
                              </w:tc>
                              <w:tc>
                                <w:tcPr>
                                  <w:tcW w:w="3011" w:type="dxa"/>
                                  <w:shd w:val="clear" w:color="auto" w:fill="auto"/>
                                  <w:vAlign w:val="center"/>
                                </w:tcPr>
                                <w:p w:rsidR="0001179D" w:rsidRPr="0014740F" w:rsidRDefault="0001179D" w:rsidP="00FF4D6E">
                                  <w:pPr>
                                    <w:adjustRightInd w:val="0"/>
                                    <w:snapToGrid w:val="0"/>
                                    <w:spacing w:line="200" w:lineRule="exact"/>
                                    <w:jc w:val="right"/>
                                    <w:rPr>
                                      <w:rFonts w:ascii="標楷體" w:eastAsia="標楷體" w:hAnsi="標楷體"/>
                                      <w:b/>
                                      <w:sz w:val="20"/>
                                    </w:rPr>
                                  </w:pPr>
                                  <w:r w:rsidRPr="0014740F">
                                    <w:rPr>
                                      <w:rFonts w:ascii="標楷體" w:eastAsia="標楷體" w:hAnsi="標楷體"/>
                                      <w:b/>
                                      <w:sz w:val="20"/>
                                    </w:rPr>
                                    <w:t>50,867,000</w:t>
                                  </w:r>
                                </w:p>
                              </w:tc>
                            </w:tr>
                            <w:tr w:rsidR="0001179D" w:rsidRPr="0014740F" w:rsidTr="00A42703">
                              <w:trPr>
                                <w:trHeight w:val="397"/>
                                <w:jc w:val="center"/>
                              </w:trPr>
                              <w:tc>
                                <w:tcPr>
                                  <w:tcW w:w="1005" w:type="dxa"/>
                                  <w:shd w:val="clear" w:color="auto" w:fill="auto"/>
                                  <w:vAlign w:val="center"/>
                                </w:tcPr>
                                <w:p w:rsidR="0001179D" w:rsidRPr="0014740F" w:rsidRDefault="0001179D" w:rsidP="00FF4D6E">
                                  <w:pPr>
                                    <w:adjustRightInd w:val="0"/>
                                    <w:snapToGrid w:val="0"/>
                                    <w:spacing w:line="200" w:lineRule="exact"/>
                                    <w:jc w:val="center"/>
                                    <w:rPr>
                                      <w:rFonts w:ascii="標楷體" w:eastAsia="標楷體" w:hAnsi="標楷體"/>
                                      <w:sz w:val="20"/>
                                    </w:rPr>
                                  </w:pPr>
                                  <w:r w:rsidRPr="0014740F">
                                    <w:rPr>
                                      <w:rFonts w:ascii="標楷體" w:eastAsia="標楷體" w:hAnsi="標楷體" w:hint="eastAsia"/>
                                      <w:sz w:val="20"/>
                                    </w:rPr>
                                    <w:t>1</w:t>
                                  </w:r>
                                  <w:r w:rsidRPr="0014740F">
                                    <w:rPr>
                                      <w:rFonts w:ascii="標楷體" w:eastAsia="標楷體" w:hAnsi="標楷體"/>
                                      <w:sz w:val="20"/>
                                    </w:rPr>
                                    <w:t>10</w:t>
                                  </w:r>
                                </w:p>
                              </w:tc>
                              <w:tc>
                                <w:tcPr>
                                  <w:tcW w:w="1364" w:type="dxa"/>
                                  <w:shd w:val="clear" w:color="auto" w:fill="auto"/>
                                  <w:vAlign w:val="center"/>
                                </w:tcPr>
                                <w:p w:rsidR="0001179D" w:rsidRPr="00744948" w:rsidRDefault="0001179D" w:rsidP="00FF4D6E">
                                  <w:pPr>
                                    <w:adjustRightInd w:val="0"/>
                                    <w:snapToGrid w:val="0"/>
                                    <w:spacing w:line="200" w:lineRule="exact"/>
                                    <w:jc w:val="right"/>
                                    <w:rPr>
                                      <w:rFonts w:ascii="標楷體" w:eastAsia="標楷體" w:hAnsi="標楷體"/>
                                      <w:sz w:val="20"/>
                                    </w:rPr>
                                  </w:pPr>
                                  <w:r w:rsidRPr="00744948">
                                    <w:rPr>
                                      <w:rFonts w:ascii="標楷體" w:eastAsia="標楷體" w:hAnsi="標楷體"/>
                                      <w:sz w:val="20"/>
                                    </w:rPr>
                                    <w:t>23,152,732</w:t>
                                  </w:r>
                                </w:p>
                              </w:tc>
                              <w:tc>
                                <w:tcPr>
                                  <w:tcW w:w="3011" w:type="dxa"/>
                                  <w:shd w:val="clear" w:color="auto" w:fill="auto"/>
                                  <w:vAlign w:val="center"/>
                                </w:tcPr>
                                <w:p w:rsidR="0001179D" w:rsidRPr="0014740F" w:rsidRDefault="0001179D" w:rsidP="00FF4D6E">
                                  <w:pPr>
                                    <w:adjustRightInd w:val="0"/>
                                    <w:snapToGrid w:val="0"/>
                                    <w:spacing w:line="200" w:lineRule="exact"/>
                                    <w:jc w:val="right"/>
                                    <w:rPr>
                                      <w:rFonts w:ascii="標楷體" w:eastAsia="標楷體" w:hAnsi="標楷體"/>
                                      <w:sz w:val="20"/>
                                    </w:rPr>
                                  </w:pPr>
                                  <w:r w:rsidRPr="0014740F">
                                    <w:rPr>
                                      <w:rFonts w:ascii="標楷體" w:eastAsia="標楷體" w:hAnsi="標楷體" w:hint="eastAsia"/>
                                      <w:sz w:val="20"/>
                                    </w:rPr>
                                    <w:t>8</w:t>
                                  </w:r>
                                  <w:r w:rsidRPr="0014740F">
                                    <w:rPr>
                                      <w:rFonts w:ascii="標楷體" w:eastAsia="標楷體" w:hAnsi="標楷體"/>
                                      <w:sz w:val="20"/>
                                    </w:rPr>
                                    <w:t>,</w:t>
                                  </w:r>
                                  <w:r w:rsidRPr="0014740F">
                                    <w:rPr>
                                      <w:rFonts w:ascii="標楷體" w:eastAsia="標楷體" w:hAnsi="標楷體" w:hint="eastAsia"/>
                                      <w:sz w:val="20"/>
                                    </w:rPr>
                                    <w:t>717</w:t>
                                  </w:r>
                                  <w:r w:rsidRPr="0014740F">
                                    <w:rPr>
                                      <w:rFonts w:ascii="標楷體" w:eastAsia="標楷體" w:hAnsi="標楷體"/>
                                      <w:sz w:val="20"/>
                                    </w:rPr>
                                    <w:t>,</w:t>
                                  </w:r>
                                  <w:r w:rsidRPr="0014740F">
                                    <w:rPr>
                                      <w:rFonts w:ascii="標楷體" w:eastAsia="標楷體" w:hAnsi="標楷體" w:hint="eastAsia"/>
                                      <w:sz w:val="20"/>
                                    </w:rPr>
                                    <w:t>732</w:t>
                                  </w:r>
                                </w:p>
                              </w:tc>
                              <w:tc>
                                <w:tcPr>
                                  <w:tcW w:w="3011" w:type="dxa"/>
                                  <w:shd w:val="clear" w:color="auto" w:fill="auto"/>
                                  <w:vAlign w:val="center"/>
                                </w:tcPr>
                                <w:p w:rsidR="0001179D" w:rsidRPr="0014740F" w:rsidRDefault="0001179D" w:rsidP="00FF4D6E">
                                  <w:pPr>
                                    <w:adjustRightInd w:val="0"/>
                                    <w:snapToGrid w:val="0"/>
                                    <w:spacing w:line="200" w:lineRule="exact"/>
                                    <w:jc w:val="right"/>
                                    <w:rPr>
                                      <w:rFonts w:ascii="標楷體" w:eastAsia="標楷體" w:hAnsi="標楷體"/>
                                      <w:sz w:val="20"/>
                                    </w:rPr>
                                  </w:pPr>
                                  <w:r w:rsidRPr="0014740F">
                                    <w:rPr>
                                      <w:rFonts w:ascii="標楷體" w:eastAsia="標楷體" w:hAnsi="標楷體"/>
                                      <w:sz w:val="20"/>
                                    </w:rPr>
                                    <w:t>14,435,000</w:t>
                                  </w:r>
                                </w:p>
                              </w:tc>
                            </w:tr>
                            <w:tr w:rsidR="0001179D" w:rsidRPr="0014740F" w:rsidTr="00A42703">
                              <w:trPr>
                                <w:trHeight w:val="397"/>
                                <w:jc w:val="center"/>
                              </w:trPr>
                              <w:tc>
                                <w:tcPr>
                                  <w:tcW w:w="1005" w:type="dxa"/>
                                  <w:shd w:val="clear" w:color="auto" w:fill="auto"/>
                                  <w:vAlign w:val="center"/>
                                </w:tcPr>
                                <w:p w:rsidR="0001179D" w:rsidRPr="0014740F" w:rsidRDefault="0001179D" w:rsidP="00FF4D6E">
                                  <w:pPr>
                                    <w:adjustRightInd w:val="0"/>
                                    <w:snapToGrid w:val="0"/>
                                    <w:spacing w:line="200" w:lineRule="exact"/>
                                    <w:jc w:val="center"/>
                                    <w:rPr>
                                      <w:rFonts w:ascii="標楷體" w:eastAsia="標楷體" w:hAnsi="標楷體"/>
                                      <w:sz w:val="20"/>
                                    </w:rPr>
                                  </w:pPr>
                                  <w:r w:rsidRPr="0014740F">
                                    <w:rPr>
                                      <w:rFonts w:ascii="標楷體" w:eastAsia="標楷體" w:hAnsi="標楷體" w:hint="eastAsia"/>
                                      <w:sz w:val="20"/>
                                    </w:rPr>
                                    <w:t>1</w:t>
                                  </w:r>
                                  <w:r w:rsidRPr="0014740F">
                                    <w:rPr>
                                      <w:rFonts w:ascii="標楷體" w:eastAsia="標楷體" w:hAnsi="標楷體"/>
                                      <w:sz w:val="20"/>
                                    </w:rPr>
                                    <w:t>11</w:t>
                                  </w:r>
                                </w:p>
                              </w:tc>
                              <w:tc>
                                <w:tcPr>
                                  <w:tcW w:w="1364" w:type="dxa"/>
                                  <w:shd w:val="clear" w:color="auto" w:fill="auto"/>
                                  <w:vAlign w:val="center"/>
                                </w:tcPr>
                                <w:p w:rsidR="0001179D" w:rsidRPr="00744948" w:rsidRDefault="0001179D" w:rsidP="00FF4D6E">
                                  <w:pPr>
                                    <w:adjustRightInd w:val="0"/>
                                    <w:snapToGrid w:val="0"/>
                                    <w:spacing w:line="200" w:lineRule="exact"/>
                                    <w:jc w:val="right"/>
                                    <w:rPr>
                                      <w:rFonts w:ascii="標楷體" w:eastAsia="標楷體" w:hAnsi="標楷體"/>
                                      <w:sz w:val="20"/>
                                    </w:rPr>
                                  </w:pPr>
                                  <w:r w:rsidRPr="00744948">
                                    <w:rPr>
                                      <w:rFonts w:ascii="標楷體" w:eastAsia="標楷體" w:hAnsi="標楷體"/>
                                      <w:sz w:val="20"/>
                                    </w:rPr>
                                    <w:t>25,720,000</w:t>
                                  </w:r>
                                </w:p>
                              </w:tc>
                              <w:tc>
                                <w:tcPr>
                                  <w:tcW w:w="3011" w:type="dxa"/>
                                  <w:shd w:val="clear" w:color="auto" w:fill="auto"/>
                                  <w:vAlign w:val="center"/>
                                </w:tcPr>
                                <w:p w:rsidR="0001179D" w:rsidRPr="0014740F" w:rsidRDefault="0001179D" w:rsidP="00FF4D6E">
                                  <w:pPr>
                                    <w:adjustRightInd w:val="0"/>
                                    <w:snapToGrid w:val="0"/>
                                    <w:spacing w:line="200" w:lineRule="exact"/>
                                    <w:jc w:val="right"/>
                                    <w:rPr>
                                      <w:rFonts w:ascii="標楷體" w:eastAsia="標楷體" w:hAnsi="標楷體"/>
                                      <w:sz w:val="20"/>
                                    </w:rPr>
                                  </w:pPr>
                                  <w:r w:rsidRPr="0014740F">
                                    <w:rPr>
                                      <w:rFonts w:ascii="標楷體" w:eastAsia="標楷體" w:hAnsi="標楷體"/>
                                      <w:sz w:val="20"/>
                                    </w:rPr>
                                    <w:t>9,000,000</w:t>
                                  </w:r>
                                </w:p>
                              </w:tc>
                              <w:tc>
                                <w:tcPr>
                                  <w:tcW w:w="3011" w:type="dxa"/>
                                  <w:shd w:val="clear" w:color="auto" w:fill="auto"/>
                                  <w:vAlign w:val="center"/>
                                </w:tcPr>
                                <w:p w:rsidR="0001179D" w:rsidRPr="0014740F" w:rsidRDefault="0001179D" w:rsidP="00FF4D6E">
                                  <w:pPr>
                                    <w:adjustRightInd w:val="0"/>
                                    <w:snapToGrid w:val="0"/>
                                    <w:spacing w:line="200" w:lineRule="exact"/>
                                    <w:jc w:val="right"/>
                                    <w:rPr>
                                      <w:rFonts w:ascii="標楷體" w:eastAsia="標楷體" w:hAnsi="標楷體"/>
                                      <w:sz w:val="20"/>
                                    </w:rPr>
                                  </w:pPr>
                                  <w:r w:rsidRPr="0014740F">
                                    <w:rPr>
                                      <w:rFonts w:ascii="標楷體" w:eastAsia="標楷體" w:hAnsi="標楷體"/>
                                      <w:sz w:val="20"/>
                                    </w:rPr>
                                    <w:t>16,720,000</w:t>
                                  </w:r>
                                </w:p>
                              </w:tc>
                            </w:tr>
                            <w:tr w:rsidR="0001179D" w:rsidRPr="0014740F" w:rsidTr="00A42703">
                              <w:trPr>
                                <w:trHeight w:val="397"/>
                                <w:jc w:val="center"/>
                              </w:trPr>
                              <w:tc>
                                <w:tcPr>
                                  <w:tcW w:w="1005" w:type="dxa"/>
                                  <w:shd w:val="clear" w:color="auto" w:fill="auto"/>
                                  <w:vAlign w:val="center"/>
                                </w:tcPr>
                                <w:p w:rsidR="0001179D" w:rsidRPr="0014740F" w:rsidRDefault="0001179D" w:rsidP="00FF4D6E">
                                  <w:pPr>
                                    <w:adjustRightInd w:val="0"/>
                                    <w:snapToGrid w:val="0"/>
                                    <w:spacing w:line="200" w:lineRule="exact"/>
                                    <w:jc w:val="center"/>
                                    <w:rPr>
                                      <w:rFonts w:ascii="標楷體" w:eastAsia="標楷體" w:hAnsi="標楷體"/>
                                      <w:sz w:val="20"/>
                                    </w:rPr>
                                  </w:pPr>
                                  <w:r w:rsidRPr="0014740F">
                                    <w:rPr>
                                      <w:rFonts w:ascii="標楷體" w:eastAsia="標楷體" w:hAnsi="標楷體" w:hint="eastAsia"/>
                                      <w:sz w:val="20"/>
                                    </w:rPr>
                                    <w:t>1</w:t>
                                  </w:r>
                                  <w:r w:rsidRPr="0014740F">
                                    <w:rPr>
                                      <w:rFonts w:ascii="標楷體" w:eastAsia="標楷體" w:hAnsi="標楷體"/>
                                      <w:sz w:val="20"/>
                                    </w:rPr>
                                    <w:t>12</w:t>
                                  </w:r>
                                </w:p>
                              </w:tc>
                              <w:tc>
                                <w:tcPr>
                                  <w:tcW w:w="1364" w:type="dxa"/>
                                  <w:shd w:val="clear" w:color="auto" w:fill="auto"/>
                                  <w:vAlign w:val="center"/>
                                </w:tcPr>
                                <w:p w:rsidR="0001179D" w:rsidRPr="00744948" w:rsidRDefault="0001179D" w:rsidP="00FF4D6E">
                                  <w:pPr>
                                    <w:adjustRightInd w:val="0"/>
                                    <w:snapToGrid w:val="0"/>
                                    <w:spacing w:line="200" w:lineRule="exact"/>
                                    <w:jc w:val="right"/>
                                    <w:rPr>
                                      <w:rFonts w:ascii="標楷體" w:eastAsia="標楷體" w:hAnsi="標楷體"/>
                                      <w:sz w:val="20"/>
                                    </w:rPr>
                                  </w:pPr>
                                  <w:r w:rsidRPr="00744948">
                                    <w:rPr>
                                      <w:rFonts w:ascii="標楷體" w:eastAsia="標楷體" w:hAnsi="標楷體"/>
                                      <w:sz w:val="20"/>
                                    </w:rPr>
                                    <w:t>25,112,000</w:t>
                                  </w:r>
                                </w:p>
                              </w:tc>
                              <w:tc>
                                <w:tcPr>
                                  <w:tcW w:w="3011" w:type="dxa"/>
                                  <w:shd w:val="clear" w:color="auto" w:fill="auto"/>
                                  <w:vAlign w:val="center"/>
                                </w:tcPr>
                                <w:p w:rsidR="0001179D" w:rsidRPr="0014740F" w:rsidRDefault="0001179D" w:rsidP="00FF4D6E">
                                  <w:pPr>
                                    <w:adjustRightInd w:val="0"/>
                                    <w:snapToGrid w:val="0"/>
                                    <w:spacing w:line="200" w:lineRule="exact"/>
                                    <w:jc w:val="right"/>
                                    <w:rPr>
                                      <w:rFonts w:ascii="標楷體" w:eastAsia="標楷體" w:hAnsi="標楷體"/>
                                      <w:sz w:val="20"/>
                                    </w:rPr>
                                  </w:pPr>
                                  <w:r w:rsidRPr="0014740F">
                                    <w:rPr>
                                      <w:rFonts w:ascii="標楷體" w:eastAsia="標楷體" w:hAnsi="標楷體"/>
                                      <w:sz w:val="20"/>
                                    </w:rPr>
                                    <w:t>9,000,000</w:t>
                                  </w:r>
                                </w:p>
                              </w:tc>
                              <w:tc>
                                <w:tcPr>
                                  <w:tcW w:w="3011" w:type="dxa"/>
                                  <w:shd w:val="clear" w:color="auto" w:fill="auto"/>
                                  <w:vAlign w:val="center"/>
                                </w:tcPr>
                                <w:p w:rsidR="0001179D" w:rsidRPr="0014740F" w:rsidRDefault="0001179D" w:rsidP="00FF4D6E">
                                  <w:pPr>
                                    <w:adjustRightInd w:val="0"/>
                                    <w:snapToGrid w:val="0"/>
                                    <w:spacing w:line="200" w:lineRule="exact"/>
                                    <w:jc w:val="right"/>
                                    <w:rPr>
                                      <w:rFonts w:ascii="標楷體" w:eastAsia="標楷體" w:hAnsi="標楷體"/>
                                      <w:sz w:val="20"/>
                                    </w:rPr>
                                  </w:pPr>
                                  <w:r w:rsidRPr="0014740F">
                                    <w:rPr>
                                      <w:rFonts w:ascii="標楷體" w:eastAsia="標楷體" w:hAnsi="標楷體"/>
                                      <w:sz w:val="20"/>
                                    </w:rPr>
                                    <w:t>16,112,000</w:t>
                                  </w:r>
                                </w:p>
                              </w:tc>
                            </w:tr>
                            <w:tr w:rsidR="0001179D" w:rsidRPr="0014740F" w:rsidTr="00A42703">
                              <w:trPr>
                                <w:trHeight w:val="397"/>
                                <w:jc w:val="center"/>
                              </w:trPr>
                              <w:tc>
                                <w:tcPr>
                                  <w:tcW w:w="1005" w:type="dxa"/>
                                  <w:shd w:val="clear" w:color="auto" w:fill="auto"/>
                                  <w:vAlign w:val="center"/>
                                </w:tcPr>
                                <w:p w:rsidR="0001179D" w:rsidRPr="0014740F" w:rsidRDefault="0001179D" w:rsidP="00FF4D6E">
                                  <w:pPr>
                                    <w:adjustRightInd w:val="0"/>
                                    <w:snapToGrid w:val="0"/>
                                    <w:spacing w:line="200" w:lineRule="exact"/>
                                    <w:jc w:val="center"/>
                                    <w:rPr>
                                      <w:rFonts w:ascii="標楷體" w:eastAsia="標楷體" w:hAnsi="標楷體"/>
                                      <w:sz w:val="20"/>
                                    </w:rPr>
                                  </w:pPr>
                                  <w:r w:rsidRPr="0014740F">
                                    <w:rPr>
                                      <w:rFonts w:ascii="標楷體" w:eastAsia="標楷體" w:hAnsi="標楷體" w:hint="eastAsia"/>
                                      <w:sz w:val="20"/>
                                    </w:rPr>
                                    <w:t>1</w:t>
                                  </w:r>
                                  <w:r w:rsidRPr="0014740F">
                                    <w:rPr>
                                      <w:rFonts w:ascii="標楷體" w:eastAsia="標楷體" w:hAnsi="標楷體"/>
                                      <w:sz w:val="20"/>
                                    </w:rPr>
                                    <w:t>13</w:t>
                                  </w:r>
                                </w:p>
                              </w:tc>
                              <w:tc>
                                <w:tcPr>
                                  <w:tcW w:w="1364" w:type="dxa"/>
                                  <w:shd w:val="clear" w:color="auto" w:fill="auto"/>
                                  <w:vAlign w:val="center"/>
                                </w:tcPr>
                                <w:p w:rsidR="0001179D" w:rsidRPr="00744948" w:rsidRDefault="0001179D" w:rsidP="00FF4D6E">
                                  <w:pPr>
                                    <w:adjustRightInd w:val="0"/>
                                    <w:snapToGrid w:val="0"/>
                                    <w:spacing w:line="200" w:lineRule="exact"/>
                                    <w:jc w:val="right"/>
                                    <w:rPr>
                                      <w:rFonts w:ascii="標楷體" w:eastAsia="標楷體" w:hAnsi="標楷體"/>
                                      <w:sz w:val="20"/>
                                    </w:rPr>
                                  </w:pPr>
                                  <w:r w:rsidRPr="00744948">
                                    <w:rPr>
                                      <w:rFonts w:ascii="標楷體" w:eastAsia="標楷體" w:hAnsi="標楷體"/>
                                      <w:sz w:val="20"/>
                                    </w:rPr>
                                    <w:t>12,314,286</w:t>
                                  </w:r>
                                </w:p>
                              </w:tc>
                              <w:tc>
                                <w:tcPr>
                                  <w:tcW w:w="3011" w:type="dxa"/>
                                  <w:shd w:val="clear" w:color="auto" w:fill="auto"/>
                                  <w:vAlign w:val="center"/>
                                </w:tcPr>
                                <w:p w:rsidR="0001179D" w:rsidRPr="0014740F" w:rsidRDefault="0001179D" w:rsidP="00FF4D6E">
                                  <w:pPr>
                                    <w:adjustRightInd w:val="0"/>
                                    <w:snapToGrid w:val="0"/>
                                    <w:spacing w:line="200" w:lineRule="exact"/>
                                    <w:jc w:val="right"/>
                                    <w:rPr>
                                      <w:rFonts w:ascii="標楷體" w:eastAsia="標楷體" w:hAnsi="標楷體"/>
                                      <w:sz w:val="20"/>
                                    </w:rPr>
                                  </w:pPr>
                                  <w:r w:rsidRPr="0014740F">
                                    <w:rPr>
                                      <w:rFonts w:ascii="標楷體" w:eastAsia="標楷體" w:hAnsi="標楷體"/>
                                      <w:sz w:val="20"/>
                                    </w:rPr>
                                    <w:t>8,714,286</w:t>
                                  </w:r>
                                </w:p>
                              </w:tc>
                              <w:tc>
                                <w:tcPr>
                                  <w:tcW w:w="3011" w:type="dxa"/>
                                  <w:shd w:val="clear" w:color="auto" w:fill="auto"/>
                                  <w:vAlign w:val="center"/>
                                </w:tcPr>
                                <w:p w:rsidR="0001179D" w:rsidRPr="0014740F" w:rsidRDefault="0001179D" w:rsidP="00FF4D6E">
                                  <w:pPr>
                                    <w:adjustRightInd w:val="0"/>
                                    <w:snapToGrid w:val="0"/>
                                    <w:spacing w:line="200" w:lineRule="exact"/>
                                    <w:jc w:val="right"/>
                                    <w:rPr>
                                      <w:rFonts w:ascii="標楷體" w:eastAsia="標楷體" w:hAnsi="標楷體"/>
                                      <w:sz w:val="20"/>
                                    </w:rPr>
                                  </w:pPr>
                                  <w:r w:rsidRPr="0088368E">
                                    <w:rPr>
                                      <w:rFonts w:ascii="標楷體" w:eastAsia="標楷體" w:hAnsi="標楷體" w:hint="eastAsia"/>
                                      <w:sz w:val="16"/>
                                    </w:rPr>
                                    <w:t>(註1</w:t>
                                  </w:r>
                                  <w:r w:rsidRPr="0088368E">
                                    <w:rPr>
                                      <w:rFonts w:ascii="標楷體" w:eastAsia="標楷體" w:hAnsi="標楷體"/>
                                      <w:sz w:val="16"/>
                                    </w:rPr>
                                    <w:t>)</w:t>
                                  </w:r>
                                  <w:r w:rsidRPr="0014740F">
                                    <w:rPr>
                                      <w:rFonts w:ascii="標楷體" w:eastAsia="標楷體" w:hAnsi="標楷體"/>
                                      <w:sz w:val="20"/>
                                    </w:rPr>
                                    <w:t xml:space="preserve"> </w:t>
                                  </w:r>
                                  <w:r w:rsidRPr="0014740F">
                                    <w:rPr>
                                      <w:rFonts w:ascii="標楷體" w:eastAsia="標楷體" w:hAnsi="標楷體" w:hint="eastAsia"/>
                                      <w:sz w:val="20"/>
                                    </w:rPr>
                                    <w:t>3</w:t>
                                  </w:r>
                                  <w:r w:rsidRPr="0014740F">
                                    <w:rPr>
                                      <w:rFonts w:ascii="標楷體" w:eastAsia="標楷體" w:hAnsi="標楷體"/>
                                      <w:sz w:val="20"/>
                                    </w:rPr>
                                    <w:t>,</w:t>
                                  </w:r>
                                  <w:r w:rsidRPr="0014740F">
                                    <w:rPr>
                                      <w:rFonts w:ascii="標楷體" w:eastAsia="標楷體" w:hAnsi="標楷體" w:hint="eastAsia"/>
                                      <w:sz w:val="20"/>
                                    </w:rPr>
                                    <w:t>600</w:t>
                                  </w:r>
                                  <w:r w:rsidRPr="0014740F">
                                    <w:rPr>
                                      <w:rFonts w:ascii="標楷體" w:eastAsia="標楷體" w:hAnsi="標楷體"/>
                                      <w:sz w:val="20"/>
                                    </w:rPr>
                                    <w:t>,</w:t>
                                  </w:r>
                                  <w:r w:rsidRPr="0014740F">
                                    <w:rPr>
                                      <w:rFonts w:ascii="標楷體" w:eastAsia="標楷體" w:hAnsi="標楷體" w:hint="eastAsia"/>
                                      <w:sz w:val="20"/>
                                    </w:rPr>
                                    <w:t>000</w:t>
                                  </w:r>
                                </w:p>
                              </w:tc>
                            </w:tr>
                          </w:tbl>
                          <w:p w:rsidR="0001179D" w:rsidRPr="006F160A" w:rsidRDefault="0001179D" w:rsidP="001C7A4C">
                            <w:pPr>
                              <w:adjustRightInd w:val="0"/>
                              <w:snapToGrid w:val="0"/>
                              <w:spacing w:line="240" w:lineRule="exact"/>
                              <w:ind w:leftChars="300" w:left="720"/>
                              <w:rPr>
                                <w:rFonts w:ascii="標楷體" w:eastAsia="標楷體" w:hAnsi="標楷體"/>
                                <w:sz w:val="18"/>
                              </w:rPr>
                            </w:pPr>
                            <w:r w:rsidRPr="006F160A">
                              <w:rPr>
                                <w:rFonts w:ascii="標楷體" w:eastAsia="標楷體" w:hAnsi="標楷體" w:hint="eastAsia"/>
                                <w:sz w:val="18"/>
                              </w:rPr>
                              <w:t>註：</w:t>
                            </w:r>
                            <w:r w:rsidRPr="006F160A">
                              <w:rPr>
                                <w:rFonts w:ascii="標楷體" w:eastAsia="標楷體" w:hAnsi="標楷體"/>
                                <w:sz w:val="18"/>
                              </w:rPr>
                              <w:t>1.113年度第</w:t>
                            </w:r>
                            <w:r w:rsidRPr="006F160A">
                              <w:rPr>
                                <w:rFonts w:ascii="標楷體" w:eastAsia="標楷體" w:hAnsi="標楷體" w:hint="eastAsia"/>
                                <w:sz w:val="18"/>
                              </w:rPr>
                              <w:t>2</w:t>
                            </w:r>
                            <w:r w:rsidRPr="006F160A">
                              <w:rPr>
                                <w:rFonts w:ascii="標楷體" w:eastAsia="標楷體" w:hAnsi="標楷體"/>
                                <w:sz w:val="18"/>
                              </w:rPr>
                              <w:t>期</w:t>
                            </w:r>
                            <w:r>
                              <w:rPr>
                                <w:rFonts w:ascii="標楷體" w:eastAsia="標楷體" w:hAnsi="標楷體" w:hint="eastAsia"/>
                                <w:sz w:val="18"/>
                              </w:rPr>
                              <w:t>新竹市</w:t>
                            </w:r>
                            <w:r w:rsidRPr="00E724DD">
                              <w:rPr>
                                <w:rFonts w:ascii="標楷體" w:eastAsia="標楷體" w:hAnsi="標楷體" w:hint="eastAsia"/>
                                <w:sz w:val="18"/>
                              </w:rPr>
                              <w:t>SBIR計畫</w:t>
                            </w:r>
                            <w:r w:rsidRPr="006F160A">
                              <w:rPr>
                                <w:rFonts w:ascii="標楷體" w:eastAsia="標楷體" w:hAnsi="標楷體" w:hint="eastAsia"/>
                                <w:sz w:val="18"/>
                              </w:rPr>
                              <w:t>補助經費預計於1</w:t>
                            </w:r>
                            <w:r w:rsidRPr="006F160A">
                              <w:rPr>
                                <w:rFonts w:ascii="標楷體" w:eastAsia="標楷體" w:hAnsi="標楷體"/>
                                <w:sz w:val="18"/>
                              </w:rPr>
                              <w:t>14</w:t>
                            </w:r>
                            <w:r w:rsidRPr="006F160A">
                              <w:rPr>
                                <w:rFonts w:ascii="標楷體" w:eastAsia="標楷體" w:hAnsi="標楷體" w:hint="eastAsia"/>
                                <w:sz w:val="18"/>
                              </w:rPr>
                              <w:t>年8至9月核銷</w:t>
                            </w:r>
                            <w:r w:rsidRPr="006F160A">
                              <w:rPr>
                                <w:rFonts w:ascii="標楷體" w:eastAsia="標楷體" w:hAnsi="標楷體"/>
                                <w:sz w:val="18"/>
                              </w:rPr>
                              <w:t>。</w:t>
                            </w:r>
                          </w:p>
                          <w:p w:rsidR="0001179D" w:rsidRPr="006F160A" w:rsidRDefault="0001179D" w:rsidP="001C7A4C">
                            <w:pPr>
                              <w:adjustRightInd w:val="0"/>
                              <w:snapToGrid w:val="0"/>
                              <w:spacing w:line="240" w:lineRule="exact"/>
                              <w:ind w:leftChars="450" w:left="1080"/>
                              <w:rPr>
                                <w:rFonts w:ascii="標楷體" w:eastAsia="標楷體" w:hAnsi="標楷體"/>
                                <w:sz w:val="18"/>
                              </w:rPr>
                            </w:pPr>
                            <w:r w:rsidRPr="006F160A">
                              <w:rPr>
                                <w:rFonts w:ascii="標楷體" w:eastAsia="標楷體" w:hAnsi="標楷體" w:hint="eastAsia"/>
                                <w:sz w:val="18"/>
                              </w:rPr>
                              <w:t>2</w:t>
                            </w:r>
                            <w:r w:rsidRPr="006F160A">
                              <w:rPr>
                                <w:rFonts w:ascii="標楷體" w:eastAsia="標楷體" w:hAnsi="標楷體"/>
                                <w:sz w:val="18"/>
                              </w:rPr>
                              <w:t>.</w:t>
                            </w:r>
                            <w:r w:rsidRPr="006F160A">
                              <w:rPr>
                                <w:rFonts w:ascii="標楷體" w:eastAsia="標楷體" w:hAnsi="標楷體" w:hint="eastAsia"/>
                                <w:sz w:val="18"/>
                              </w:rPr>
                              <w:t>資料來源</w:t>
                            </w:r>
                            <w:r w:rsidRPr="006F160A">
                              <w:rPr>
                                <w:rFonts w:ascii="標楷體" w:eastAsia="標楷體" w:hAnsi="標楷體"/>
                                <w:sz w:val="18"/>
                              </w:rPr>
                              <w:t>：</w:t>
                            </w:r>
                            <w:r w:rsidRPr="006F160A">
                              <w:rPr>
                                <w:rFonts w:ascii="標楷體" w:eastAsia="標楷體" w:hAnsi="標楷體" w:hint="eastAsia"/>
                                <w:sz w:val="18"/>
                              </w:rPr>
                              <w:t>整理自新竹市政府提供資料。</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970CB39" id="文字方塊 27" o:spid="_x0000_s1040" type="#_x0000_t202" style="position:absolute;left:0;text-align:left;margin-left:2pt;margin-top:86.4pt;width:491pt;height:182.7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" strokecolor="window">
                <v:textbox inset=".5mm,0,.5mm,0">
                  <w:txbxContent>
                    <w:p w:rsidR="0001179D" w:rsidRPr="006F160A" w:rsidRDefault="0001179D" w:rsidP="00E724DD">
                      <w:pPr>
                        <w:adjustRightInd w:val="0"/>
                        <w:snapToGrid w:val="0"/>
                        <w:spacing w:line="240" w:lineRule="exact"/>
                        <w:jc w:val="center"/>
                        <w:rPr>
                          <w:rFonts w:ascii="標楷體" w:eastAsia="標楷體" w:hAnsi="標楷體"/>
                          <w:b/>
                        </w:rPr>
                      </w:pPr>
                      <w:r w:rsidRPr="006F160A">
                        <w:rPr>
                          <w:rFonts w:ascii="標楷體" w:eastAsia="標楷體" w:hAnsi="標楷體" w:hint="eastAsia"/>
                          <w:b/>
                        </w:rPr>
                        <w:t>表</w:t>
                      </w:r>
                      <w:r>
                        <w:rPr>
                          <w:rFonts w:ascii="標楷體" w:eastAsia="標楷體" w:hAnsi="標楷體"/>
                          <w:b/>
                        </w:rPr>
                        <w:t>4</w:t>
                      </w:r>
                      <w:r w:rsidRPr="006F160A">
                        <w:rPr>
                          <w:rFonts w:ascii="標楷體" w:eastAsia="標楷體" w:hAnsi="標楷體"/>
                          <w:b/>
                        </w:rPr>
                        <w:t xml:space="preserve">  </w:t>
                      </w:r>
                      <w:r w:rsidRPr="004C57F2">
                        <w:rPr>
                          <w:rFonts w:ascii="標楷體" w:eastAsia="標楷體" w:hAnsi="標楷體" w:hint="eastAsia"/>
                          <w:b/>
                        </w:rPr>
                        <w:t>市</w:t>
                      </w:r>
                      <w:r>
                        <w:rPr>
                          <w:rFonts w:ascii="標楷體" w:eastAsia="標楷體" w:hAnsi="標楷體" w:hint="eastAsia"/>
                          <w:b/>
                        </w:rPr>
                        <w:t>政府辦理</w:t>
                      </w:r>
                      <w:r w:rsidRPr="004C57F2">
                        <w:rPr>
                          <w:rFonts w:ascii="標楷體" w:eastAsia="標楷體" w:hAnsi="標楷體" w:hint="eastAsia"/>
                          <w:b/>
                        </w:rPr>
                        <w:t>SBI</w:t>
                      </w:r>
                      <w:r>
                        <w:rPr>
                          <w:rFonts w:ascii="標楷體" w:eastAsia="標楷體" w:hAnsi="標楷體"/>
                          <w:b/>
                        </w:rPr>
                        <w:t>R</w:t>
                      </w:r>
                      <w:r>
                        <w:rPr>
                          <w:rFonts w:ascii="標楷體" w:eastAsia="標楷體" w:hAnsi="標楷體" w:hint="eastAsia"/>
                          <w:b/>
                        </w:rPr>
                        <w:t>計畫</w:t>
                      </w:r>
                      <w:r w:rsidRPr="006F160A">
                        <w:rPr>
                          <w:rFonts w:ascii="標楷體" w:eastAsia="標楷體" w:hAnsi="標楷體" w:hint="eastAsia"/>
                          <w:b/>
                        </w:rPr>
                        <w:t>經費來源及運用情形</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05"/>
                        <w:gridCol w:w="1364"/>
                        <w:gridCol w:w="3011"/>
                        <w:gridCol w:w="3011"/>
                      </w:tblGrid>
                      <w:tr w:rsidR="0001179D" w:rsidRPr="0014740F" w:rsidTr="00192580">
                        <w:trPr>
                          <w:trHeight w:val="284"/>
                          <w:jc w:val="center"/>
                        </w:trPr>
                        <w:tc>
                          <w:tcPr>
                            <w:tcW w:w="8391" w:type="dxa"/>
                            <w:gridSpan w:val="4"/>
                            <w:tcBorders>
                              <w:top w:val="nil"/>
                              <w:left w:val="nil"/>
                              <w:right w:val="nil"/>
                            </w:tcBorders>
                            <w:shd w:val="clear" w:color="auto" w:fill="auto"/>
                            <w:vAlign w:val="center"/>
                          </w:tcPr>
                          <w:p w:rsidR="0001179D" w:rsidRPr="0014740F" w:rsidRDefault="0001179D" w:rsidP="00FF4D6E">
                            <w:pPr>
                              <w:adjustRightInd w:val="0"/>
                              <w:snapToGrid w:val="0"/>
                              <w:spacing w:line="200" w:lineRule="exact"/>
                              <w:jc w:val="right"/>
                              <w:rPr>
                                <w:rFonts w:ascii="標楷體" w:eastAsia="標楷體" w:hAnsi="標楷體"/>
                                <w:sz w:val="20"/>
                              </w:rPr>
                            </w:pPr>
                            <w:r w:rsidRPr="0014740F">
                              <w:rPr>
                                <w:rFonts w:ascii="標楷體" w:eastAsia="標楷體" w:hAnsi="標楷體" w:hint="eastAsia"/>
                                <w:sz w:val="20"/>
                              </w:rPr>
                              <w:t>單位</w:t>
                            </w:r>
                            <w:r w:rsidRPr="0014740F">
                              <w:rPr>
                                <w:rFonts w:ascii="標楷體" w:eastAsia="標楷體" w:hAnsi="標楷體"/>
                                <w:sz w:val="20"/>
                              </w:rPr>
                              <w:t>：</w:t>
                            </w:r>
                            <w:r w:rsidRPr="0014740F">
                              <w:rPr>
                                <w:rFonts w:ascii="標楷體" w:eastAsia="標楷體" w:hAnsi="標楷體" w:hint="eastAsia"/>
                                <w:sz w:val="20"/>
                              </w:rPr>
                              <w:t>新臺幣元</w:t>
                            </w:r>
                          </w:p>
                        </w:tc>
                      </w:tr>
                      <w:tr w:rsidR="0001179D" w:rsidRPr="0014740F" w:rsidTr="00830124">
                        <w:trPr>
                          <w:trHeight w:val="567"/>
                          <w:jc w:val="center"/>
                        </w:trPr>
                        <w:tc>
                          <w:tcPr>
                            <w:tcW w:w="1005" w:type="dxa"/>
                            <w:shd w:val="clear" w:color="auto" w:fill="D9D9D9"/>
                            <w:vAlign w:val="center"/>
                          </w:tcPr>
                          <w:p w:rsidR="0001179D" w:rsidRPr="0014740F" w:rsidRDefault="0001179D" w:rsidP="00830124">
                            <w:pPr>
                              <w:adjustRightInd w:val="0"/>
                              <w:snapToGrid w:val="0"/>
                              <w:spacing w:line="240" w:lineRule="exact"/>
                              <w:jc w:val="center"/>
                              <w:rPr>
                                <w:rFonts w:ascii="標楷體" w:eastAsia="標楷體" w:hAnsi="標楷體"/>
                                <w:sz w:val="20"/>
                              </w:rPr>
                            </w:pPr>
                            <w:r w:rsidRPr="0014740F">
                              <w:rPr>
                                <w:rFonts w:ascii="標楷體" w:eastAsia="標楷體" w:hAnsi="標楷體" w:hint="eastAsia"/>
                                <w:sz w:val="20"/>
                              </w:rPr>
                              <w:t>計畫年度</w:t>
                            </w:r>
                          </w:p>
                        </w:tc>
                        <w:tc>
                          <w:tcPr>
                            <w:tcW w:w="1364" w:type="dxa"/>
                            <w:shd w:val="clear" w:color="auto" w:fill="D9D9D9"/>
                            <w:vAlign w:val="center"/>
                          </w:tcPr>
                          <w:p w:rsidR="0001179D" w:rsidRPr="0014740F" w:rsidRDefault="0001179D" w:rsidP="00830124">
                            <w:pPr>
                              <w:adjustRightInd w:val="0"/>
                              <w:snapToGrid w:val="0"/>
                              <w:spacing w:line="240" w:lineRule="exact"/>
                              <w:jc w:val="center"/>
                              <w:rPr>
                                <w:rFonts w:ascii="標楷體" w:eastAsia="標楷體" w:hAnsi="標楷體"/>
                                <w:sz w:val="20"/>
                              </w:rPr>
                            </w:pPr>
                            <w:r w:rsidRPr="0014740F">
                              <w:rPr>
                                <w:rFonts w:ascii="標楷體" w:eastAsia="標楷體" w:hAnsi="標楷體" w:hint="eastAsia"/>
                                <w:sz w:val="20"/>
                              </w:rPr>
                              <w:t>合計</w:t>
                            </w:r>
                          </w:p>
                        </w:tc>
                        <w:tc>
                          <w:tcPr>
                            <w:tcW w:w="3011" w:type="dxa"/>
                            <w:shd w:val="clear" w:color="auto" w:fill="D9D9D9"/>
                            <w:vAlign w:val="center"/>
                          </w:tcPr>
                          <w:p w:rsidR="0001179D" w:rsidRPr="0014740F" w:rsidRDefault="0001179D" w:rsidP="00830124">
                            <w:pPr>
                              <w:adjustRightInd w:val="0"/>
                              <w:snapToGrid w:val="0"/>
                              <w:spacing w:line="240" w:lineRule="exact"/>
                              <w:jc w:val="both"/>
                              <w:rPr>
                                <w:rFonts w:ascii="標楷體" w:eastAsia="標楷體" w:hAnsi="標楷體"/>
                                <w:sz w:val="20"/>
                              </w:rPr>
                            </w:pPr>
                            <w:r w:rsidRPr="009119F9">
                              <w:rPr>
                                <w:rFonts w:ascii="標楷體" w:eastAsia="標楷體" w:hAnsi="標楷體" w:hint="eastAsia"/>
                                <w:sz w:val="20"/>
                              </w:rPr>
                              <w:t>新竹市促進產業發展暨產業園區開發管理基金</w:t>
                            </w:r>
                            <w:r w:rsidRPr="0014740F">
                              <w:rPr>
                                <w:rFonts w:ascii="標楷體" w:eastAsia="標楷體" w:hAnsi="標楷體" w:hint="eastAsia"/>
                                <w:sz w:val="20"/>
                              </w:rPr>
                              <w:t>－業務費用</w:t>
                            </w:r>
                          </w:p>
                        </w:tc>
                        <w:tc>
                          <w:tcPr>
                            <w:tcW w:w="3011" w:type="dxa"/>
                            <w:shd w:val="clear" w:color="auto" w:fill="D9D9D9"/>
                            <w:vAlign w:val="center"/>
                          </w:tcPr>
                          <w:p w:rsidR="0001179D" w:rsidRPr="0014740F" w:rsidRDefault="0001179D" w:rsidP="00830124">
                            <w:pPr>
                              <w:adjustRightInd w:val="0"/>
                              <w:snapToGrid w:val="0"/>
                              <w:spacing w:line="240" w:lineRule="exact"/>
                              <w:jc w:val="both"/>
                              <w:rPr>
                                <w:rFonts w:ascii="標楷體" w:eastAsia="標楷體" w:hAnsi="標楷體"/>
                                <w:sz w:val="20"/>
                              </w:rPr>
                            </w:pPr>
                            <w:r w:rsidRPr="0014740F">
                              <w:rPr>
                                <w:rFonts w:ascii="標楷體" w:eastAsia="標楷體" w:hAnsi="標楷體" w:hint="eastAsia"/>
                                <w:sz w:val="20"/>
                              </w:rPr>
                              <w:t>市政府代辦經費－地方產業創新研發推動計畫</w:t>
                            </w:r>
                          </w:p>
                        </w:tc>
                      </w:tr>
                      <w:tr w:rsidR="0001179D" w:rsidRPr="0014740F" w:rsidTr="00A42703">
                        <w:trPr>
                          <w:trHeight w:val="397"/>
                          <w:jc w:val="center"/>
                        </w:trPr>
                        <w:tc>
                          <w:tcPr>
                            <w:tcW w:w="1005" w:type="dxa"/>
                            <w:shd w:val="clear" w:color="auto" w:fill="auto"/>
                            <w:vAlign w:val="center"/>
                          </w:tcPr>
                          <w:p w:rsidR="0001179D" w:rsidRPr="0014740F" w:rsidRDefault="0001179D" w:rsidP="00FF4D6E">
                            <w:pPr>
                              <w:adjustRightInd w:val="0"/>
                              <w:snapToGrid w:val="0"/>
                              <w:spacing w:line="200" w:lineRule="exact"/>
                              <w:jc w:val="center"/>
                              <w:rPr>
                                <w:rFonts w:ascii="標楷體" w:eastAsia="標楷體" w:hAnsi="標楷體"/>
                                <w:b/>
                                <w:sz w:val="20"/>
                              </w:rPr>
                            </w:pPr>
                            <w:r w:rsidRPr="0014740F">
                              <w:rPr>
                                <w:rFonts w:ascii="標楷體" w:eastAsia="標楷體" w:hAnsi="標楷體" w:hint="eastAsia"/>
                                <w:b/>
                                <w:sz w:val="20"/>
                              </w:rPr>
                              <w:t>合計</w:t>
                            </w:r>
                          </w:p>
                        </w:tc>
                        <w:tc>
                          <w:tcPr>
                            <w:tcW w:w="1364" w:type="dxa"/>
                            <w:shd w:val="clear" w:color="auto" w:fill="auto"/>
                            <w:vAlign w:val="center"/>
                          </w:tcPr>
                          <w:p w:rsidR="0001179D" w:rsidRPr="0014740F" w:rsidRDefault="0001179D" w:rsidP="00FF4D6E">
                            <w:pPr>
                              <w:adjustRightInd w:val="0"/>
                              <w:snapToGrid w:val="0"/>
                              <w:spacing w:line="200" w:lineRule="exact"/>
                              <w:jc w:val="right"/>
                              <w:rPr>
                                <w:rFonts w:ascii="標楷體" w:eastAsia="標楷體" w:hAnsi="標楷體"/>
                                <w:b/>
                                <w:sz w:val="20"/>
                              </w:rPr>
                            </w:pPr>
                            <w:r w:rsidRPr="0014740F">
                              <w:rPr>
                                <w:rFonts w:ascii="標楷體" w:eastAsia="標楷體" w:hAnsi="標楷體"/>
                                <w:b/>
                                <w:sz w:val="20"/>
                              </w:rPr>
                              <w:t>86,299,018</w:t>
                            </w:r>
                          </w:p>
                        </w:tc>
                        <w:tc>
                          <w:tcPr>
                            <w:tcW w:w="3011" w:type="dxa"/>
                            <w:shd w:val="clear" w:color="auto" w:fill="auto"/>
                            <w:vAlign w:val="center"/>
                          </w:tcPr>
                          <w:p w:rsidR="0001179D" w:rsidRPr="0014740F" w:rsidRDefault="0001179D" w:rsidP="00FF4D6E">
                            <w:pPr>
                              <w:adjustRightInd w:val="0"/>
                              <w:snapToGrid w:val="0"/>
                              <w:spacing w:line="200" w:lineRule="exact"/>
                              <w:jc w:val="right"/>
                              <w:rPr>
                                <w:rFonts w:ascii="標楷體" w:eastAsia="標楷體" w:hAnsi="標楷體"/>
                                <w:b/>
                                <w:sz w:val="20"/>
                              </w:rPr>
                            </w:pPr>
                            <w:r w:rsidRPr="0014740F">
                              <w:rPr>
                                <w:rFonts w:ascii="標楷體" w:eastAsia="標楷體" w:hAnsi="標楷體"/>
                                <w:b/>
                                <w:sz w:val="20"/>
                              </w:rPr>
                              <w:t>35,432,018</w:t>
                            </w:r>
                          </w:p>
                        </w:tc>
                        <w:tc>
                          <w:tcPr>
                            <w:tcW w:w="3011" w:type="dxa"/>
                            <w:shd w:val="clear" w:color="auto" w:fill="auto"/>
                            <w:vAlign w:val="center"/>
                          </w:tcPr>
                          <w:p w:rsidR="0001179D" w:rsidRPr="0014740F" w:rsidRDefault="0001179D" w:rsidP="00FF4D6E">
                            <w:pPr>
                              <w:adjustRightInd w:val="0"/>
                              <w:snapToGrid w:val="0"/>
                              <w:spacing w:line="200" w:lineRule="exact"/>
                              <w:jc w:val="right"/>
                              <w:rPr>
                                <w:rFonts w:ascii="標楷體" w:eastAsia="標楷體" w:hAnsi="標楷體"/>
                                <w:b/>
                                <w:sz w:val="20"/>
                              </w:rPr>
                            </w:pPr>
                            <w:r w:rsidRPr="0014740F">
                              <w:rPr>
                                <w:rFonts w:ascii="標楷體" w:eastAsia="標楷體" w:hAnsi="標楷體"/>
                                <w:b/>
                                <w:sz w:val="20"/>
                              </w:rPr>
                              <w:t>50,867,000</w:t>
                            </w:r>
                          </w:p>
                        </w:tc>
                      </w:tr>
                      <w:tr w:rsidR="0001179D" w:rsidRPr="0014740F" w:rsidTr="00A42703">
                        <w:trPr>
                          <w:trHeight w:val="397"/>
                          <w:jc w:val="center"/>
                        </w:trPr>
                        <w:tc>
                          <w:tcPr>
                            <w:tcW w:w="1005" w:type="dxa"/>
                            <w:shd w:val="clear" w:color="auto" w:fill="auto"/>
                            <w:vAlign w:val="center"/>
                          </w:tcPr>
                          <w:p w:rsidR="0001179D" w:rsidRPr="0014740F" w:rsidRDefault="0001179D" w:rsidP="00FF4D6E">
                            <w:pPr>
                              <w:adjustRightInd w:val="0"/>
                              <w:snapToGrid w:val="0"/>
                              <w:spacing w:line="200" w:lineRule="exact"/>
                              <w:jc w:val="center"/>
                              <w:rPr>
                                <w:rFonts w:ascii="標楷體" w:eastAsia="標楷體" w:hAnsi="標楷體"/>
                                <w:sz w:val="20"/>
                              </w:rPr>
                            </w:pPr>
                            <w:r w:rsidRPr="0014740F">
                              <w:rPr>
                                <w:rFonts w:ascii="標楷體" w:eastAsia="標楷體" w:hAnsi="標楷體" w:hint="eastAsia"/>
                                <w:sz w:val="20"/>
                              </w:rPr>
                              <w:t>1</w:t>
                            </w:r>
                            <w:r w:rsidRPr="0014740F">
                              <w:rPr>
                                <w:rFonts w:ascii="標楷體" w:eastAsia="標楷體" w:hAnsi="標楷體"/>
                                <w:sz w:val="20"/>
                              </w:rPr>
                              <w:t>10</w:t>
                            </w:r>
                          </w:p>
                        </w:tc>
                        <w:tc>
                          <w:tcPr>
                            <w:tcW w:w="1364" w:type="dxa"/>
                            <w:shd w:val="clear" w:color="auto" w:fill="auto"/>
                            <w:vAlign w:val="center"/>
                          </w:tcPr>
                          <w:p w:rsidR="0001179D" w:rsidRPr="00744948" w:rsidRDefault="0001179D" w:rsidP="00FF4D6E">
                            <w:pPr>
                              <w:adjustRightInd w:val="0"/>
                              <w:snapToGrid w:val="0"/>
                              <w:spacing w:line="200" w:lineRule="exact"/>
                              <w:jc w:val="right"/>
                              <w:rPr>
                                <w:rFonts w:ascii="標楷體" w:eastAsia="標楷體" w:hAnsi="標楷體"/>
                                <w:sz w:val="20"/>
                              </w:rPr>
                            </w:pPr>
                            <w:r w:rsidRPr="00744948">
                              <w:rPr>
                                <w:rFonts w:ascii="標楷體" w:eastAsia="標楷體" w:hAnsi="標楷體"/>
                                <w:sz w:val="20"/>
                              </w:rPr>
                              <w:t>23,152,732</w:t>
                            </w:r>
                          </w:p>
                        </w:tc>
                        <w:tc>
                          <w:tcPr>
                            <w:tcW w:w="3011" w:type="dxa"/>
                            <w:shd w:val="clear" w:color="auto" w:fill="auto"/>
                            <w:vAlign w:val="center"/>
                          </w:tcPr>
                          <w:p w:rsidR="0001179D" w:rsidRPr="0014740F" w:rsidRDefault="0001179D" w:rsidP="00FF4D6E">
                            <w:pPr>
                              <w:adjustRightInd w:val="0"/>
                              <w:snapToGrid w:val="0"/>
                              <w:spacing w:line="200" w:lineRule="exact"/>
                              <w:jc w:val="right"/>
                              <w:rPr>
                                <w:rFonts w:ascii="標楷體" w:eastAsia="標楷體" w:hAnsi="標楷體"/>
                                <w:sz w:val="20"/>
                              </w:rPr>
                            </w:pPr>
                            <w:r w:rsidRPr="0014740F">
                              <w:rPr>
                                <w:rFonts w:ascii="標楷體" w:eastAsia="標楷體" w:hAnsi="標楷體" w:hint="eastAsia"/>
                                <w:sz w:val="20"/>
                              </w:rPr>
                              <w:t>8</w:t>
                            </w:r>
                            <w:r w:rsidRPr="0014740F">
                              <w:rPr>
                                <w:rFonts w:ascii="標楷體" w:eastAsia="標楷體" w:hAnsi="標楷體"/>
                                <w:sz w:val="20"/>
                              </w:rPr>
                              <w:t>,</w:t>
                            </w:r>
                            <w:r w:rsidRPr="0014740F">
                              <w:rPr>
                                <w:rFonts w:ascii="標楷體" w:eastAsia="標楷體" w:hAnsi="標楷體" w:hint="eastAsia"/>
                                <w:sz w:val="20"/>
                              </w:rPr>
                              <w:t>717</w:t>
                            </w:r>
                            <w:r w:rsidRPr="0014740F">
                              <w:rPr>
                                <w:rFonts w:ascii="標楷體" w:eastAsia="標楷體" w:hAnsi="標楷體"/>
                                <w:sz w:val="20"/>
                              </w:rPr>
                              <w:t>,</w:t>
                            </w:r>
                            <w:r w:rsidRPr="0014740F">
                              <w:rPr>
                                <w:rFonts w:ascii="標楷體" w:eastAsia="標楷體" w:hAnsi="標楷體" w:hint="eastAsia"/>
                                <w:sz w:val="20"/>
                              </w:rPr>
                              <w:t>732</w:t>
                            </w:r>
                          </w:p>
                        </w:tc>
                        <w:tc>
                          <w:tcPr>
                            <w:tcW w:w="3011" w:type="dxa"/>
                            <w:shd w:val="clear" w:color="auto" w:fill="auto"/>
                            <w:vAlign w:val="center"/>
                          </w:tcPr>
                          <w:p w:rsidR="0001179D" w:rsidRPr="0014740F" w:rsidRDefault="0001179D" w:rsidP="00FF4D6E">
                            <w:pPr>
                              <w:adjustRightInd w:val="0"/>
                              <w:snapToGrid w:val="0"/>
                              <w:spacing w:line="200" w:lineRule="exact"/>
                              <w:jc w:val="right"/>
                              <w:rPr>
                                <w:rFonts w:ascii="標楷體" w:eastAsia="標楷體" w:hAnsi="標楷體"/>
                                <w:sz w:val="20"/>
                              </w:rPr>
                            </w:pPr>
                            <w:r w:rsidRPr="0014740F">
                              <w:rPr>
                                <w:rFonts w:ascii="標楷體" w:eastAsia="標楷體" w:hAnsi="標楷體"/>
                                <w:sz w:val="20"/>
                              </w:rPr>
                              <w:t>14,435,000</w:t>
                            </w:r>
                          </w:p>
                        </w:tc>
                      </w:tr>
                      <w:tr w:rsidR="0001179D" w:rsidRPr="0014740F" w:rsidTr="00A42703">
                        <w:trPr>
                          <w:trHeight w:val="397"/>
                          <w:jc w:val="center"/>
                        </w:trPr>
                        <w:tc>
                          <w:tcPr>
                            <w:tcW w:w="1005" w:type="dxa"/>
                            <w:shd w:val="clear" w:color="auto" w:fill="auto"/>
                            <w:vAlign w:val="center"/>
                          </w:tcPr>
                          <w:p w:rsidR="0001179D" w:rsidRPr="0014740F" w:rsidRDefault="0001179D" w:rsidP="00FF4D6E">
                            <w:pPr>
                              <w:adjustRightInd w:val="0"/>
                              <w:snapToGrid w:val="0"/>
                              <w:spacing w:line="200" w:lineRule="exact"/>
                              <w:jc w:val="center"/>
                              <w:rPr>
                                <w:rFonts w:ascii="標楷體" w:eastAsia="標楷體" w:hAnsi="標楷體"/>
                                <w:sz w:val="20"/>
                              </w:rPr>
                            </w:pPr>
                            <w:r w:rsidRPr="0014740F">
                              <w:rPr>
                                <w:rFonts w:ascii="標楷體" w:eastAsia="標楷體" w:hAnsi="標楷體" w:hint="eastAsia"/>
                                <w:sz w:val="20"/>
                              </w:rPr>
                              <w:t>1</w:t>
                            </w:r>
                            <w:r w:rsidRPr="0014740F">
                              <w:rPr>
                                <w:rFonts w:ascii="標楷體" w:eastAsia="標楷體" w:hAnsi="標楷體"/>
                                <w:sz w:val="20"/>
                              </w:rPr>
                              <w:t>11</w:t>
                            </w:r>
                          </w:p>
                        </w:tc>
                        <w:tc>
                          <w:tcPr>
                            <w:tcW w:w="1364" w:type="dxa"/>
                            <w:shd w:val="clear" w:color="auto" w:fill="auto"/>
                            <w:vAlign w:val="center"/>
                          </w:tcPr>
                          <w:p w:rsidR="0001179D" w:rsidRPr="00744948" w:rsidRDefault="0001179D" w:rsidP="00FF4D6E">
                            <w:pPr>
                              <w:adjustRightInd w:val="0"/>
                              <w:snapToGrid w:val="0"/>
                              <w:spacing w:line="200" w:lineRule="exact"/>
                              <w:jc w:val="right"/>
                              <w:rPr>
                                <w:rFonts w:ascii="標楷體" w:eastAsia="標楷體" w:hAnsi="標楷體"/>
                                <w:sz w:val="20"/>
                              </w:rPr>
                            </w:pPr>
                            <w:r w:rsidRPr="00744948">
                              <w:rPr>
                                <w:rFonts w:ascii="標楷體" w:eastAsia="標楷體" w:hAnsi="標楷體"/>
                                <w:sz w:val="20"/>
                              </w:rPr>
                              <w:t>25,720,000</w:t>
                            </w:r>
                          </w:p>
                        </w:tc>
                        <w:tc>
                          <w:tcPr>
                            <w:tcW w:w="3011" w:type="dxa"/>
                            <w:shd w:val="clear" w:color="auto" w:fill="auto"/>
                            <w:vAlign w:val="center"/>
                          </w:tcPr>
                          <w:p w:rsidR="0001179D" w:rsidRPr="0014740F" w:rsidRDefault="0001179D" w:rsidP="00FF4D6E">
                            <w:pPr>
                              <w:adjustRightInd w:val="0"/>
                              <w:snapToGrid w:val="0"/>
                              <w:spacing w:line="200" w:lineRule="exact"/>
                              <w:jc w:val="right"/>
                              <w:rPr>
                                <w:rFonts w:ascii="標楷體" w:eastAsia="標楷體" w:hAnsi="標楷體"/>
                                <w:sz w:val="20"/>
                              </w:rPr>
                            </w:pPr>
                            <w:r w:rsidRPr="0014740F">
                              <w:rPr>
                                <w:rFonts w:ascii="標楷體" w:eastAsia="標楷體" w:hAnsi="標楷體"/>
                                <w:sz w:val="20"/>
                              </w:rPr>
                              <w:t>9,000,000</w:t>
                            </w:r>
                          </w:p>
                        </w:tc>
                        <w:tc>
                          <w:tcPr>
                            <w:tcW w:w="3011" w:type="dxa"/>
                            <w:shd w:val="clear" w:color="auto" w:fill="auto"/>
                            <w:vAlign w:val="center"/>
                          </w:tcPr>
                          <w:p w:rsidR="0001179D" w:rsidRPr="0014740F" w:rsidRDefault="0001179D" w:rsidP="00FF4D6E">
                            <w:pPr>
                              <w:adjustRightInd w:val="0"/>
                              <w:snapToGrid w:val="0"/>
                              <w:spacing w:line="200" w:lineRule="exact"/>
                              <w:jc w:val="right"/>
                              <w:rPr>
                                <w:rFonts w:ascii="標楷體" w:eastAsia="標楷體" w:hAnsi="標楷體"/>
                                <w:sz w:val="20"/>
                              </w:rPr>
                            </w:pPr>
                            <w:r w:rsidRPr="0014740F">
                              <w:rPr>
                                <w:rFonts w:ascii="標楷體" w:eastAsia="標楷體" w:hAnsi="標楷體"/>
                                <w:sz w:val="20"/>
                              </w:rPr>
                              <w:t>16,720,000</w:t>
                            </w:r>
                          </w:p>
                        </w:tc>
                      </w:tr>
                      <w:tr w:rsidR="0001179D" w:rsidRPr="0014740F" w:rsidTr="00A42703">
                        <w:trPr>
                          <w:trHeight w:val="397"/>
                          <w:jc w:val="center"/>
                        </w:trPr>
                        <w:tc>
                          <w:tcPr>
                            <w:tcW w:w="1005" w:type="dxa"/>
                            <w:shd w:val="clear" w:color="auto" w:fill="auto"/>
                            <w:vAlign w:val="center"/>
                          </w:tcPr>
                          <w:p w:rsidR="0001179D" w:rsidRPr="0014740F" w:rsidRDefault="0001179D" w:rsidP="00FF4D6E">
                            <w:pPr>
                              <w:adjustRightInd w:val="0"/>
                              <w:snapToGrid w:val="0"/>
                              <w:spacing w:line="200" w:lineRule="exact"/>
                              <w:jc w:val="center"/>
                              <w:rPr>
                                <w:rFonts w:ascii="標楷體" w:eastAsia="標楷體" w:hAnsi="標楷體"/>
                                <w:sz w:val="20"/>
                              </w:rPr>
                            </w:pPr>
                            <w:r w:rsidRPr="0014740F">
                              <w:rPr>
                                <w:rFonts w:ascii="標楷體" w:eastAsia="標楷體" w:hAnsi="標楷體" w:hint="eastAsia"/>
                                <w:sz w:val="20"/>
                              </w:rPr>
                              <w:t>1</w:t>
                            </w:r>
                            <w:r w:rsidRPr="0014740F">
                              <w:rPr>
                                <w:rFonts w:ascii="標楷體" w:eastAsia="標楷體" w:hAnsi="標楷體"/>
                                <w:sz w:val="20"/>
                              </w:rPr>
                              <w:t>12</w:t>
                            </w:r>
                          </w:p>
                        </w:tc>
                        <w:tc>
                          <w:tcPr>
                            <w:tcW w:w="1364" w:type="dxa"/>
                            <w:shd w:val="clear" w:color="auto" w:fill="auto"/>
                            <w:vAlign w:val="center"/>
                          </w:tcPr>
                          <w:p w:rsidR="0001179D" w:rsidRPr="00744948" w:rsidRDefault="0001179D" w:rsidP="00FF4D6E">
                            <w:pPr>
                              <w:adjustRightInd w:val="0"/>
                              <w:snapToGrid w:val="0"/>
                              <w:spacing w:line="200" w:lineRule="exact"/>
                              <w:jc w:val="right"/>
                              <w:rPr>
                                <w:rFonts w:ascii="標楷體" w:eastAsia="標楷體" w:hAnsi="標楷體"/>
                                <w:sz w:val="20"/>
                              </w:rPr>
                            </w:pPr>
                            <w:r w:rsidRPr="00744948">
                              <w:rPr>
                                <w:rFonts w:ascii="標楷體" w:eastAsia="標楷體" w:hAnsi="標楷體"/>
                                <w:sz w:val="20"/>
                              </w:rPr>
                              <w:t>25,112,000</w:t>
                            </w:r>
                          </w:p>
                        </w:tc>
                        <w:tc>
                          <w:tcPr>
                            <w:tcW w:w="3011" w:type="dxa"/>
                            <w:shd w:val="clear" w:color="auto" w:fill="auto"/>
                            <w:vAlign w:val="center"/>
                          </w:tcPr>
                          <w:p w:rsidR="0001179D" w:rsidRPr="0014740F" w:rsidRDefault="0001179D" w:rsidP="00FF4D6E">
                            <w:pPr>
                              <w:adjustRightInd w:val="0"/>
                              <w:snapToGrid w:val="0"/>
                              <w:spacing w:line="200" w:lineRule="exact"/>
                              <w:jc w:val="right"/>
                              <w:rPr>
                                <w:rFonts w:ascii="標楷體" w:eastAsia="標楷體" w:hAnsi="標楷體"/>
                                <w:sz w:val="20"/>
                              </w:rPr>
                            </w:pPr>
                            <w:r w:rsidRPr="0014740F">
                              <w:rPr>
                                <w:rFonts w:ascii="標楷體" w:eastAsia="標楷體" w:hAnsi="標楷體"/>
                                <w:sz w:val="20"/>
                              </w:rPr>
                              <w:t>9,000,000</w:t>
                            </w:r>
                          </w:p>
                        </w:tc>
                        <w:tc>
                          <w:tcPr>
                            <w:tcW w:w="3011" w:type="dxa"/>
                            <w:shd w:val="clear" w:color="auto" w:fill="auto"/>
                            <w:vAlign w:val="center"/>
                          </w:tcPr>
                          <w:p w:rsidR="0001179D" w:rsidRPr="0014740F" w:rsidRDefault="0001179D" w:rsidP="00FF4D6E">
                            <w:pPr>
                              <w:adjustRightInd w:val="0"/>
                              <w:snapToGrid w:val="0"/>
                              <w:spacing w:line="200" w:lineRule="exact"/>
                              <w:jc w:val="right"/>
                              <w:rPr>
                                <w:rFonts w:ascii="標楷體" w:eastAsia="標楷體" w:hAnsi="標楷體"/>
                                <w:sz w:val="20"/>
                              </w:rPr>
                            </w:pPr>
                            <w:r w:rsidRPr="0014740F">
                              <w:rPr>
                                <w:rFonts w:ascii="標楷體" w:eastAsia="標楷體" w:hAnsi="標楷體"/>
                                <w:sz w:val="20"/>
                              </w:rPr>
                              <w:t>16,112,000</w:t>
                            </w:r>
                          </w:p>
                        </w:tc>
                      </w:tr>
                      <w:tr w:rsidR="0001179D" w:rsidRPr="0014740F" w:rsidTr="00A42703">
                        <w:trPr>
                          <w:trHeight w:val="397"/>
                          <w:jc w:val="center"/>
                        </w:trPr>
                        <w:tc>
                          <w:tcPr>
                            <w:tcW w:w="1005" w:type="dxa"/>
                            <w:shd w:val="clear" w:color="auto" w:fill="auto"/>
                            <w:vAlign w:val="center"/>
                          </w:tcPr>
                          <w:p w:rsidR="0001179D" w:rsidRPr="0014740F" w:rsidRDefault="0001179D" w:rsidP="00FF4D6E">
                            <w:pPr>
                              <w:adjustRightInd w:val="0"/>
                              <w:snapToGrid w:val="0"/>
                              <w:spacing w:line="200" w:lineRule="exact"/>
                              <w:jc w:val="center"/>
                              <w:rPr>
                                <w:rFonts w:ascii="標楷體" w:eastAsia="標楷體" w:hAnsi="標楷體"/>
                                <w:sz w:val="20"/>
                              </w:rPr>
                            </w:pPr>
                            <w:r w:rsidRPr="0014740F">
                              <w:rPr>
                                <w:rFonts w:ascii="標楷體" w:eastAsia="標楷體" w:hAnsi="標楷體" w:hint="eastAsia"/>
                                <w:sz w:val="20"/>
                              </w:rPr>
                              <w:t>1</w:t>
                            </w:r>
                            <w:r w:rsidRPr="0014740F">
                              <w:rPr>
                                <w:rFonts w:ascii="標楷體" w:eastAsia="標楷體" w:hAnsi="標楷體"/>
                                <w:sz w:val="20"/>
                              </w:rPr>
                              <w:t>13</w:t>
                            </w:r>
                          </w:p>
                        </w:tc>
                        <w:tc>
                          <w:tcPr>
                            <w:tcW w:w="1364" w:type="dxa"/>
                            <w:shd w:val="clear" w:color="auto" w:fill="auto"/>
                            <w:vAlign w:val="center"/>
                          </w:tcPr>
                          <w:p w:rsidR="0001179D" w:rsidRPr="00744948" w:rsidRDefault="0001179D" w:rsidP="00FF4D6E">
                            <w:pPr>
                              <w:adjustRightInd w:val="0"/>
                              <w:snapToGrid w:val="0"/>
                              <w:spacing w:line="200" w:lineRule="exact"/>
                              <w:jc w:val="right"/>
                              <w:rPr>
                                <w:rFonts w:ascii="標楷體" w:eastAsia="標楷體" w:hAnsi="標楷體"/>
                                <w:sz w:val="20"/>
                              </w:rPr>
                            </w:pPr>
                            <w:r w:rsidRPr="00744948">
                              <w:rPr>
                                <w:rFonts w:ascii="標楷體" w:eastAsia="標楷體" w:hAnsi="標楷體"/>
                                <w:sz w:val="20"/>
                              </w:rPr>
                              <w:t>12,314,286</w:t>
                            </w:r>
                          </w:p>
                        </w:tc>
                        <w:tc>
                          <w:tcPr>
                            <w:tcW w:w="3011" w:type="dxa"/>
                            <w:shd w:val="clear" w:color="auto" w:fill="auto"/>
                            <w:vAlign w:val="center"/>
                          </w:tcPr>
                          <w:p w:rsidR="0001179D" w:rsidRPr="0014740F" w:rsidRDefault="0001179D" w:rsidP="00FF4D6E">
                            <w:pPr>
                              <w:adjustRightInd w:val="0"/>
                              <w:snapToGrid w:val="0"/>
                              <w:spacing w:line="200" w:lineRule="exact"/>
                              <w:jc w:val="right"/>
                              <w:rPr>
                                <w:rFonts w:ascii="標楷體" w:eastAsia="標楷體" w:hAnsi="標楷體"/>
                                <w:sz w:val="20"/>
                              </w:rPr>
                            </w:pPr>
                            <w:r w:rsidRPr="0014740F">
                              <w:rPr>
                                <w:rFonts w:ascii="標楷體" w:eastAsia="標楷體" w:hAnsi="標楷體"/>
                                <w:sz w:val="20"/>
                              </w:rPr>
                              <w:t>8,714,286</w:t>
                            </w:r>
                          </w:p>
                        </w:tc>
                        <w:tc>
                          <w:tcPr>
                            <w:tcW w:w="3011" w:type="dxa"/>
                            <w:shd w:val="clear" w:color="auto" w:fill="auto"/>
                            <w:vAlign w:val="center"/>
                          </w:tcPr>
                          <w:p w:rsidR="0001179D" w:rsidRPr="0014740F" w:rsidRDefault="0001179D" w:rsidP="00FF4D6E">
                            <w:pPr>
                              <w:adjustRightInd w:val="0"/>
                              <w:snapToGrid w:val="0"/>
                              <w:spacing w:line="200" w:lineRule="exact"/>
                              <w:jc w:val="right"/>
                              <w:rPr>
                                <w:rFonts w:ascii="標楷體" w:eastAsia="標楷體" w:hAnsi="標楷體"/>
                                <w:sz w:val="20"/>
                              </w:rPr>
                            </w:pPr>
                            <w:r w:rsidRPr="0088368E">
                              <w:rPr>
                                <w:rFonts w:ascii="標楷體" w:eastAsia="標楷體" w:hAnsi="標楷體" w:hint="eastAsia"/>
                                <w:sz w:val="16"/>
                              </w:rPr>
                              <w:t>(註1</w:t>
                            </w:r>
                            <w:r w:rsidRPr="0088368E">
                              <w:rPr>
                                <w:rFonts w:ascii="標楷體" w:eastAsia="標楷體" w:hAnsi="標楷體"/>
                                <w:sz w:val="16"/>
                              </w:rPr>
                              <w:t>)</w:t>
                            </w:r>
                            <w:r w:rsidRPr="0014740F">
                              <w:rPr>
                                <w:rFonts w:ascii="標楷體" w:eastAsia="標楷體" w:hAnsi="標楷體"/>
                                <w:sz w:val="20"/>
                              </w:rPr>
                              <w:t xml:space="preserve"> </w:t>
                            </w:r>
                            <w:r w:rsidRPr="0014740F">
                              <w:rPr>
                                <w:rFonts w:ascii="標楷體" w:eastAsia="標楷體" w:hAnsi="標楷體" w:hint="eastAsia"/>
                                <w:sz w:val="20"/>
                              </w:rPr>
                              <w:t>3</w:t>
                            </w:r>
                            <w:r w:rsidRPr="0014740F">
                              <w:rPr>
                                <w:rFonts w:ascii="標楷體" w:eastAsia="標楷體" w:hAnsi="標楷體"/>
                                <w:sz w:val="20"/>
                              </w:rPr>
                              <w:t>,</w:t>
                            </w:r>
                            <w:r w:rsidRPr="0014740F">
                              <w:rPr>
                                <w:rFonts w:ascii="標楷體" w:eastAsia="標楷體" w:hAnsi="標楷體" w:hint="eastAsia"/>
                                <w:sz w:val="20"/>
                              </w:rPr>
                              <w:t>600</w:t>
                            </w:r>
                            <w:r w:rsidRPr="0014740F">
                              <w:rPr>
                                <w:rFonts w:ascii="標楷體" w:eastAsia="標楷體" w:hAnsi="標楷體"/>
                                <w:sz w:val="20"/>
                              </w:rPr>
                              <w:t>,</w:t>
                            </w:r>
                            <w:r w:rsidRPr="0014740F">
                              <w:rPr>
                                <w:rFonts w:ascii="標楷體" w:eastAsia="標楷體" w:hAnsi="標楷體" w:hint="eastAsia"/>
                                <w:sz w:val="20"/>
                              </w:rPr>
                              <w:t>000</w:t>
                            </w:r>
                          </w:p>
                        </w:tc>
                      </w:tr>
                    </w:tbl>
                    <w:p w:rsidR="0001179D" w:rsidRPr="006F160A" w:rsidRDefault="0001179D" w:rsidP="001C7A4C">
                      <w:pPr>
                        <w:adjustRightInd w:val="0"/>
                        <w:snapToGrid w:val="0"/>
                        <w:spacing w:line="240" w:lineRule="exact"/>
                        <w:ind w:leftChars="300" w:left="720"/>
                        <w:rPr>
                          <w:rFonts w:ascii="標楷體" w:eastAsia="標楷體" w:hAnsi="標楷體"/>
                          <w:sz w:val="18"/>
                        </w:rPr>
                      </w:pPr>
                      <w:r w:rsidRPr="006F160A">
                        <w:rPr>
                          <w:rFonts w:ascii="標楷體" w:eastAsia="標楷體" w:hAnsi="標楷體" w:hint="eastAsia"/>
                          <w:sz w:val="18"/>
                        </w:rPr>
                        <w:t>註：</w:t>
                      </w:r>
                      <w:r w:rsidRPr="006F160A">
                        <w:rPr>
                          <w:rFonts w:ascii="標楷體" w:eastAsia="標楷體" w:hAnsi="標楷體"/>
                          <w:sz w:val="18"/>
                        </w:rPr>
                        <w:t>1.113年度第</w:t>
                      </w:r>
                      <w:r w:rsidRPr="006F160A">
                        <w:rPr>
                          <w:rFonts w:ascii="標楷體" w:eastAsia="標楷體" w:hAnsi="標楷體" w:hint="eastAsia"/>
                          <w:sz w:val="18"/>
                        </w:rPr>
                        <w:t>2</w:t>
                      </w:r>
                      <w:r w:rsidRPr="006F160A">
                        <w:rPr>
                          <w:rFonts w:ascii="標楷體" w:eastAsia="標楷體" w:hAnsi="標楷體"/>
                          <w:sz w:val="18"/>
                        </w:rPr>
                        <w:t>期</w:t>
                      </w:r>
                      <w:r>
                        <w:rPr>
                          <w:rFonts w:ascii="標楷體" w:eastAsia="標楷體" w:hAnsi="標楷體" w:hint="eastAsia"/>
                          <w:sz w:val="18"/>
                        </w:rPr>
                        <w:t>新竹市</w:t>
                      </w:r>
                      <w:r w:rsidRPr="00E724DD">
                        <w:rPr>
                          <w:rFonts w:ascii="標楷體" w:eastAsia="標楷體" w:hAnsi="標楷體" w:hint="eastAsia"/>
                          <w:sz w:val="18"/>
                        </w:rPr>
                        <w:t>SBIR計畫</w:t>
                      </w:r>
                      <w:r w:rsidRPr="006F160A">
                        <w:rPr>
                          <w:rFonts w:ascii="標楷體" w:eastAsia="標楷體" w:hAnsi="標楷體" w:hint="eastAsia"/>
                          <w:sz w:val="18"/>
                        </w:rPr>
                        <w:t>補助經費預計於1</w:t>
                      </w:r>
                      <w:r w:rsidRPr="006F160A">
                        <w:rPr>
                          <w:rFonts w:ascii="標楷體" w:eastAsia="標楷體" w:hAnsi="標楷體"/>
                          <w:sz w:val="18"/>
                        </w:rPr>
                        <w:t>14</w:t>
                      </w:r>
                      <w:r w:rsidRPr="006F160A">
                        <w:rPr>
                          <w:rFonts w:ascii="標楷體" w:eastAsia="標楷體" w:hAnsi="標楷體" w:hint="eastAsia"/>
                          <w:sz w:val="18"/>
                        </w:rPr>
                        <w:t>年8至9月核銷</w:t>
                      </w:r>
                      <w:r w:rsidRPr="006F160A">
                        <w:rPr>
                          <w:rFonts w:ascii="標楷體" w:eastAsia="標楷體" w:hAnsi="標楷體"/>
                          <w:sz w:val="18"/>
                        </w:rPr>
                        <w:t>。</w:t>
                      </w:r>
                    </w:p>
                    <w:p w:rsidR="0001179D" w:rsidRPr="006F160A" w:rsidRDefault="0001179D" w:rsidP="001C7A4C">
                      <w:pPr>
                        <w:adjustRightInd w:val="0"/>
                        <w:snapToGrid w:val="0"/>
                        <w:spacing w:line="240" w:lineRule="exact"/>
                        <w:ind w:leftChars="450" w:left="1080"/>
                        <w:rPr>
                          <w:rFonts w:ascii="標楷體" w:eastAsia="標楷體" w:hAnsi="標楷體"/>
                          <w:sz w:val="18"/>
                        </w:rPr>
                      </w:pPr>
                      <w:r w:rsidRPr="006F160A">
                        <w:rPr>
                          <w:rFonts w:ascii="標楷體" w:eastAsia="標楷體" w:hAnsi="標楷體" w:hint="eastAsia"/>
                          <w:sz w:val="18"/>
                        </w:rPr>
                        <w:t>2</w:t>
                      </w:r>
                      <w:r w:rsidRPr="006F160A">
                        <w:rPr>
                          <w:rFonts w:ascii="標楷體" w:eastAsia="標楷體" w:hAnsi="標楷體"/>
                          <w:sz w:val="18"/>
                        </w:rPr>
                        <w:t>.</w:t>
                      </w:r>
                      <w:r w:rsidRPr="006F160A">
                        <w:rPr>
                          <w:rFonts w:ascii="標楷體" w:eastAsia="標楷體" w:hAnsi="標楷體" w:hint="eastAsia"/>
                          <w:sz w:val="18"/>
                        </w:rPr>
                        <w:t>資料來源</w:t>
                      </w:r>
                      <w:r w:rsidRPr="006F160A">
                        <w:rPr>
                          <w:rFonts w:ascii="標楷體" w:eastAsia="標楷體" w:hAnsi="標楷體"/>
                          <w:sz w:val="18"/>
                        </w:rPr>
                        <w:t>：</w:t>
                      </w:r>
                      <w:r w:rsidRPr="006F160A">
                        <w:rPr>
                          <w:rFonts w:ascii="標楷體" w:eastAsia="標楷體" w:hAnsi="標楷體" w:hint="eastAsia"/>
                          <w:sz w:val="18"/>
                        </w:rPr>
                        <w:t>整理自新竹市政府提供資料。</w:t>
                      </w:r>
                    </w:p>
                  </w:txbxContent>
                </v:textbox>
                <w10:wrap type="square" anchorx="margin"/>
              </v:shape>
            </w:pict>
          </mc:Fallback>
        </mc:AlternateContent>
      </w:r>
      <w:r w:rsidR="001C7A4C" w:rsidRPr="00A36E85">
        <w:rPr>
          <w:rFonts w:ascii="標楷體" w:eastAsia="標楷體" w:hAnsi="標楷體" w:hint="eastAsia"/>
          <w:szCs w:val="24"/>
        </w:rPr>
        <w:t>市政府為促進地方產業創新升級，近年委託財團法人中國生產力中心（China Productivity Center，下稱CPC），辦理地方產業創新研發推動計畫（下稱SBIR計畫），近4年度（110至113年度）經費合計8,629萬餘元（表4）。經查計畫執行情形，核有：1.經濟部於111年6月調整SBIR計畫重點特色（數位轉型、淨零碳排），高雄市及臺南市政府亦於111及113年間配合辦理低碳節能加碼補助方案，顯見中央及部分地方政府已接軌國際潮流趨勢，共同邁向永續經濟。惟市政府雖於113年度SBIR計畫申請須知，增列綠色科技及永續發展等優先補助說明，卻未設計優先補助措施，允宜儘速執行相關配套措施，以引領廠商因應國際碳排放管制之嚴峻挑戰；2.依經濟部規定SBIR計畫補助廠商3年內不得違反環境保護、勞工或食品安全衛生相關法律，惟市政府審查廠商資格時，僅限制廠商1年內未違規者即可申請，與中央作業規範之年限存有落差，致有違規者仍可能獲得補助風險，允宜審慎檢討現行書面審查機制之妥適性，以符合中央規範；3.依經濟部SBIR計畫規定，補助對象不得為陸資來臺投資事業者，惟市政府並未列入審查資格條件，存有獲補助對象潛在風險，允宜研擬跨單位通報協查機制；4.113年度邀案、審查及核定</w:t>
      </w:r>
      <w:r w:rsidR="001C7A4C" w:rsidRPr="00A36E85">
        <w:rPr>
          <w:rFonts w:ascii="標楷體" w:eastAsia="標楷體" w:hAnsi="標楷體" w:hint="eastAsia"/>
          <w:szCs w:val="24"/>
        </w:rPr>
        <w:lastRenderedPageBreak/>
        <w:t>補助數皆為近3年度（111至113年度）最低，惟市政府未於113年度審查會議提請CPC研議改善，有待主動積極善用CPC專業經驗與豐沛資源，共同研商SBIR計畫永續發展方向，引領在地產業持續投入創新研發，形塑永續產業聚落，帶動區域經濟發展等情事，經函請研謀改善。據復：1.將與CPC研議綠色科技及永續發展優先補助機制，並積極推動及宣導永續經濟之重要性，以彰顯SBIR計畫重點特色；2.自114年度起更新申請業者書面審查保證書內容，與中央作業須知相關法律規定保持一致；3.已於申請須知敘明陸資來臺投資事業者皆不得申請SBIR計畫，並透過說明會向業者強調違反資格審查之嚴重性，將持續精進研議廠商資格審查機制，以利整體制度之落實與執行；4.落實檢視各項工作項目是否符合履約時程，並將持滾動管理與檢討計畫執行成效，確保資源有效運用，持續努力精進。</w:t>
      </w:r>
    </w:p>
    <w:p w:rsidR="001C7A4C" w:rsidRPr="00A36E85" w:rsidRDefault="001C7A4C" w:rsidP="00D14B72">
      <w:pPr>
        <w:pStyle w:val="15"/>
        <w:adjustRightInd w:val="0"/>
        <w:snapToGrid w:val="0"/>
        <w:spacing w:line="500" w:lineRule="exact"/>
        <w:ind w:firstLineChars="200" w:firstLine="561"/>
      </w:pPr>
      <w:r w:rsidRPr="00A36E85">
        <w:rPr>
          <w:rFonts w:hint="eastAsia"/>
        </w:rPr>
        <w:t>（六）設立專案辦公室鏈結產官學研資源與廠商需求，惟廠商申請資格不符率逐年攀升，重點區域成效</w:t>
      </w:r>
      <w:r w:rsidR="00A55B26">
        <w:rPr>
          <w:rFonts w:hint="eastAsia"/>
        </w:rPr>
        <w:t>欠佳</w:t>
      </w:r>
      <w:r w:rsidRPr="00A36E85">
        <w:rPr>
          <w:rFonts w:hint="eastAsia"/>
        </w:rPr>
        <w:t>，不利於銜接科技發展藍圖，且成果調查資料間有錯誤或欠周，有待結合ESG觀點，滾動檢視整體成效，以接軌國際產業發展趨勢。</w:t>
      </w:r>
    </w:p>
    <w:p w:rsidR="001C7A4C" w:rsidRPr="00A36E85" w:rsidRDefault="00E724DD" w:rsidP="00D14B72">
      <w:pPr>
        <w:overflowPunct w:val="0"/>
        <w:adjustRightInd w:val="0"/>
        <w:snapToGrid w:val="0"/>
        <w:spacing w:line="500" w:lineRule="exact"/>
        <w:ind w:firstLineChars="200" w:firstLine="480"/>
        <w:jc w:val="both"/>
        <w:rPr>
          <w:rFonts w:ascii="標楷體" w:eastAsia="標楷體" w:hAnsi="標楷體"/>
          <w:szCs w:val="24"/>
        </w:rPr>
      </w:pPr>
      <w:r w:rsidRPr="00A36E85">
        <w:rPr>
          <w:rFonts w:ascii="標楷體" w:eastAsia="標楷體" w:hAnsi="標楷體"/>
          <w:noProof/>
          <w:szCs w:val="24"/>
        </w:rPr>
        <mc:AlternateContent>
          <mc:Choice Requires="wps">
            <w:drawing>
              <wp:anchor distT="45720" distB="45720" distL="114300" distR="114300" simplePos="0" relativeHeight="251728896" behindDoc="0" locked="0" layoutInCell="1" allowOverlap="1" wp14:anchorId="4396DCEE" wp14:editId="0DA67BEB">
                <wp:simplePos x="0" y="0"/>
                <wp:positionH relativeFrom="margin">
                  <wp:posOffset>1518920</wp:posOffset>
                </wp:positionH>
                <wp:positionV relativeFrom="paragraph">
                  <wp:posOffset>1464310</wp:posOffset>
                </wp:positionV>
                <wp:extent cx="4787900" cy="3550285"/>
                <wp:effectExtent l="0" t="0" r="0" b="0"/>
                <wp:wrapSquare wrapText="bothSides"/>
                <wp:docPr id="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7900" cy="3550285"/>
                        </a:xfrm>
                        <a:prstGeom prst="rect">
                          <a:avLst/>
                        </a:prstGeom>
                        <a:solidFill>
                          <a:srgbClr val="FFFFFF"/>
                        </a:solidFill>
                        <a:ln w="9525">
                          <a:noFill/>
                          <a:miter lim="800000"/>
                          <a:headEnd/>
                          <a:tailEnd/>
                        </a:ln>
                      </wps:spPr>
                      <wps:txbx>
                        <w:txbxContent>
                          <w:p w:rsidR="0001179D" w:rsidRPr="00283BCB" w:rsidRDefault="0001179D" w:rsidP="00D14B72">
                            <w:pPr>
                              <w:spacing w:afterLines="30" w:after="108"/>
                              <w:jc w:val="center"/>
                              <w:rPr>
                                <w:rFonts w:ascii="標楷體" w:eastAsia="標楷體" w:hAnsi="標楷體"/>
                                <w:b/>
                                <w:szCs w:val="20"/>
                              </w:rPr>
                            </w:pPr>
                            <w:r w:rsidRPr="00283BCB">
                              <w:rPr>
                                <w:rFonts w:ascii="標楷體" w:eastAsia="標楷體" w:hAnsi="標楷體" w:hint="eastAsia"/>
                                <w:b/>
                                <w:szCs w:val="20"/>
                              </w:rPr>
                              <w:t>圖</w:t>
                            </w:r>
                            <w:r>
                              <w:rPr>
                                <w:rFonts w:ascii="標楷體" w:eastAsia="標楷體" w:hAnsi="標楷體"/>
                                <w:b/>
                                <w:szCs w:val="20"/>
                              </w:rPr>
                              <w:t>2</w:t>
                            </w:r>
                            <w:r w:rsidRPr="00283BCB">
                              <w:rPr>
                                <w:rFonts w:ascii="標楷體" w:eastAsia="標楷體" w:hAnsi="標楷體"/>
                                <w:b/>
                                <w:szCs w:val="20"/>
                              </w:rPr>
                              <w:t xml:space="preserve">  </w:t>
                            </w:r>
                            <w:r w:rsidRPr="00283BCB">
                              <w:rPr>
                                <w:rFonts w:ascii="標楷體" w:eastAsia="標楷體" w:hAnsi="標楷體" w:hint="eastAsia"/>
                                <w:b/>
                                <w:szCs w:val="20"/>
                              </w:rPr>
                              <w:t>新竹市</w:t>
                            </w:r>
                            <w:r w:rsidRPr="00283BCB">
                              <w:rPr>
                                <w:rFonts w:ascii="標楷體" w:eastAsia="標楷體" w:hAnsi="標楷體"/>
                                <w:b/>
                                <w:szCs w:val="20"/>
                              </w:rPr>
                              <w:t>SBIR計畫</w:t>
                            </w:r>
                            <w:r w:rsidRPr="00283BCB">
                              <w:rPr>
                                <w:rFonts w:ascii="標楷體" w:eastAsia="標楷體" w:hAnsi="標楷體" w:hint="eastAsia"/>
                                <w:b/>
                                <w:szCs w:val="20"/>
                              </w:rPr>
                              <w:t>申請廠商資格審查情形</w:t>
                            </w:r>
                          </w:p>
                          <w:p w:rsidR="0001179D" w:rsidRPr="00283BCB" w:rsidRDefault="0001179D" w:rsidP="00F472A0">
                            <w:pPr>
                              <w:jc w:val="center"/>
                              <w:rPr>
                                <w:rFonts w:ascii="標楷體" w:eastAsia="標楷體" w:hAnsi="標楷體"/>
                                <w:sz w:val="20"/>
                                <w:szCs w:val="20"/>
                              </w:rPr>
                            </w:pPr>
                            <w:r w:rsidRPr="00283BCB">
                              <w:rPr>
                                <w:rFonts w:ascii="標楷體" w:eastAsia="標楷體" w:hAnsi="標楷體"/>
                                <w:noProof/>
                                <w:sz w:val="20"/>
                                <w:szCs w:val="20"/>
                              </w:rPr>
                              <w:drawing>
                                <wp:inline distT="0" distB="0" distL="0" distR="0" wp14:anchorId="27E75ED5" wp14:editId="722DDAA8">
                                  <wp:extent cx="4924425" cy="2922714"/>
                                  <wp:effectExtent l="0" t="0" r="0" b="0"/>
                                  <wp:docPr id="214" name="圖表 2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01179D" w:rsidRPr="00283BCB" w:rsidRDefault="0001179D" w:rsidP="00E724DD">
                            <w:pPr>
                              <w:ind w:firstLineChars="200" w:firstLine="360"/>
                              <w:rPr>
                                <w:rFonts w:ascii="標楷體" w:eastAsia="標楷體" w:hAnsi="標楷體"/>
                                <w:sz w:val="20"/>
                                <w:szCs w:val="20"/>
                              </w:rPr>
                            </w:pPr>
                            <w:r w:rsidRPr="008A1916">
                              <w:rPr>
                                <w:rFonts w:ascii="標楷體" w:eastAsia="標楷體" w:hAnsi="標楷體" w:hint="eastAsia"/>
                                <w:sz w:val="18"/>
                              </w:rPr>
                              <w:t>資料來源</w:t>
                            </w:r>
                            <w:r w:rsidRPr="008A1916">
                              <w:rPr>
                                <w:rFonts w:ascii="標楷體" w:eastAsia="標楷體" w:hAnsi="標楷體"/>
                                <w:sz w:val="18"/>
                              </w:rPr>
                              <w:t>：</w:t>
                            </w:r>
                            <w:r w:rsidRPr="006F160A">
                              <w:rPr>
                                <w:rFonts w:ascii="標楷體" w:eastAsia="標楷體" w:hAnsi="標楷體" w:hint="eastAsia"/>
                                <w:sz w:val="18"/>
                              </w:rPr>
                              <w:t>整理自新竹市政府提供資料。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396DCEE" id="_x0000_s1041" type="#_x0000_t202" style="position:absolute;left:0;text-align:left;margin-left:119.6pt;margin-top:115.3pt;width:377pt;height:279.55pt;z-index:2517288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" stroked="f">
                <v:textbox inset="0,0,0,0">
                  <w:txbxContent>
                    <w:p w:rsidR="0001179D" w:rsidRPr="00283BCB" w:rsidRDefault="0001179D" w:rsidP="00D14B72">
                      <w:pPr>
                        <w:spacing w:afterLines="30" w:after="108"/>
                        <w:jc w:val="center"/>
                        <w:rPr>
                          <w:rFonts w:ascii="標楷體" w:eastAsia="標楷體" w:hAnsi="標楷體"/>
                          <w:b/>
                          <w:szCs w:val="20"/>
                        </w:rPr>
                      </w:pPr>
                      <w:r w:rsidRPr="00283BCB">
                        <w:rPr>
                          <w:rFonts w:ascii="標楷體" w:eastAsia="標楷體" w:hAnsi="標楷體" w:hint="eastAsia"/>
                          <w:b/>
                          <w:szCs w:val="20"/>
                        </w:rPr>
                        <w:t>圖</w:t>
                      </w:r>
                      <w:r>
                        <w:rPr>
                          <w:rFonts w:ascii="標楷體" w:eastAsia="標楷體" w:hAnsi="標楷體"/>
                          <w:b/>
                          <w:szCs w:val="20"/>
                        </w:rPr>
                        <w:t>2</w:t>
                      </w:r>
                      <w:r w:rsidRPr="00283BCB">
                        <w:rPr>
                          <w:rFonts w:ascii="標楷體" w:eastAsia="標楷體" w:hAnsi="標楷體"/>
                          <w:b/>
                          <w:szCs w:val="20"/>
                        </w:rPr>
                        <w:t xml:space="preserve">  </w:t>
                      </w:r>
                      <w:r w:rsidRPr="00283BCB">
                        <w:rPr>
                          <w:rFonts w:ascii="標楷體" w:eastAsia="標楷體" w:hAnsi="標楷體" w:hint="eastAsia"/>
                          <w:b/>
                          <w:szCs w:val="20"/>
                        </w:rPr>
                        <w:t>新竹市</w:t>
                      </w:r>
                      <w:r w:rsidRPr="00283BCB">
                        <w:rPr>
                          <w:rFonts w:ascii="標楷體" w:eastAsia="標楷體" w:hAnsi="標楷體"/>
                          <w:b/>
                          <w:szCs w:val="20"/>
                        </w:rPr>
                        <w:t>SBIR計畫</w:t>
                      </w:r>
                      <w:r w:rsidRPr="00283BCB">
                        <w:rPr>
                          <w:rFonts w:ascii="標楷體" w:eastAsia="標楷體" w:hAnsi="標楷體" w:hint="eastAsia"/>
                          <w:b/>
                          <w:szCs w:val="20"/>
                        </w:rPr>
                        <w:t>申請廠商資格審查情形</w:t>
                      </w:r>
                    </w:p>
                    <w:p w:rsidR="0001179D" w:rsidRPr="00283BCB" w:rsidRDefault="0001179D" w:rsidP="00F472A0">
                      <w:pPr>
                        <w:jc w:val="center"/>
                        <w:rPr>
                          <w:rFonts w:ascii="標楷體" w:eastAsia="標楷體" w:hAnsi="標楷體"/>
                          <w:sz w:val="20"/>
                          <w:szCs w:val="20"/>
                        </w:rPr>
                      </w:pPr>
                      <w:r w:rsidRPr="00283BCB">
                        <w:rPr>
                          <w:rFonts w:ascii="標楷體" w:eastAsia="標楷體" w:hAnsi="標楷體"/>
                          <w:noProof/>
                          <w:sz w:val="20"/>
                          <w:szCs w:val="20"/>
                        </w:rPr>
                        <w:drawing>
                          <wp:inline distT="0" distB="0" distL="0" distR="0" wp14:anchorId="27E75ED5" wp14:editId="722DDAA8">
                            <wp:extent cx="4924425" cy="2922714"/>
                            <wp:effectExtent l="0" t="0" r="0" b="0"/>
                            <wp:docPr id="214" name="圖表 2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01179D" w:rsidRPr="00283BCB" w:rsidRDefault="0001179D" w:rsidP="00E724DD">
                      <w:pPr>
                        <w:ind w:firstLineChars="200" w:firstLine="360"/>
                        <w:rPr>
                          <w:rFonts w:ascii="標楷體" w:eastAsia="標楷體" w:hAnsi="標楷體"/>
                          <w:sz w:val="20"/>
                          <w:szCs w:val="20"/>
                        </w:rPr>
                      </w:pPr>
                      <w:r w:rsidRPr="008A1916">
                        <w:rPr>
                          <w:rFonts w:ascii="標楷體" w:eastAsia="標楷體" w:hAnsi="標楷體" w:hint="eastAsia"/>
                          <w:sz w:val="18"/>
                        </w:rPr>
                        <w:t>資料來源</w:t>
                      </w:r>
                      <w:r w:rsidRPr="008A1916">
                        <w:rPr>
                          <w:rFonts w:ascii="標楷體" w:eastAsia="標楷體" w:hAnsi="標楷體"/>
                          <w:sz w:val="18"/>
                        </w:rPr>
                        <w:t>：</w:t>
                      </w:r>
                      <w:r w:rsidRPr="006F160A">
                        <w:rPr>
                          <w:rFonts w:ascii="標楷體" w:eastAsia="標楷體" w:hAnsi="標楷體" w:hint="eastAsia"/>
                          <w:sz w:val="18"/>
                        </w:rPr>
                        <w:t>整理自新竹市政府提供資料。</w:t>
                      </w:r>
                    </w:p>
                  </w:txbxContent>
                </v:textbox>
                <w10:wrap type="square" anchorx="margin"/>
              </v:shape>
            </w:pict>
          </mc:Fallback>
        </mc:AlternateContent>
      </w:r>
      <w:r w:rsidR="001C7A4C" w:rsidRPr="00A36E85">
        <w:rPr>
          <w:rFonts w:ascii="標楷體" w:eastAsia="標楷體" w:hAnsi="標楷體" w:hint="eastAsia"/>
          <w:szCs w:val="24"/>
        </w:rPr>
        <w:t>市政府為提升SBIR計畫創新研發能量，鏈結產官學研資源，設立專案辦公室，提供廠商對SBIR計畫之相關諮詢與輔導服務窗口。經查資源整合及成果調查情形，核有：1.專案辦公室近3年度（111至113年度）辦理SBIR計畫宣導說明會，及書面審查資料撰寫技巧課程，惟廠商送件後，經專案辦公室審查結果，近3年度資格審查不符者計4案、13案、20案，分別占各年度邀案件數211案、224案、109案之1.90％、5.80％、18.35％（圖2），資格不符率呈上升趨勢，主要係因資格文件不符，逾期未補件，致資格審查未通過，或因書面資料準備不全而自行撤案，有待加強鏈結產官學研之創新研發資源，完善教材</w:t>
      </w:r>
      <w:r w:rsidR="001C7A4C" w:rsidRPr="00A36E85">
        <w:rPr>
          <w:rFonts w:ascii="標楷體" w:eastAsia="標楷體" w:hAnsi="標楷體" w:hint="eastAsia"/>
          <w:szCs w:val="24"/>
        </w:rPr>
        <w:lastRenderedPageBreak/>
        <w:t>與授課內容，以提升SBIR計畫審查通過率；2.市政府將香山區列為SBIR計畫重點區域，行政院國家發展委員會亦將香山區東香段及智科產業園區，列入桃竹苗大矽谷推動方案之科技廊帶藍圖，惟近3年度香山區廠商通過資格審查及核定補助數皆創新低，未能有效引導廠商投入創新計畫，不利於銜接科技發展藍圖，有待積極協助香山區潛力廠商，綜整盤點企業育成資源，提升香山區業者參與意願及厚植研發能量；3.市政府每年公布SBIR成果手冊，惟部分業者期末報告核與成果手冊之量化數據不符，及成果手冊偏重量化數據，質化文字描述簡略，未能全面呈現整體計畫執行情形及成效，有待落實管控數據正確性，並參考經濟部SBIR成果手冊，強化質性描述及結合ESG觀點，引領業者接軌國際產業發展趨勢；4.</w:t>
      </w:r>
      <w:r w:rsidR="001C7A4C" w:rsidRPr="00A36E85">
        <w:rPr>
          <w:rFonts w:ascii="標楷體" w:eastAsia="標楷體" w:hAnsi="標楷體"/>
          <w:szCs w:val="24"/>
        </w:rPr>
        <w:t>運用問卷調查蒐集SBIR業者回饋意見，惟間有部分複選問項統計結果連年</w:t>
      </w:r>
      <w:r w:rsidR="001C7A4C" w:rsidRPr="00A36E85">
        <w:rPr>
          <w:rFonts w:ascii="標楷體" w:eastAsia="標楷體" w:hAnsi="標楷體" w:hint="eastAsia"/>
          <w:szCs w:val="24"/>
        </w:rPr>
        <w:t>重複</w:t>
      </w:r>
      <w:r w:rsidR="001C7A4C" w:rsidRPr="00A36E85">
        <w:rPr>
          <w:rFonts w:ascii="標楷體" w:eastAsia="標楷體" w:hAnsi="標楷體"/>
          <w:szCs w:val="24"/>
        </w:rPr>
        <w:t>，質化效益文字內容亦幾近</w:t>
      </w:r>
      <w:r w:rsidR="001C7A4C" w:rsidRPr="00A36E85">
        <w:rPr>
          <w:rFonts w:ascii="標楷體" w:eastAsia="標楷體" w:hAnsi="標楷體" w:hint="eastAsia"/>
          <w:szCs w:val="24"/>
        </w:rPr>
        <w:t>雷</w:t>
      </w:r>
      <w:r w:rsidR="001C7A4C" w:rsidRPr="00A36E85">
        <w:rPr>
          <w:rFonts w:ascii="標楷體" w:eastAsia="標楷體" w:hAnsi="標楷體"/>
          <w:szCs w:val="24"/>
        </w:rPr>
        <w:t>同，有待檢視問卷調查流程之正確性及合理性，據以擬定更適切與細緻之調查流程及數位化成效追蹤機制</w:t>
      </w:r>
      <w:r w:rsidR="001C7A4C" w:rsidRPr="00A36E85">
        <w:rPr>
          <w:rFonts w:ascii="標楷體" w:eastAsia="標楷體" w:hAnsi="標楷體" w:hint="eastAsia"/>
          <w:szCs w:val="24"/>
        </w:rPr>
        <w:t>等情事，經函請研謀改善。據復：1.將提供申請輔導諮詢與計畫書指導醫生等服務措施，以改善廠商因準備不足而自行撤案情事，並於說明會闡述政策重點、自動化與智慧化轉型、淨零碳排概念，及上傳錄影檔案至公開網站，俾供無法親赴會場者觀覽；2.將積極走訪香山區未曾申請提案廠商，主動提供輔導諮詢與鏈結資源等服務，以提升業者投入研發計畫意願；3.將與專案辦公室討論成果手冊呈現方式與內容，並落實管控各階段執行與成果數據之正確性，增加ESG相關資訊，引領地方業者接軌國際產業及永續發展；4.將重新檢視問卷調查流程之正確性及合理性，強化問卷數據回收及後續改善機制，以提供更細緻之</w:t>
      </w:r>
      <w:r w:rsidR="001C7A4C" w:rsidRPr="00A36E85">
        <w:rPr>
          <w:rFonts w:ascii="標楷體" w:eastAsia="標楷體" w:hAnsi="標楷體"/>
          <w:szCs w:val="24"/>
        </w:rPr>
        <w:t>問卷調查</w:t>
      </w:r>
      <w:r w:rsidR="001C7A4C" w:rsidRPr="00A36E85">
        <w:rPr>
          <w:rFonts w:ascii="標楷體" w:eastAsia="標楷體" w:hAnsi="標楷體" w:hint="eastAsia"/>
          <w:szCs w:val="24"/>
        </w:rPr>
        <w:t>結果。</w:t>
      </w:r>
    </w:p>
    <w:p w:rsidR="001C7A4C" w:rsidRPr="00A36E85" w:rsidRDefault="001C7A4C" w:rsidP="00D14B72">
      <w:pPr>
        <w:pStyle w:val="ad"/>
        <w:overflowPunct w:val="0"/>
        <w:snapToGrid w:val="0"/>
        <w:spacing w:beforeLines="20" w:before="72" w:line="500" w:lineRule="exact"/>
        <w:rPr>
          <w:rFonts w:ascii="標楷體" w:hAnsi="標楷體"/>
          <w:color w:val="000000" w:themeColor="text1"/>
        </w:rPr>
      </w:pPr>
      <w:r w:rsidRPr="00A36E85">
        <w:rPr>
          <w:rFonts w:ascii="標楷體" w:hAnsi="標楷體" w:hint="eastAsia"/>
          <w:color w:val="000000" w:themeColor="text1"/>
        </w:rPr>
        <w:t>五、112年度重要審核意見追蹤查核情形</w:t>
      </w:r>
    </w:p>
    <w:p w:rsidR="001C7A4C" w:rsidRPr="00A36E85" w:rsidRDefault="001C7A4C" w:rsidP="00D14B72">
      <w:pPr>
        <w:pStyle w:val="120"/>
        <w:overflowPunct w:val="0"/>
        <w:adjustRightInd w:val="0"/>
        <w:snapToGrid w:val="0"/>
        <w:spacing w:line="480" w:lineRule="exact"/>
      </w:pPr>
      <w:r w:rsidRPr="00A36E85">
        <w:rPr>
          <w:rFonts w:hint="eastAsia"/>
        </w:rPr>
        <w:t>本室於</w:t>
      </w:r>
      <w:r w:rsidRPr="00A36E85">
        <w:t>1</w:t>
      </w:r>
      <w:r w:rsidRPr="00A36E85">
        <w:rPr>
          <w:rFonts w:hint="eastAsia"/>
        </w:rPr>
        <w:t>12年度審核報告內列重要審核意見4項，經賡續追蹤查核實際辦理結果，仍待繼續改善者</w:t>
      </w:r>
      <w:r w:rsidRPr="00A36E85">
        <w:t>2</w:t>
      </w:r>
      <w:r w:rsidRPr="00A36E85">
        <w:rPr>
          <w:rFonts w:hint="eastAsia"/>
        </w:rPr>
        <w:t>項、已研謀改善或依改善措施持續辧理者</w:t>
      </w:r>
      <w:r w:rsidRPr="00A36E85">
        <w:t>2</w:t>
      </w:r>
      <w:r w:rsidRPr="00A36E85">
        <w:rPr>
          <w:rFonts w:hint="eastAsia"/>
        </w:rPr>
        <w:t>項（表5），其中仍待繼續改善者，經再提審核意見</w:t>
      </w:r>
      <w:r w:rsidRPr="00A36E85">
        <w:t>3</w:t>
      </w:r>
      <w:r w:rsidRPr="00A36E85">
        <w:rPr>
          <w:rFonts w:hint="eastAsia"/>
        </w:rPr>
        <w:t>項通知研謀改善。</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954"/>
        <w:gridCol w:w="3969"/>
      </w:tblGrid>
      <w:tr w:rsidR="001C7A4C" w:rsidRPr="00245671" w:rsidTr="00D14B72">
        <w:trPr>
          <w:trHeight w:val="397"/>
          <w:tblHeader/>
        </w:trPr>
        <w:tc>
          <w:tcPr>
            <w:tcW w:w="9923" w:type="dxa"/>
            <w:gridSpan w:val="2"/>
            <w:tcBorders>
              <w:top w:val="nil"/>
              <w:left w:val="nil"/>
              <w:bottom w:val="single" w:sz="4" w:space="0" w:color="auto"/>
              <w:right w:val="nil"/>
            </w:tcBorders>
          </w:tcPr>
          <w:p w:rsidR="001C7A4C" w:rsidRPr="00245671" w:rsidRDefault="001C7A4C" w:rsidP="00FF4D6E">
            <w:pPr>
              <w:widowControl/>
              <w:overflowPunct w:val="0"/>
              <w:spacing w:line="500" w:lineRule="exact"/>
              <w:jc w:val="center"/>
              <w:rPr>
                <w:rFonts w:ascii="標楷體" w:eastAsia="標楷體" w:hAnsi="標楷體"/>
                <w:b/>
                <w:color w:val="000000" w:themeColor="text1"/>
                <w:szCs w:val="24"/>
              </w:rPr>
            </w:pPr>
            <w:r w:rsidRPr="00287F2B">
              <w:rPr>
                <w:rFonts w:ascii="標楷體" w:eastAsia="標楷體" w:hAnsi="標楷體" w:cs="新細明體" w:hint="eastAsia"/>
                <w:b/>
                <w:bCs/>
                <w:color w:val="000000" w:themeColor="text1"/>
                <w:kern w:val="0"/>
              </w:rPr>
              <w:t>表5</w:t>
            </w:r>
            <w:r w:rsidRPr="00245671">
              <w:rPr>
                <w:rFonts w:ascii="標楷體" w:eastAsia="標楷體" w:hAnsi="標楷體" w:cs="新細明體" w:hint="eastAsia"/>
                <w:b/>
                <w:bCs/>
                <w:color w:val="000000" w:themeColor="text1"/>
                <w:kern w:val="0"/>
              </w:rPr>
              <w:t xml:space="preserve">　11</w:t>
            </w:r>
            <w:r>
              <w:rPr>
                <w:rFonts w:ascii="標楷體" w:eastAsia="標楷體" w:hAnsi="標楷體" w:cs="新細明體" w:hint="eastAsia"/>
                <w:b/>
                <w:bCs/>
                <w:color w:val="000000" w:themeColor="text1"/>
                <w:kern w:val="0"/>
              </w:rPr>
              <w:t>2</w:t>
            </w:r>
            <w:r w:rsidRPr="00245671">
              <w:rPr>
                <w:rFonts w:ascii="標楷體" w:eastAsia="標楷體" w:hAnsi="標楷體" w:cs="新細明體" w:hint="eastAsia"/>
                <w:b/>
                <w:bCs/>
                <w:color w:val="000000" w:themeColor="text1"/>
                <w:kern w:val="0"/>
              </w:rPr>
              <w:t>年度審核報告所列產業發展處主管重要審核意見覆核辦理情形</w:t>
            </w:r>
          </w:p>
        </w:tc>
      </w:tr>
      <w:tr w:rsidR="001C7A4C" w:rsidRPr="00245671" w:rsidTr="00D14B72">
        <w:trPr>
          <w:trHeight w:val="397"/>
          <w:tblHeader/>
        </w:trPr>
        <w:tc>
          <w:tcPr>
            <w:tcW w:w="5954" w:type="dxa"/>
            <w:tcBorders>
              <w:top w:val="single" w:sz="4" w:space="0" w:color="auto"/>
            </w:tcBorders>
            <w:shd w:val="clear" w:color="auto" w:fill="D9D9D9" w:themeFill="background1" w:themeFillShade="D9"/>
          </w:tcPr>
          <w:p w:rsidR="001C7A4C" w:rsidRPr="00245671" w:rsidRDefault="001C7A4C" w:rsidP="00FF4D6E">
            <w:pPr>
              <w:widowControl/>
              <w:overflowPunct w:val="0"/>
              <w:spacing w:line="320" w:lineRule="exact"/>
              <w:ind w:leftChars="200" w:left="480" w:rightChars="200" w:right="480"/>
              <w:jc w:val="distribute"/>
              <w:rPr>
                <w:rFonts w:ascii="標楷體" w:eastAsia="標楷體" w:hAnsi="標楷體"/>
                <w:b/>
                <w:color w:val="000000" w:themeColor="text1"/>
                <w:szCs w:val="24"/>
              </w:rPr>
            </w:pPr>
            <w:r w:rsidRPr="00245671">
              <w:rPr>
                <w:rFonts w:ascii="標楷體" w:eastAsia="標楷體" w:hAnsi="標楷體" w:cs="新細明體" w:hint="eastAsia"/>
                <w:color w:val="000000" w:themeColor="text1"/>
                <w:kern w:val="0"/>
                <w:sz w:val="20"/>
              </w:rPr>
              <w:t>重要審核意見標題</w:t>
            </w:r>
          </w:p>
        </w:tc>
        <w:tc>
          <w:tcPr>
            <w:tcW w:w="3969" w:type="dxa"/>
            <w:tcBorders>
              <w:top w:val="single" w:sz="4" w:space="0" w:color="auto"/>
            </w:tcBorders>
            <w:shd w:val="clear" w:color="auto" w:fill="D9D9D9" w:themeFill="background1" w:themeFillShade="D9"/>
          </w:tcPr>
          <w:p w:rsidR="001C7A4C" w:rsidRPr="00245671" w:rsidRDefault="001C7A4C" w:rsidP="00FF4D6E">
            <w:pPr>
              <w:widowControl/>
              <w:overflowPunct w:val="0"/>
              <w:spacing w:line="320" w:lineRule="exact"/>
              <w:ind w:leftChars="200" w:left="480" w:rightChars="200" w:right="480"/>
              <w:jc w:val="distribute"/>
              <w:rPr>
                <w:rFonts w:ascii="標楷體" w:eastAsia="標楷體" w:hAnsi="標楷體"/>
                <w:color w:val="000000" w:themeColor="text1"/>
                <w:sz w:val="20"/>
              </w:rPr>
            </w:pPr>
            <w:r w:rsidRPr="00245671">
              <w:rPr>
                <w:rFonts w:ascii="標楷體" w:eastAsia="標楷體" w:hAnsi="標楷體" w:hint="eastAsia"/>
                <w:color w:val="000000" w:themeColor="text1"/>
                <w:sz w:val="20"/>
              </w:rPr>
              <w:t>說明</w:t>
            </w:r>
          </w:p>
        </w:tc>
      </w:tr>
      <w:tr w:rsidR="001C7A4C" w:rsidRPr="00245671" w:rsidTr="00D14B72">
        <w:trPr>
          <w:trHeight w:val="397"/>
          <w:tblHeader/>
        </w:trPr>
        <w:tc>
          <w:tcPr>
            <w:tcW w:w="9923" w:type="dxa"/>
            <w:gridSpan w:val="2"/>
            <w:tcBorders>
              <w:top w:val="single" w:sz="4" w:space="0" w:color="auto"/>
            </w:tcBorders>
            <w:shd w:val="clear" w:color="auto" w:fill="auto"/>
          </w:tcPr>
          <w:p w:rsidR="001C7A4C" w:rsidRPr="00245671" w:rsidRDefault="001C7A4C" w:rsidP="00FF4D6E">
            <w:pPr>
              <w:widowControl/>
              <w:overflowPunct w:val="0"/>
              <w:rPr>
                <w:rFonts w:ascii="標楷體" w:eastAsia="標楷體" w:hAnsi="標楷體"/>
                <w:color w:val="000000" w:themeColor="text1"/>
                <w:sz w:val="20"/>
              </w:rPr>
            </w:pPr>
            <w:r w:rsidRPr="00867E9E">
              <w:rPr>
                <w:rFonts w:ascii="標楷體" w:eastAsia="標楷體" w:hAnsi="標楷體" w:cs="新細明體" w:hint="eastAsia"/>
                <w:b/>
                <w:color w:val="000000" w:themeColor="text1"/>
                <w:kern w:val="0"/>
                <w:sz w:val="20"/>
              </w:rPr>
              <w:t>仍待繼續改善</w:t>
            </w:r>
          </w:p>
        </w:tc>
      </w:tr>
      <w:tr w:rsidR="001C7A4C" w:rsidRPr="00245671" w:rsidTr="00D14B72">
        <w:trPr>
          <w:trHeight w:val="397"/>
          <w:tblHeader/>
        </w:trPr>
        <w:tc>
          <w:tcPr>
            <w:tcW w:w="5954" w:type="dxa"/>
            <w:tcBorders>
              <w:top w:val="single" w:sz="4" w:space="0" w:color="auto"/>
            </w:tcBorders>
            <w:shd w:val="clear" w:color="auto" w:fill="auto"/>
          </w:tcPr>
          <w:p w:rsidR="001C7A4C" w:rsidRPr="00867E9E" w:rsidRDefault="001C7A4C" w:rsidP="00D14B72">
            <w:pPr>
              <w:widowControl/>
              <w:kinsoku w:val="0"/>
              <w:overflowPunct w:val="0"/>
              <w:autoSpaceDE w:val="0"/>
              <w:autoSpaceDN w:val="0"/>
              <w:spacing w:line="260" w:lineRule="exact"/>
              <w:ind w:left="580" w:hangingChars="290" w:hanging="580"/>
              <w:jc w:val="both"/>
              <w:rPr>
                <w:rFonts w:ascii="標楷體" w:eastAsia="標楷體" w:hAnsi="標楷體" w:cs="新細明體"/>
                <w:b/>
                <w:color w:val="000000" w:themeColor="text1"/>
                <w:kern w:val="0"/>
                <w:sz w:val="20"/>
              </w:rPr>
            </w:pPr>
            <w:r>
              <w:rPr>
                <w:rFonts w:ascii="標楷體" w:eastAsia="標楷體" w:hAnsi="標楷體" w:hint="eastAsia"/>
                <w:sz w:val="20"/>
              </w:rPr>
              <w:t>（一</w:t>
            </w:r>
            <w:r w:rsidRPr="002E4D77">
              <w:rPr>
                <w:rFonts w:ascii="標楷體" w:eastAsia="標楷體" w:hAnsi="標楷體" w:hint="eastAsia"/>
                <w:sz w:val="20"/>
              </w:rPr>
              <w:t>）為維護消費者健康，把關進場蔬果安全，辦理蔬果農藥殘留檢驗，惟檢驗數量逐年下降，高風險蔬果檢驗比率偏低，且檢驗設備及技術方法未與時俱進，又未依規定隨機抽樣，有待妥謀精進策略，以維護消費者健康</w:t>
            </w:r>
            <w:r>
              <w:rPr>
                <w:rFonts w:ascii="標楷體" w:eastAsia="標楷體" w:hAnsi="標楷體" w:hint="eastAsia"/>
                <w:sz w:val="20"/>
              </w:rPr>
              <w:t>。</w:t>
            </w:r>
          </w:p>
        </w:tc>
        <w:tc>
          <w:tcPr>
            <w:tcW w:w="3969" w:type="dxa"/>
            <w:tcBorders>
              <w:top w:val="single" w:sz="4" w:space="0" w:color="auto"/>
            </w:tcBorders>
            <w:shd w:val="clear" w:color="auto" w:fill="auto"/>
          </w:tcPr>
          <w:p w:rsidR="001C7A4C" w:rsidRPr="00F21900" w:rsidRDefault="001C7A4C" w:rsidP="00D14B72">
            <w:pPr>
              <w:widowControl/>
              <w:kinsoku w:val="0"/>
              <w:overflowPunct w:val="0"/>
              <w:autoSpaceDE w:val="0"/>
              <w:autoSpaceDN w:val="0"/>
              <w:spacing w:line="260" w:lineRule="exact"/>
              <w:jc w:val="both"/>
              <w:rPr>
                <w:rFonts w:ascii="標楷體" w:eastAsia="標楷體" w:hAnsi="標楷體" w:cs="新細明體"/>
                <w:color w:val="000000" w:themeColor="text1"/>
                <w:kern w:val="0"/>
                <w:sz w:val="20"/>
              </w:rPr>
            </w:pPr>
            <w:r w:rsidRPr="00F21900">
              <w:rPr>
                <w:rFonts w:ascii="標楷體" w:eastAsia="標楷體" w:hAnsi="標楷體" w:cs="新細明體" w:hint="eastAsia"/>
                <w:color w:val="000000" w:themeColor="text1"/>
                <w:kern w:val="0"/>
                <w:sz w:val="20"/>
              </w:rPr>
              <w:t>蔬果檢驗技術方法尚待精進，業再研提審核意見詳「四、重要審核意見（四）」。</w:t>
            </w:r>
          </w:p>
        </w:tc>
      </w:tr>
      <w:tr w:rsidR="001C7A4C" w:rsidRPr="00F21900" w:rsidTr="00D14B72">
        <w:trPr>
          <w:trHeight w:val="397"/>
          <w:tblHeader/>
        </w:trPr>
        <w:tc>
          <w:tcPr>
            <w:tcW w:w="5954" w:type="dxa"/>
            <w:tcBorders>
              <w:top w:val="single" w:sz="4" w:space="0" w:color="auto"/>
            </w:tcBorders>
            <w:shd w:val="clear" w:color="auto" w:fill="auto"/>
          </w:tcPr>
          <w:p w:rsidR="001C7A4C" w:rsidRPr="00F21900" w:rsidRDefault="001C7A4C" w:rsidP="00D14B72">
            <w:pPr>
              <w:widowControl/>
              <w:kinsoku w:val="0"/>
              <w:overflowPunct w:val="0"/>
              <w:autoSpaceDE w:val="0"/>
              <w:autoSpaceDN w:val="0"/>
              <w:spacing w:line="260" w:lineRule="exact"/>
              <w:ind w:left="580" w:hangingChars="290" w:hanging="580"/>
              <w:jc w:val="both"/>
              <w:rPr>
                <w:rFonts w:ascii="標楷體" w:eastAsia="標楷體" w:hAnsi="標楷體"/>
                <w:b/>
                <w:sz w:val="20"/>
              </w:rPr>
            </w:pPr>
            <w:r>
              <w:rPr>
                <w:rFonts w:ascii="標楷體" w:eastAsia="標楷體" w:hAnsi="標楷體" w:hint="eastAsia"/>
                <w:sz w:val="20"/>
              </w:rPr>
              <w:t>（二</w:t>
            </w:r>
            <w:r w:rsidRPr="002E4D77">
              <w:rPr>
                <w:rFonts w:ascii="標楷體" w:eastAsia="標楷體" w:hAnsi="標楷體" w:hint="eastAsia"/>
                <w:sz w:val="20"/>
              </w:rPr>
              <w:t>）為鼓勵小型企業創新研發，持續推動補助計畫，惟補助項目尚未納列淨零碳排相關領域，另為促進產業發展，推動獎勵投資政策，惟申請審核作業耗時，且企業對於補助政策知悉率及問卷回收率仍屬偏低，有待強化宣導，以提升中小企業競爭力。</w:t>
            </w:r>
          </w:p>
        </w:tc>
        <w:tc>
          <w:tcPr>
            <w:tcW w:w="3969" w:type="dxa"/>
            <w:tcBorders>
              <w:top w:val="single" w:sz="4" w:space="0" w:color="auto"/>
            </w:tcBorders>
            <w:shd w:val="clear" w:color="auto" w:fill="auto"/>
          </w:tcPr>
          <w:p w:rsidR="001C7A4C" w:rsidRPr="004163CD" w:rsidRDefault="001C7A4C" w:rsidP="00D14B72">
            <w:pPr>
              <w:widowControl/>
              <w:kinsoku w:val="0"/>
              <w:overflowPunct w:val="0"/>
              <w:spacing w:line="260" w:lineRule="exact"/>
              <w:jc w:val="both"/>
              <w:rPr>
                <w:rFonts w:ascii="標楷體" w:eastAsia="標楷體" w:hAnsi="標楷體" w:cs="新細明體"/>
                <w:color w:val="000000" w:themeColor="text1"/>
                <w:spacing w:val="-4"/>
                <w:kern w:val="0"/>
                <w:sz w:val="20"/>
              </w:rPr>
            </w:pPr>
            <w:r w:rsidRPr="004163CD">
              <w:rPr>
                <w:rFonts w:ascii="標楷體" w:eastAsia="標楷體" w:hAnsi="標楷體" w:cs="新細明體" w:hint="eastAsia"/>
                <w:color w:val="000000" w:themeColor="text1"/>
                <w:spacing w:val="-4"/>
                <w:kern w:val="0"/>
                <w:sz w:val="20"/>
              </w:rPr>
              <w:t>未因應永續發展潮流執行優先補助措施及廠商申請資格不符率攀升，業再研提審核意見詳「四、重要審核意見（五）、（六）」。</w:t>
            </w:r>
          </w:p>
        </w:tc>
      </w:tr>
    </w:tbl>
    <w:p w:rsidR="001C7A4C" w:rsidRPr="00D14B72" w:rsidRDefault="001C7A4C" w:rsidP="00D14B72">
      <w:pPr>
        <w:spacing w:line="40" w:lineRule="exact"/>
      </w:pP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954"/>
        <w:gridCol w:w="3969"/>
      </w:tblGrid>
      <w:tr w:rsidR="00D14B72" w:rsidRPr="00245671" w:rsidTr="00F80D3D">
        <w:trPr>
          <w:trHeight w:val="397"/>
          <w:tblHeader/>
        </w:trPr>
        <w:tc>
          <w:tcPr>
            <w:tcW w:w="9923" w:type="dxa"/>
            <w:gridSpan w:val="2"/>
            <w:tcBorders>
              <w:top w:val="nil"/>
              <w:left w:val="nil"/>
              <w:bottom w:val="single" w:sz="4" w:space="0" w:color="auto"/>
              <w:right w:val="nil"/>
            </w:tcBorders>
          </w:tcPr>
          <w:p w:rsidR="00D14B72" w:rsidRPr="00245671" w:rsidRDefault="00D14B72" w:rsidP="00F80D3D">
            <w:pPr>
              <w:widowControl/>
              <w:overflowPunct w:val="0"/>
              <w:spacing w:line="500" w:lineRule="exact"/>
              <w:jc w:val="center"/>
              <w:rPr>
                <w:rFonts w:ascii="標楷體" w:eastAsia="標楷體" w:hAnsi="標楷體"/>
                <w:b/>
                <w:color w:val="000000" w:themeColor="text1"/>
                <w:szCs w:val="24"/>
              </w:rPr>
            </w:pPr>
            <w:r w:rsidRPr="00287F2B">
              <w:rPr>
                <w:rFonts w:ascii="標楷體" w:eastAsia="標楷體" w:hAnsi="標楷體" w:cs="新細明體" w:hint="eastAsia"/>
                <w:b/>
                <w:bCs/>
                <w:color w:val="000000" w:themeColor="text1"/>
                <w:kern w:val="0"/>
              </w:rPr>
              <w:lastRenderedPageBreak/>
              <w:t>表5</w:t>
            </w:r>
            <w:r w:rsidRPr="00245671">
              <w:rPr>
                <w:rFonts w:ascii="標楷體" w:eastAsia="標楷體" w:hAnsi="標楷體" w:cs="新細明體" w:hint="eastAsia"/>
                <w:b/>
                <w:bCs/>
                <w:color w:val="000000" w:themeColor="text1"/>
                <w:kern w:val="0"/>
              </w:rPr>
              <w:t xml:space="preserve">　11</w:t>
            </w:r>
            <w:r>
              <w:rPr>
                <w:rFonts w:ascii="標楷體" w:eastAsia="標楷體" w:hAnsi="標楷體" w:cs="新細明體" w:hint="eastAsia"/>
                <w:b/>
                <w:bCs/>
                <w:color w:val="000000" w:themeColor="text1"/>
                <w:kern w:val="0"/>
              </w:rPr>
              <w:t>2</w:t>
            </w:r>
            <w:r w:rsidRPr="00245671">
              <w:rPr>
                <w:rFonts w:ascii="標楷體" w:eastAsia="標楷體" w:hAnsi="標楷體" w:cs="新細明體" w:hint="eastAsia"/>
                <w:b/>
                <w:bCs/>
                <w:color w:val="000000" w:themeColor="text1"/>
                <w:kern w:val="0"/>
              </w:rPr>
              <w:t>年度審核報告所列產業發展處主管重要審核意見覆核辦理情形</w:t>
            </w:r>
            <w:r w:rsidRPr="00D14B72">
              <w:rPr>
                <w:rFonts w:ascii="標楷體" w:eastAsia="標楷體" w:hAnsi="標楷體" w:cs="新細明體" w:hint="eastAsia"/>
                <w:b/>
                <w:bCs/>
                <w:color w:val="000000" w:themeColor="text1"/>
                <w:kern w:val="0"/>
              </w:rPr>
              <w:t>（續）</w:t>
            </w:r>
          </w:p>
        </w:tc>
      </w:tr>
      <w:tr w:rsidR="00D14B72" w:rsidRPr="00245671" w:rsidTr="00F80D3D">
        <w:trPr>
          <w:trHeight w:val="397"/>
          <w:tblHeader/>
        </w:trPr>
        <w:tc>
          <w:tcPr>
            <w:tcW w:w="5954" w:type="dxa"/>
            <w:tcBorders>
              <w:top w:val="single" w:sz="4" w:space="0" w:color="auto"/>
            </w:tcBorders>
            <w:shd w:val="clear" w:color="auto" w:fill="D9D9D9" w:themeFill="background1" w:themeFillShade="D9"/>
          </w:tcPr>
          <w:p w:rsidR="00D14B72" w:rsidRPr="00245671" w:rsidRDefault="00D14B72" w:rsidP="00F80D3D">
            <w:pPr>
              <w:widowControl/>
              <w:overflowPunct w:val="0"/>
              <w:spacing w:line="320" w:lineRule="exact"/>
              <w:ind w:leftChars="200" w:left="480" w:rightChars="200" w:right="480"/>
              <w:jc w:val="distribute"/>
              <w:rPr>
                <w:rFonts w:ascii="標楷體" w:eastAsia="標楷體" w:hAnsi="標楷體"/>
                <w:b/>
                <w:color w:val="000000" w:themeColor="text1"/>
                <w:szCs w:val="24"/>
              </w:rPr>
            </w:pPr>
            <w:r w:rsidRPr="00245671">
              <w:rPr>
                <w:rFonts w:ascii="標楷體" w:eastAsia="標楷體" w:hAnsi="標楷體" w:cs="新細明體" w:hint="eastAsia"/>
                <w:color w:val="000000" w:themeColor="text1"/>
                <w:kern w:val="0"/>
                <w:sz w:val="20"/>
              </w:rPr>
              <w:t>重要審核意見標題</w:t>
            </w:r>
          </w:p>
        </w:tc>
        <w:tc>
          <w:tcPr>
            <w:tcW w:w="3969" w:type="dxa"/>
            <w:tcBorders>
              <w:top w:val="single" w:sz="4" w:space="0" w:color="auto"/>
            </w:tcBorders>
            <w:shd w:val="clear" w:color="auto" w:fill="D9D9D9" w:themeFill="background1" w:themeFillShade="D9"/>
          </w:tcPr>
          <w:p w:rsidR="00D14B72" w:rsidRPr="00245671" w:rsidRDefault="00D14B72" w:rsidP="00F80D3D">
            <w:pPr>
              <w:widowControl/>
              <w:overflowPunct w:val="0"/>
              <w:spacing w:line="320" w:lineRule="exact"/>
              <w:ind w:leftChars="200" w:left="480" w:rightChars="200" w:right="480"/>
              <w:jc w:val="distribute"/>
              <w:rPr>
                <w:rFonts w:ascii="標楷體" w:eastAsia="標楷體" w:hAnsi="標楷體"/>
                <w:color w:val="000000" w:themeColor="text1"/>
                <w:sz w:val="20"/>
              </w:rPr>
            </w:pPr>
            <w:r w:rsidRPr="00245671">
              <w:rPr>
                <w:rFonts w:ascii="標楷體" w:eastAsia="標楷體" w:hAnsi="標楷體" w:hint="eastAsia"/>
                <w:color w:val="000000" w:themeColor="text1"/>
                <w:sz w:val="20"/>
              </w:rPr>
              <w:t>說明</w:t>
            </w:r>
          </w:p>
        </w:tc>
      </w:tr>
      <w:tr w:rsidR="00D14B72" w:rsidRPr="00245671" w:rsidTr="00F80D3D">
        <w:trPr>
          <w:trHeight w:val="397"/>
        </w:trPr>
        <w:tc>
          <w:tcPr>
            <w:tcW w:w="9923" w:type="dxa"/>
            <w:gridSpan w:val="2"/>
            <w:vAlign w:val="center"/>
          </w:tcPr>
          <w:p w:rsidR="00D14B72" w:rsidRPr="00245671" w:rsidRDefault="00D14B72" w:rsidP="00F80D3D">
            <w:pPr>
              <w:widowControl/>
              <w:overflowPunct w:val="0"/>
              <w:rPr>
                <w:rFonts w:ascii="標楷體" w:eastAsia="標楷體" w:hAnsi="標楷體"/>
                <w:color w:val="000000" w:themeColor="text1"/>
                <w:sz w:val="20"/>
              </w:rPr>
            </w:pPr>
            <w:r w:rsidRPr="00245671">
              <w:rPr>
                <w:rFonts w:ascii="標楷體" w:eastAsia="標楷體" w:hAnsi="標楷體" w:cs="新細明體" w:hint="eastAsia"/>
                <w:b/>
                <w:color w:val="000000" w:themeColor="text1"/>
                <w:kern w:val="0"/>
                <w:sz w:val="20"/>
              </w:rPr>
              <w:t>已研謀改善或依改善措施持續辦理</w:t>
            </w:r>
          </w:p>
        </w:tc>
      </w:tr>
      <w:tr w:rsidR="00D14B72" w:rsidRPr="00245671" w:rsidTr="00F80D3D">
        <w:trPr>
          <w:trHeight w:val="397"/>
        </w:trPr>
        <w:tc>
          <w:tcPr>
            <w:tcW w:w="5954" w:type="dxa"/>
            <w:vAlign w:val="center"/>
          </w:tcPr>
          <w:p w:rsidR="00D14B72" w:rsidRPr="002E4D77" w:rsidRDefault="00D14B72" w:rsidP="00D14B72">
            <w:pPr>
              <w:widowControl/>
              <w:kinsoku w:val="0"/>
              <w:overflowPunct w:val="0"/>
              <w:spacing w:line="280" w:lineRule="exact"/>
              <w:ind w:left="580" w:hangingChars="290" w:hanging="580"/>
              <w:jc w:val="both"/>
              <w:rPr>
                <w:rFonts w:ascii="標楷體" w:eastAsia="標楷體" w:hAnsi="標楷體"/>
                <w:sz w:val="20"/>
              </w:rPr>
            </w:pPr>
            <w:r>
              <w:rPr>
                <w:rFonts w:ascii="標楷體" w:eastAsia="標楷體" w:hAnsi="標楷體" w:hint="eastAsia"/>
                <w:sz w:val="20"/>
              </w:rPr>
              <w:t>（一</w:t>
            </w:r>
            <w:r w:rsidRPr="002E4D77">
              <w:rPr>
                <w:rFonts w:ascii="標楷體" w:eastAsia="標楷體" w:hAnsi="標楷體" w:hint="eastAsia"/>
                <w:sz w:val="20"/>
              </w:rPr>
              <w:t>）</w:t>
            </w:r>
            <w:r w:rsidRPr="00F21900">
              <w:rPr>
                <w:rFonts w:ascii="標楷體" w:eastAsia="標楷體" w:hAnsi="標楷體" w:hint="eastAsia"/>
                <w:spacing w:val="-4"/>
                <w:sz w:val="20"/>
              </w:rPr>
              <w:t>為確立果菜運銷秩序，提供集貨場進行農產品批發交易，惟青果區集貨場核計管理費收入流於形式，有減損公司權益之虞，又收繳現金筆數及金額仍高，有待檢討改善，以健全經營。</w:t>
            </w:r>
          </w:p>
        </w:tc>
        <w:tc>
          <w:tcPr>
            <w:tcW w:w="3969" w:type="dxa"/>
            <w:vMerge w:val="restart"/>
            <w:tcBorders>
              <w:tl2br w:val="single" w:sz="4" w:space="0" w:color="auto"/>
            </w:tcBorders>
          </w:tcPr>
          <w:p w:rsidR="00D14B72" w:rsidRPr="00245671" w:rsidRDefault="00D14B72" w:rsidP="00D14B72">
            <w:pPr>
              <w:widowControl/>
              <w:overflowPunct w:val="0"/>
              <w:spacing w:line="280" w:lineRule="exact"/>
              <w:jc w:val="both"/>
              <w:rPr>
                <w:rFonts w:ascii="標楷體" w:eastAsia="標楷體" w:hAnsi="標楷體" w:cs="新細明體"/>
                <w:b/>
                <w:color w:val="000000" w:themeColor="text1"/>
                <w:kern w:val="0"/>
                <w:sz w:val="20"/>
              </w:rPr>
            </w:pPr>
          </w:p>
        </w:tc>
      </w:tr>
      <w:tr w:rsidR="00D14B72" w:rsidRPr="00245671" w:rsidTr="00F80D3D">
        <w:trPr>
          <w:trHeight w:val="397"/>
        </w:trPr>
        <w:tc>
          <w:tcPr>
            <w:tcW w:w="5954" w:type="dxa"/>
            <w:vAlign w:val="center"/>
          </w:tcPr>
          <w:p w:rsidR="00D14B72" w:rsidRPr="002E4D77" w:rsidRDefault="00D14B72" w:rsidP="00D14B72">
            <w:pPr>
              <w:widowControl/>
              <w:kinsoku w:val="0"/>
              <w:overflowPunct w:val="0"/>
              <w:spacing w:line="280" w:lineRule="exact"/>
              <w:ind w:left="580" w:hangingChars="290" w:hanging="580"/>
              <w:jc w:val="both"/>
              <w:rPr>
                <w:rFonts w:ascii="標楷體" w:eastAsia="標楷體" w:hAnsi="標楷體"/>
                <w:sz w:val="20"/>
              </w:rPr>
            </w:pPr>
            <w:r>
              <w:rPr>
                <w:rFonts w:ascii="標楷體" w:eastAsia="標楷體" w:hAnsi="標楷體" w:hint="eastAsia"/>
                <w:sz w:val="20"/>
              </w:rPr>
              <w:t>（二</w:t>
            </w:r>
            <w:r w:rsidRPr="002E4D77">
              <w:rPr>
                <w:rFonts w:ascii="標楷體" w:eastAsia="標楷體" w:hAnsi="標楷體" w:hint="eastAsia"/>
                <w:sz w:val="20"/>
              </w:rPr>
              <w:t>）新竹農產公司設置分貨場地供承銷人使用，並訂定分貨場管理辦法及交通管制規範，惟分貨場承銷位存有承銷人自行轉讓或轉租，及市場內車輛違規情形頻仍，且網站資訊公開程度不足情事，有待研謀改善，以提升市場經營管理效能。</w:t>
            </w:r>
          </w:p>
        </w:tc>
        <w:tc>
          <w:tcPr>
            <w:tcW w:w="3969" w:type="dxa"/>
            <w:vMerge/>
            <w:tcBorders>
              <w:tl2br w:val="single" w:sz="4" w:space="0" w:color="auto"/>
            </w:tcBorders>
          </w:tcPr>
          <w:p w:rsidR="00D14B72" w:rsidRPr="00245671" w:rsidRDefault="00D14B72" w:rsidP="00D14B72">
            <w:pPr>
              <w:widowControl/>
              <w:overflowPunct w:val="0"/>
              <w:spacing w:line="280" w:lineRule="exact"/>
              <w:jc w:val="both"/>
              <w:rPr>
                <w:rFonts w:ascii="標楷體" w:eastAsia="標楷體" w:hAnsi="標楷體" w:cs="新細明體"/>
                <w:b/>
                <w:color w:val="000000" w:themeColor="text1"/>
                <w:kern w:val="0"/>
                <w:sz w:val="20"/>
              </w:rPr>
            </w:pPr>
          </w:p>
        </w:tc>
      </w:tr>
    </w:tbl>
    <w:p w:rsidR="001C7A4C" w:rsidRPr="004D36EC" w:rsidRDefault="001C7A4C" w:rsidP="00290740">
      <w:pPr>
        <w:widowControl/>
        <w:overflowPunct w:val="0"/>
        <w:adjustRightInd w:val="0"/>
        <w:snapToGrid w:val="0"/>
        <w:spacing w:beforeLines="50" w:before="180" w:line="600" w:lineRule="exact"/>
        <w:rPr>
          <w:rFonts w:ascii="Times New Roman" w:eastAsia="標楷體" w:hAnsi="標楷體"/>
          <w:b/>
          <w:bCs/>
          <w:color w:val="000000" w:themeColor="text1"/>
          <w:sz w:val="36"/>
          <w:szCs w:val="36"/>
        </w:rPr>
      </w:pPr>
      <w:r w:rsidRPr="004D36EC">
        <w:rPr>
          <w:rFonts w:ascii="Times New Roman" w:eastAsia="標楷體" w:hAnsi="標楷體" w:hint="eastAsia"/>
          <w:b/>
          <w:bCs/>
          <w:color w:val="000000" w:themeColor="text1"/>
          <w:sz w:val="36"/>
          <w:szCs w:val="36"/>
        </w:rPr>
        <w:t>玖、警察局主管</w:t>
      </w:r>
    </w:p>
    <w:p w:rsidR="001C7A4C" w:rsidRPr="00290740" w:rsidRDefault="001C7A4C" w:rsidP="00290740">
      <w:pPr>
        <w:pStyle w:val="13"/>
        <w:overflowPunct w:val="0"/>
        <w:adjustRightInd w:val="0"/>
        <w:snapToGrid w:val="0"/>
        <w:spacing w:line="520" w:lineRule="exact"/>
        <w:ind w:firstLineChars="200" w:firstLine="480"/>
        <w:rPr>
          <w:color w:val="000000" w:themeColor="text1"/>
        </w:rPr>
      </w:pPr>
      <w:r w:rsidRPr="00290740">
        <w:rPr>
          <w:rFonts w:hint="eastAsia"/>
          <w:color w:val="000000" w:themeColor="text1"/>
        </w:rPr>
        <w:t>警察局主管僅新竹市警察局1個機關，掌理維持公共秩序，保護社會安全，防止危害，促進人民福利等業務。茲將113年度決算審核結果說明如次（有關歲入、歲出決算之審定及各項差異之原因分析等詳細內容，請至審計部全球資訊網/總決算審核報告/總決算審核報告查詢平台查閱；重大公共建設計畫執行情形之查核，請參閱戊、肆、重大公共建設計畫及採購執行情形之查核）：</w:t>
      </w:r>
    </w:p>
    <w:p w:rsidR="001C7A4C" w:rsidRPr="00290740" w:rsidRDefault="001C7A4C" w:rsidP="00290740">
      <w:pPr>
        <w:pStyle w:val="ab"/>
        <w:snapToGrid w:val="0"/>
        <w:spacing w:line="520" w:lineRule="exact"/>
        <w:rPr>
          <w:color w:val="000000" w:themeColor="text1"/>
        </w:rPr>
      </w:pPr>
      <w:r w:rsidRPr="00290740">
        <w:rPr>
          <w:rFonts w:hint="eastAsia"/>
          <w:color w:val="000000" w:themeColor="text1"/>
        </w:rPr>
        <w:t>（一）計畫實施之查核</w:t>
      </w:r>
    </w:p>
    <w:p w:rsidR="001C7A4C" w:rsidRPr="00290740" w:rsidRDefault="001C7A4C" w:rsidP="00290740">
      <w:pPr>
        <w:pStyle w:val="13"/>
        <w:overflowPunct w:val="0"/>
        <w:adjustRightInd w:val="0"/>
        <w:snapToGrid w:val="0"/>
        <w:spacing w:line="520" w:lineRule="exact"/>
        <w:ind w:firstLineChars="200" w:firstLine="480"/>
        <w:rPr>
          <w:color w:val="000000" w:themeColor="text1"/>
          <w:highlight w:val="yellow"/>
        </w:rPr>
      </w:pPr>
      <w:r w:rsidRPr="00290740">
        <w:rPr>
          <w:rFonts w:hint="eastAsia"/>
          <w:color w:val="000000" w:themeColor="text1"/>
        </w:rPr>
        <w:t>業務計畫2項，下分工作計畫22項，包括建置重要路口監視錄影系統、加強義警民防組訓、推動聯里守望相助協勤、推動社區安全網、提升員警應勤裝備性能、強化科學辦案能力、強化員警風紀及生活考核、賡續執行取締重大交通違規專案執法、積極防處少年事件及強化預防宣導作為、落實婦幼安全保護等重要施政項目，其中已執行完成者21項，尚在執行者1項，係交通警察隊辦公廳舍興建工程尚在執行中。</w:t>
      </w:r>
    </w:p>
    <w:p w:rsidR="001C7A4C" w:rsidRPr="00290740" w:rsidRDefault="001C7A4C" w:rsidP="00290740">
      <w:pPr>
        <w:pStyle w:val="ab"/>
        <w:snapToGrid w:val="0"/>
        <w:spacing w:line="520" w:lineRule="exact"/>
        <w:rPr>
          <w:color w:val="000000" w:themeColor="text1"/>
        </w:rPr>
      </w:pPr>
      <w:r w:rsidRPr="00290740">
        <w:rPr>
          <w:rFonts w:hint="eastAsia"/>
          <w:color w:val="000000" w:themeColor="text1"/>
        </w:rPr>
        <w:t>（二）預算執行之審核</w:t>
      </w:r>
    </w:p>
    <w:p w:rsidR="001C7A4C" w:rsidRPr="00290740" w:rsidRDefault="001C7A4C" w:rsidP="00290740">
      <w:pPr>
        <w:pStyle w:val="13"/>
        <w:overflowPunct w:val="0"/>
        <w:adjustRightInd w:val="0"/>
        <w:snapToGrid w:val="0"/>
        <w:spacing w:line="520" w:lineRule="exact"/>
        <w:ind w:firstLineChars="200" w:firstLine="480"/>
        <w:rPr>
          <w:color w:val="000000" w:themeColor="text1"/>
        </w:rPr>
      </w:pPr>
      <w:r w:rsidRPr="00290740">
        <w:rPr>
          <w:color w:val="000000" w:themeColor="text1"/>
        </w:rPr>
        <w:t>1.</w:t>
      </w:r>
      <w:r w:rsidRPr="00290740">
        <w:rPr>
          <w:rFonts w:hint="eastAsia"/>
          <w:color w:val="000000" w:themeColor="text1"/>
        </w:rPr>
        <w:t>歲入預算數2億3,836萬餘元，決算審核結果，審定實現數3億4,407萬餘元，應收保留數381萬餘元，主要係行政罰鍰尚待收繳；合計決算審定數為3億4,788萬餘元，較預算增加1億951萬餘元（45.95％），主要係違反道路交通管理處罰條例及社會秩序維護法等罰鍰收入較預計增加。</w:t>
      </w:r>
    </w:p>
    <w:p w:rsidR="001C7A4C" w:rsidRPr="00290740" w:rsidRDefault="001C7A4C" w:rsidP="00290740">
      <w:pPr>
        <w:pStyle w:val="13"/>
        <w:overflowPunct w:val="0"/>
        <w:adjustRightInd w:val="0"/>
        <w:snapToGrid w:val="0"/>
        <w:spacing w:line="520" w:lineRule="exact"/>
        <w:ind w:firstLineChars="200" w:firstLine="480"/>
        <w:rPr>
          <w:color w:val="000000" w:themeColor="text1"/>
          <w:highlight w:val="yellow"/>
        </w:rPr>
      </w:pPr>
      <w:r w:rsidRPr="00290740">
        <w:rPr>
          <w:color w:val="000000" w:themeColor="text1"/>
        </w:rPr>
        <w:t>2.</w:t>
      </w:r>
      <w:r w:rsidRPr="00290740">
        <w:rPr>
          <w:rFonts w:hint="eastAsia"/>
          <w:color w:val="000000" w:themeColor="text1"/>
        </w:rPr>
        <w:t>以前年度歲入轉入數計366萬餘元，決算審核結果，審定實現數80萬餘元（21.97％）；減免（註銷）數159萬餘元（43.34％），主要係已取得債權憑證，註銷保留數；應收保留數127萬餘元（34.68％），主要係各年度違規案件罰鍰及違規車輛保管費尚待繼續收繳。</w:t>
      </w:r>
    </w:p>
    <w:p w:rsidR="001C7A4C" w:rsidRPr="00290740" w:rsidRDefault="001C7A4C" w:rsidP="00290740">
      <w:pPr>
        <w:pStyle w:val="13"/>
        <w:overflowPunct w:val="0"/>
        <w:adjustRightInd w:val="0"/>
        <w:snapToGrid w:val="0"/>
        <w:spacing w:line="500" w:lineRule="exact"/>
        <w:ind w:firstLineChars="200" w:firstLine="480"/>
        <w:rPr>
          <w:color w:val="000000" w:themeColor="text1"/>
        </w:rPr>
      </w:pPr>
      <w:r w:rsidRPr="00290740">
        <w:rPr>
          <w:color w:val="000000" w:themeColor="text1"/>
        </w:rPr>
        <w:lastRenderedPageBreak/>
        <w:t>3.</w:t>
      </w:r>
      <w:r w:rsidRPr="00290740">
        <w:rPr>
          <w:rFonts w:hint="eastAsia"/>
          <w:color w:val="000000" w:themeColor="text1"/>
        </w:rPr>
        <w:t>歲出原編列預算數17億9,610萬餘元，因申請於乙種工業用地設置第二分局埔頂派出所，可建築用地捐獻改以代金繳納、建置互動式情境模擬射擊訓練靶場等事由，經動支第二預備金2,611萬元，合計18億2,221萬餘元，決算審核結果，審定實現數17億1,927萬餘元（94.35％），應付保留數940萬餘元（0.52％），保留原因詳「（一）計畫實施之查核」說明；合計決算審定數為17億2,867萬餘元，預算賸餘9,353萬餘元（5.13％），主要係人事費賸餘。</w:t>
      </w:r>
    </w:p>
    <w:p w:rsidR="001C7A4C" w:rsidRPr="00290740" w:rsidRDefault="001C7A4C" w:rsidP="00290740">
      <w:pPr>
        <w:pStyle w:val="13"/>
        <w:overflowPunct w:val="0"/>
        <w:adjustRightInd w:val="0"/>
        <w:snapToGrid w:val="0"/>
        <w:spacing w:line="500" w:lineRule="exact"/>
        <w:ind w:firstLineChars="200" w:firstLine="480"/>
        <w:rPr>
          <w:color w:val="000000" w:themeColor="text1"/>
          <w:highlight w:val="yellow"/>
        </w:rPr>
      </w:pPr>
      <w:r w:rsidRPr="00290740">
        <w:rPr>
          <w:color w:val="000000" w:themeColor="text1"/>
        </w:rPr>
        <w:t>4.</w:t>
      </w:r>
      <w:r w:rsidRPr="00290740">
        <w:rPr>
          <w:rFonts w:hint="eastAsia"/>
          <w:color w:val="000000" w:themeColor="text1"/>
        </w:rPr>
        <w:t>以前年度歲出轉入數計9,869萬餘元，決算審核結果，審定實現數1,613萬餘元（16.35％）；減免（註銷）數394萬餘元（4.00％），主要係業務費結餘；應付保留數7,860萬餘元（79.65％），主要係交通警察隊辦公廳舍興建工程及警用無線電系統更新案等尚在執行中。</w:t>
      </w:r>
    </w:p>
    <w:p w:rsidR="001C7A4C" w:rsidRPr="00290740" w:rsidRDefault="001C7A4C" w:rsidP="00290740">
      <w:pPr>
        <w:pStyle w:val="ab"/>
        <w:snapToGrid w:val="0"/>
        <w:spacing w:line="500" w:lineRule="exact"/>
        <w:rPr>
          <w:color w:val="000000" w:themeColor="text1"/>
        </w:rPr>
      </w:pPr>
      <w:r w:rsidRPr="00290740">
        <w:rPr>
          <w:rFonts w:hint="eastAsia"/>
          <w:color w:val="000000" w:themeColor="text1"/>
        </w:rPr>
        <w:t>（三）重要審核意見</w:t>
      </w:r>
    </w:p>
    <w:p w:rsidR="001C7A4C" w:rsidRPr="00290740" w:rsidRDefault="001C7A4C" w:rsidP="00290740">
      <w:pPr>
        <w:pStyle w:val="15"/>
        <w:adjustRightInd w:val="0"/>
        <w:snapToGrid w:val="0"/>
        <w:spacing w:line="500" w:lineRule="exact"/>
        <w:ind w:firstLineChars="200" w:firstLine="561"/>
        <w:rPr>
          <w:color w:val="000000" w:themeColor="text1"/>
        </w:rPr>
      </w:pPr>
      <w:r w:rsidRPr="00290740">
        <w:rPr>
          <w:rFonts w:hint="eastAsia"/>
          <w:color w:val="000000" w:themeColor="text1"/>
        </w:rPr>
        <w:t>1.辦理逕行舉發違規停車，以維護交通品質，惟部分違規標示單存根聯遺失，或未能落實續行舉發，且註銷流程及考核作業未臻周延，衍生不當銷單風險，又交通違規資訊系統遭遇資通安全事件未即時通報與應變，有待檢討改善，以強化</w:t>
      </w:r>
      <w:r w:rsidRPr="00290740">
        <w:rPr>
          <w:rFonts w:hint="eastAsia"/>
        </w:rPr>
        <w:t>執法效能及資訊安全</w:t>
      </w:r>
      <w:r w:rsidRPr="00290740">
        <w:rPr>
          <w:rFonts w:hint="eastAsia"/>
          <w:color w:val="000000" w:themeColor="text1"/>
        </w:rPr>
        <w:t>。</w:t>
      </w:r>
    </w:p>
    <w:p w:rsidR="001C7A4C" w:rsidRPr="00290740" w:rsidRDefault="001C7A4C" w:rsidP="00290740">
      <w:pPr>
        <w:pStyle w:val="15"/>
        <w:adjustRightInd w:val="0"/>
        <w:snapToGrid w:val="0"/>
        <w:spacing w:line="500" w:lineRule="exact"/>
        <w:ind w:firstLineChars="200" w:firstLine="480"/>
        <w:rPr>
          <w:b w:val="0"/>
          <w:color w:val="000000" w:themeColor="text1"/>
          <w:sz w:val="24"/>
          <w:szCs w:val="32"/>
        </w:rPr>
      </w:pPr>
      <w:r w:rsidRPr="00290740">
        <w:rPr>
          <w:b w:val="0"/>
          <w:noProof/>
          <w:color w:val="000000" w:themeColor="text1"/>
          <w:sz w:val="24"/>
          <w:szCs w:val="32"/>
        </w:rPr>
        <mc:AlternateContent>
          <mc:Choice Requires="wps">
            <w:drawing>
              <wp:anchor distT="45720" distB="45720" distL="114300" distR="114300" simplePos="0" relativeHeight="251683840" behindDoc="0" locked="0" layoutInCell="1" allowOverlap="1" wp14:anchorId="73E23818" wp14:editId="488EDEF0">
                <wp:simplePos x="0" y="0"/>
                <wp:positionH relativeFrom="column">
                  <wp:posOffset>2740025</wp:posOffset>
                </wp:positionH>
                <wp:positionV relativeFrom="paragraph">
                  <wp:posOffset>795487</wp:posOffset>
                </wp:positionV>
                <wp:extent cx="3571875" cy="2838450"/>
                <wp:effectExtent l="0" t="0" r="9525" b="0"/>
                <wp:wrapSquare wrapText="bothSides"/>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1875" cy="2838450"/>
                        </a:xfrm>
                        <a:prstGeom prst="rect">
                          <a:avLst/>
                        </a:prstGeom>
                        <a:solidFill>
                          <a:srgbClr val="FFFFFF"/>
                        </a:solidFill>
                        <a:ln w="9525">
                          <a:noFill/>
                          <a:miter lim="800000"/>
                          <a:headEnd/>
                          <a:tailEnd/>
                        </a:ln>
                      </wps:spPr>
                      <wps:txbx>
                        <w:txbxContent>
                          <w:p w:rsidR="0001179D" w:rsidRPr="001546B4" w:rsidRDefault="0001179D" w:rsidP="00290740">
                            <w:pPr>
                              <w:jc w:val="center"/>
                              <w:rPr>
                                <w:rFonts w:ascii="標楷體" w:eastAsia="標楷體" w:hAnsi="標楷體"/>
                                <w:b/>
                              </w:rPr>
                            </w:pPr>
                            <w:r w:rsidRPr="001546B4">
                              <w:rPr>
                                <w:rFonts w:ascii="標楷體" w:eastAsia="標楷體" w:hAnsi="標楷體" w:hint="eastAsia"/>
                                <w:b/>
                              </w:rPr>
                              <w:t xml:space="preserve">圖1　</w:t>
                            </w:r>
                            <w:r w:rsidRPr="00766C64">
                              <w:rPr>
                                <w:rFonts w:ascii="標楷體" w:eastAsia="標楷體" w:hAnsi="標楷體" w:hint="eastAsia"/>
                                <w:b/>
                              </w:rPr>
                              <w:t>違規停車逕行舉發標示單</w:t>
                            </w:r>
                          </w:p>
                          <w:p w:rsidR="0001179D" w:rsidRPr="001546B4" w:rsidRDefault="0001179D" w:rsidP="001C7A4C">
                            <w:pPr>
                              <w:rPr>
                                <w:rFonts w:ascii="標楷體" w:eastAsia="標楷體" w:hAnsi="標楷體"/>
                              </w:rPr>
                            </w:pPr>
                            <w:r w:rsidRPr="001546B4">
                              <w:rPr>
                                <w:rFonts w:ascii="標楷體" w:eastAsia="標楷體" w:hAnsi="標楷體"/>
                                <w:noProof/>
                              </w:rPr>
                              <w:drawing>
                                <wp:inline distT="0" distB="0" distL="0" distR="0" wp14:anchorId="6231E68B" wp14:editId="2F66475A">
                                  <wp:extent cx="3336925" cy="2152650"/>
                                  <wp:effectExtent l="19050" t="19050" r="15875" b="19050"/>
                                  <wp:docPr id="30"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pic:cNvPicPr>
                                            <a:picLocks noChangeAspect="1"/>
                                          </pic:cNvPicPr>
                                        </pic:nvPicPr>
                                        <pic:blipFill>
                                          <a:blip r:embed="rId26"/>
                                          <a:stretch>
                                            <a:fillRect/>
                                          </a:stretch>
                                        </pic:blipFill>
                                        <pic:spPr>
                                          <a:xfrm>
                                            <a:off x="0" y="0"/>
                                            <a:ext cx="3336925" cy="2152650"/>
                                          </a:xfrm>
                                          <a:prstGeom prst="rect">
                                            <a:avLst/>
                                          </a:prstGeom>
                                          <a:ln>
                                            <a:solidFill>
                                              <a:schemeClr val="tx1"/>
                                            </a:solidFill>
                                          </a:ln>
                                        </pic:spPr>
                                      </pic:pic>
                                    </a:graphicData>
                                  </a:graphic>
                                </wp:inline>
                              </w:drawing>
                            </w:r>
                          </w:p>
                          <w:p w:rsidR="0001179D" w:rsidRPr="002D3202" w:rsidRDefault="0001179D" w:rsidP="001C7A4C">
                            <w:pPr>
                              <w:spacing w:line="240" w:lineRule="exact"/>
                              <w:rPr>
                                <w:rFonts w:ascii="標楷體" w:eastAsia="標楷體" w:hAnsi="標楷體"/>
                                <w:sz w:val="18"/>
                                <w:szCs w:val="18"/>
                              </w:rPr>
                            </w:pPr>
                            <w:r w:rsidRPr="002D3202">
                              <w:rPr>
                                <w:rFonts w:ascii="標楷體" w:eastAsia="標楷體" w:hAnsi="標楷體" w:hint="eastAsia"/>
                                <w:sz w:val="18"/>
                                <w:szCs w:val="18"/>
                              </w:rPr>
                              <w:t>資料來源：</w:t>
                            </w:r>
                            <w:r w:rsidRPr="002D3202">
                              <w:rPr>
                                <w:rFonts w:ascii="標楷體" w:eastAsia="標楷體" w:hAnsi="標楷體"/>
                                <w:sz w:val="18"/>
                                <w:szCs w:val="18"/>
                              </w:rPr>
                              <w:t>整理自新竹市警察局提供資料。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E23818" id="_x0000_s1042" type="#_x0000_t202" style="position:absolute;left:0;text-align:left;margin-left:215.75pt;margin-top:62.65pt;width:281.25pt;height:223.5pt;z-index:251683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" stroked="f">
                <v:textbox>
                  <w:txbxContent>
                    <w:p w:rsidR="0001179D" w:rsidRPr="001546B4" w:rsidRDefault="0001179D" w:rsidP="00290740">
                      <w:pPr>
                        <w:jc w:val="center"/>
                        <w:rPr>
                          <w:rFonts w:ascii="標楷體" w:eastAsia="標楷體" w:hAnsi="標楷體"/>
                          <w:b/>
                        </w:rPr>
                      </w:pPr>
                      <w:r w:rsidRPr="001546B4">
                        <w:rPr>
                          <w:rFonts w:ascii="標楷體" w:eastAsia="標楷體" w:hAnsi="標楷體" w:hint="eastAsia"/>
                          <w:b/>
                        </w:rPr>
                        <w:t xml:space="preserve">圖1　</w:t>
                      </w:r>
                      <w:r w:rsidRPr="00766C64">
                        <w:rPr>
                          <w:rFonts w:ascii="標楷體" w:eastAsia="標楷體" w:hAnsi="標楷體" w:hint="eastAsia"/>
                          <w:b/>
                        </w:rPr>
                        <w:t>違規停車逕行舉發標示單</w:t>
                      </w:r>
                    </w:p>
                    <w:p w:rsidR="0001179D" w:rsidRPr="001546B4" w:rsidRDefault="0001179D" w:rsidP="001C7A4C">
                      <w:pPr>
                        <w:rPr>
                          <w:rFonts w:ascii="標楷體" w:eastAsia="標楷體" w:hAnsi="標楷體"/>
                        </w:rPr>
                      </w:pPr>
                      <w:r w:rsidRPr="001546B4">
                        <w:rPr>
                          <w:rFonts w:ascii="標楷體" w:eastAsia="標楷體" w:hAnsi="標楷體"/>
                          <w:noProof/>
                        </w:rPr>
                        <w:drawing>
                          <wp:inline distT="0" distB="0" distL="0" distR="0" wp14:anchorId="6231E68B" wp14:editId="2F66475A">
                            <wp:extent cx="3336925" cy="2152650"/>
                            <wp:effectExtent l="19050" t="19050" r="15875" b="19050"/>
                            <wp:docPr id="30"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pic:cNvPicPr>
                                      <a:picLocks noChangeAspect="1"/>
                                    </pic:cNvPicPr>
                                  </pic:nvPicPr>
                                  <pic:blipFill>
                                    <a:blip r:embed="rId27"/>
                                    <a:stretch>
                                      <a:fillRect/>
                                    </a:stretch>
                                  </pic:blipFill>
                                  <pic:spPr>
                                    <a:xfrm>
                                      <a:off x="0" y="0"/>
                                      <a:ext cx="3336925" cy="2152650"/>
                                    </a:xfrm>
                                    <a:prstGeom prst="rect">
                                      <a:avLst/>
                                    </a:prstGeom>
                                    <a:ln>
                                      <a:solidFill>
                                        <a:schemeClr val="tx1"/>
                                      </a:solidFill>
                                    </a:ln>
                                  </pic:spPr>
                                </pic:pic>
                              </a:graphicData>
                            </a:graphic>
                          </wp:inline>
                        </w:drawing>
                      </w:r>
                    </w:p>
                    <w:p w:rsidR="0001179D" w:rsidRPr="002D3202" w:rsidRDefault="0001179D" w:rsidP="001C7A4C">
                      <w:pPr>
                        <w:spacing w:line="240" w:lineRule="exact"/>
                        <w:rPr>
                          <w:rFonts w:ascii="標楷體" w:eastAsia="標楷體" w:hAnsi="標楷體"/>
                          <w:sz w:val="18"/>
                          <w:szCs w:val="18"/>
                        </w:rPr>
                      </w:pPr>
                      <w:r w:rsidRPr="002D3202">
                        <w:rPr>
                          <w:rFonts w:ascii="標楷體" w:eastAsia="標楷體" w:hAnsi="標楷體" w:hint="eastAsia"/>
                          <w:sz w:val="18"/>
                          <w:szCs w:val="18"/>
                        </w:rPr>
                        <w:t>資料來源：</w:t>
                      </w:r>
                      <w:r w:rsidRPr="002D3202">
                        <w:rPr>
                          <w:rFonts w:ascii="標楷體" w:eastAsia="標楷體" w:hAnsi="標楷體"/>
                          <w:sz w:val="18"/>
                          <w:szCs w:val="18"/>
                        </w:rPr>
                        <w:t>整理自新竹市警察局提供資料。</w:t>
                      </w:r>
                    </w:p>
                  </w:txbxContent>
                </v:textbox>
                <w10:wrap type="square"/>
              </v:shape>
            </w:pict>
          </mc:Fallback>
        </mc:AlternateContent>
      </w:r>
      <w:r w:rsidRPr="00290740">
        <w:rPr>
          <w:rFonts w:hint="eastAsia"/>
          <w:b w:val="0"/>
          <w:color w:val="000000" w:themeColor="text1"/>
          <w:sz w:val="24"/>
          <w:szCs w:val="32"/>
        </w:rPr>
        <w:t>據內政部警政署（下稱警政署）訂定之「取締違規停車作業程序」規定，員警於取締違規停車案件時，如駕駛人在場，當場由員警填製舉發違反道路交通管理事件舉發通知單（下稱舉發通知單），並將通知聯交付違規人簽章收受之；如駕駛人不在場，員警就違規事實進行照相、填寫違規停車逕行舉發標示單（下稱違規標示單，圖1），於返局後轉製舉發通知單後入案開罰。警察局為利辦理逕行舉發違規停車案件，統一採購空白違規標示單，以每本50張附註流水單號之方式裝訂成冊，供所屬單位取締使用。經查違規標示單領用保管及違規停車案件舉發情形，核有下列事項：</w:t>
      </w:r>
    </w:p>
    <w:p w:rsidR="001C7A4C" w:rsidRPr="00290740" w:rsidRDefault="001C7A4C" w:rsidP="00290740">
      <w:pPr>
        <w:pStyle w:val="15"/>
        <w:adjustRightInd w:val="0"/>
        <w:snapToGrid w:val="0"/>
        <w:spacing w:line="500" w:lineRule="exact"/>
        <w:ind w:firstLineChars="200" w:firstLine="480"/>
        <w:rPr>
          <w:b w:val="0"/>
          <w:color w:val="000000" w:themeColor="text1"/>
          <w:sz w:val="24"/>
          <w:szCs w:val="32"/>
        </w:rPr>
      </w:pPr>
      <w:r w:rsidRPr="00290740">
        <w:rPr>
          <w:rFonts w:hint="eastAsia"/>
          <w:color w:val="000000" w:themeColor="text1"/>
          <w:sz w:val="24"/>
          <w:szCs w:val="32"/>
        </w:rPr>
        <w:t>（1）部分違規標示單存根聯遺失，或未能落實轉製舉發通知單續行舉發，間有轉製舉發率未及5成：</w:t>
      </w:r>
      <w:r w:rsidRPr="00290740">
        <w:rPr>
          <w:rFonts w:hint="eastAsia"/>
          <w:b w:val="0"/>
          <w:color w:val="000000" w:themeColor="text1"/>
          <w:sz w:val="24"/>
          <w:szCs w:val="32"/>
        </w:rPr>
        <w:t>該局第一分局西門、樹林頭派出所及第二分局等部分單位，對已使用之違規標示單存根聯保管作業未臻妥適，致存根聯毀損或遺失，計99本約4,950張，無法勾稽後續違規停車</w:t>
      </w:r>
      <w:r w:rsidRPr="00290740">
        <w:rPr>
          <w:rFonts w:hint="eastAsia"/>
          <w:b w:val="0"/>
          <w:color w:val="000000" w:themeColor="text1"/>
          <w:sz w:val="24"/>
          <w:szCs w:val="32"/>
        </w:rPr>
        <w:lastRenderedPageBreak/>
        <w:t>案件開罰情形；又據該局清查所屬單位112年7月至113年6月間開立違規標示單6萬7,158件，實際依規定轉製舉發通知單續行舉發者計5萬4,480件，占總案件數之81.12％，惟未續行舉發者計1萬2,678件，占總案件數之18.88％，經分析各單位每本違規標示單轉製舉發通知單情形，除交通隊及保安隊舉發率達8成外，其餘第一分局、第二分局及第三分局未轉製舉發通知單舉發者計有60本，又雖有轉製舉發通知單，惟舉發率未達5成者計有186本，部分違規標示單舉發比率偏低，據述主要係採證照片檔案毀損或遺失、自建之員警逕行舉發系統異常、車主到場駛離、違規採證之照片模糊或曝光無法辨識違規情節致採證不足、案件已逾規定舉發期限所致等情事，經函請檢討改善。據復：業依規定檢討相關人員責任，並新增違規停車逕行舉發標示單內部控制作業項目；訂定違規停車逕行舉發標示單使用及管理作業要點，明確規範違規標示單註銷事由及作業程序，並督導所屬各分局每月辦理定期督考，該局亦不定期查核，以改善違規標示單舉發率偏低情形。</w:t>
      </w:r>
    </w:p>
    <w:p w:rsidR="001C7A4C" w:rsidRPr="00290740" w:rsidRDefault="001C7A4C" w:rsidP="00290740">
      <w:pPr>
        <w:pStyle w:val="15"/>
        <w:adjustRightInd w:val="0"/>
        <w:snapToGrid w:val="0"/>
        <w:spacing w:line="500" w:lineRule="exact"/>
        <w:ind w:firstLineChars="200" w:firstLine="480"/>
        <w:rPr>
          <w:b w:val="0"/>
          <w:color w:val="000000" w:themeColor="text1"/>
          <w:sz w:val="24"/>
          <w:szCs w:val="32"/>
        </w:rPr>
      </w:pPr>
      <w:r w:rsidRPr="00290740">
        <w:rPr>
          <w:rFonts w:hint="eastAsia"/>
          <w:color w:val="000000" w:themeColor="text1"/>
          <w:sz w:val="24"/>
          <w:szCs w:val="32"/>
        </w:rPr>
        <w:t>（2）違規標示單註銷流程及考核作業未臻周延，衍生不當銷單風險，間有交通違規資訊系統遭遇資通安全事件，未即時通報與應變：</w:t>
      </w:r>
      <w:r w:rsidRPr="00290740">
        <w:rPr>
          <w:rFonts w:hint="eastAsia"/>
          <w:b w:val="0"/>
          <w:color w:val="000000" w:themeColor="text1"/>
          <w:spacing w:val="-1"/>
          <w:sz w:val="24"/>
          <w:szCs w:val="32"/>
        </w:rPr>
        <w:t>該局對於違規標示單註銷或撤案作業，係由承辦員警個人自行審認，未建立覆核機制或適當核准註銷程序，亦未規定建案留存完整之違規採證照片（含採證不足照片）等，違規標示單註銷流程及審核機制顯欠周延。又該局對於處理違反道路交通管理事件之考核項目，著重以舉發通知單作為評核主體，僅第一分局及保安隊定期考核違規標示單舉發情形，其餘第二分局、第三分局及交通隊等3個單位均未就違規標示單舉發情形辦理相關檢查考核，考核範疇未臻周延適足，衍生不當銷單風險。另為辦理交通違規案件，自建開發交通違規逕行舉發系統、民眾檢舉系統、拖吊管理系統等3個系統，並共用同一伺服器，惟未依規定辦理資通系統防護需求分級及訂定執行資安防護管控措施，其中民眾檢舉系統程式語言老舊，無法增加相關系統防護阻擋機制，於113年5月遭遇資通安全事件，致系統運作異常，惟該局未依資通安全事件通報及應變辦法等規定即時通報及應變，亦未對於受牽連影響之逕行舉發系統迅速完成損害控制或復原作業，肇致逕行舉發系統效能低落逾2個月，期間交通違規案件未依規定舉發計2,391件等情事，經函請研謀改善。據復：已檢討訂定違規停車逕行舉發標示單使用及管理作業要點，並優化逕行舉發系統、採用警政署電子舉發製單系統，透過系統化方式全面管制電子及紙本違規標示單，以強化違規標示單領用登錄程序、審核製單、註銷作業程序及定期考核機制，另新建交通違規檢舉系統，並配合市政府114年度檢核所轄機關資通系統分級及執行系統防護控制措施作業期程，辦理自建系統資通安全防護相關事宜，以避免發生類此情事。</w:t>
      </w:r>
    </w:p>
    <w:p w:rsidR="001C7A4C" w:rsidRPr="00290740" w:rsidRDefault="001C7A4C" w:rsidP="00290740">
      <w:pPr>
        <w:pStyle w:val="15"/>
        <w:adjustRightInd w:val="0"/>
        <w:snapToGrid w:val="0"/>
        <w:spacing w:line="500" w:lineRule="exact"/>
        <w:ind w:firstLineChars="200" w:firstLine="561"/>
        <w:rPr>
          <w:color w:val="000000" w:themeColor="text1"/>
          <w:highlight w:val="yellow"/>
        </w:rPr>
      </w:pPr>
      <w:r w:rsidRPr="00290740">
        <w:rPr>
          <w:rFonts w:hint="eastAsia"/>
          <w:color w:val="000000" w:themeColor="text1"/>
        </w:rPr>
        <w:lastRenderedPageBreak/>
        <w:t>2.取締交通違規以維護道路安全秩序，惟間有經員警舉發之交通違規案件未製單開罰，或逾期移送入案，有待檢討改善，</w:t>
      </w:r>
      <w:r w:rsidRPr="00290740">
        <w:rPr>
          <w:rFonts w:hint="eastAsia"/>
        </w:rPr>
        <w:t>以強化案件處理時效</w:t>
      </w:r>
      <w:r w:rsidRPr="00290740">
        <w:rPr>
          <w:rFonts w:hint="eastAsia"/>
          <w:color w:val="000000" w:themeColor="text1"/>
        </w:rPr>
        <w:t>。</w:t>
      </w:r>
    </w:p>
    <w:p w:rsidR="001C7A4C" w:rsidRPr="00290740" w:rsidRDefault="001C7A4C" w:rsidP="00290740">
      <w:pPr>
        <w:pStyle w:val="15"/>
        <w:adjustRightInd w:val="0"/>
        <w:snapToGrid w:val="0"/>
        <w:spacing w:line="500" w:lineRule="exact"/>
        <w:ind w:firstLineChars="200" w:firstLine="480"/>
        <w:rPr>
          <w:b w:val="0"/>
          <w:color w:val="000000" w:themeColor="text1"/>
          <w:sz w:val="24"/>
          <w:szCs w:val="32"/>
        </w:rPr>
      </w:pPr>
      <w:r w:rsidRPr="00290740">
        <w:rPr>
          <w:rFonts w:hint="eastAsia"/>
          <w:b w:val="0"/>
          <w:color w:val="000000" w:themeColor="text1"/>
          <w:sz w:val="24"/>
          <w:szCs w:val="32"/>
        </w:rPr>
        <w:t>警察局為辦理科技執法、員警逕行舉發及民眾檢舉等交通違規案件，委託民間廠商辦理違反道路交通違規入案作業，經員警於各該業務管理系統審核後，再送交委外廠商辦理違規資料收集、匯入、整理、印製違規舉發通知單、送達證書及移送監理單位等入案作業。經統計111年度至113年7月底止交通違規案件共計48萬8</w:t>
      </w:r>
      <w:r w:rsidRPr="00290740">
        <w:rPr>
          <w:b w:val="0"/>
          <w:color w:val="000000" w:themeColor="text1"/>
          <w:sz w:val="24"/>
          <w:szCs w:val="32"/>
        </w:rPr>
        <w:t>,116</w:t>
      </w:r>
      <w:r w:rsidRPr="00290740">
        <w:rPr>
          <w:rFonts w:hint="eastAsia"/>
          <w:b w:val="0"/>
          <w:color w:val="000000" w:themeColor="text1"/>
          <w:sz w:val="24"/>
          <w:szCs w:val="32"/>
        </w:rPr>
        <w:t>筆。經查交通違規案件移送入案作業辦理情形，核有：（1）部分交通違規舉發案件未預留契約所訂5個工作天予委外廠商辦理入案作業，致案件經員警審核舉發卻未及入案製單開罰者計2萬6,641筆，控管作業欠當；（2）交通違規攔停舉發案件移送日距舉發日（填單日）逾4日法定期限者計5,163筆，其中逾30日者計16筆，未於規定期限移送入案等情事，經函請研謀改善。據復：（1）業依規定檢討相關人員責任，並於系統建置14日以上未結案件警示、逾期案件稽催報表功能及入案結果回傳程式，並由管考人員每月自系統定期稽核管制入案結果，強化交通違規案件舉發入案控管處理及審核時效；（2）要求各單位即時處理違規案件審核及退回更正案件，並加強宣導及督促員警依規定移送，以控管案件處理時效及整體執法效能。</w:t>
      </w:r>
    </w:p>
    <w:p w:rsidR="001C7A4C" w:rsidRPr="00290740" w:rsidRDefault="001C7A4C" w:rsidP="00290740">
      <w:pPr>
        <w:pStyle w:val="ab"/>
        <w:snapToGrid w:val="0"/>
        <w:spacing w:beforeLines="20" w:before="72" w:line="500" w:lineRule="exact"/>
        <w:rPr>
          <w:color w:val="000000" w:themeColor="text1"/>
        </w:rPr>
      </w:pPr>
      <w:r w:rsidRPr="00290740">
        <w:rPr>
          <w:rFonts w:hint="eastAsia"/>
          <w:color w:val="000000" w:themeColor="text1"/>
        </w:rPr>
        <w:t>（四）112年度重要審核意見追蹤查核情形</w:t>
      </w:r>
    </w:p>
    <w:p w:rsidR="001C7A4C" w:rsidRPr="00290740" w:rsidRDefault="001C7A4C" w:rsidP="00290740">
      <w:pPr>
        <w:pStyle w:val="120"/>
        <w:overflowPunct w:val="0"/>
        <w:adjustRightInd w:val="0"/>
        <w:snapToGrid w:val="0"/>
        <w:spacing w:line="500" w:lineRule="exact"/>
        <w:rPr>
          <w:color w:val="000000" w:themeColor="text1"/>
        </w:rPr>
      </w:pPr>
      <w:r w:rsidRPr="00290740">
        <w:rPr>
          <w:rFonts w:hint="eastAsia"/>
          <w:color w:val="000000" w:themeColor="text1"/>
        </w:rPr>
        <w:t>本室於112年度審核報告內列重要審核意見2項，經賡續追蹤查核實際辦理結果，均已研謀改善或依改善措施持續辦理（表</w:t>
      </w:r>
      <w:r w:rsidR="00C75FA3">
        <w:rPr>
          <w:rFonts w:hint="eastAsia"/>
          <w:color w:val="000000" w:themeColor="text1"/>
        </w:rPr>
        <w:t>1</w:t>
      </w:r>
      <w:r w:rsidRPr="00290740">
        <w:rPr>
          <w:rFonts w:hint="eastAsia"/>
          <w:color w:val="000000" w:themeColor="text1"/>
        </w:rPr>
        <w:t>）。</w:t>
      </w:r>
    </w:p>
    <w:p w:rsidR="001C7A4C" w:rsidRPr="00827519" w:rsidRDefault="001C7A4C" w:rsidP="00290740">
      <w:pPr>
        <w:pStyle w:val="120"/>
        <w:overflowPunct w:val="0"/>
        <w:spacing w:afterLines="20" w:after="72" w:line="500" w:lineRule="exact"/>
        <w:jc w:val="center"/>
        <w:rPr>
          <w:b/>
          <w:color w:val="000000" w:themeColor="text1"/>
        </w:rPr>
      </w:pPr>
      <w:r w:rsidRPr="005C76FA">
        <w:rPr>
          <w:rFonts w:hint="eastAsia"/>
          <w:b/>
          <w:color w:val="000000" w:themeColor="text1"/>
        </w:rPr>
        <w:t>表</w:t>
      </w:r>
      <w:r w:rsidR="00C75FA3">
        <w:rPr>
          <w:rFonts w:hint="eastAsia"/>
          <w:b/>
          <w:color w:val="000000" w:themeColor="text1"/>
        </w:rPr>
        <w:t>1</w:t>
      </w:r>
      <w:r w:rsidRPr="00827519">
        <w:rPr>
          <w:rFonts w:hint="eastAsia"/>
          <w:b/>
          <w:color w:val="000000" w:themeColor="text1"/>
        </w:rPr>
        <w:t xml:space="preserve">　11</w:t>
      </w:r>
      <w:r>
        <w:rPr>
          <w:rFonts w:hint="eastAsia"/>
          <w:b/>
          <w:color w:val="000000" w:themeColor="text1"/>
        </w:rPr>
        <w:t>2</w:t>
      </w:r>
      <w:r w:rsidRPr="00827519">
        <w:rPr>
          <w:rFonts w:hint="eastAsia"/>
          <w:b/>
          <w:color w:val="000000" w:themeColor="text1"/>
        </w:rPr>
        <w:t>年度審核報告所列警察局主管重要審核意見覆核辦理情形</w:t>
      </w:r>
    </w:p>
    <w:tbl>
      <w:tblPr>
        <w:tblW w:w="49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508"/>
        <w:gridCol w:w="2358"/>
      </w:tblGrid>
      <w:tr w:rsidR="001C7A4C" w:rsidRPr="00744BDA" w:rsidTr="00FF4D6E">
        <w:trPr>
          <w:trHeight w:hRule="exact" w:val="397"/>
          <w:tblHeader/>
          <w:jc w:val="center"/>
        </w:trPr>
        <w:tc>
          <w:tcPr>
            <w:tcW w:w="3805" w:type="pct"/>
            <w:tcBorders>
              <w:bottom w:val="single" w:sz="4" w:space="0" w:color="auto"/>
            </w:tcBorders>
            <w:shd w:val="clear" w:color="auto" w:fill="D9D9D9" w:themeFill="background1" w:themeFillShade="D9"/>
            <w:vAlign w:val="center"/>
          </w:tcPr>
          <w:p w:rsidR="001C7A4C" w:rsidRPr="00BB7562" w:rsidRDefault="001C7A4C" w:rsidP="00FF4D6E">
            <w:pPr>
              <w:overflowPunct w:val="0"/>
              <w:ind w:leftChars="200" w:left="480" w:rightChars="200" w:right="480"/>
              <w:jc w:val="distribute"/>
              <w:rPr>
                <w:rFonts w:ascii="標楷體" w:eastAsia="標楷體" w:hAnsi="標楷體"/>
                <w:color w:val="000000" w:themeColor="text1"/>
                <w:sz w:val="20"/>
              </w:rPr>
            </w:pPr>
            <w:r w:rsidRPr="00BB7562">
              <w:rPr>
                <w:rFonts w:ascii="標楷體" w:eastAsia="標楷體" w:hAnsi="標楷體"/>
                <w:color w:val="000000" w:themeColor="text1"/>
                <w:sz w:val="20"/>
              </w:rPr>
              <w:t>重要審核意見標題</w:t>
            </w:r>
          </w:p>
        </w:tc>
        <w:tc>
          <w:tcPr>
            <w:tcW w:w="1195" w:type="pct"/>
            <w:tcBorders>
              <w:bottom w:val="single" w:sz="4" w:space="0" w:color="auto"/>
            </w:tcBorders>
            <w:shd w:val="clear" w:color="auto" w:fill="D9D9D9" w:themeFill="background1" w:themeFillShade="D9"/>
            <w:vAlign w:val="center"/>
          </w:tcPr>
          <w:p w:rsidR="001C7A4C" w:rsidRPr="00BB7562" w:rsidRDefault="001C7A4C" w:rsidP="00FF4D6E">
            <w:pPr>
              <w:overflowPunct w:val="0"/>
              <w:ind w:leftChars="200" w:left="480" w:rightChars="200" w:right="480"/>
              <w:jc w:val="distribute"/>
              <w:rPr>
                <w:rFonts w:ascii="標楷體" w:eastAsia="標楷體" w:hAnsi="標楷體"/>
                <w:color w:val="000000" w:themeColor="text1"/>
                <w:sz w:val="20"/>
              </w:rPr>
            </w:pPr>
            <w:r w:rsidRPr="00BB7562">
              <w:rPr>
                <w:rFonts w:ascii="標楷體" w:eastAsia="標楷體" w:hAnsi="標楷體"/>
                <w:color w:val="000000" w:themeColor="text1"/>
                <w:sz w:val="20"/>
              </w:rPr>
              <w:t>說明</w:t>
            </w:r>
          </w:p>
        </w:tc>
      </w:tr>
      <w:tr w:rsidR="001C7A4C" w:rsidRPr="00744BDA" w:rsidTr="00FF4D6E">
        <w:trPr>
          <w:trHeight w:hRule="exact" w:val="397"/>
          <w:jc w:val="center"/>
        </w:trPr>
        <w:tc>
          <w:tcPr>
            <w:tcW w:w="3805" w:type="pct"/>
            <w:tcBorders>
              <w:right w:val="nil"/>
            </w:tcBorders>
            <w:shd w:val="clear" w:color="auto" w:fill="auto"/>
            <w:vAlign w:val="center"/>
          </w:tcPr>
          <w:p w:rsidR="001C7A4C" w:rsidRPr="00BB7562" w:rsidRDefault="001C7A4C" w:rsidP="00FF4D6E">
            <w:pPr>
              <w:overflowPunct w:val="0"/>
              <w:ind w:left="200" w:hangingChars="100" w:hanging="200"/>
              <w:rPr>
                <w:rFonts w:ascii="標楷體" w:eastAsia="標楷體" w:hAnsi="標楷體"/>
                <w:b/>
                <w:color w:val="000000" w:themeColor="text1"/>
                <w:sz w:val="20"/>
              </w:rPr>
            </w:pPr>
            <w:r w:rsidRPr="00BB7562">
              <w:rPr>
                <w:rFonts w:ascii="標楷體" w:eastAsia="標楷體" w:hAnsi="標楷體" w:hint="eastAsia"/>
                <w:b/>
                <w:noProof/>
                <w:color w:val="000000" w:themeColor="text1"/>
                <w:sz w:val="20"/>
                <w:szCs w:val="20"/>
              </w:rPr>
              <w:t>已研謀改善或依改善措施持續辦理</w:t>
            </w:r>
          </w:p>
        </w:tc>
        <w:tc>
          <w:tcPr>
            <w:tcW w:w="1195" w:type="pct"/>
            <w:tcBorders>
              <w:left w:val="nil"/>
            </w:tcBorders>
            <w:shd w:val="clear" w:color="auto" w:fill="auto"/>
            <w:vAlign w:val="center"/>
          </w:tcPr>
          <w:p w:rsidR="001C7A4C" w:rsidRPr="00744BDA" w:rsidRDefault="001C7A4C" w:rsidP="00FF4D6E">
            <w:pPr>
              <w:overflowPunct w:val="0"/>
              <w:spacing w:line="320" w:lineRule="exact"/>
              <w:rPr>
                <w:rFonts w:ascii="標楷體" w:eastAsia="標楷體" w:hAnsi="標楷體"/>
                <w:color w:val="FF0000"/>
                <w:sz w:val="20"/>
              </w:rPr>
            </w:pPr>
          </w:p>
        </w:tc>
      </w:tr>
      <w:tr w:rsidR="001C7A4C" w:rsidRPr="00744BDA" w:rsidTr="00FF4D6E">
        <w:trPr>
          <w:trHeight w:val="778"/>
          <w:jc w:val="center"/>
        </w:trPr>
        <w:tc>
          <w:tcPr>
            <w:tcW w:w="3805" w:type="pct"/>
            <w:shd w:val="clear" w:color="auto" w:fill="auto"/>
            <w:vAlign w:val="center"/>
          </w:tcPr>
          <w:p w:rsidR="001C7A4C" w:rsidRPr="00BB7562" w:rsidRDefault="001C7A4C" w:rsidP="00FF4D6E">
            <w:pPr>
              <w:widowControl/>
              <w:overflowPunct w:val="0"/>
              <w:spacing w:line="240" w:lineRule="exact"/>
              <w:ind w:left="200" w:hangingChars="100" w:hanging="200"/>
              <w:jc w:val="both"/>
              <w:rPr>
                <w:rFonts w:ascii="標楷體" w:eastAsia="標楷體" w:hAnsi="標楷體"/>
                <w:color w:val="000000" w:themeColor="text1"/>
                <w:sz w:val="20"/>
              </w:rPr>
            </w:pPr>
            <w:r w:rsidRPr="00145DBB">
              <w:rPr>
                <w:rFonts w:ascii="標楷體" w:eastAsia="標楷體" w:hAnsi="標楷體"/>
                <w:color w:val="000000" w:themeColor="text1"/>
                <w:sz w:val="20"/>
              </w:rPr>
              <w:t>1</w:t>
            </w:r>
            <w:r w:rsidRPr="00145DBB">
              <w:rPr>
                <w:rFonts w:ascii="標楷體" w:eastAsia="標楷體" w:hAnsi="標楷體" w:hint="eastAsia"/>
                <w:color w:val="000000" w:themeColor="text1"/>
                <w:sz w:val="20"/>
              </w:rPr>
              <w:t>.</w:t>
            </w:r>
            <w:r w:rsidRPr="00A403B2">
              <w:rPr>
                <w:rFonts w:ascii="標楷體" w:eastAsia="標楷體" w:hAnsi="標楷體" w:hint="eastAsia"/>
                <w:color w:val="000000" w:themeColor="text1"/>
                <w:sz w:val="20"/>
              </w:rPr>
              <w:t>交通事故造成死亡總人數已有降低，惟整體及高齡者交通事故件數及受傷人數改善成效仍未盡理想，間有部分易肇事熱點尚未設置科技執法設備，有待檢討改善，以建立友善安全交通環境及提升執法效能。</w:t>
            </w:r>
          </w:p>
        </w:tc>
        <w:tc>
          <w:tcPr>
            <w:tcW w:w="1195" w:type="pct"/>
            <w:vMerge w:val="restart"/>
            <w:tcBorders>
              <w:tl2br w:val="single" w:sz="4" w:space="0" w:color="auto"/>
            </w:tcBorders>
            <w:shd w:val="clear" w:color="auto" w:fill="auto"/>
            <w:vAlign w:val="center"/>
          </w:tcPr>
          <w:p w:rsidR="001C7A4C" w:rsidRPr="00744BDA" w:rsidRDefault="001C7A4C" w:rsidP="00FF4D6E">
            <w:pPr>
              <w:overflowPunct w:val="0"/>
              <w:spacing w:line="300" w:lineRule="exact"/>
              <w:ind w:leftChars="-10" w:left="-22" w:hangingChars="1" w:hanging="2"/>
              <w:rPr>
                <w:rFonts w:ascii="標楷體" w:eastAsia="標楷體" w:hAnsi="標楷體"/>
                <w:color w:val="FF0000"/>
                <w:sz w:val="20"/>
              </w:rPr>
            </w:pPr>
          </w:p>
        </w:tc>
      </w:tr>
      <w:tr w:rsidR="001C7A4C" w:rsidRPr="00744BDA" w:rsidTr="00FF4D6E">
        <w:trPr>
          <w:trHeight w:val="850"/>
          <w:jc w:val="center"/>
        </w:trPr>
        <w:tc>
          <w:tcPr>
            <w:tcW w:w="3805" w:type="pct"/>
            <w:shd w:val="clear" w:color="auto" w:fill="auto"/>
            <w:vAlign w:val="center"/>
          </w:tcPr>
          <w:p w:rsidR="001C7A4C" w:rsidRPr="00BB7562" w:rsidRDefault="001C7A4C" w:rsidP="00FF4D6E">
            <w:pPr>
              <w:widowControl/>
              <w:overflowPunct w:val="0"/>
              <w:spacing w:line="240" w:lineRule="exact"/>
              <w:ind w:left="200" w:hangingChars="100" w:hanging="200"/>
              <w:jc w:val="both"/>
              <w:rPr>
                <w:rFonts w:ascii="標楷體" w:eastAsia="標楷體" w:hAnsi="標楷體"/>
                <w:color w:val="000000" w:themeColor="text1"/>
                <w:sz w:val="20"/>
              </w:rPr>
            </w:pPr>
            <w:r w:rsidRPr="00145DBB">
              <w:rPr>
                <w:rFonts w:ascii="標楷體" w:eastAsia="標楷體" w:hAnsi="標楷體" w:hint="eastAsia"/>
                <w:color w:val="000000" w:themeColor="text1"/>
                <w:sz w:val="20"/>
              </w:rPr>
              <w:t>2.</w:t>
            </w:r>
            <w:r w:rsidRPr="00A403B2">
              <w:rPr>
                <w:rFonts w:ascii="標楷體" w:eastAsia="標楷體" w:hAnsi="標楷體" w:hint="eastAsia"/>
                <w:color w:val="000000" w:themeColor="text1"/>
                <w:sz w:val="20"/>
              </w:rPr>
              <w:t>建置錄影監視系統，以維護治安並預防嚇阻犯罪，惟部分錄影監視設備故障，且修復進度遲緩，間有影像調閱及管理作業未臻周妥，有待檢討改善，以確保系統正常運作及強化資訊安全。</w:t>
            </w:r>
          </w:p>
        </w:tc>
        <w:tc>
          <w:tcPr>
            <w:tcW w:w="1195" w:type="pct"/>
            <w:vMerge/>
            <w:tcBorders>
              <w:tl2br w:val="single" w:sz="4" w:space="0" w:color="auto"/>
            </w:tcBorders>
            <w:shd w:val="clear" w:color="auto" w:fill="auto"/>
            <w:vAlign w:val="center"/>
          </w:tcPr>
          <w:p w:rsidR="001C7A4C" w:rsidRPr="00744BDA" w:rsidRDefault="001C7A4C" w:rsidP="00FF4D6E">
            <w:pPr>
              <w:overflowPunct w:val="0"/>
              <w:spacing w:line="300" w:lineRule="exact"/>
              <w:ind w:leftChars="-10" w:left="-22" w:hangingChars="1" w:hanging="2"/>
              <w:rPr>
                <w:rFonts w:ascii="標楷體" w:eastAsia="標楷體" w:hAnsi="標楷體"/>
                <w:color w:val="FF0000"/>
                <w:sz w:val="20"/>
              </w:rPr>
            </w:pPr>
          </w:p>
        </w:tc>
      </w:tr>
    </w:tbl>
    <w:p w:rsidR="001C7A4C" w:rsidRPr="00936681" w:rsidRDefault="001C7A4C" w:rsidP="00290740">
      <w:pPr>
        <w:overflowPunct w:val="0"/>
        <w:spacing w:beforeLines="70" w:before="252" w:line="520" w:lineRule="exact"/>
        <w:jc w:val="both"/>
        <w:rPr>
          <w:rFonts w:ascii="Times New Roman" w:eastAsia="標楷體" w:hAnsi="標楷體"/>
          <w:b/>
          <w:bCs/>
          <w:color w:val="000000" w:themeColor="text1"/>
          <w:sz w:val="36"/>
          <w:szCs w:val="36"/>
        </w:rPr>
      </w:pPr>
      <w:r w:rsidRPr="00936681">
        <w:rPr>
          <w:rFonts w:ascii="Times New Roman" w:eastAsia="標楷體" w:hAnsi="標楷體" w:hint="eastAsia"/>
          <w:b/>
          <w:bCs/>
          <w:color w:val="000000" w:themeColor="text1"/>
          <w:sz w:val="36"/>
          <w:szCs w:val="36"/>
        </w:rPr>
        <w:t>拾、消防局主管</w:t>
      </w:r>
    </w:p>
    <w:p w:rsidR="001C7A4C" w:rsidRPr="002F7DCD" w:rsidRDefault="001C7A4C" w:rsidP="001C7A4C">
      <w:pPr>
        <w:spacing w:line="500" w:lineRule="exact"/>
        <w:ind w:firstLineChars="200" w:firstLine="480"/>
        <w:jc w:val="both"/>
        <w:rPr>
          <w:rFonts w:ascii="標楷體" w:eastAsia="標楷體" w:hAnsi="標楷體"/>
          <w:color w:val="000000" w:themeColor="text1"/>
          <w:szCs w:val="24"/>
        </w:rPr>
      </w:pPr>
      <w:r w:rsidRPr="00936681">
        <w:rPr>
          <w:rFonts w:ascii="標楷體" w:eastAsia="標楷體" w:hAnsi="標楷體" w:hint="eastAsia"/>
          <w:color w:val="000000" w:themeColor="text1"/>
          <w:szCs w:val="24"/>
        </w:rPr>
        <w:t>消防局主管僅新竹市消防局1個機關，掌理災害預防、災害搶救、勤務派遣及緊急救護等業務。</w:t>
      </w:r>
      <w:r w:rsidRPr="002F7DCD">
        <w:rPr>
          <w:rFonts w:ascii="標楷體" w:eastAsia="標楷體" w:hAnsi="標楷體" w:hint="eastAsia"/>
          <w:color w:val="000000" w:themeColor="text1"/>
          <w:szCs w:val="24"/>
        </w:rPr>
        <w:t>茲將11</w:t>
      </w:r>
      <w:r>
        <w:rPr>
          <w:rFonts w:ascii="標楷體" w:eastAsia="標楷體" w:hAnsi="標楷體" w:hint="eastAsia"/>
          <w:color w:val="000000" w:themeColor="text1"/>
          <w:szCs w:val="24"/>
        </w:rPr>
        <w:t>3</w:t>
      </w:r>
      <w:r w:rsidRPr="002F7DCD">
        <w:rPr>
          <w:rFonts w:ascii="標楷體" w:eastAsia="標楷體" w:hAnsi="標楷體" w:hint="eastAsia"/>
          <w:color w:val="000000" w:themeColor="text1"/>
          <w:szCs w:val="24"/>
        </w:rPr>
        <w:t>年度決算審核結果說明如次</w:t>
      </w:r>
      <w:r>
        <w:rPr>
          <w:rFonts w:ascii="標楷體" w:eastAsia="標楷體" w:hAnsi="標楷體" w:hint="eastAsia"/>
          <w:color w:val="000000" w:themeColor="text1"/>
          <w:szCs w:val="24"/>
        </w:rPr>
        <w:t>（</w:t>
      </w:r>
      <w:r w:rsidRPr="00302CD8">
        <w:rPr>
          <w:rFonts w:ascii="標楷體" w:eastAsia="標楷體" w:hAnsi="標楷體" w:hint="eastAsia"/>
          <w:color w:val="000000" w:themeColor="text1"/>
          <w:szCs w:val="24"/>
        </w:rPr>
        <w:t>有關歲入、歲出決算之審定及各項差異之原因分析等詳細內容，請至審計部全球資訊網/總決算審核報告/總決算審核報告查詢平台查閱</w:t>
      </w:r>
      <w:r>
        <w:rPr>
          <w:rFonts w:ascii="標楷體" w:eastAsia="標楷體" w:hAnsi="標楷體" w:hint="eastAsia"/>
          <w:color w:val="000000" w:themeColor="text1"/>
          <w:szCs w:val="24"/>
        </w:rPr>
        <w:t>）</w:t>
      </w:r>
      <w:r w:rsidRPr="002F7DCD">
        <w:rPr>
          <w:rFonts w:ascii="標楷體" w:eastAsia="標楷體" w:hAnsi="標楷體" w:hint="eastAsia"/>
          <w:color w:val="000000" w:themeColor="text1"/>
          <w:szCs w:val="24"/>
        </w:rPr>
        <w:t>：</w:t>
      </w:r>
    </w:p>
    <w:p w:rsidR="001C7A4C" w:rsidRPr="003D748C" w:rsidRDefault="001C7A4C" w:rsidP="001C7A4C">
      <w:pPr>
        <w:overflowPunct w:val="0"/>
        <w:adjustRightInd w:val="0"/>
        <w:spacing w:line="500" w:lineRule="exact"/>
        <w:ind w:firstLineChars="202" w:firstLine="566"/>
        <w:rPr>
          <w:rFonts w:ascii="標楷體" w:eastAsia="標楷體" w:hAnsi="標楷體"/>
          <w:b/>
          <w:color w:val="000000" w:themeColor="text1"/>
          <w:sz w:val="28"/>
          <w:szCs w:val="28"/>
        </w:rPr>
      </w:pPr>
      <w:r w:rsidRPr="003D748C">
        <w:rPr>
          <w:rFonts w:ascii="標楷體" w:eastAsia="標楷體" w:hAnsi="標楷體" w:hint="eastAsia"/>
          <w:b/>
          <w:color w:val="000000" w:themeColor="text1"/>
          <w:sz w:val="28"/>
          <w:szCs w:val="28"/>
        </w:rPr>
        <w:lastRenderedPageBreak/>
        <w:t>（一）計畫實施之查核</w:t>
      </w:r>
    </w:p>
    <w:p w:rsidR="001C7A4C" w:rsidRPr="002F7DCD" w:rsidRDefault="001C7A4C" w:rsidP="001C7A4C">
      <w:pPr>
        <w:spacing w:line="500" w:lineRule="exact"/>
        <w:ind w:firstLineChars="200" w:firstLine="480"/>
        <w:jc w:val="both"/>
        <w:rPr>
          <w:rFonts w:ascii="標楷體" w:eastAsia="標楷體" w:hAnsi="標楷體"/>
          <w:color w:val="000000" w:themeColor="text1"/>
          <w:szCs w:val="24"/>
        </w:rPr>
      </w:pPr>
      <w:r w:rsidRPr="002F7DCD">
        <w:rPr>
          <w:rFonts w:ascii="標楷體" w:eastAsia="標楷體" w:hAnsi="標楷體" w:hint="eastAsia"/>
          <w:color w:val="000000" w:themeColor="text1"/>
          <w:szCs w:val="24"/>
        </w:rPr>
        <w:t>業務計畫2項，下分工作計畫</w:t>
      </w:r>
      <w:r w:rsidRPr="002F7DCD">
        <w:rPr>
          <w:rFonts w:ascii="標楷體" w:eastAsia="標楷體" w:hAnsi="標楷體"/>
          <w:color w:val="000000" w:themeColor="text1"/>
          <w:szCs w:val="24"/>
        </w:rPr>
        <w:t>9</w:t>
      </w:r>
      <w:r w:rsidRPr="002F7DCD">
        <w:rPr>
          <w:rFonts w:ascii="標楷體" w:eastAsia="標楷體" w:hAnsi="標楷體" w:hint="eastAsia"/>
          <w:color w:val="000000" w:themeColor="text1"/>
          <w:szCs w:val="24"/>
        </w:rPr>
        <w:t>項，包括整修消防廳舍、</w:t>
      </w:r>
      <w:r>
        <w:rPr>
          <w:rFonts w:ascii="標楷體" w:eastAsia="標楷體" w:hAnsi="標楷體" w:hint="eastAsia"/>
          <w:color w:val="000000" w:themeColor="text1"/>
          <w:szCs w:val="24"/>
        </w:rPr>
        <w:t>推動</w:t>
      </w:r>
      <w:r w:rsidRPr="002F7DCD">
        <w:rPr>
          <w:rFonts w:ascii="標楷體" w:eastAsia="標楷體" w:hAnsi="標楷體" w:hint="eastAsia"/>
          <w:color w:val="000000" w:themeColor="text1"/>
          <w:szCs w:val="24"/>
        </w:rPr>
        <w:t>防災</w:t>
      </w:r>
      <w:r>
        <w:rPr>
          <w:rFonts w:ascii="標楷體" w:eastAsia="標楷體" w:hAnsi="標楷體" w:hint="eastAsia"/>
          <w:color w:val="000000" w:themeColor="text1"/>
          <w:szCs w:val="24"/>
        </w:rPr>
        <w:t>教育</w:t>
      </w:r>
      <w:r w:rsidRPr="002F7DCD">
        <w:rPr>
          <w:rFonts w:ascii="標楷體" w:eastAsia="標楷體" w:hAnsi="標楷體" w:hint="eastAsia"/>
          <w:color w:val="000000" w:themeColor="text1"/>
          <w:szCs w:val="24"/>
        </w:rPr>
        <w:t>宣導、充實</w:t>
      </w:r>
      <w:r>
        <w:rPr>
          <w:rFonts w:ascii="標楷體" w:eastAsia="標楷體" w:hAnsi="標楷體" w:hint="eastAsia"/>
          <w:color w:val="000000" w:themeColor="text1"/>
          <w:szCs w:val="24"/>
        </w:rPr>
        <w:t>特種救災（生）裝備及消防救災車輛</w:t>
      </w:r>
      <w:r w:rsidRPr="002F7DCD">
        <w:rPr>
          <w:rFonts w:ascii="標楷體" w:eastAsia="標楷體" w:hAnsi="標楷體" w:hint="eastAsia"/>
          <w:color w:val="000000" w:themeColor="text1"/>
          <w:szCs w:val="24"/>
        </w:rPr>
        <w:t>器材、義消人員編組訓練演習服勤、消防人員專長訓練、緊急救護</w:t>
      </w:r>
      <w:r>
        <w:rPr>
          <w:rFonts w:ascii="標楷體" w:eastAsia="標楷體" w:hAnsi="標楷體" w:hint="eastAsia"/>
          <w:color w:val="000000" w:themeColor="text1"/>
          <w:szCs w:val="24"/>
        </w:rPr>
        <w:t>及勤務派遣</w:t>
      </w:r>
      <w:r w:rsidRPr="002F7DCD">
        <w:rPr>
          <w:rFonts w:ascii="標楷體" w:eastAsia="標楷體" w:hAnsi="標楷體" w:hint="eastAsia"/>
          <w:color w:val="000000" w:themeColor="text1"/>
          <w:szCs w:val="24"/>
        </w:rPr>
        <w:t>、</w:t>
      </w:r>
      <w:r>
        <w:rPr>
          <w:rFonts w:ascii="標楷體" w:eastAsia="標楷體" w:hAnsi="標楷體" w:hint="eastAsia"/>
          <w:color w:val="000000" w:themeColor="text1"/>
          <w:szCs w:val="24"/>
        </w:rPr>
        <w:t>建構災害防救體系</w:t>
      </w:r>
      <w:r w:rsidRPr="002F7DCD">
        <w:rPr>
          <w:rFonts w:ascii="標楷體" w:eastAsia="標楷體" w:hAnsi="標楷體" w:hint="eastAsia"/>
          <w:color w:val="000000" w:themeColor="text1"/>
          <w:szCs w:val="24"/>
        </w:rPr>
        <w:t>、火災調查等重要施政項目，其中已執行完成者</w:t>
      </w:r>
      <w:r>
        <w:rPr>
          <w:rFonts w:ascii="標楷體" w:eastAsia="標楷體" w:hAnsi="標楷體" w:hint="eastAsia"/>
          <w:color w:val="000000" w:themeColor="text1"/>
          <w:szCs w:val="24"/>
        </w:rPr>
        <w:t>6</w:t>
      </w:r>
      <w:r w:rsidRPr="002F7DCD">
        <w:rPr>
          <w:rFonts w:ascii="標楷體" w:eastAsia="標楷體" w:hAnsi="標楷體" w:hint="eastAsia"/>
          <w:color w:val="000000" w:themeColor="text1"/>
          <w:szCs w:val="24"/>
        </w:rPr>
        <w:t>項，尚在執行者</w:t>
      </w:r>
      <w:r>
        <w:rPr>
          <w:rFonts w:ascii="標楷體" w:eastAsia="標楷體" w:hAnsi="標楷體" w:hint="eastAsia"/>
          <w:color w:val="000000" w:themeColor="text1"/>
          <w:szCs w:val="24"/>
        </w:rPr>
        <w:t>3</w:t>
      </w:r>
      <w:r w:rsidRPr="002F7DCD">
        <w:rPr>
          <w:rFonts w:ascii="標楷體" w:eastAsia="標楷體" w:hAnsi="標楷體" w:hint="eastAsia"/>
          <w:color w:val="000000" w:themeColor="text1"/>
          <w:szCs w:val="24"/>
        </w:rPr>
        <w:t>項，主要係</w:t>
      </w:r>
      <w:r>
        <w:rPr>
          <w:rFonts w:ascii="標楷體" w:eastAsia="標楷體" w:hAnsi="標楷體" w:hint="eastAsia"/>
          <w:color w:val="000000" w:themeColor="text1"/>
          <w:szCs w:val="24"/>
        </w:rPr>
        <w:t>市定古蹟新竹市消防博物館修復工程期程跨年度，仍需繼續執行</w:t>
      </w:r>
      <w:r w:rsidRPr="002F7DCD">
        <w:rPr>
          <w:rFonts w:ascii="標楷體" w:eastAsia="標楷體" w:hAnsi="標楷體" w:hint="eastAsia"/>
          <w:color w:val="000000" w:themeColor="text1"/>
          <w:spacing w:val="8"/>
          <w:szCs w:val="24"/>
        </w:rPr>
        <w:t>。</w:t>
      </w:r>
    </w:p>
    <w:p w:rsidR="001C7A4C" w:rsidRPr="003D748C" w:rsidRDefault="001C7A4C" w:rsidP="001C7A4C">
      <w:pPr>
        <w:overflowPunct w:val="0"/>
        <w:adjustRightInd w:val="0"/>
        <w:spacing w:line="500" w:lineRule="exact"/>
        <w:ind w:firstLineChars="202" w:firstLine="566"/>
        <w:rPr>
          <w:rFonts w:ascii="標楷體" w:eastAsia="標楷體" w:hAnsi="標楷體"/>
          <w:b/>
          <w:color w:val="000000" w:themeColor="text1"/>
          <w:sz w:val="28"/>
          <w:szCs w:val="28"/>
        </w:rPr>
      </w:pPr>
      <w:r w:rsidRPr="003D748C">
        <w:rPr>
          <w:rFonts w:ascii="標楷體" w:eastAsia="標楷體" w:hAnsi="標楷體" w:hint="eastAsia"/>
          <w:b/>
          <w:color w:val="000000" w:themeColor="text1"/>
          <w:sz w:val="28"/>
          <w:szCs w:val="28"/>
        </w:rPr>
        <w:t>（二）預算執行之審核</w:t>
      </w:r>
    </w:p>
    <w:p w:rsidR="001C7A4C" w:rsidRPr="00A356E9" w:rsidRDefault="001C7A4C" w:rsidP="001C7A4C">
      <w:pPr>
        <w:spacing w:line="500" w:lineRule="exact"/>
        <w:ind w:firstLineChars="200" w:firstLine="480"/>
        <w:jc w:val="both"/>
        <w:rPr>
          <w:rFonts w:ascii="標楷體" w:eastAsia="標楷體" w:hAnsi="標楷體"/>
          <w:color w:val="000000" w:themeColor="text1"/>
          <w:szCs w:val="24"/>
        </w:rPr>
      </w:pPr>
      <w:r w:rsidRPr="000F6185">
        <w:rPr>
          <w:rFonts w:ascii="標楷體" w:eastAsia="標楷體" w:hAnsi="標楷體" w:hint="eastAsia"/>
          <w:color w:val="000000" w:themeColor="text1"/>
          <w:szCs w:val="24"/>
        </w:rPr>
        <w:t>1.歲入原編列預算數</w:t>
      </w:r>
      <w:r>
        <w:rPr>
          <w:rFonts w:ascii="標楷體" w:eastAsia="標楷體" w:hAnsi="標楷體" w:hint="eastAsia"/>
          <w:color w:val="000000" w:themeColor="text1"/>
          <w:szCs w:val="24"/>
        </w:rPr>
        <w:t>3,</w:t>
      </w:r>
      <w:r>
        <w:rPr>
          <w:rFonts w:ascii="標楷體" w:eastAsia="標楷體" w:hAnsi="標楷體"/>
          <w:color w:val="000000" w:themeColor="text1"/>
          <w:szCs w:val="24"/>
        </w:rPr>
        <w:t>727</w:t>
      </w:r>
      <w:r>
        <w:rPr>
          <w:rFonts w:ascii="標楷體" w:eastAsia="標楷體" w:hAnsi="標楷體" w:hint="eastAsia"/>
          <w:color w:val="000000" w:themeColor="text1"/>
          <w:szCs w:val="24"/>
        </w:rPr>
        <w:t>萬餘元</w:t>
      </w:r>
      <w:r w:rsidRPr="000F6185">
        <w:rPr>
          <w:rFonts w:ascii="標楷體" w:eastAsia="標楷體" w:hAnsi="標楷體" w:hint="eastAsia"/>
          <w:color w:val="000000" w:themeColor="text1"/>
          <w:szCs w:val="24"/>
        </w:rPr>
        <w:t>，決算審核結果，審定實現數</w:t>
      </w:r>
      <w:r>
        <w:rPr>
          <w:rFonts w:ascii="標楷體" w:eastAsia="標楷體" w:hAnsi="標楷體"/>
          <w:color w:val="000000" w:themeColor="text1"/>
          <w:szCs w:val="24"/>
        </w:rPr>
        <w:t>2,</w:t>
      </w:r>
      <w:r>
        <w:rPr>
          <w:rFonts w:ascii="標楷體" w:eastAsia="標楷體" w:hAnsi="標楷體" w:hint="eastAsia"/>
          <w:color w:val="000000" w:themeColor="text1"/>
          <w:szCs w:val="24"/>
        </w:rPr>
        <w:t>352</w:t>
      </w:r>
      <w:r w:rsidRPr="000F6185">
        <w:rPr>
          <w:rFonts w:ascii="標楷體" w:eastAsia="標楷體" w:hAnsi="標楷體" w:hint="eastAsia"/>
          <w:color w:val="000000" w:themeColor="text1"/>
          <w:szCs w:val="24"/>
        </w:rPr>
        <w:t>萬餘元，應收保留數</w:t>
      </w:r>
      <w:r>
        <w:rPr>
          <w:rFonts w:ascii="標楷體" w:eastAsia="標楷體" w:hAnsi="標楷體" w:hint="eastAsia"/>
          <w:color w:val="000000" w:themeColor="text1"/>
          <w:szCs w:val="24"/>
        </w:rPr>
        <w:t>1</w:t>
      </w:r>
      <w:r>
        <w:rPr>
          <w:rFonts w:ascii="標楷體" w:eastAsia="標楷體" w:hAnsi="標楷體"/>
          <w:color w:val="000000" w:themeColor="text1"/>
          <w:szCs w:val="24"/>
        </w:rPr>
        <w:t>,889</w:t>
      </w:r>
      <w:r w:rsidRPr="000F6185">
        <w:rPr>
          <w:rFonts w:ascii="標楷體" w:eastAsia="標楷體" w:hAnsi="標楷體" w:hint="eastAsia"/>
          <w:color w:val="000000" w:themeColor="text1"/>
          <w:szCs w:val="24"/>
        </w:rPr>
        <w:t>萬餘元，主要係</w:t>
      </w:r>
      <w:r>
        <w:rPr>
          <w:rFonts w:ascii="標楷體" w:eastAsia="標楷體" w:hAnsi="標楷體" w:hint="eastAsia"/>
          <w:color w:val="000000" w:themeColor="text1"/>
          <w:szCs w:val="24"/>
        </w:rPr>
        <w:t>中央政府補助市定古蹟新竹市消防博物館修復工程，依實際進度核撥，補助款尚未撥入</w:t>
      </w:r>
      <w:r w:rsidRPr="00A356E9">
        <w:rPr>
          <w:rFonts w:ascii="標楷體" w:eastAsia="標楷體" w:hAnsi="標楷體" w:hint="eastAsia"/>
          <w:color w:val="000000" w:themeColor="text1"/>
          <w:szCs w:val="24"/>
        </w:rPr>
        <w:t>；合計決算審定數為</w:t>
      </w:r>
      <w:r>
        <w:rPr>
          <w:rFonts w:ascii="標楷體" w:eastAsia="標楷體" w:hAnsi="標楷體" w:hint="eastAsia"/>
          <w:color w:val="000000" w:themeColor="text1"/>
          <w:szCs w:val="24"/>
        </w:rPr>
        <w:t>4</w:t>
      </w:r>
      <w:r>
        <w:rPr>
          <w:rFonts w:ascii="標楷體" w:eastAsia="標楷體" w:hAnsi="標楷體"/>
          <w:color w:val="000000" w:themeColor="text1"/>
          <w:szCs w:val="24"/>
        </w:rPr>
        <w:t>,242</w:t>
      </w:r>
      <w:r w:rsidRPr="00A356E9">
        <w:rPr>
          <w:rFonts w:ascii="標楷體" w:eastAsia="標楷體" w:hAnsi="標楷體" w:hint="eastAsia"/>
          <w:color w:val="000000" w:themeColor="text1"/>
          <w:szCs w:val="24"/>
        </w:rPr>
        <w:t>萬餘元，較預算增加</w:t>
      </w:r>
      <w:r>
        <w:rPr>
          <w:rFonts w:ascii="標楷體" w:eastAsia="標楷體" w:hAnsi="標楷體"/>
          <w:color w:val="000000" w:themeColor="text1"/>
          <w:szCs w:val="24"/>
        </w:rPr>
        <w:t>514</w:t>
      </w:r>
      <w:r w:rsidRPr="00A356E9">
        <w:rPr>
          <w:rFonts w:ascii="標楷體" w:eastAsia="標楷體" w:hAnsi="標楷體" w:hint="eastAsia"/>
          <w:color w:val="000000" w:themeColor="text1"/>
          <w:szCs w:val="24"/>
        </w:rPr>
        <w:t>萬餘元（</w:t>
      </w:r>
      <w:r>
        <w:rPr>
          <w:rFonts w:ascii="標楷體" w:eastAsia="標楷體" w:hAnsi="標楷體" w:hint="eastAsia"/>
          <w:color w:val="000000" w:themeColor="text1"/>
          <w:szCs w:val="24"/>
        </w:rPr>
        <w:t>1</w:t>
      </w:r>
      <w:r>
        <w:rPr>
          <w:rFonts w:ascii="標楷體" w:eastAsia="標楷體" w:hAnsi="標楷體"/>
          <w:color w:val="000000" w:themeColor="text1"/>
          <w:szCs w:val="24"/>
        </w:rPr>
        <w:t>3.81</w:t>
      </w:r>
      <w:r w:rsidRPr="00A356E9">
        <w:rPr>
          <w:rFonts w:ascii="標楷體" w:eastAsia="標楷體" w:hAnsi="標楷體" w:hint="eastAsia"/>
          <w:color w:val="000000" w:themeColor="text1"/>
          <w:szCs w:val="24"/>
        </w:rPr>
        <w:t>％），主要係</w:t>
      </w:r>
      <w:r>
        <w:rPr>
          <w:rFonts w:ascii="標楷體" w:eastAsia="標楷體" w:hAnsi="標楷體" w:hint="eastAsia"/>
          <w:color w:val="000000" w:themeColor="text1"/>
          <w:szCs w:val="24"/>
        </w:rPr>
        <w:t>違反消防法之行政罰鍰較預計增加</w:t>
      </w:r>
      <w:r w:rsidRPr="00A356E9">
        <w:rPr>
          <w:rFonts w:ascii="標楷體" w:eastAsia="標楷體" w:hAnsi="標楷體" w:hint="eastAsia"/>
          <w:color w:val="000000" w:themeColor="text1"/>
          <w:szCs w:val="24"/>
        </w:rPr>
        <w:t>。</w:t>
      </w:r>
    </w:p>
    <w:p w:rsidR="001C7A4C" w:rsidRPr="00936681" w:rsidRDefault="001C7A4C" w:rsidP="001C7A4C">
      <w:pPr>
        <w:spacing w:line="500" w:lineRule="exact"/>
        <w:ind w:firstLineChars="200" w:firstLine="480"/>
        <w:jc w:val="both"/>
        <w:rPr>
          <w:rFonts w:ascii="標楷體" w:eastAsia="標楷體" w:hAnsi="標楷體"/>
          <w:color w:val="FF0000"/>
          <w:szCs w:val="24"/>
        </w:rPr>
      </w:pPr>
      <w:r w:rsidRPr="00A356E9">
        <w:rPr>
          <w:rFonts w:ascii="標楷體" w:eastAsia="標楷體" w:hAnsi="標楷體" w:hint="eastAsia"/>
          <w:color w:val="000000" w:themeColor="text1"/>
          <w:szCs w:val="24"/>
        </w:rPr>
        <w:t>2.</w:t>
      </w:r>
      <w:r w:rsidRPr="00A356E9">
        <w:rPr>
          <w:rFonts w:ascii="標楷體" w:eastAsia="標楷體" w:hAnsi="標楷體" w:hint="eastAsia"/>
          <w:color w:val="000000" w:themeColor="text1"/>
          <w:spacing w:val="-6"/>
          <w:szCs w:val="24"/>
        </w:rPr>
        <w:t>以前年度歲入轉入數計</w:t>
      </w:r>
      <w:r>
        <w:rPr>
          <w:rFonts w:ascii="標楷體" w:eastAsia="標楷體" w:hAnsi="標楷體"/>
          <w:color w:val="000000" w:themeColor="text1"/>
          <w:spacing w:val="-6"/>
          <w:szCs w:val="24"/>
        </w:rPr>
        <w:t>81</w:t>
      </w:r>
      <w:r w:rsidRPr="00A356E9">
        <w:rPr>
          <w:rFonts w:ascii="標楷體" w:eastAsia="標楷體" w:hAnsi="標楷體" w:hint="eastAsia"/>
          <w:color w:val="000000" w:themeColor="text1"/>
          <w:spacing w:val="-6"/>
          <w:szCs w:val="24"/>
        </w:rPr>
        <w:t>萬餘元，決算審核結果，審定實現數</w:t>
      </w:r>
      <w:r>
        <w:rPr>
          <w:rFonts w:ascii="標楷體" w:eastAsia="標楷體" w:hAnsi="標楷體" w:hint="eastAsia"/>
          <w:color w:val="000000" w:themeColor="text1"/>
          <w:spacing w:val="-6"/>
          <w:szCs w:val="24"/>
        </w:rPr>
        <w:t>7</w:t>
      </w:r>
      <w:r w:rsidRPr="00A356E9">
        <w:rPr>
          <w:rFonts w:ascii="標楷體" w:eastAsia="標楷體" w:hAnsi="標楷體" w:hint="eastAsia"/>
          <w:color w:val="000000" w:themeColor="text1"/>
          <w:spacing w:val="-6"/>
          <w:szCs w:val="24"/>
        </w:rPr>
        <w:t>萬餘元（</w:t>
      </w:r>
      <w:r>
        <w:rPr>
          <w:rFonts w:ascii="標楷體" w:eastAsia="標楷體" w:hAnsi="標楷體" w:hint="eastAsia"/>
          <w:color w:val="000000" w:themeColor="text1"/>
          <w:spacing w:val="-6"/>
          <w:szCs w:val="24"/>
        </w:rPr>
        <w:t>8</w:t>
      </w:r>
      <w:r>
        <w:rPr>
          <w:rFonts w:ascii="標楷體" w:eastAsia="標楷體" w:hAnsi="標楷體"/>
          <w:color w:val="000000" w:themeColor="text1"/>
          <w:spacing w:val="-6"/>
          <w:szCs w:val="24"/>
        </w:rPr>
        <w:t>.86</w:t>
      </w:r>
      <w:r w:rsidRPr="00A356E9">
        <w:rPr>
          <w:rFonts w:ascii="標楷體" w:eastAsia="標楷體" w:hAnsi="標楷體" w:hint="eastAsia"/>
          <w:color w:val="000000" w:themeColor="text1"/>
          <w:spacing w:val="-6"/>
          <w:szCs w:val="24"/>
        </w:rPr>
        <w:t>％）；減免（註銷）數</w:t>
      </w:r>
      <w:r>
        <w:rPr>
          <w:rFonts w:ascii="標楷體" w:eastAsia="標楷體" w:hAnsi="標楷體"/>
          <w:color w:val="000000" w:themeColor="text1"/>
          <w:spacing w:val="-6"/>
          <w:szCs w:val="24"/>
        </w:rPr>
        <w:t>7</w:t>
      </w:r>
      <w:r w:rsidRPr="00A356E9">
        <w:rPr>
          <w:rFonts w:ascii="標楷體" w:eastAsia="標楷體" w:hAnsi="標楷體" w:hint="eastAsia"/>
          <w:color w:val="000000" w:themeColor="text1"/>
          <w:spacing w:val="-6"/>
          <w:szCs w:val="24"/>
        </w:rPr>
        <w:t>2萬餘元（</w:t>
      </w:r>
      <w:r>
        <w:rPr>
          <w:rFonts w:ascii="標楷體" w:eastAsia="標楷體" w:hAnsi="標楷體" w:hint="eastAsia"/>
          <w:color w:val="000000" w:themeColor="text1"/>
          <w:spacing w:val="-6"/>
          <w:szCs w:val="24"/>
        </w:rPr>
        <w:t>88.63</w:t>
      </w:r>
      <w:r w:rsidRPr="00A356E9">
        <w:rPr>
          <w:rFonts w:ascii="標楷體" w:eastAsia="標楷體" w:hAnsi="標楷體" w:hint="eastAsia"/>
          <w:color w:val="000000" w:themeColor="text1"/>
          <w:spacing w:val="-6"/>
          <w:szCs w:val="24"/>
        </w:rPr>
        <w:t>％），</w:t>
      </w:r>
      <w:r w:rsidRPr="00C3444A">
        <w:rPr>
          <w:rFonts w:ascii="標楷體" w:eastAsia="標楷體" w:hAnsi="標楷體" w:hint="eastAsia"/>
          <w:color w:val="000000" w:themeColor="text1"/>
          <w:szCs w:val="24"/>
        </w:rPr>
        <w:t>主要係已取得債權憑證者註銷應收帳款</w:t>
      </w:r>
      <w:r w:rsidRPr="00A356E9">
        <w:rPr>
          <w:rFonts w:ascii="標楷體" w:eastAsia="標楷體" w:hAnsi="標楷體" w:hint="eastAsia"/>
          <w:color w:val="000000" w:themeColor="text1"/>
          <w:szCs w:val="24"/>
        </w:rPr>
        <w:t>；應收保留數</w:t>
      </w:r>
      <w:r>
        <w:rPr>
          <w:rFonts w:ascii="標楷體" w:eastAsia="標楷體" w:hAnsi="標楷體" w:hint="eastAsia"/>
          <w:color w:val="000000" w:themeColor="text1"/>
          <w:szCs w:val="24"/>
        </w:rPr>
        <w:t>2</w:t>
      </w:r>
      <w:r w:rsidRPr="00A356E9">
        <w:rPr>
          <w:rFonts w:ascii="標楷體" w:eastAsia="標楷體" w:hAnsi="標楷體" w:hint="eastAsia"/>
          <w:color w:val="000000" w:themeColor="text1"/>
          <w:szCs w:val="24"/>
        </w:rPr>
        <w:t>萬餘元（</w:t>
      </w:r>
      <w:r>
        <w:rPr>
          <w:rFonts w:ascii="標楷體" w:eastAsia="標楷體" w:hAnsi="標楷體" w:hint="eastAsia"/>
          <w:color w:val="000000" w:themeColor="text1"/>
          <w:szCs w:val="24"/>
        </w:rPr>
        <w:t>2</w:t>
      </w:r>
      <w:r>
        <w:rPr>
          <w:rFonts w:ascii="標楷體" w:eastAsia="標楷體" w:hAnsi="標楷體"/>
          <w:color w:val="000000" w:themeColor="text1"/>
          <w:szCs w:val="24"/>
        </w:rPr>
        <w:t>.51</w:t>
      </w:r>
      <w:r w:rsidRPr="00A356E9">
        <w:rPr>
          <w:rFonts w:ascii="標楷體" w:eastAsia="標楷體" w:hAnsi="標楷體" w:hint="eastAsia"/>
          <w:color w:val="000000" w:themeColor="text1"/>
          <w:szCs w:val="24"/>
        </w:rPr>
        <w:t>％），主要係</w:t>
      </w:r>
      <w:r>
        <w:rPr>
          <w:rFonts w:ascii="標楷體" w:eastAsia="標楷體" w:hAnsi="標楷體" w:hint="eastAsia"/>
          <w:color w:val="000000" w:themeColor="text1"/>
          <w:spacing w:val="-2"/>
          <w:szCs w:val="24"/>
        </w:rPr>
        <w:t>行政</w:t>
      </w:r>
      <w:r w:rsidRPr="00A356E9">
        <w:rPr>
          <w:rFonts w:ascii="標楷體" w:eastAsia="標楷體" w:hAnsi="標楷體" w:hint="eastAsia"/>
          <w:color w:val="000000" w:themeColor="text1"/>
          <w:spacing w:val="-2"/>
          <w:szCs w:val="24"/>
        </w:rPr>
        <w:t>罰鍰尚待繼續收繳。</w:t>
      </w:r>
    </w:p>
    <w:p w:rsidR="001C7A4C" w:rsidRPr="00617066" w:rsidRDefault="001C7A4C" w:rsidP="001C7A4C">
      <w:pPr>
        <w:spacing w:line="500" w:lineRule="exact"/>
        <w:ind w:firstLineChars="200" w:firstLine="480"/>
        <w:jc w:val="both"/>
        <w:rPr>
          <w:rFonts w:ascii="標楷體" w:eastAsia="標楷體" w:hAnsi="標楷體"/>
          <w:color w:val="000000" w:themeColor="text1"/>
          <w:spacing w:val="-2"/>
          <w:szCs w:val="24"/>
        </w:rPr>
      </w:pPr>
      <w:r w:rsidRPr="00617066">
        <w:rPr>
          <w:rFonts w:ascii="標楷體" w:eastAsia="標楷體" w:hAnsi="標楷體" w:hint="eastAsia"/>
          <w:color w:val="000000" w:themeColor="text1"/>
          <w:szCs w:val="24"/>
        </w:rPr>
        <w:t>3.歲出</w:t>
      </w:r>
      <w:r w:rsidRPr="00A356E9">
        <w:rPr>
          <w:rFonts w:ascii="標楷體" w:eastAsia="標楷體" w:hAnsi="標楷體" w:hint="eastAsia"/>
          <w:color w:val="000000" w:themeColor="text1"/>
          <w:szCs w:val="24"/>
        </w:rPr>
        <w:t>原編列預算數</w:t>
      </w:r>
      <w:r>
        <w:rPr>
          <w:rFonts w:ascii="標楷體" w:eastAsia="標楷體" w:hAnsi="標楷體" w:hint="eastAsia"/>
          <w:color w:val="000000" w:themeColor="text1"/>
          <w:szCs w:val="24"/>
        </w:rPr>
        <w:t>7</w:t>
      </w:r>
      <w:r w:rsidRPr="00A356E9">
        <w:rPr>
          <w:rFonts w:ascii="標楷體" w:eastAsia="標楷體" w:hAnsi="標楷體" w:hint="eastAsia"/>
          <w:color w:val="000000" w:themeColor="text1"/>
          <w:szCs w:val="24"/>
        </w:rPr>
        <w:t>億</w:t>
      </w:r>
      <w:r>
        <w:rPr>
          <w:rFonts w:ascii="標楷體" w:eastAsia="標楷體" w:hAnsi="標楷體" w:hint="eastAsia"/>
          <w:color w:val="000000" w:themeColor="text1"/>
          <w:szCs w:val="24"/>
        </w:rPr>
        <w:t>2,891</w:t>
      </w:r>
      <w:r w:rsidRPr="00A356E9">
        <w:rPr>
          <w:rFonts w:ascii="標楷體" w:eastAsia="標楷體" w:hAnsi="標楷體" w:hint="eastAsia"/>
          <w:color w:val="000000" w:themeColor="text1"/>
          <w:szCs w:val="24"/>
        </w:rPr>
        <w:t>萬餘元，因</w:t>
      </w:r>
      <w:r>
        <w:rPr>
          <w:rFonts w:ascii="標楷體" w:eastAsia="標楷體" w:hAnsi="標楷體" w:hint="eastAsia"/>
          <w:color w:val="000000" w:themeColor="text1"/>
          <w:szCs w:val="24"/>
        </w:rPr>
        <w:t>辦理</w:t>
      </w:r>
      <w:r w:rsidRPr="003972CF">
        <w:rPr>
          <w:rFonts w:ascii="標楷體" w:eastAsia="標楷體" w:hAnsi="標楷體" w:hint="eastAsia"/>
          <w:color w:val="000000" w:themeColor="text1"/>
          <w:szCs w:val="24"/>
        </w:rPr>
        <w:t>火場安全管制訓練及提升裝備器材功能</w:t>
      </w:r>
      <w:r>
        <w:rPr>
          <w:rFonts w:ascii="標楷體" w:eastAsia="標楷體" w:hAnsi="標楷體" w:hint="eastAsia"/>
          <w:color w:val="000000" w:themeColor="text1"/>
          <w:szCs w:val="24"/>
        </w:rPr>
        <w:t>、颱洪行動會報系統2.0建置</w:t>
      </w:r>
      <w:r w:rsidRPr="00BF5F40">
        <w:rPr>
          <w:rFonts w:ascii="標楷體" w:eastAsia="標楷體" w:hAnsi="標楷體" w:hint="eastAsia"/>
          <w:color w:val="000000" w:themeColor="text1"/>
          <w:szCs w:val="24"/>
        </w:rPr>
        <w:t>及系統維護諮詢服務案</w:t>
      </w:r>
      <w:r w:rsidRPr="00617066">
        <w:rPr>
          <w:rFonts w:ascii="標楷體" w:eastAsia="標楷體" w:hAnsi="標楷體" w:hint="eastAsia"/>
          <w:color w:val="000000" w:themeColor="text1"/>
          <w:szCs w:val="24"/>
        </w:rPr>
        <w:t>等事由，經動支第二預備金</w:t>
      </w:r>
      <w:r>
        <w:rPr>
          <w:rFonts w:ascii="標楷體" w:eastAsia="標楷體" w:hAnsi="標楷體" w:hint="eastAsia"/>
          <w:color w:val="000000" w:themeColor="text1"/>
          <w:szCs w:val="24"/>
        </w:rPr>
        <w:t>3</w:t>
      </w:r>
      <w:r>
        <w:rPr>
          <w:rFonts w:ascii="標楷體" w:eastAsia="標楷體" w:hAnsi="標楷體"/>
          <w:color w:val="000000" w:themeColor="text1"/>
          <w:szCs w:val="24"/>
        </w:rPr>
        <w:t>,953</w:t>
      </w:r>
      <w:r w:rsidRPr="00617066">
        <w:rPr>
          <w:rFonts w:ascii="標楷體" w:eastAsia="標楷體" w:hAnsi="標楷體" w:hint="eastAsia"/>
          <w:color w:val="000000" w:themeColor="text1"/>
          <w:szCs w:val="24"/>
        </w:rPr>
        <w:t>萬餘元，合計</w:t>
      </w:r>
      <w:r>
        <w:rPr>
          <w:rFonts w:ascii="標楷體" w:eastAsia="標楷體" w:hAnsi="標楷體" w:hint="eastAsia"/>
          <w:color w:val="000000" w:themeColor="text1"/>
          <w:szCs w:val="24"/>
        </w:rPr>
        <w:t>7</w:t>
      </w:r>
      <w:r w:rsidRPr="00617066">
        <w:rPr>
          <w:rFonts w:ascii="標楷體" w:eastAsia="標楷體" w:hAnsi="標楷體" w:hint="eastAsia"/>
          <w:color w:val="000000" w:themeColor="text1"/>
          <w:szCs w:val="24"/>
        </w:rPr>
        <w:t>億</w:t>
      </w:r>
      <w:r>
        <w:rPr>
          <w:rFonts w:ascii="標楷體" w:eastAsia="標楷體" w:hAnsi="標楷體" w:hint="eastAsia"/>
          <w:color w:val="000000" w:themeColor="text1"/>
          <w:szCs w:val="24"/>
        </w:rPr>
        <w:t>6</w:t>
      </w:r>
      <w:r>
        <w:rPr>
          <w:rFonts w:ascii="標楷體" w:eastAsia="標楷體" w:hAnsi="標楷體"/>
          <w:color w:val="000000" w:themeColor="text1"/>
          <w:szCs w:val="24"/>
        </w:rPr>
        <w:t>,845</w:t>
      </w:r>
      <w:r w:rsidRPr="00617066">
        <w:rPr>
          <w:rFonts w:ascii="標楷體" w:eastAsia="標楷體" w:hAnsi="標楷體" w:hint="eastAsia"/>
          <w:color w:val="000000" w:themeColor="text1"/>
          <w:szCs w:val="24"/>
        </w:rPr>
        <w:t>萬餘元，決算審核結果，審定實現數</w:t>
      </w:r>
      <w:r>
        <w:rPr>
          <w:rFonts w:ascii="標楷體" w:eastAsia="標楷體" w:hAnsi="標楷體" w:hint="eastAsia"/>
          <w:color w:val="000000" w:themeColor="text1"/>
          <w:szCs w:val="24"/>
        </w:rPr>
        <w:t>7</w:t>
      </w:r>
      <w:r w:rsidRPr="00617066">
        <w:rPr>
          <w:rFonts w:ascii="標楷體" w:eastAsia="標楷體" w:hAnsi="標楷體" w:hint="eastAsia"/>
          <w:color w:val="000000" w:themeColor="text1"/>
          <w:szCs w:val="24"/>
        </w:rPr>
        <w:t>億</w:t>
      </w:r>
      <w:r>
        <w:rPr>
          <w:rFonts w:ascii="標楷體" w:eastAsia="標楷體" w:hAnsi="標楷體" w:hint="eastAsia"/>
          <w:color w:val="000000" w:themeColor="text1"/>
          <w:szCs w:val="24"/>
        </w:rPr>
        <w:t>1,</w:t>
      </w:r>
      <w:r>
        <w:rPr>
          <w:rFonts w:ascii="標楷體" w:eastAsia="標楷體" w:hAnsi="標楷體"/>
          <w:color w:val="000000" w:themeColor="text1"/>
          <w:szCs w:val="24"/>
        </w:rPr>
        <w:t>229</w:t>
      </w:r>
      <w:r w:rsidRPr="00617066">
        <w:rPr>
          <w:rFonts w:ascii="標楷體" w:eastAsia="標楷體" w:hAnsi="標楷體" w:hint="eastAsia"/>
          <w:color w:val="000000" w:themeColor="text1"/>
          <w:szCs w:val="24"/>
        </w:rPr>
        <w:t>萬餘元（9</w:t>
      </w:r>
      <w:r>
        <w:rPr>
          <w:rFonts w:ascii="標楷體" w:eastAsia="標楷體" w:hAnsi="標楷體"/>
          <w:color w:val="000000" w:themeColor="text1"/>
          <w:szCs w:val="24"/>
        </w:rPr>
        <w:t>2.69</w:t>
      </w:r>
      <w:r w:rsidRPr="00617066">
        <w:rPr>
          <w:rFonts w:ascii="標楷體" w:eastAsia="標楷體" w:hAnsi="標楷體" w:hint="eastAsia"/>
          <w:color w:val="000000" w:themeColor="text1"/>
          <w:szCs w:val="24"/>
        </w:rPr>
        <w:t>％），應付保留數</w:t>
      </w:r>
      <w:r>
        <w:rPr>
          <w:rFonts w:ascii="標楷體" w:eastAsia="標楷體" w:hAnsi="標楷體"/>
          <w:color w:val="000000" w:themeColor="text1"/>
          <w:szCs w:val="24"/>
        </w:rPr>
        <w:t>3,204</w:t>
      </w:r>
      <w:r w:rsidRPr="00617066">
        <w:rPr>
          <w:rFonts w:ascii="標楷體" w:eastAsia="標楷體" w:hAnsi="標楷體" w:hint="eastAsia"/>
          <w:color w:val="000000" w:themeColor="text1"/>
          <w:szCs w:val="24"/>
        </w:rPr>
        <w:t>萬餘元（</w:t>
      </w:r>
      <w:r>
        <w:rPr>
          <w:rFonts w:ascii="標楷體" w:eastAsia="標楷體" w:hAnsi="標楷體"/>
          <w:color w:val="000000" w:themeColor="text1"/>
          <w:szCs w:val="24"/>
        </w:rPr>
        <w:t>4.17</w:t>
      </w:r>
      <w:r w:rsidRPr="00617066">
        <w:rPr>
          <w:rFonts w:ascii="標楷體" w:eastAsia="標楷體" w:hAnsi="標楷體" w:hint="eastAsia"/>
          <w:color w:val="000000" w:themeColor="text1"/>
          <w:szCs w:val="24"/>
        </w:rPr>
        <w:t>％），保留原因詳「（一）計畫實施之查核」說明；合計決算審定數為</w:t>
      </w:r>
      <w:r>
        <w:rPr>
          <w:rFonts w:ascii="標楷體" w:eastAsia="標楷體" w:hAnsi="標楷體"/>
          <w:color w:val="000000" w:themeColor="text1"/>
          <w:szCs w:val="24"/>
        </w:rPr>
        <w:t>7</w:t>
      </w:r>
      <w:r w:rsidRPr="00617066">
        <w:rPr>
          <w:rFonts w:ascii="標楷體" w:eastAsia="標楷體" w:hAnsi="標楷體" w:hint="eastAsia"/>
          <w:color w:val="000000" w:themeColor="text1"/>
          <w:szCs w:val="24"/>
        </w:rPr>
        <w:t>億</w:t>
      </w:r>
      <w:r>
        <w:rPr>
          <w:rFonts w:ascii="標楷體" w:eastAsia="標楷體" w:hAnsi="標楷體"/>
          <w:color w:val="000000" w:themeColor="text1"/>
          <w:szCs w:val="24"/>
        </w:rPr>
        <w:t>4,434</w:t>
      </w:r>
      <w:r w:rsidRPr="00617066">
        <w:rPr>
          <w:rFonts w:ascii="標楷體" w:eastAsia="標楷體" w:hAnsi="標楷體" w:hint="eastAsia"/>
          <w:color w:val="000000" w:themeColor="text1"/>
          <w:szCs w:val="24"/>
        </w:rPr>
        <w:t>萬餘元，預算賸餘</w:t>
      </w:r>
      <w:r>
        <w:rPr>
          <w:rFonts w:ascii="標楷體" w:eastAsia="標楷體" w:hAnsi="標楷體"/>
          <w:color w:val="000000" w:themeColor="text1"/>
          <w:szCs w:val="24"/>
        </w:rPr>
        <w:t>2,410</w:t>
      </w:r>
      <w:r w:rsidRPr="00617066">
        <w:rPr>
          <w:rFonts w:ascii="標楷體" w:eastAsia="標楷體" w:hAnsi="標楷體" w:hint="eastAsia"/>
          <w:color w:val="000000" w:themeColor="text1"/>
          <w:szCs w:val="24"/>
        </w:rPr>
        <w:t>萬餘元（</w:t>
      </w:r>
      <w:r>
        <w:rPr>
          <w:rFonts w:ascii="標楷體" w:eastAsia="標楷體" w:hAnsi="標楷體"/>
          <w:color w:val="000000" w:themeColor="text1"/>
          <w:szCs w:val="24"/>
        </w:rPr>
        <w:t>3.14</w:t>
      </w:r>
      <w:r w:rsidRPr="00617066">
        <w:rPr>
          <w:rFonts w:ascii="標楷體" w:eastAsia="標楷體" w:hAnsi="標楷體" w:hint="eastAsia"/>
          <w:color w:val="000000" w:themeColor="text1"/>
          <w:szCs w:val="24"/>
        </w:rPr>
        <w:t>％），主要係人事費賸餘。</w:t>
      </w:r>
    </w:p>
    <w:p w:rsidR="001C7A4C" w:rsidRPr="00052FA0" w:rsidRDefault="001C7A4C" w:rsidP="001C7A4C">
      <w:pPr>
        <w:spacing w:line="500" w:lineRule="exact"/>
        <w:ind w:firstLineChars="200" w:firstLine="464"/>
        <w:jc w:val="both"/>
        <w:rPr>
          <w:rFonts w:ascii="標楷體" w:eastAsia="標楷體" w:hAnsi="標楷體"/>
          <w:color w:val="000000" w:themeColor="text1"/>
          <w:spacing w:val="-4"/>
          <w:szCs w:val="24"/>
        </w:rPr>
      </w:pPr>
      <w:r w:rsidRPr="00052FA0">
        <w:rPr>
          <w:rFonts w:ascii="標楷體" w:eastAsia="標楷體" w:hAnsi="標楷體" w:hint="eastAsia"/>
          <w:color w:val="000000" w:themeColor="text1"/>
          <w:spacing w:val="-4"/>
          <w:szCs w:val="24"/>
        </w:rPr>
        <w:t>4.以前年度歲出轉入數計</w:t>
      </w:r>
      <w:r w:rsidRPr="00052FA0">
        <w:rPr>
          <w:rFonts w:ascii="標楷體" w:eastAsia="標楷體" w:hAnsi="標楷體"/>
          <w:color w:val="000000" w:themeColor="text1"/>
          <w:spacing w:val="-4"/>
          <w:szCs w:val="24"/>
        </w:rPr>
        <w:t>1</w:t>
      </w:r>
      <w:r w:rsidRPr="00052FA0">
        <w:rPr>
          <w:rFonts w:ascii="標楷體" w:eastAsia="標楷體" w:hAnsi="標楷體" w:hint="eastAsia"/>
          <w:color w:val="000000" w:themeColor="text1"/>
          <w:spacing w:val="-4"/>
          <w:szCs w:val="24"/>
        </w:rPr>
        <w:t>,</w:t>
      </w:r>
      <w:r w:rsidRPr="00052FA0">
        <w:rPr>
          <w:rFonts w:ascii="標楷體" w:eastAsia="標楷體" w:hAnsi="標楷體"/>
          <w:color w:val="000000" w:themeColor="text1"/>
          <w:spacing w:val="-4"/>
          <w:szCs w:val="24"/>
        </w:rPr>
        <w:t>115</w:t>
      </w:r>
      <w:r w:rsidRPr="00052FA0">
        <w:rPr>
          <w:rFonts w:ascii="標楷體" w:eastAsia="標楷體" w:hAnsi="標楷體" w:hint="eastAsia"/>
          <w:color w:val="000000" w:themeColor="text1"/>
          <w:spacing w:val="-4"/>
          <w:szCs w:val="24"/>
        </w:rPr>
        <w:t>萬餘元，決算審核結果，審定實現數</w:t>
      </w:r>
      <w:r w:rsidRPr="00052FA0">
        <w:rPr>
          <w:rFonts w:ascii="標楷體" w:eastAsia="標楷體" w:hAnsi="標楷體"/>
          <w:color w:val="000000" w:themeColor="text1"/>
          <w:spacing w:val="-4"/>
          <w:szCs w:val="24"/>
        </w:rPr>
        <w:t>1</w:t>
      </w:r>
      <w:r w:rsidRPr="00052FA0">
        <w:rPr>
          <w:rFonts w:ascii="標楷體" w:eastAsia="標楷體" w:hAnsi="標楷體" w:hint="eastAsia"/>
          <w:color w:val="000000" w:themeColor="text1"/>
          <w:spacing w:val="-4"/>
          <w:szCs w:val="24"/>
        </w:rPr>
        <w:t>,</w:t>
      </w:r>
      <w:r w:rsidRPr="00052FA0">
        <w:rPr>
          <w:rFonts w:ascii="標楷體" w:eastAsia="標楷體" w:hAnsi="標楷體"/>
          <w:color w:val="000000" w:themeColor="text1"/>
          <w:spacing w:val="-4"/>
          <w:szCs w:val="24"/>
        </w:rPr>
        <w:t>096</w:t>
      </w:r>
      <w:r w:rsidRPr="00052FA0">
        <w:rPr>
          <w:rFonts w:ascii="標楷體" w:eastAsia="標楷體" w:hAnsi="標楷體" w:hint="eastAsia"/>
          <w:color w:val="000000" w:themeColor="text1"/>
          <w:spacing w:val="-4"/>
          <w:szCs w:val="24"/>
        </w:rPr>
        <w:t>萬餘元（9</w:t>
      </w:r>
      <w:r w:rsidRPr="00052FA0">
        <w:rPr>
          <w:rFonts w:ascii="標楷體" w:eastAsia="標楷體" w:hAnsi="標楷體"/>
          <w:color w:val="000000" w:themeColor="text1"/>
          <w:spacing w:val="-4"/>
          <w:szCs w:val="24"/>
        </w:rPr>
        <w:t>8.33</w:t>
      </w:r>
      <w:r w:rsidRPr="00052FA0">
        <w:rPr>
          <w:rFonts w:ascii="標楷體" w:eastAsia="標楷體" w:hAnsi="標楷體" w:hint="eastAsia"/>
          <w:color w:val="000000" w:themeColor="text1"/>
          <w:spacing w:val="-4"/>
          <w:szCs w:val="24"/>
        </w:rPr>
        <w:t>％）；減免（註銷）數</w:t>
      </w:r>
      <w:r w:rsidRPr="00052FA0">
        <w:rPr>
          <w:rFonts w:ascii="標楷體" w:eastAsia="標楷體" w:hAnsi="標楷體"/>
          <w:color w:val="000000" w:themeColor="text1"/>
          <w:spacing w:val="-4"/>
          <w:szCs w:val="24"/>
        </w:rPr>
        <w:t>18</w:t>
      </w:r>
      <w:r w:rsidRPr="00052FA0">
        <w:rPr>
          <w:rFonts w:ascii="標楷體" w:eastAsia="標楷體" w:hAnsi="標楷體" w:hint="eastAsia"/>
          <w:color w:val="000000" w:themeColor="text1"/>
          <w:spacing w:val="-4"/>
          <w:szCs w:val="24"/>
        </w:rPr>
        <w:t>萬餘元（1</w:t>
      </w:r>
      <w:r w:rsidRPr="00052FA0">
        <w:rPr>
          <w:rFonts w:ascii="標楷體" w:eastAsia="標楷體" w:hAnsi="標楷體"/>
          <w:color w:val="000000" w:themeColor="text1"/>
          <w:spacing w:val="-4"/>
          <w:szCs w:val="24"/>
        </w:rPr>
        <w:t>.67</w:t>
      </w:r>
      <w:r w:rsidRPr="00052FA0">
        <w:rPr>
          <w:rFonts w:ascii="標楷體" w:eastAsia="標楷體" w:hAnsi="標楷體" w:hint="eastAsia"/>
          <w:color w:val="000000" w:themeColor="text1"/>
          <w:spacing w:val="-4"/>
          <w:szCs w:val="24"/>
        </w:rPr>
        <w:t>％），主要係市定古蹟新竹市消防博物館修復工程規劃設計費結餘。</w:t>
      </w:r>
    </w:p>
    <w:p w:rsidR="001C7A4C" w:rsidRPr="003D748C" w:rsidRDefault="001C7A4C" w:rsidP="001C7A4C">
      <w:pPr>
        <w:pStyle w:val="15"/>
        <w:adjustRightInd w:val="0"/>
        <w:snapToGrid w:val="0"/>
        <w:spacing w:line="500" w:lineRule="exact"/>
        <w:ind w:firstLineChars="200" w:firstLine="561"/>
        <w:rPr>
          <w:color w:val="000000" w:themeColor="text1"/>
        </w:rPr>
      </w:pPr>
      <w:r w:rsidRPr="00CA6CEC">
        <w:rPr>
          <w:rFonts w:hint="eastAsia"/>
          <w:color w:val="000000" w:themeColor="text1"/>
        </w:rPr>
        <w:t>（三）重要審核意見</w:t>
      </w:r>
    </w:p>
    <w:p w:rsidR="001C7A4C" w:rsidRPr="00015ABB" w:rsidRDefault="001C7A4C" w:rsidP="001C7A4C">
      <w:pPr>
        <w:pStyle w:val="15"/>
        <w:adjustRightInd w:val="0"/>
        <w:snapToGrid w:val="0"/>
        <w:spacing w:line="500" w:lineRule="exact"/>
        <w:ind w:firstLineChars="200" w:firstLine="561"/>
        <w:rPr>
          <w:b w:val="0"/>
        </w:rPr>
      </w:pPr>
      <w:r w:rsidRPr="00015ABB">
        <w:rPr>
          <w:rFonts w:hint="eastAsia"/>
        </w:rPr>
        <w:t>1.</w:t>
      </w:r>
      <w:r w:rsidRPr="00015ABB">
        <w:rPr>
          <w:rFonts w:hint="eastAsia"/>
          <w:spacing w:val="2"/>
        </w:rPr>
        <w:t>推動「消防公安345」政策，</w:t>
      </w:r>
      <w:r>
        <w:rPr>
          <w:rFonts w:hint="eastAsia"/>
          <w:spacing w:val="2"/>
        </w:rPr>
        <w:t>強化</w:t>
      </w:r>
      <w:r w:rsidRPr="00015ABB">
        <w:rPr>
          <w:rFonts w:hint="eastAsia"/>
          <w:spacing w:val="2"/>
        </w:rPr>
        <w:t>高樓層集合式住宅消防與公共安全，惟新竹市消防人口服務</w:t>
      </w:r>
      <w:r>
        <w:rPr>
          <w:rFonts w:hint="eastAsia"/>
          <w:spacing w:val="2"/>
        </w:rPr>
        <w:t>比</w:t>
      </w:r>
      <w:r w:rsidR="00A55B26" w:rsidRPr="00A55B26">
        <w:rPr>
          <w:rFonts w:hint="eastAsia"/>
          <w:spacing w:val="2"/>
        </w:rPr>
        <w:t>仍高於全國平均</w:t>
      </w:r>
      <w:r>
        <w:rPr>
          <w:rFonts w:hint="eastAsia"/>
          <w:spacing w:val="2"/>
        </w:rPr>
        <w:t>，且預算員額占編制員額未及7成</w:t>
      </w:r>
      <w:r w:rsidRPr="00015ABB">
        <w:rPr>
          <w:rFonts w:hint="eastAsia"/>
          <w:spacing w:val="2"/>
        </w:rPr>
        <w:t>，尚有缺額待補實，又現有雲梯車有效救援樓高最多僅可抵達16樓層，間有車輛逾齡使用情形，有待研謀改善，以提升高空救援能量</w:t>
      </w:r>
      <w:r>
        <w:rPr>
          <w:rFonts w:hint="eastAsia"/>
          <w:spacing w:val="2"/>
        </w:rPr>
        <w:t>。</w:t>
      </w:r>
    </w:p>
    <w:p w:rsidR="00AB25F1" w:rsidRDefault="001C7A4C" w:rsidP="00AB25F1">
      <w:pPr>
        <w:pStyle w:val="120"/>
        <w:overflowPunct w:val="0"/>
        <w:adjustRightInd w:val="0"/>
        <w:snapToGrid w:val="0"/>
        <w:spacing w:line="500" w:lineRule="exact"/>
        <w:jc w:val="distribute"/>
        <w:rPr>
          <w:noProof/>
        </w:rPr>
      </w:pPr>
      <w:r w:rsidRPr="00015ABB">
        <w:rPr>
          <w:rFonts w:hint="eastAsia"/>
          <w:noProof/>
        </w:rPr>
        <w:t>市政府為強化高層建築物火場救災及安全管控機制，推動「消防公安345」政策，從強化火場救災及安全管控、精進高</w:t>
      </w:r>
      <w:r>
        <w:rPr>
          <w:rFonts w:hint="eastAsia"/>
          <w:noProof/>
        </w:rPr>
        <w:t>樓層集合式住宅建築管理，到全面消防與公安防災宣導，由消防局及</w:t>
      </w:r>
      <w:r w:rsidRPr="00015ABB">
        <w:rPr>
          <w:rFonts w:hint="eastAsia"/>
          <w:noProof/>
        </w:rPr>
        <w:t>都市發展處擬定各項策進作為，全面提升城市公共安全與消防韌性。經查高層建築物救災應變</w:t>
      </w:r>
    </w:p>
    <w:p w:rsidR="001C7A4C" w:rsidRDefault="00AB25F1" w:rsidP="00AB25F1">
      <w:pPr>
        <w:pStyle w:val="120"/>
        <w:overflowPunct w:val="0"/>
        <w:adjustRightInd w:val="0"/>
        <w:snapToGrid w:val="0"/>
        <w:spacing w:line="500" w:lineRule="exact"/>
        <w:ind w:firstLineChars="0" w:firstLine="0"/>
        <w:rPr>
          <w:noProof/>
        </w:rPr>
      </w:pPr>
      <w:r w:rsidRPr="00096E01">
        <w:rPr>
          <w:rFonts w:cs="Courier New"/>
          <w:noProof/>
          <w:kern w:val="0"/>
          <w:sz w:val="32"/>
          <w:szCs w:val="32"/>
        </w:rPr>
        <w:lastRenderedPageBreak/>
        <mc:AlternateContent>
          <mc:Choice Requires="wps">
            <w:drawing>
              <wp:anchor distT="0" distB="0" distL="114300" distR="114300" simplePos="0" relativeHeight="251686912" behindDoc="0" locked="0" layoutInCell="1" allowOverlap="1" wp14:anchorId="6E9260D4" wp14:editId="00998C6C">
                <wp:simplePos x="0" y="0"/>
                <wp:positionH relativeFrom="margin">
                  <wp:posOffset>2348865</wp:posOffset>
                </wp:positionH>
                <wp:positionV relativeFrom="paragraph">
                  <wp:posOffset>4003040</wp:posOffset>
                </wp:positionV>
                <wp:extent cx="3913505" cy="2647315"/>
                <wp:effectExtent l="0" t="0" r="0" b="635"/>
                <wp:wrapSquare wrapText="bothSides"/>
                <wp:docPr id="31" name="文字方塊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3505" cy="2647315"/>
                        </a:xfrm>
                        <a:prstGeom prst="rect">
                          <a:avLst/>
                        </a:prstGeom>
                        <a:solidFill>
                          <a:srgbClr val="FFFFFF"/>
                        </a:solidFill>
                        <a:ln w="9525">
                          <a:noFill/>
                          <a:miter lim="800000"/>
                          <a:headEnd/>
                          <a:tailEnd/>
                        </a:ln>
                      </wps:spPr>
                      <wps:txbx>
                        <w:txbxContent>
                          <w:tbl>
                            <w:tblPr>
                              <w:tblStyle w:val="122"/>
                              <w:tblW w:w="0" w:type="auto"/>
                              <w:tblLayout w:type="fixed"/>
                              <w:tblLook w:val="04A0" w:firstRow="1" w:lastRow="0" w:firstColumn="1" w:lastColumn="0" w:noHBand="0" w:noVBand="1"/>
                            </w:tblPr>
                            <w:tblGrid>
                              <w:gridCol w:w="426"/>
                              <w:gridCol w:w="1842"/>
                              <w:gridCol w:w="426"/>
                              <w:gridCol w:w="425"/>
                              <w:gridCol w:w="992"/>
                              <w:gridCol w:w="1809"/>
                            </w:tblGrid>
                            <w:tr w:rsidR="0001179D" w:rsidRPr="004E33CF" w:rsidTr="00FF4D6E">
                              <w:trPr>
                                <w:trHeight w:val="284"/>
                              </w:trPr>
                              <w:tc>
                                <w:tcPr>
                                  <w:tcW w:w="5920" w:type="dxa"/>
                                  <w:gridSpan w:val="6"/>
                                  <w:tcBorders>
                                    <w:top w:val="nil"/>
                                    <w:left w:val="nil"/>
                                    <w:bottom w:val="nil"/>
                                    <w:right w:val="nil"/>
                                  </w:tcBorders>
                                </w:tcPr>
                                <w:p w:rsidR="0001179D" w:rsidRPr="00630579" w:rsidRDefault="0001179D" w:rsidP="00FF4D6E">
                                  <w:pPr>
                                    <w:widowControl/>
                                    <w:spacing w:before="100" w:beforeAutospacing="1" w:line="280" w:lineRule="exact"/>
                                    <w:jc w:val="center"/>
                                    <w:rPr>
                                      <w:rFonts w:ascii="標楷體" w:eastAsia="標楷體" w:hAnsi="標楷體" w:cs="DFKaiShu-SB-Estd-BF"/>
                                      <w:kern w:val="0"/>
                                      <w:szCs w:val="24"/>
                                    </w:rPr>
                                  </w:pPr>
                                  <w:r w:rsidRPr="00630579">
                                    <w:rPr>
                                      <w:rFonts w:ascii="標楷體" w:eastAsia="標楷體" w:hAnsi="標楷體" w:hint="eastAsia"/>
                                      <w:b/>
                                      <w:color w:val="000000"/>
                                      <w:szCs w:val="24"/>
                                    </w:rPr>
                                    <w:t>表</w:t>
                                  </w:r>
                                  <w:r>
                                    <w:rPr>
                                      <w:rFonts w:ascii="標楷體" w:eastAsia="標楷體" w:hAnsi="標楷體" w:hint="eastAsia"/>
                                      <w:b/>
                                      <w:color w:val="000000"/>
                                      <w:szCs w:val="24"/>
                                    </w:rPr>
                                    <w:t>2</w:t>
                                  </w:r>
                                  <w:r w:rsidRPr="00BD0831">
                                    <w:rPr>
                                      <w:rFonts w:ascii="標楷體" w:eastAsia="標楷體" w:hAnsi="標楷體" w:cs="Calibri" w:hint="eastAsia"/>
                                      <w:b/>
                                      <w:kern w:val="0"/>
                                    </w:rPr>
                                    <w:t xml:space="preserve">　</w:t>
                                  </w:r>
                                  <w:r>
                                    <w:rPr>
                                      <w:rFonts w:ascii="標楷體" w:eastAsia="標楷體" w:hAnsi="標楷體" w:hint="eastAsia"/>
                                      <w:b/>
                                      <w:color w:val="000000"/>
                                      <w:szCs w:val="24"/>
                                    </w:rPr>
                                    <w:t>消防雲梯車</w:t>
                                  </w:r>
                                  <w:r w:rsidRPr="00630579">
                                    <w:rPr>
                                      <w:rFonts w:ascii="標楷體" w:eastAsia="標楷體" w:hAnsi="標楷體" w:hint="eastAsia"/>
                                      <w:b/>
                                      <w:color w:val="000000"/>
                                      <w:szCs w:val="24"/>
                                    </w:rPr>
                                    <w:t>救災樓層情形</w:t>
                                  </w:r>
                                </w:p>
                              </w:tc>
                            </w:tr>
                            <w:tr w:rsidR="0001179D" w:rsidRPr="00630579" w:rsidTr="00FF4D6E">
                              <w:trPr>
                                <w:trHeight w:val="284"/>
                              </w:trPr>
                              <w:tc>
                                <w:tcPr>
                                  <w:tcW w:w="5920" w:type="dxa"/>
                                  <w:gridSpan w:val="6"/>
                                  <w:tcBorders>
                                    <w:top w:val="nil"/>
                                    <w:left w:val="nil"/>
                                    <w:bottom w:val="single" w:sz="4" w:space="0" w:color="auto"/>
                                    <w:right w:val="nil"/>
                                  </w:tcBorders>
                                </w:tcPr>
                                <w:p w:rsidR="0001179D" w:rsidRPr="00630579" w:rsidRDefault="0001179D" w:rsidP="00FF4D6E">
                                  <w:pPr>
                                    <w:autoSpaceDE w:val="0"/>
                                    <w:autoSpaceDN w:val="0"/>
                                    <w:adjustRightInd w:val="0"/>
                                    <w:spacing w:line="280" w:lineRule="exact"/>
                                    <w:jc w:val="right"/>
                                    <w:rPr>
                                      <w:rFonts w:ascii="標楷體" w:eastAsia="標楷體" w:hAnsi="標楷體" w:cs="DFKaiShu-SB-Estd-BF"/>
                                      <w:kern w:val="0"/>
                                      <w:sz w:val="18"/>
                                      <w:szCs w:val="18"/>
                                    </w:rPr>
                                  </w:pPr>
                                  <w:r w:rsidRPr="000E7DC5">
                                    <w:rPr>
                                      <w:rFonts w:ascii="標楷體" w:eastAsia="標楷體" w:hAnsi="標楷體" w:cs="DFKaiShu-SB-Estd-BF" w:hint="eastAsia"/>
                                      <w:kern w:val="0"/>
                                      <w:sz w:val="20"/>
                                      <w:szCs w:val="18"/>
                                    </w:rPr>
                                    <w:t>單位：公尺、樓層、年</w:t>
                                  </w:r>
                                </w:p>
                              </w:tc>
                            </w:tr>
                            <w:tr w:rsidR="0001179D" w:rsidRPr="00A21CDC" w:rsidTr="00FF4D6E">
                              <w:tc>
                                <w:tcPr>
                                  <w:tcW w:w="426" w:type="dxa"/>
                                  <w:tcBorders>
                                    <w:top w:val="single" w:sz="4" w:space="0" w:color="auto"/>
                                  </w:tcBorders>
                                  <w:shd w:val="clear" w:color="auto" w:fill="D9D9D9" w:themeFill="background1" w:themeFillShade="D9"/>
                                  <w:vAlign w:val="center"/>
                                </w:tcPr>
                                <w:p w:rsidR="0001179D" w:rsidRPr="00630579" w:rsidRDefault="0001179D" w:rsidP="00FF4D6E">
                                  <w:pPr>
                                    <w:widowControl/>
                                    <w:spacing w:line="240" w:lineRule="exact"/>
                                    <w:jc w:val="both"/>
                                    <w:rPr>
                                      <w:rFonts w:ascii="標楷體" w:eastAsia="標楷體" w:hAnsi="標楷體" w:cs="Courier New"/>
                                      <w:sz w:val="20"/>
                                    </w:rPr>
                                  </w:pPr>
                                  <w:r w:rsidRPr="00630579">
                                    <w:rPr>
                                      <w:rFonts w:ascii="標楷體" w:eastAsia="標楷體" w:hAnsi="標楷體" w:cs="Courier New" w:hint="eastAsia"/>
                                      <w:sz w:val="20"/>
                                    </w:rPr>
                                    <w:t>編號</w:t>
                                  </w:r>
                                </w:p>
                              </w:tc>
                              <w:tc>
                                <w:tcPr>
                                  <w:tcW w:w="1842" w:type="dxa"/>
                                  <w:tcBorders>
                                    <w:top w:val="single" w:sz="4" w:space="0" w:color="auto"/>
                                  </w:tcBorders>
                                  <w:shd w:val="clear" w:color="auto" w:fill="D9D9D9" w:themeFill="background1" w:themeFillShade="D9"/>
                                  <w:vAlign w:val="center"/>
                                </w:tcPr>
                                <w:p w:rsidR="0001179D" w:rsidRPr="00630579" w:rsidRDefault="0001179D" w:rsidP="00FF4D6E">
                                  <w:pPr>
                                    <w:widowControl/>
                                    <w:spacing w:line="240" w:lineRule="exact"/>
                                    <w:jc w:val="center"/>
                                    <w:rPr>
                                      <w:rFonts w:ascii="標楷體" w:eastAsia="標楷體" w:hAnsi="標楷體" w:cs="Courier New"/>
                                      <w:sz w:val="20"/>
                                    </w:rPr>
                                  </w:pPr>
                                  <w:r w:rsidRPr="00630579">
                                    <w:rPr>
                                      <w:rFonts w:ascii="標楷體" w:eastAsia="標楷體" w:hAnsi="標楷體" w:cs="Courier New" w:hint="eastAsia"/>
                                      <w:sz w:val="20"/>
                                    </w:rPr>
                                    <w:t>車輛配置位置</w:t>
                                  </w:r>
                                </w:p>
                              </w:tc>
                              <w:tc>
                                <w:tcPr>
                                  <w:tcW w:w="426" w:type="dxa"/>
                                  <w:tcBorders>
                                    <w:top w:val="single" w:sz="4" w:space="0" w:color="auto"/>
                                  </w:tcBorders>
                                  <w:shd w:val="clear" w:color="auto" w:fill="D9D9D9" w:themeFill="background1" w:themeFillShade="D9"/>
                                  <w:vAlign w:val="center"/>
                                </w:tcPr>
                                <w:p w:rsidR="0001179D" w:rsidRPr="00630579" w:rsidRDefault="0001179D" w:rsidP="00FF4D6E">
                                  <w:pPr>
                                    <w:widowControl/>
                                    <w:spacing w:line="240" w:lineRule="exact"/>
                                    <w:jc w:val="both"/>
                                    <w:rPr>
                                      <w:rFonts w:ascii="標楷體" w:eastAsia="標楷體" w:hAnsi="標楷體" w:cs="Courier New"/>
                                      <w:sz w:val="20"/>
                                    </w:rPr>
                                  </w:pPr>
                                  <w:r w:rsidRPr="00630579">
                                    <w:rPr>
                                      <w:rFonts w:ascii="標楷體" w:eastAsia="標楷體" w:hAnsi="標楷體" w:cs="Courier New" w:hint="eastAsia"/>
                                      <w:sz w:val="20"/>
                                    </w:rPr>
                                    <w:t>雲梯車規格</w:t>
                                  </w:r>
                                </w:p>
                              </w:tc>
                              <w:tc>
                                <w:tcPr>
                                  <w:tcW w:w="425" w:type="dxa"/>
                                  <w:tcBorders>
                                    <w:top w:val="single" w:sz="4" w:space="0" w:color="auto"/>
                                  </w:tcBorders>
                                  <w:shd w:val="clear" w:color="auto" w:fill="D9D9D9" w:themeFill="background1" w:themeFillShade="D9"/>
                                  <w:vAlign w:val="center"/>
                                </w:tcPr>
                                <w:p w:rsidR="0001179D" w:rsidRPr="00630579" w:rsidRDefault="0001179D" w:rsidP="00FF4D6E">
                                  <w:pPr>
                                    <w:widowControl/>
                                    <w:spacing w:line="240" w:lineRule="exact"/>
                                    <w:jc w:val="both"/>
                                    <w:rPr>
                                      <w:rFonts w:ascii="標楷體" w:eastAsia="標楷體" w:hAnsi="標楷體" w:cs="Courier New"/>
                                      <w:sz w:val="20"/>
                                    </w:rPr>
                                  </w:pPr>
                                  <w:r w:rsidRPr="00630579">
                                    <w:rPr>
                                      <w:rFonts w:ascii="標楷體" w:eastAsia="標楷體" w:hAnsi="標楷體" w:cs="Courier New" w:hint="eastAsia"/>
                                      <w:sz w:val="20"/>
                                    </w:rPr>
                                    <w:t>有效救災樓層</w:t>
                                  </w:r>
                                </w:p>
                              </w:tc>
                              <w:tc>
                                <w:tcPr>
                                  <w:tcW w:w="992" w:type="dxa"/>
                                  <w:tcBorders>
                                    <w:top w:val="single" w:sz="4" w:space="0" w:color="auto"/>
                                  </w:tcBorders>
                                  <w:shd w:val="clear" w:color="auto" w:fill="D9D9D9" w:themeFill="background1" w:themeFillShade="D9"/>
                                  <w:vAlign w:val="center"/>
                                </w:tcPr>
                                <w:p w:rsidR="0001179D" w:rsidRPr="00630579" w:rsidRDefault="0001179D" w:rsidP="00FF4D6E">
                                  <w:pPr>
                                    <w:widowControl/>
                                    <w:spacing w:line="240" w:lineRule="exact"/>
                                    <w:jc w:val="both"/>
                                    <w:rPr>
                                      <w:rFonts w:ascii="標楷體" w:eastAsia="標楷體" w:hAnsi="標楷體" w:cs="Courier New"/>
                                      <w:sz w:val="20"/>
                                    </w:rPr>
                                  </w:pPr>
                                  <w:r w:rsidRPr="00630579">
                                    <w:rPr>
                                      <w:rFonts w:ascii="標楷體" w:eastAsia="標楷體" w:hAnsi="標楷體" w:cs="Courier New" w:hint="eastAsia"/>
                                      <w:sz w:val="20"/>
                                    </w:rPr>
                                    <w:t>車齡(截至114年2月底)</w:t>
                                  </w:r>
                                </w:p>
                              </w:tc>
                              <w:tc>
                                <w:tcPr>
                                  <w:tcW w:w="1809" w:type="dxa"/>
                                  <w:tcBorders>
                                    <w:top w:val="single" w:sz="4" w:space="0" w:color="auto"/>
                                  </w:tcBorders>
                                  <w:shd w:val="clear" w:color="auto" w:fill="D9D9D9" w:themeFill="background1" w:themeFillShade="D9"/>
                                  <w:vAlign w:val="center"/>
                                </w:tcPr>
                                <w:p w:rsidR="0001179D" w:rsidRPr="00630579" w:rsidRDefault="0001179D" w:rsidP="00FF4D6E">
                                  <w:pPr>
                                    <w:widowControl/>
                                    <w:spacing w:line="240" w:lineRule="exact"/>
                                    <w:jc w:val="center"/>
                                    <w:rPr>
                                      <w:rFonts w:ascii="標楷體" w:eastAsia="標楷體" w:hAnsi="標楷體" w:cs="Courier New"/>
                                      <w:sz w:val="20"/>
                                    </w:rPr>
                                  </w:pPr>
                                  <w:r w:rsidRPr="00630579">
                                    <w:rPr>
                                      <w:rFonts w:ascii="標楷體" w:eastAsia="標楷體" w:hAnsi="標楷體" w:cs="Courier New" w:hint="eastAsia"/>
                                      <w:sz w:val="20"/>
                                    </w:rPr>
                                    <w:t>備註說明</w:t>
                                  </w:r>
                                </w:p>
                              </w:tc>
                            </w:tr>
                            <w:tr w:rsidR="0001179D" w:rsidRPr="00A21CDC" w:rsidTr="00FF4D6E">
                              <w:tc>
                                <w:tcPr>
                                  <w:tcW w:w="426" w:type="dxa"/>
                                  <w:vAlign w:val="center"/>
                                </w:tcPr>
                                <w:p w:rsidR="0001179D" w:rsidRPr="00630579" w:rsidRDefault="0001179D" w:rsidP="00FF4D6E">
                                  <w:pPr>
                                    <w:widowControl/>
                                    <w:spacing w:line="240" w:lineRule="exact"/>
                                    <w:jc w:val="center"/>
                                    <w:rPr>
                                      <w:rFonts w:ascii="標楷體" w:eastAsia="標楷體" w:hAnsi="標楷體" w:cs="Courier New"/>
                                      <w:sz w:val="20"/>
                                    </w:rPr>
                                  </w:pPr>
                                  <w:r w:rsidRPr="00630579">
                                    <w:rPr>
                                      <w:rFonts w:ascii="標楷體" w:eastAsia="標楷體" w:hAnsi="標楷體" w:cs="Courier New" w:hint="eastAsia"/>
                                      <w:sz w:val="20"/>
                                    </w:rPr>
                                    <w:t>1</w:t>
                                  </w:r>
                                </w:p>
                              </w:tc>
                              <w:tc>
                                <w:tcPr>
                                  <w:tcW w:w="1842" w:type="dxa"/>
                                  <w:vAlign w:val="center"/>
                                </w:tcPr>
                                <w:p w:rsidR="0001179D" w:rsidRPr="00630579" w:rsidRDefault="0001179D" w:rsidP="00FF4D6E">
                                  <w:pPr>
                                    <w:widowControl/>
                                    <w:spacing w:line="240" w:lineRule="exact"/>
                                    <w:jc w:val="center"/>
                                    <w:rPr>
                                      <w:rFonts w:ascii="標楷體" w:eastAsia="標楷體" w:hAnsi="標楷體" w:cs="Courier New"/>
                                      <w:sz w:val="20"/>
                                    </w:rPr>
                                  </w:pPr>
                                  <w:r w:rsidRPr="00630579">
                                    <w:rPr>
                                      <w:rFonts w:ascii="標楷體" w:eastAsia="標楷體" w:hAnsi="標楷體" w:cs="Courier New"/>
                                      <w:sz w:val="20"/>
                                    </w:rPr>
                                    <w:t>第一大隊竹光分隊</w:t>
                                  </w:r>
                                </w:p>
                              </w:tc>
                              <w:tc>
                                <w:tcPr>
                                  <w:tcW w:w="426" w:type="dxa"/>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sz w:val="20"/>
                                    </w:rPr>
                                    <w:t>52</w:t>
                                  </w:r>
                                </w:p>
                              </w:tc>
                              <w:tc>
                                <w:tcPr>
                                  <w:tcW w:w="425" w:type="dxa"/>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sz w:val="20"/>
                                    </w:rPr>
                                    <w:t>16</w:t>
                                  </w:r>
                                </w:p>
                              </w:tc>
                              <w:tc>
                                <w:tcPr>
                                  <w:tcW w:w="992" w:type="dxa"/>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sz w:val="20"/>
                                    </w:rPr>
                                    <w:t>17</w:t>
                                  </w:r>
                                </w:p>
                              </w:tc>
                              <w:tc>
                                <w:tcPr>
                                  <w:tcW w:w="1809" w:type="dxa"/>
                                  <w:vAlign w:val="center"/>
                                </w:tcPr>
                                <w:p w:rsidR="0001179D" w:rsidRPr="00630579" w:rsidRDefault="0001179D" w:rsidP="00FF4D6E">
                                  <w:pPr>
                                    <w:widowControl/>
                                    <w:spacing w:line="240" w:lineRule="exact"/>
                                    <w:jc w:val="both"/>
                                    <w:rPr>
                                      <w:rFonts w:ascii="標楷體" w:eastAsia="標楷體" w:hAnsi="標楷體" w:cs="Courier New"/>
                                      <w:sz w:val="20"/>
                                    </w:rPr>
                                  </w:pPr>
                                  <w:r w:rsidRPr="00630579">
                                    <w:rPr>
                                      <w:rFonts w:ascii="標楷體" w:eastAsia="標楷體" w:hAnsi="標楷體" w:cs="Courier New" w:hint="eastAsia"/>
                                      <w:sz w:val="20"/>
                                    </w:rPr>
                                    <w:t>車輛耐用年限</w:t>
                                  </w:r>
                                  <w:r>
                                    <w:rPr>
                                      <w:rFonts w:ascii="標楷體" w:eastAsia="標楷體" w:hAnsi="標楷體" w:cs="Courier New" w:hint="eastAsia"/>
                                      <w:sz w:val="20"/>
                                    </w:rPr>
                                    <w:t>為</w:t>
                                  </w:r>
                                  <w:r w:rsidRPr="00630579">
                                    <w:rPr>
                                      <w:rFonts w:ascii="標楷體" w:eastAsia="標楷體" w:hAnsi="標楷體" w:cs="Courier New" w:hint="eastAsia"/>
                                      <w:sz w:val="20"/>
                                    </w:rPr>
                                    <w:t>15年，逾齡使用</w:t>
                                  </w:r>
                                  <w:r w:rsidRPr="00630579">
                                    <w:rPr>
                                      <w:rFonts w:ascii="標楷體" w:eastAsia="標楷體" w:hAnsi="標楷體" w:cs="Courier New" w:hint="eastAsia"/>
                                    </w:rPr>
                                    <w:t>。</w:t>
                                  </w:r>
                                </w:p>
                              </w:tc>
                            </w:tr>
                            <w:tr w:rsidR="0001179D" w:rsidRPr="00A21CDC" w:rsidTr="00FF4D6E">
                              <w:tc>
                                <w:tcPr>
                                  <w:tcW w:w="426" w:type="dxa"/>
                                  <w:vAlign w:val="center"/>
                                </w:tcPr>
                                <w:p w:rsidR="0001179D" w:rsidRPr="00630579" w:rsidRDefault="0001179D" w:rsidP="00FF4D6E">
                                  <w:pPr>
                                    <w:widowControl/>
                                    <w:spacing w:line="240" w:lineRule="exact"/>
                                    <w:jc w:val="center"/>
                                    <w:rPr>
                                      <w:rFonts w:ascii="標楷體" w:eastAsia="標楷體" w:hAnsi="標楷體" w:cs="Courier New"/>
                                      <w:sz w:val="20"/>
                                    </w:rPr>
                                  </w:pPr>
                                  <w:r w:rsidRPr="00630579">
                                    <w:rPr>
                                      <w:rFonts w:ascii="標楷體" w:eastAsia="標楷體" w:hAnsi="標楷體" w:cs="Courier New" w:hint="eastAsia"/>
                                      <w:sz w:val="20"/>
                                    </w:rPr>
                                    <w:t>2</w:t>
                                  </w:r>
                                </w:p>
                              </w:tc>
                              <w:tc>
                                <w:tcPr>
                                  <w:tcW w:w="1842" w:type="dxa"/>
                                  <w:vAlign w:val="center"/>
                                </w:tcPr>
                                <w:p w:rsidR="0001179D" w:rsidRPr="00630579" w:rsidRDefault="0001179D" w:rsidP="00FF4D6E">
                                  <w:pPr>
                                    <w:widowControl/>
                                    <w:spacing w:line="240" w:lineRule="exact"/>
                                    <w:jc w:val="center"/>
                                    <w:rPr>
                                      <w:rFonts w:ascii="標楷體" w:eastAsia="標楷體" w:hAnsi="標楷體" w:cs="Courier New"/>
                                      <w:sz w:val="20"/>
                                    </w:rPr>
                                  </w:pPr>
                                  <w:r w:rsidRPr="00630579">
                                    <w:rPr>
                                      <w:rFonts w:ascii="標楷體" w:eastAsia="標楷體" w:hAnsi="標楷體" w:cs="Courier New"/>
                                      <w:sz w:val="20"/>
                                    </w:rPr>
                                    <w:t>第一大隊香山分隊</w:t>
                                  </w:r>
                                </w:p>
                              </w:tc>
                              <w:tc>
                                <w:tcPr>
                                  <w:tcW w:w="426" w:type="dxa"/>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sz w:val="20"/>
                                    </w:rPr>
                                    <w:t>32</w:t>
                                  </w:r>
                                </w:p>
                              </w:tc>
                              <w:tc>
                                <w:tcPr>
                                  <w:tcW w:w="425" w:type="dxa"/>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sz w:val="20"/>
                                    </w:rPr>
                                    <w:t>9</w:t>
                                  </w:r>
                                </w:p>
                              </w:tc>
                              <w:tc>
                                <w:tcPr>
                                  <w:tcW w:w="992" w:type="dxa"/>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hint="eastAsia"/>
                                      <w:sz w:val="20"/>
                                    </w:rPr>
                                    <w:t>3</w:t>
                                  </w:r>
                                </w:p>
                              </w:tc>
                              <w:tc>
                                <w:tcPr>
                                  <w:tcW w:w="1809" w:type="dxa"/>
                                  <w:vAlign w:val="center"/>
                                </w:tcPr>
                                <w:p w:rsidR="0001179D" w:rsidRPr="00630579" w:rsidRDefault="0001179D" w:rsidP="00FF4D6E">
                                  <w:pPr>
                                    <w:widowControl/>
                                    <w:spacing w:line="240" w:lineRule="exact"/>
                                    <w:jc w:val="center"/>
                                    <w:rPr>
                                      <w:rFonts w:ascii="標楷體" w:eastAsia="標楷體" w:hAnsi="標楷體" w:cs="Courier New"/>
                                      <w:sz w:val="20"/>
                                    </w:rPr>
                                  </w:pPr>
                                </w:p>
                              </w:tc>
                            </w:tr>
                            <w:tr w:rsidR="0001179D" w:rsidRPr="00A21CDC" w:rsidTr="00FF4D6E">
                              <w:tc>
                                <w:tcPr>
                                  <w:tcW w:w="426" w:type="dxa"/>
                                  <w:vAlign w:val="center"/>
                                </w:tcPr>
                                <w:p w:rsidR="0001179D" w:rsidRPr="00630579" w:rsidRDefault="0001179D" w:rsidP="00FF4D6E">
                                  <w:pPr>
                                    <w:widowControl/>
                                    <w:spacing w:line="240" w:lineRule="exact"/>
                                    <w:jc w:val="center"/>
                                    <w:rPr>
                                      <w:rFonts w:ascii="標楷體" w:eastAsia="標楷體" w:hAnsi="標楷體" w:cs="Courier New"/>
                                      <w:sz w:val="20"/>
                                    </w:rPr>
                                  </w:pPr>
                                  <w:r w:rsidRPr="00630579">
                                    <w:rPr>
                                      <w:rFonts w:ascii="標楷體" w:eastAsia="標楷體" w:hAnsi="標楷體" w:cs="Courier New" w:hint="eastAsia"/>
                                      <w:sz w:val="20"/>
                                    </w:rPr>
                                    <w:t>3</w:t>
                                  </w:r>
                                </w:p>
                              </w:tc>
                              <w:tc>
                                <w:tcPr>
                                  <w:tcW w:w="1842" w:type="dxa"/>
                                  <w:vAlign w:val="center"/>
                                </w:tcPr>
                                <w:p w:rsidR="0001179D" w:rsidRPr="00630579" w:rsidRDefault="0001179D" w:rsidP="00FF4D6E">
                                  <w:pPr>
                                    <w:widowControl/>
                                    <w:spacing w:line="240" w:lineRule="exact"/>
                                    <w:jc w:val="center"/>
                                    <w:rPr>
                                      <w:rFonts w:ascii="標楷體" w:eastAsia="標楷體" w:hAnsi="標楷體" w:cs="Courier New"/>
                                      <w:sz w:val="20"/>
                                    </w:rPr>
                                  </w:pPr>
                                  <w:r w:rsidRPr="00630579">
                                    <w:rPr>
                                      <w:rFonts w:ascii="標楷體" w:eastAsia="標楷體" w:hAnsi="標楷體" w:cs="Courier New"/>
                                      <w:sz w:val="20"/>
                                    </w:rPr>
                                    <w:t>第二大隊金山分隊</w:t>
                                  </w:r>
                                </w:p>
                              </w:tc>
                              <w:tc>
                                <w:tcPr>
                                  <w:tcW w:w="426" w:type="dxa"/>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sz w:val="20"/>
                                    </w:rPr>
                                    <w:t>32</w:t>
                                  </w:r>
                                </w:p>
                              </w:tc>
                              <w:tc>
                                <w:tcPr>
                                  <w:tcW w:w="425" w:type="dxa"/>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sz w:val="20"/>
                                    </w:rPr>
                                    <w:t>9</w:t>
                                  </w:r>
                                </w:p>
                              </w:tc>
                              <w:tc>
                                <w:tcPr>
                                  <w:tcW w:w="992" w:type="dxa"/>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hint="eastAsia"/>
                                      <w:sz w:val="20"/>
                                    </w:rPr>
                                    <w:t>9</w:t>
                                  </w:r>
                                </w:p>
                              </w:tc>
                              <w:tc>
                                <w:tcPr>
                                  <w:tcW w:w="1809" w:type="dxa"/>
                                  <w:vAlign w:val="center"/>
                                </w:tcPr>
                                <w:p w:rsidR="0001179D" w:rsidRPr="00630579" w:rsidRDefault="0001179D" w:rsidP="00FF4D6E">
                                  <w:pPr>
                                    <w:widowControl/>
                                    <w:spacing w:line="240" w:lineRule="exact"/>
                                    <w:jc w:val="center"/>
                                    <w:rPr>
                                      <w:rFonts w:ascii="標楷體" w:eastAsia="標楷體" w:hAnsi="標楷體" w:cs="Courier New"/>
                                      <w:sz w:val="20"/>
                                    </w:rPr>
                                  </w:pPr>
                                </w:p>
                              </w:tc>
                            </w:tr>
                            <w:tr w:rsidR="0001179D" w:rsidRPr="00A21CDC" w:rsidTr="00FF4D6E">
                              <w:tc>
                                <w:tcPr>
                                  <w:tcW w:w="426" w:type="dxa"/>
                                  <w:vAlign w:val="center"/>
                                </w:tcPr>
                                <w:p w:rsidR="0001179D" w:rsidRPr="00630579" w:rsidRDefault="0001179D" w:rsidP="00FF4D6E">
                                  <w:pPr>
                                    <w:widowControl/>
                                    <w:spacing w:line="240" w:lineRule="exact"/>
                                    <w:jc w:val="center"/>
                                    <w:rPr>
                                      <w:rFonts w:ascii="標楷體" w:eastAsia="標楷體" w:hAnsi="標楷體" w:cs="Courier New"/>
                                      <w:sz w:val="20"/>
                                    </w:rPr>
                                  </w:pPr>
                                  <w:r w:rsidRPr="00630579">
                                    <w:rPr>
                                      <w:rFonts w:ascii="標楷體" w:eastAsia="標楷體" w:hAnsi="標楷體" w:cs="Courier New" w:hint="eastAsia"/>
                                      <w:sz w:val="20"/>
                                    </w:rPr>
                                    <w:t>4</w:t>
                                  </w:r>
                                </w:p>
                              </w:tc>
                              <w:tc>
                                <w:tcPr>
                                  <w:tcW w:w="1842" w:type="dxa"/>
                                  <w:vAlign w:val="center"/>
                                </w:tcPr>
                                <w:p w:rsidR="0001179D" w:rsidRPr="00630579" w:rsidRDefault="0001179D" w:rsidP="00FF4D6E">
                                  <w:pPr>
                                    <w:widowControl/>
                                    <w:spacing w:line="240" w:lineRule="exact"/>
                                    <w:jc w:val="center"/>
                                    <w:rPr>
                                      <w:rFonts w:ascii="標楷體" w:eastAsia="標楷體" w:hAnsi="標楷體" w:cs="Courier New"/>
                                      <w:sz w:val="20"/>
                                    </w:rPr>
                                  </w:pPr>
                                  <w:r w:rsidRPr="00630579">
                                    <w:rPr>
                                      <w:rFonts w:ascii="標楷體" w:eastAsia="標楷體" w:hAnsi="標楷體" w:cs="Courier New"/>
                                      <w:sz w:val="20"/>
                                    </w:rPr>
                                    <w:t>第二大隊埔頂分隊</w:t>
                                  </w:r>
                                </w:p>
                              </w:tc>
                              <w:tc>
                                <w:tcPr>
                                  <w:tcW w:w="426" w:type="dxa"/>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sz w:val="20"/>
                                    </w:rPr>
                                    <w:t>52</w:t>
                                  </w:r>
                                </w:p>
                              </w:tc>
                              <w:tc>
                                <w:tcPr>
                                  <w:tcW w:w="425" w:type="dxa"/>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sz w:val="20"/>
                                    </w:rPr>
                                    <w:t>16</w:t>
                                  </w:r>
                                </w:p>
                              </w:tc>
                              <w:tc>
                                <w:tcPr>
                                  <w:tcW w:w="992" w:type="dxa"/>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hint="eastAsia"/>
                                      <w:sz w:val="20"/>
                                    </w:rPr>
                                    <w:t>3</w:t>
                                  </w:r>
                                </w:p>
                              </w:tc>
                              <w:tc>
                                <w:tcPr>
                                  <w:tcW w:w="1809" w:type="dxa"/>
                                  <w:vAlign w:val="center"/>
                                </w:tcPr>
                                <w:p w:rsidR="0001179D" w:rsidRPr="00630579" w:rsidRDefault="0001179D" w:rsidP="00FF4D6E">
                                  <w:pPr>
                                    <w:widowControl/>
                                    <w:spacing w:line="240" w:lineRule="exact"/>
                                    <w:jc w:val="center"/>
                                    <w:rPr>
                                      <w:rFonts w:ascii="標楷體" w:eastAsia="標楷體" w:hAnsi="標楷體" w:cs="Courier New"/>
                                      <w:sz w:val="20"/>
                                    </w:rPr>
                                  </w:pPr>
                                </w:p>
                              </w:tc>
                            </w:tr>
                            <w:tr w:rsidR="0001179D" w:rsidRPr="00A21CDC" w:rsidTr="00FF4D6E">
                              <w:tc>
                                <w:tcPr>
                                  <w:tcW w:w="426" w:type="dxa"/>
                                  <w:tcBorders>
                                    <w:bottom w:val="single" w:sz="4" w:space="0" w:color="auto"/>
                                  </w:tcBorders>
                                  <w:vAlign w:val="center"/>
                                </w:tcPr>
                                <w:p w:rsidR="0001179D" w:rsidRPr="00630579" w:rsidRDefault="0001179D" w:rsidP="00FF4D6E">
                                  <w:pPr>
                                    <w:widowControl/>
                                    <w:spacing w:line="240" w:lineRule="exact"/>
                                    <w:jc w:val="center"/>
                                    <w:rPr>
                                      <w:rFonts w:ascii="標楷體" w:eastAsia="標楷體" w:hAnsi="標楷體" w:cs="Courier New"/>
                                      <w:sz w:val="20"/>
                                    </w:rPr>
                                  </w:pPr>
                                  <w:r w:rsidRPr="00630579">
                                    <w:rPr>
                                      <w:rFonts w:ascii="標楷體" w:eastAsia="標楷體" w:hAnsi="標楷體" w:cs="Courier New" w:hint="eastAsia"/>
                                      <w:sz w:val="20"/>
                                    </w:rPr>
                                    <w:t>5</w:t>
                                  </w:r>
                                </w:p>
                              </w:tc>
                              <w:tc>
                                <w:tcPr>
                                  <w:tcW w:w="1842" w:type="dxa"/>
                                  <w:tcBorders>
                                    <w:bottom w:val="single" w:sz="4" w:space="0" w:color="auto"/>
                                  </w:tcBorders>
                                  <w:vAlign w:val="center"/>
                                </w:tcPr>
                                <w:p w:rsidR="0001179D" w:rsidRPr="00630579" w:rsidRDefault="0001179D" w:rsidP="00FF4D6E">
                                  <w:pPr>
                                    <w:widowControl/>
                                    <w:spacing w:line="240" w:lineRule="exact"/>
                                    <w:jc w:val="center"/>
                                    <w:rPr>
                                      <w:rFonts w:ascii="標楷體" w:eastAsia="標楷體" w:hAnsi="標楷體" w:cs="Courier New"/>
                                      <w:sz w:val="20"/>
                                    </w:rPr>
                                  </w:pPr>
                                  <w:r w:rsidRPr="00630579">
                                    <w:rPr>
                                      <w:rFonts w:ascii="標楷體" w:eastAsia="標楷體" w:hAnsi="標楷體" w:cs="Courier New"/>
                                      <w:sz w:val="20"/>
                                    </w:rPr>
                                    <w:t>第二大隊三民分隊</w:t>
                                  </w:r>
                                </w:p>
                              </w:tc>
                              <w:tc>
                                <w:tcPr>
                                  <w:tcW w:w="426" w:type="dxa"/>
                                  <w:tcBorders>
                                    <w:bottom w:val="single" w:sz="4" w:space="0" w:color="auto"/>
                                  </w:tcBorders>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sz w:val="20"/>
                                    </w:rPr>
                                    <w:t>32</w:t>
                                  </w:r>
                                </w:p>
                              </w:tc>
                              <w:tc>
                                <w:tcPr>
                                  <w:tcW w:w="425" w:type="dxa"/>
                                  <w:tcBorders>
                                    <w:bottom w:val="single" w:sz="4" w:space="0" w:color="auto"/>
                                  </w:tcBorders>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sz w:val="20"/>
                                    </w:rPr>
                                    <w:t>9</w:t>
                                  </w:r>
                                </w:p>
                              </w:tc>
                              <w:tc>
                                <w:tcPr>
                                  <w:tcW w:w="992" w:type="dxa"/>
                                  <w:tcBorders>
                                    <w:bottom w:val="single" w:sz="4" w:space="0" w:color="auto"/>
                                  </w:tcBorders>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hint="eastAsia"/>
                                      <w:sz w:val="20"/>
                                    </w:rPr>
                                    <w:t>0</w:t>
                                  </w:r>
                                </w:p>
                              </w:tc>
                              <w:tc>
                                <w:tcPr>
                                  <w:tcW w:w="1809" w:type="dxa"/>
                                  <w:tcBorders>
                                    <w:bottom w:val="single" w:sz="4" w:space="0" w:color="auto"/>
                                  </w:tcBorders>
                                  <w:vAlign w:val="center"/>
                                </w:tcPr>
                                <w:p w:rsidR="0001179D" w:rsidRPr="00630579" w:rsidRDefault="0001179D" w:rsidP="00FF4D6E">
                                  <w:pPr>
                                    <w:widowControl/>
                                    <w:spacing w:line="240" w:lineRule="exact"/>
                                    <w:jc w:val="both"/>
                                    <w:rPr>
                                      <w:rFonts w:ascii="標楷體" w:eastAsia="標楷體" w:hAnsi="標楷體" w:cs="Courier New"/>
                                      <w:sz w:val="20"/>
                                    </w:rPr>
                                  </w:pPr>
                                  <w:r w:rsidRPr="00630579">
                                    <w:rPr>
                                      <w:rFonts w:ascii="標楷體" w:eastAsia="標楷體" w:hAnsi="標楷體" w:cs="Courier New" w:hint="eastAsia"/>
                                      <w:sz w:val="20"/>
                                    </w:rPr>
                                    <w:t>113年12月購置</w:t>
                                  </w:r>
                                  <w:r w:rsidRPr="00630579">
                                    <w:rPr>
                                      <w:rFonts w:ascii="標楷體" w:eastAsia="標楷體" w:hAnsi="標楷體" w:cs="全字庫正宋體" w:hint="eastAsia"/>
                                      <w:sz w:val="20"/>
                                    </w:rPr>
                                    <w:t>，</w:t>
                                  </w:r>
                                  <w:r w:rsidRPr="00630579">
                                    <w:rPr>
                                      <w:rFonts w:ascii="標楷體" w:eastAsia="標楷體" w:hAnsi="標楷體" w:cs="Courier New" w:hint="eastAsia"/>
                                      <w:sz w:val="20"/>
                                    </w:rPr>
                                    <w:t>使用不足1年</w:t>
                                  </w:r>
                                  <w:r w:rsidRPr="00630579">
                                    <w:rPr>
                                      <w:rFonts w:ascii="標楷體" w:eastAsia="標楷體" w:hAnsi="標楷體" w:cs="Courier New" w:hint="eastAsia"/>
                                    </w:rPr>
                                    <w:t>。</w:t>
                                  </w:r>
                                </w:p>
                              </w:tc>
                            </w:tr>
                            <w:tr w:rsidR="0001179D" w:rsidRPr="00A21CDC" w:rsidTr="00FF4D6E">
                              <w:tc>
                                <w:tcPr>
                                  <w:tcW w:w="5920" w:type="dxa"/>
                                  <w:gridSpan w:val="6"/>
                                  <w:tcBorders>
                                    <w:top w:val="single" w:sz="4" w:space="0" w:color="auto"/>
                                    <w:left w:val="nil"/>
                                    <w:bottom w:val="nil"/>
                                    <w:right w:val="nil"/>
                                  </w:tcBorders>
                                </w:tcPr>
                                <w:p w:rsidR="0001179D" w:rsidRPr="00630579" w:rsidRDefault="0001179D" w:rsidP="00830124">
                                  <w:pPr>
                                    <w:widowControl/>
                                    <w:spacing w:line="240" w:lineRule="exact"/>
                                    <w:ind w:leftChars="-50" w:left="-120"/>
                                    <w:rPr>
                                      <w:rFonts w:ascii="標楷體" w:eastAsia="標楷體" w:hAnsi="標楷體" w:cs="Courier New"/>
                                      <w:sz w:val="18"/>
                                      <w:szCs w:val="18"/>
                                    </w:rPr>
                                  </w:pPr>
                                  <w:r w:rsidRPr="00630579">
                                    <w:rPr>
                                      <w:rFonts w:ascii="標楷體" w:eastAsia="標楷體" w:hAnsi="標楷體" w:cs="Courier New" w:hint="eastAsia"/>
                                      <w:sz w:val="18"/>
                                      <w:szCs w:val="18"/>
                                    </w:rPr>
                                    <w:t>資料來源：整理自</w:t>
                                  </w:r>
                                  <w:r>
                                    <w:rPr>
                                      <w:rFonts w:ascii="標楷體" w:eastAsia="標楷體" w:hAnsi="標楷體" w:cs="Courier New" w:hint="eastAsia"/>
                                      <w:sz w:val="18"/>
                                      <w:szCs w:val="18"/>
                                    </w:rPr>
                                    <w:t>新竹市消防局</w:t>
                                  </w:r>
                                  <w:r w:rsidRPr="00630579">
                                    <w:rPr>
                                      <w:rFonts w:ascii="標楷體" w:eastAsia="標楷體" w:hAnsi="標楷體" w:cs="Courier New" w:hint="eastAsia"/>
                                      <w:sz w:val="18"/>
                                      <w:szCs w:val="18"/>
                                    </w:rPr>
                                    <w:t>提供資料。</w:t>
                                  </w:r>
                                </w:p>
                              </w:tc>
                            </w:tr>
                          </w:tbl>
                          <w:p w:rsidR="0001179D" w:rsidRPr="00CD6056" w:rsidRDefault="0001179D" w:rsidP="001C7A4C">
                            <w:pPr>
                              <w:spacing w:line="240" w:lineRule="exact"/>
                              <w:rPr>
                                <w:sz w:val="22"/>
                              </w:rPr>
                            </w:pPr>
                          </w:p>
                        </w:txbxContent>
                      </wps:txbx>
                      <wps:bodyPr rot="0" vert="horz" wrap="square" lIns="91440" tIns="45720" rIns="91440" bIns="45720" anchor="t" anchorCtr="0">
                        <a:noAutofit/>
                      </wps:bodyPr>
                    </wps:wsp>
                  </a:graphicData>
                </a:graphic>
                <wp14:sizeRelH relativeFrom="page">
                  <wp14:pctWidth>0</wp14:pctWidth>
                </wp14:sizeRelH>
                <wp14:sizeRelV relativeFrom="margin">
                  <wp14:pctHeight>0</wp14:pctHeight>
                </wp14:sizeRelV>
              </wp:anchor>
            </w:drawing>
          </mc:Choice>
          <mc:Fallback>
            <w:pict>
              <v:shape w14:anchorId="6E9260D4" id="文字方塊 31" o:spid="_x0000_s1043" type="#_x0000_t202" style="position:absolute;left:0;text-align:left;margin-left:184.95pt;margin-top:315.2pt;width:308.15pt;height:208.45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" stroked="f">
                <v:textbox>
                  <w:txbxContent>
                    <w:tbl>
                      <w:tblPr>
                        <w:tblStyle w:val="122"/>
                        <w:tblW w:w="0" w:type="auto"/>
                        <w:tblLayout w:type="fixed"/>
                        <w:tblLook w:val="04A0" w:firstRow="1" w:lastRow="0" w:firstColumn="1" w:lastColumn="0" w:noHBand="0" w:noVBand="1"/>
                      </w:tblPr>
                      <w:tblGrid>
                        <w:gridCol w:w="426"/>
                        <w:gridCol w:w="1842"/>
                        <w:gridCol w:w="426"/>
                        <w:gridCol w:w="425"/>
                        <w:gridCol w:w="992"/>
                        <w:gridCol w:w="1809"/>
                      </w:tblGrid>
                      <w:tr w:rsidR="0001179D" w:rsidRPr="004E33CF" w:rsidTr="00FF4D6E">
                        <w:trPr>
                          <w:trHeight w:val="284"/>
                        </w:trPr>
                        <w:tc>
                          <w:tcPr>
                            <w:tcW w:w="5920" w:type="dxa"/>
                            <w:gridSpan w:val="6"/>
                            <w:tcBorders>
                              <w:top w:val="nil"/>
                              <w:left w:val="nil"/>
                              <w:bottom w:val="nil"/>
                              <w:right w:val="nil"/>
                            </w:tcBorders>
                          </w:tcPr>
                          <w:p w:rsidR="0001179D" w:rsidRPr="00630579" w:rsidRDefault="0001179D" w:rsidP="00FF4D6E">
                            <w:pPr>
                              <w:widowControl/>
                              <w:spacing w:before="100" w:beforeAutospacing="1" w:line="280" w:lineRule="exact"/>
                              <w:jc w:val="center"/>
                              <w:rPr>
                                <w:rFonts w:ascii="標楷體" w:eastAsia="標楷體" w:hAnsi="標楷體" w:cs="DFKaiShu-SB-Estd-BF"/>
                                <w:kern w:val="0"/>
                                <w:szCs w:val="24"/>
                              </w:rPr>
                            </w:pPr>
                            <w:r w:rsidRPr="00630579">
                              <w:rPr>
                                <w:rFonts w:ascii="標楷體" w:eastAsia="標楷體" w:hAnsi="標楷體" w:hint="eastAsia"/>
                                <w:b/>
                                <w:color w:val="000000"/>
                                <w:szCs w:val="24"/>
                              </w:rPr>
                              <w:t>表</w:t>
                            </w:r>
                            <w:r>
                              <w:rPr>
                                <w:rFonts w:ascii="標楷體" w:eastAsia="標楷體" w:hAnsi="標楷體" w:hint="eastAsia"/>
                                <w:b/>
                                <w:color w:val="000000"/>
                                <w:szCs w:val="24"/>
                              </w:rPr>
                              <w:t>2</w:t>
                            </w:r>
                            <w:r w:rsidRPr="00BD0831">
                              <w:rPr>
                                <w:rFonts w:ascii="標楷體" w:eastAsia="標楷體" w:hAnsi="標楷體" w:cs="Calibri" w:hint="eastAsia"/>
                                <w:b/>
                                <w:kern w:val="0"/>
                              </w:rPr>
                              <w:t xml:space="preserve">　</w:t>
                            </w:r>
                            <w:r>
                              <w:rPr>
                                <w:rFonts w:ascii="標楷體" w:eastAsia="標楷體" w:hAnsi="標楷體" w:hint="eastAsia"/>
                                <w:b/>
                                <w:color w:val="000000"/>
                                <w:szCs w:val="24"/>
                              </w:rPr>
                              <w:t>消防雲梯車</w:t>
                            </w:r>
                            <w:r w:rsidRPr="00630579">
                              <w:rPr>
                                <w:rFonts w:ascii="標楷體" w:eastAsia="標楷體" w:hAnsi="標楷體" w:hint="eastAsia"/>
                                <w:b/>
                                <w:color w:val="000000"/>
                                <w:szCs w:val="24"/>
                              </w:rPr>
                              <w:t>救災樓層情形</w:t>
                            </w:r>
                          </w:p>
                        </w:tc>
                      </w:tr>
                      <w:tr w:rsidR="0001179D" w:rsidRPr="00630579" w:rsidTr="00FF4D6E">
                        <w:trPr>
                          <w:trHeight w:val="284"/>
                        </w:trPr>
                        <w:tc>
                          <w:tcPr>
                            <w:tcW w:w="5920" w:type="dxa"/>
                            <w:gridSpan w:val="6"/>
                            <w:tcBorders>
                              <w:top w:val="nil"/>
                              <w:left w:val="nil"/>
                              <w:bottom w:val="single" w:sz="4" w:space="0" w:color="auto"/>
                              <w:right w:val="nil"/>
                            </w:tcBorders>
                          </w:tcPr>
                          <w:p w:rsidR="0001179D" w:rsidRPr="00630579" w:rsidRDefault="0001179D" w:rsidP="00FF4D6E">
                            <w:pPr>
                              <w:autoSpaceDE w:val="0"/>
                              <w:autoSpaceDN w:val="0"/>
                              <w:adjustRightInd w:val="0"/>
                              <w:spacing w:line="280" w:lineRule="exact"/>
                              <w:jc w:val="right"/>
                              <w:rPr>
                                <w:rFonts w:ascii="標楷體" w:eastAsia="標楷體" w:hAnsi="標楷體" w:cs="DFKaiShu-SB-Estd-BF"/>
                                <w:kern w:val="0"/>
                                <w:sz w:val="18"/>
                                <w:szCs w:val="18"/>
                              </w:rPr>
                            </w:pPr>
                            <w:r w:rsidRPr="000E7DC5">
                              <w:rPr>
                                <w:rFonts w:ascii="標楷體" w:eastAsia="標楷體" w:hAnsi="標楷體" w:cs="DFKaiShu-SB-Estd-BF" w:hint="eastAsia"/>
                                <w:kern w:val="0"/>
                                <w:sz w:val="20"/>
                                <w:szCs w:val="18"/>
                              </w:rPr>
                              <w:t>單位：公尺、樓層、年</w:t>
                            </w:r>
                          </w:p>
                        </w:tc>
                      </w:tr>
                      <w:tr w:rsidR="0001179D" w:rsidRPr="00A21CDC" w:rsidTr="00FF4D6E">
                        <w:tc>
                          <w:tcPr>
                            <w:tcW w:w="426" w:type="dxa"/>
                            <w:tcBorders>
                              <w:top w:val="single" w:sz="4" w:space="0" w:color="auto"/>
                            </w:tcBorders>
                            <w:shd w:val="clear" w:color="auto" w:fill="D9D9D9" w:themeFill="background1" w:themeFillShade="D9"/>
                            <w:vAlign w:val="center"/>
                          </w:tcPr>
                          <w:p w:rsidR="0001179D" w:rsidRPr="00630579" w:rsidRDefault="0001179D" w:rsidP="00FF4D6E">
                            <w:pPr>
                              <w:widowControl/>
                              <w:spacing w:line="240" w:lineRule="exact"/>
                              <w:jc w:val="both"/>
                              <w:rPr>
                                <w:rFonts w:ascii="標楷體" w:eastAsia="標楷體" w:hAnsi="標楷體" w:cs="Courier New"/>
                                <w:sz w:val="20"/>
                              </w:rPr>
                            </w:pPr>
                            <w:r w:rsidRPr="00630579">
                              <w:rPr>
                                <w:rFonts w:ascii="標楷體" w:eastAsia="標楷體" w:hAnsi="標楷體" w:cs="Courier New" w:hint="eastAsia"/>
                                <w:sz w:val="20"/>
                              </w:rPr>
                              <w:t>編號</w:t>
                            </w:r>
                          </w:p>
                        </w:tc>
                        <w:tc>
                          <w:tcPr>
                            <w:tcW w:w="1842" w:type="dxa"/>
                            <w:tcBorders>
                              <w:top w:val="single" w:sz="4" w:space="0" w:color="auto"/>
                            </w:tcBorders>
                            <w:shd w:val="clear" w:color="auto" w:fill="D9D9D9" w:themeFill="background1" w:themeFillShade="D9"/>
                            <w:vAlign w:val="center"/>
                          </w:tcPr>
                          <w:p w:rsidR="0001179D" w:rsidRPr="00630579" w:rsidRDefault="0001179D" w:rsidP="00FF4D6E">
                            <w:pPr>
                              <w:widowControl/>
                              <w:spacing w:line="240" w:lineRule="exact"/>
                              <w:jc w:val="center"/>
                              <w:rPr>
                                <w:rFonts w:ascii="標楷體" w:eastAsia="標楷體" w:hAnsi="標楷體" w:cs="Courier New"/>
                                <w:sz w:val="20"/>
                              </w:rPr>
                            </w:pPr>
                            <w:r w:rsidRPr="00630579">
                              <w:rPr>
                                <w:rFonts w:ascii="標楷體" w:eastAsia="標楷體" w:hAnsi="標楷體" w:cs="Courier New" w:hint="eastAsia"/>
                                <w:sz w:val="20"/>
                              </w:rPr>
                              <w:t>車輛配置位置</w:t>
                            </w:r>
                          </w:p>
                        </w:tc>
                        <w:tc>
                          <w:tcPr>
                            <w:tcW w:w="426" w:type="dxa"/>
                            <w:tcBorders>
                              <w:top w:val="single" w:sz="4" w:space="0" w:color="auto"/>
                            </w:tcBorders>
                            <w:shd w:val="clear" w:color="auto" w:fill="D9D9D9" w:themeFill="background1" w:themeFillShade="D9"/>
                            <w:vAlign w:val="center"/>
                          </w:tcPr>
                          <w:p w:rsidR="0001179D" w:rsidRPr="00630579" w:rsidRDefault="0001179D" w:rsidP="00FF4D6E">
                            <w:pPr>
                              <w:widowControl/>
                              <w:spacing w:line="240" w:lineRule="exact"/>
                              <w:jc w:val="both"/>
                              <w:rPr>
                                <w:rFonts w:ascii="標楷體" w:eastAsia="標楷體" w:hAnsi="標楷體" w:cs="Courier New"/>
                                <w:sz w:val="20"/>
                              </w:rPr>
                            </w:pPr>
                            <w:r w:rsidRPr="00630579">
                              <w:rPr>
                                <w:rFonts w:ascii="標楷體" w:eastAsia="標楷體" w:hAnsi="標楷體" w:cs="Courier New" w:hint="eastAsia"/>
                                <w:sz w:val="20"/>
                              </w:rPr>
                              <w:t>雲梯車規格</w:t>
                            </w:r>
                          </w:p>
                        </w:tc>
                        <w:tc>
                          <w:tcPr>
                            <w:tcW w:w="425" w:type="dxa"/>
                            <w:tcBorders>
                              <w:top w:val="single" w:sz="4" w:space="0" w:color="auto"/>
                            </w:tcBorders>
                            <w:shd w:val="clear" w:color="auto" w:fill="D9D9D9" w:themeFill="background1" w:themeFillShade="D9"/>
                            <w:vAlign w:val="center"/>
                          </w:tcPr>
                          <w:p w:rsidR="0001179D" w:rsidRPr="00630579" w:rsidRDefault="0001179D" w:rsidP="00FF4D6E">
                            <w:pPr>
                              <w:widowControl/>
                              <w:spacing w:line="240" w:lineRule="exact"/>
                              <w:jc w:val="both"/>
                              <w:rPr>
                                <w:rFonts w:ascii="標楷體" w:eastAsia="標楷體" w:hAnsi="標楷體" w:cs="Courier New"/>
                                <w:sz w:val="20"/>
                              </w:rPr>
                            </w:pPr>
                            <w:r w:rsidRPr="00630579">
                              <w:rPr>
                                <w:rFonts w:ascii="標楷體" w:eastAsia="標楷體" w:hAnsi="標楷體" w:cs="Courier New" w:hint="eastAsia"/>
                                <w:sz w:val="20"/>
                              </w:rPr>
                              <w:t>有效救災樓層</w:t>
                            </w:r>
                          </w:p>
                        </w:tc>
                        <w:tc>
                          <w:tcPr>
                            <w:tcW w:w="992" w:type="dxa"/>
                            <w:tcBorders>
                              <w:top w:val="single" w:sz="4" w:space="0" w:color="auto"/>
                            </w:tcBorders>
                            <w:shd w:val="clear" w:color="auto" w:fill="D9D9D9" w:themeFill="background1" w:themeFillShade="D9"/>
                            <w:vAlign w:val="center"/>
                          </w:tcPr>
                          <w:p w:rsidR="0001179D" w:rsidRPr="00630579" w:rsidRDefault="0001179D" w:rsidP="00FF4D6E">
                            <w:pPr>
                              <w:widowControl/>
                              <w:spacing w:line="240" w:lineRule="exact"/>
                              <w:jc w:val="both"/>
                              <w:rPr>
                                <w:rFonts w:ascii="標楷體" w:eastAsia="標楷體" w:hAnsi="標楷體" w:cs="Courier New"/>
                                <w:sz w:val="20"/>
                              </w:rPr>
                            </w:pPr>
                            <w:r w:rsidRPr="00630579">
                              <w:rPr>
                                <w:rFonts w:ascii="標楷體" w:eastAsia="標楷體" w:hAnsi="標楷體" w:cs="Courier New" w:hint="eastAsia"/>
                                <w:sz w:val="20"/>
                              </w:rPr>
                              <w:t>車齡(截至114年2月底)</w:t>
                            </w:r>
                          </w:p>
                        </w:tc>
                        <w:tc>
                          <w:tcPr>
                            <w:tcW w:w="1809" w:type="dxa"/>
                            <w:tcBorders>
                              <w:top w:val="single" w:sz="4" w:space="0" w:color="auto"/>
                            </w:tcBorders>
                            <w:shd w:val="clear" w:color="auto" w:fill="D9D9D9" w:themeFill="background1" w:themeFillShade="D9"/>
                            <w:vAlign w:val="center"/>
                          </w:tcPr>
                          <w:p w:rsidR="0001179D" w:rsidRPr="00630579" w:rsidRDefault="0001179D" w:rsidP="00FF4D6E">
                            <w:pPr>
                              <w:widowControl/>
                              <w:spacing w:line="240" w:lineRule="exact"/>
                              <w:jc w:val="center"/>
                              <w:rPr>
                                <w:rFonts w:ascii="標楷體" w:eastAsia="標楷體" w:hAnsi="標楷體" w:cs="Courier New"/>
                                <w:sz w:val="20"/>
                              </w:rPr>
                            </w:pPr>
                            <w:r w:rsidRPr="00630579">
                              <w:rPr>
                                <w:rFonts w:ascii="標楷體" w:eastAsia="標楷體" w:hAnsi="標楷體" w:cs="Courier New" w:hint="eastAsia"/>
                                <w:sz w:val="20"/>
                              </w:rPr>
                              <w:t>備註說明</w:t>
                            </w:r>
                          </w:p>
                        </w:tc>
                      </w:tr>
                      <w:tr w:rsidR="0001179D" w:rsidRPr="00A21CDC" w:rsidTr="00FF4D6E">
                        <w:tc>
                          <w:tcPr>
                            <w:tcW w:w="426" w:type="dxa"/>
                            <w:vAlign w:val="center"/>
                          </w:tcPr>
                          <w:p w:rsidR="0001179D" w:rsidRPr="00630579" w:rsidRDefault="0001179D" w:rsidP="00FF4D6E">
                            <w:pPr>
                              <w:widowControl/>
                              <w:spacing w:line="240" w:lineRule="exact"/>
                              <w:jc w:val="center"/>
                              <w:rPr>
                                <w:rFonts w:ascii="標楷體" w:eastAsia="標楷體" w:hAnsi="標楷體" w:cs="Courier New"/>
                                <w:sz w:val="20"/>
                              </w:rPr>
                            </w:pPr>
                            <w:r w:rsidRPr="00630579">
                              <w:rPr>
                                <w:rFonts w:ascii="標楷體" w:eastAsia="標楷體" w:hAnsi="標楷體" w:cs="Courier New" w:hint="eastAsia"/>
                                <w:sz w:val="20"/>
                              </w:rPr>
                              <w:t>1</w:t>
                            </w:r>
                          </w:p>
                        </w:tc>
                        <w:tc>
                          <w:tcPr>
                            <w:tcW w:w="1842" w:type="dxa"/>
                            <w:vAlign w:val="center"/>
                          </w:tcPr>
                          <w:p w:rsidR="0001179D" w:rsidRPr="00630579" w:rsidRDefault="0001179D" w:rsidP="00FF4D6E">
                            <w:pPr>
                              <w:widowControl/>
                              <w:spacing w:line="240" w:lineRule="exact"/>
                              <w:jc w:val="center"/>
                              <w:rPr>
                                <w:rFonts w:ascii="標楷體" w:eastAsia="標楷體" w:hAnsi="標楷體" w:cs="Courier New"/>
                                <w:sz w:val="20"/>
                              </w:rPr>
                            </w:pPr>
                            <w:r w:rsidRPr="00630579">
                              <w:rPr>
                                <w:rFonts w:ascii="標楷體" w:eastAsia="標楷體" w:hAnsi="標楷體" w:cs="Courier New"/>
                                <w:sz w:val="20"/>
                              </w:rPr>
                              <w:t>第一大隊竹光分隊</w:t>
                            </w:r>
                          </w:p>
                        </w:tc>
                        <w:tc>
                          <w:tcPr>
                            <w:tcW w:w="426" w:type="dxa"/>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sz w:val="20"/>
                              </w:rPr>
                              <w:t>52</w:t>
                            </w:r>
                          </w:p>
                        </w:tc>
                        <w:tc>
                          <w:tcPr>
                            <w:tcW w:w="425" w:type="dxa"/>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sz w:val="20"/>
                              </w:rPr>
                              <w:t>16</w:t>
                            </w:r>
                          </w:p>
                        </w:tc>
                        <w:tc>
                          <w:tcPr>
                            <w:tcW w:w="992" w:type="dxa"/>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sz w:val="20"/>
                              </w:rPr>
                              <w:t>17</w:t>
                            </w:r>
                          </w:p>
                        </w:tc>
                        <w:tc>
                          <w:tcPr>
                            <w:tcW w:w="1809" w:type="dxa"/>
                            <w:vAlign w:val="center"/>
                          </w:tcPr>
                          <w:p w:rsidR="0001179D" w:rsidRPr="00630579" w:rsidRDefault="0001179D" w:rsidP="00FF4D6E">
                            <w:pPr>
                              <w:widowControl/>
                              <w:spacing w:line="240" w:lineRule="exact"/>
                              <w:jc w:val="both"/>
                              <w:rPr>
                                <w:rFonts w:ascii="標楷體" w:eastAsia="標楷體" w:hAnsi="標楷體" w:cs="Courier New"/>
                                <w:sz w:val="20"/>
                              </w:rPr>
                            </w:pPr>
                            <w:r w:rsidRPr="00630579">
                              <w:rPr>
                                <w:rFonts w:ascii="標楷體" w:eastAsia="標楷體" w:hAnsi="標楷體" w:cs="Courier New" w:hint="eastAsia"/>
                                <w:sz w:val="20"/>
                              </w:rPr>
                              <w:t>車輛耐用年限</w:t>
                            </w:r>
                            <w:r>
                              <w:rPr>
                                <w:rFonts w:ascii="標楷體" w:eastAsia="標楷體" w:hAnsi="標楷體" w:cs="Courier New" w:hint="eastAsia"/>
                                <w:sz w:val="20"/>
                              </w:rPr>
                              <w:t>為</w:t>
                            </w:r>
                            <w:r w:rsidRPr="00630579">
                              <w:rPr>
                                <w:rFonts w:ascii="標楷體" w:eastAsia="標楷體" w:hAnsi="標楷體" w:cs="Courier New" w:hint="eastAsia"/>
                                <w:sz w:val="20"/>
                              </w:rPr>
                              <w:t>15年，逾齡使用</w:t>
                            </w:r>
                            <w:r w:rsidRPr="00630579">
                              <w:rPr>
                                <w:rFonts w:ascii="標楷體" w:eastAsia="標楷體" w:hAnsi="標楷體" w:cs="Courier New" w:hint="eastAsia"/>
                              </w:rPr>
                              <w:t>。</w:t>
                            </w:r>
                          </w:p>
                        </w:tc>
                      </w:tr>
                      <w:tr w:rsidR="0001179D" w:rsidRPr="00A21CDC" w:rsidTr="00FF4D6E">
                        <w:tc>
                          <w:tcPr>
                            <w:tcW w:w="426" w:type="dxa"/>
                            <w:vAlign w:val="center"/>
                          </w:tcPr>
                          <w:p w:rsidR="0001179D" w:rsidRPr="00630579" w:rsidRDefault="0001179D" w:rsidP="00FF4D6E">
                            <w:pPr>
                              <w:widowControl/>
                              <w:spacing w:line="240" w:lineRule="exact"/>
                              <w:jc w:val="center"/>
                              <w:rPr>
                                <w:rFonts w:ascii="標楷體" w:eastAsia="標楷體" w:hAnsi="標楷體" w:cs="Courier New"/>
                                <w:sz w:val="20"/>
                              </w:rPr>
                            </w:pPr>
                            <w:r w:rsidRPr="00630579">
                              <w:rPr>
                                <w:rFonts w:ascii="標楷體" w:eastAsia="標楷體" w:hAnsi="標楷體" w:cs="Courier New" w:hint="eastAsia"/>
                                <w:sz w:val="20"/>
                              </w:rPr>
                              <w:t>2</w:t>
                            </w:r>
                          </w:p>
                        </w:tc>
                        <w:tc>
                          <w:tcPr>
                            <w:tcW w:w="1842" w:type="dxa"/>
                            <w:vAlign w:val="center"/>
                          </w:tcPr>
                          <w:p w:rsidR="0001179D" w:rsidRPr="00630579" w:rsidRDefault="0001179D" w:rsidP="00FF4D6E">
                            <w:pPr>
                              <w:widowControl/>
                              <w:spacing w:line="240" w:lineRule="exact"/>
                              <w:jc w:val="center"/>
                              <w:rPr>
                                <w:rFonts w:ascii="標楷體" w:eastAsia="標楷體" w:hAnsi="標楷體" w:cs="Courier New"/>
                                <w:sz w:val="20"/>
                              </w:rPr>
                            </w:pPr>
                            <w:r w:rsidRPr="00630579">
                              <w:rPr>
                                <w:rFonts w:ascii="標楷體" w:eastAsia="標楷體" w:hAnsi="標楷體" w:cs="Courier New"/>
                                <w:sz w:val="20"/>
                              </w:rPr>
                              <w:t>第一大隊香山分隊</w:t>
                            </w:r>
                          </w:p>
                        </w:tc>
                        <w:tc>
                          <w:tcPr>
                            <w:tcW w:w="426" w:type="dxa"/>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sz w:val="20"/>
                              </w:rPr>
                              <w:t>32</w:t>
                            </w:r>
                          </w:p>
                        </w:tc>
                        <w:tc>
                          <w:tcPr>
                            <w:tcW w:w="425" w:type="dxa"/>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sz w:val="20"/>
                              </w:rPr>
                              <w:t>9</w:t>
                            </w:r>
                          </w:p>
                        </w:tc>
                        <w:tc>
                          <w:tcPr>
                            <w:tcW w:w="992" w:type="dxa"/>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hint="eastAsia"/>
                                <w:sz w:val="20"/>
                              </w:rPr>
                              <w:t>3</w:t>
                            </w:r>
                          </w:p>
                        </w:tc>
                        <w:tc>
                          <w:tcPr>
                            <w:tcW w:w="1809" w:type="dxa"/>
                            <w:vAlign w:val="center"/>
                          </w:tcPr>
                          <w:p w:rsidR="0001179D" w:rsidRPr="00630579" w:rsidRDefault="0001179D" w:rsidP="00FF4D6E">
                            <w:pPr>
                              <w:widowControl/>
                              <w:spacing w:line="240" w:lineRule="exact"/>
                              <w:jc w:val="center"/>
                              <w:rPr>
                                <w:rFonts w:ascii="標楷體" w:eastAsia="標楷體" w:hAnsi="標楷體" w:cs="Courier New"/>
                                <w:sz w:val="20"/>
                              </w:rPr>
                            </w:pPr>
                          </w:p>
                        </w:tc>
                      </w:tr>
                      <w:tr w:rsidR="0001179D" w:rsidRPr="00A21CDC" w:rsidTr="00FF4D6E">
                        <w:tc>
                          <w:tcPr>
                            <w:tcW w:w="426" w:type="dxa"/>
                            <w:vAlign w:val="center"/>
                          </w:tcPr>
                          <w:p w:rsidR="0001179D" w:rsidRPr="00630579" w:rsidRDefault="0001179D" w:rsidP="00FF4D6E">
                            <w:pPr>
                              <w:widowControl/>
                              <w:spacing w:line="240" w:lineRule="exact"/>
                              <w:jc w:val="center"/>
                              <w:rPr>
                                <w:rFonts w:ascii="標楷體" w:eastAsia="標楷體" w:hAnsi="標楷體" w:cs="Courier New"/>
                                <w:sz w:val="20"/>
                              </w:rPr>
                            </w:pPr>
                            <w:r w:rsidRPr="00630579">
                              <w:rPr>
                                <w:rFonts w:ascii="標楷體" w:eastAsia="標楷體" w:hAnsi="標楷體" w:cs="Courier New" w:hint="eastAsia"/>
                                <w:sz w:val="20"/>
                              </w:rPr>
                              <w:t>3</w:t>
                            </w:r>
                          </w:p>
                        </w:tc>
                        <w:tc>
                          <w:tcPr>
                            <w:tcW w:w="1842" w:type="dxa"/>
                            <w:vAlign w:val="center"/>
                          </w:tcPr>
                          <w:p w:rsidR="0001179D" w:rsidRPr="00630579" w:rsidRDefault="0001179D" w:rsidP="00FF4D6E">
                            <w:pPr>
                              <w:widowControl/>
                              <w:spacing w:line="240" w:lineRule="exact"/>
                              <w:jc w:val="center"/>
                              <w:rPr>
                                <w:rFonts w:ascii="標楷體" w:eastAsia="標楷體" w:hAnsi="標楷體" w:cs="Courier New"/>
                                <w:sz w:val="20"/>
                              </w:rPr>
                            </w:pPr>
                            <w:r w:rsidRPr="00630579">
                              <w:rPr>
                                <w:rFonts w:ascii="標楷體" w:eastAsia="標楷體" w:hAnsi="標楷體" w:cs="Courier New"/>
                                <w:sz w:val="20"/>
                              </w:rPr>
                              <w:t>第二大隊金山分隊</w:t>
                            </w:r>
                          </w:p>
                        </w:tc>
                        <w:tc>
                          <w:tcPr>
                            <w:tcW w:w="426" w:type="dxa"/>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sz w:val="20"/>
                              </w:rPr>
                              <w:t>32</w:t>
                            </w:r>
                          </w:p>
                        </w:tc>
                        <w:tc>
                          <w:tcPr>
                            <w:tcW w:w="425" w:type="dxa"/>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sz w:val="20"/>
                              </w:rPr>
                              <w:t>9</w:t>
                            </w:r>
                          </w:p>
                        </w:tc>
                        <w:tc>
                          <w:tcPr>
                            <w:tcW w:w="992" w:type="dxa"/>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hint="eastAsia"/>
                                <w:sz w:val="20"/>
                              </w:rPr>
                              <w:t>9</w:t>
                            </w:r>
                          </w:p>
                        </w:tc>
                        <w:tc>
                          <w:tcPr>
                            <w:tcW w:w="1809" w:type="dxa"/>
                            <w:vAlign w:val="center"/>
                          </w:tcPr>
                          <w:p w:rsidR="0001179D" w:rsidRPr="00630579" w:rsidRDefault="0001179D" w:rsidP="00FF4D6E">
                            <w:pPr>
                              <w:widowControl/>
                              <w:spacing w:line="240" w:lineRule="exact"/>
                              <w:jc w:val="center"/>
                              <w:rPr>
                                <w:rFonts w:ascii="標楷體" w:eastAsia="標楷體" w:hAnsi="標楷體" w:cs="Courier New"/>
                                <w:sz w:val="20"/>
                              </w:rPr>
                            </w:pPr>
                          </w:p>
                        </w:tc>
                      </w:tr>
                      <w:tr w:rsidR="0001179D" w:rsidRPr="00A21CDC" w:rsidTr="00FF4D6E">
                        <w:tc>
                          <w:tcPr>
                            <w:tcW w:w="426" w:type="dxa"/>
                            <w:vAlign w:val="center"/>
                          </w:tcPr>
                          <w:p w:rsidR="0001179D" w:rsidRPr="00630579" w:rsidRDefault="0001179D" w:rsidP="00FF4D6E">
                            <w:pPr>
                              <w:widowControl/>
                              <w:spacing w:line="240" w:lineRule="exact"/>
                              <w:jc w:val="center"/>
                              <w:rPr>
                                <w:rFonts w:ascii="標楷體" w:eastAsia="標楷體" w:hAnsi="標楷體" w:cs="Courier New"/>
                                <w:sz w:val="20"/>
                              </w:rPr>
                            </w:pPr>
                            <w:r w:rsidRPr="00630579">
                              <w:rPr>
                                <w:rFonts w:ascii="標楷體" w:eastAsia="標楷體" w:hAnsi="標楷體" w:cs="Courier New" w:hint="eastAsia"/>
                                <w:sz w:val="20"/>
                              </w:rPr>
                              <w:t>4</w:t>
                            </w:r>
                          </w:p>
                        </w:tc>
                        <w:tc>
                          <w:tcPr>
                            <w:tcW w:w="1842" w:type="dxa"/>
                            <w:vAlign w:val="center"/>
                          </w:tcPr>
                          <w:p w:rsidR="0001179D" w:rsidRPr="00630579" w:rsidRDefault="0001179D" w:rsidP="00FF4D6E">
                            <w:pPr>
                              <w:widowControl/>
                              <w:spacing w:line="240" w:lineRule="exact"/>
                              <w:jc w:val="center"/>
                              <w:rPr>
                                <w:rFonts w:ascii="標楷體" w:eastAsia="標楷體" w:hAnsi="標楷體" w:cs="Courier New"/>
                                <w:sz w:val="20"/>
                              </w:rPr>
                            </w:pPr>
                            <w:r w:rsidRPr="00630579">
                              <w:rPr>
                                <w:rFonts w:ascii="標楷體" w:eastAsia="標楷體" w:hAnsi="標楷體" w:cs="Courier New"/>
                                <w:sz w:val="20"/>
                              </w:rPr>
                              <w:t>第二大隊埔頂分隊</w:t>
                            </w:r>
                          </w:p>
                        </w:tc>
                        <w:tc>
                          <w:tcPr>
                            <w:tcW w:w="426" w:type="dxa"/>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sz w:val="20"/>
                              </w:rPr>
                              <w:t>52</w:t>
                            </w:r>
                          </w:p>
                        </w:tc>
                        <w:tc>
                          <w:tcPr>
                            <w:tcW w:w="425" w:type="dxa"/>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sz w:val="20"/>
                              </w:rPr>
                              <w:t>16</w:t>
                            </w:r>
                          </w:p>
                        </w:tc>
                        <w:tc>
                          <w:tcPr>
                            <w:tcW w:w="992" w:type="dxa"/>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hint="eastAsia"/>
                                <w:sz w:val="20"/>
                              </w:rPr>
                              <w:t>3</w:t>
                            </w:r>
                          </w:p>
                        </w:tc>
                        <w:tc>
                          <w:tcPr>
                            <w:tcW w:w="1809" w:type="dxa"/>
                            <w:vAlign w:val="center"/>
                          </w:tcPr>
                          <w:p w:rsidR="0001179D" w:rsidRPr="00630579" w:rsidRDefault="0001179D" w:rsidP="00FF4D6E">
                            <w:pPr>
                              <w:widowControl/>
                              <w:spacing w:line="240" w:lineRule="exact"/>
                              <w:jc w:val="center"/>
                              <w:rPr>
                                <w:rFonts w:ascii="標楷體" w:eastAsia="標楷體" w:hAnsi="標楷體" w:cs="Courier New"/>
                                <w:sz w:val="20"/>
                              </w:rPr>
                            </w:pPr>
                          </w:p>
                        </w:tc>
                      </w:tr>
                      <w:tr w:rsidR="0001179D" w:rsidRPr="00A21CDC" w:rsidTr="00FF4D6E">
                        <w:tc>
                          <w:tcPr>
                            <w:tcW w:w="426" w:type="dxa"/>
                            <w:tcBorders>
                              <w:bottom w:val="single" w:sz="4" w:space="0" w:color="auto"/>
                            </w:tcBorders>
                            <w:vAlign w:val="center"/>
                          </w:tcPr>
                          <w:p w:rsidR="0001179D" w:rsidRPr="00630579" w:rsidRDefault="0001179D" w:rsidP="00FF4D6E">
                            <w:pPr>
                              <w:widowControl/>
                              <w:spacing w:line="240" w:lineRule="exact"/>
                              <w:jc w:val="center"/>
                              <w:rPr>
                                <w:rFonts w:ascii="標楷體" w:eastAsia="標楷體" w:hAnsi="標楷體" w:cs="Courier New"/>
                                <w:sz w:val="20"/>
                              </w:rPr>
                            </w:pPr>
                            <w:r w:rsidRPr="00630579">
                              <w:rPr>
                                <w:rFonts w:ascii="標楷體" w:eastAsia="標楷體" w:hAnsi="標楷體" w:cs="Courier New" w:hint="eastAsia"/>
                                <w:sz w:val="20"/>
                              </w:rPr>
                              <w:t>5</w:t>
                            </w:r>
                          </w:p>
                        </w:tc>
                        <w:tc>
                          <w:tcPr>
                            <w:tcW w:w="1842" w:type="dxa"/>
                            <w:tcBorders>
                              <w:bottom w:val="single" w:sz="4" w:space="0" w:color="auto"/>
                            </w:tcBorders>
                            <w:vAlign w:val="center"/>
                          </w:tcPr>
                          <w:p w:rsidR="0001179D" w:rsidRPr="00630579" w:rsidRDefault="0001179D" w:rsidP="00FF4D6E">
                            <w:pPr>
                              <w:widowControl/>
                              <w:spacing w:line="240" w:lineRule="exact"/>
                              <w:jc w:val="center"/>
                              <w:rPr>
                                <w:rFonts w:ascii="標楷體" w:eastAsia="標楷體" w:hAnsi="標楷體" w:cs="Courier New"/>
                                <w:sz w:val="20"/>
                              </w:rPr>
                            </w:pPr>
                            <w:r w:rsidRPr="00630579">
                              <w:rPr>
                                <w:rFonts w:ascii="標楷體" w:eastAsia="標楷體" w:hAnsi="標楷體" w:cs="Courier New"/>
                                <w:sz w:val="20"/>
                              </w:rPr>
                              <w:t>第二大隊三民分隊</w:t>
                            </w:r>
                          </w:p>
                        </w:tc>
                        <w:tc>
                          <w:tcPr>
                            <w:tcW w:w="426" w:type="dxa"/>
                            <w:tcBorders>
                              <w:bottom w:val="single" w:sz="4" w:space="0" w:color="auto"/>
                            </w:tcBorders>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sz w:val="20"/>
                              </w:rPr>
                              <w:t>32</w:t>
                            </w:r>
                          </w:p>
                        </w:tc>
                        <w:tc>
                          <w:tcPr>
                            <w:tcW w:w="425" w:type="dxa"/>
                            <w:tcBorders>
                              <w:bottom w:val="single" w:sz="4" w:space="0" w:color="auto"/>
                            </w:tcBorders>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sz w:val="20"/>
                              </w:rPr>
                              <w:t>9</w:t>
                            </w:r>
                          </w:p>
                        </w:tc>
                        <w:tc>
                          <w:tcPr>
                            <w:tcW w:w="992" w:type="dxa"/>
                            <w:tcBorders>
                              <w:bottom w:val="single" w:sz="4" w:space="0" w:color="auto"/>
                            </w:tcBorders>
                            <w:vAlign w:val="center"/>
                          </w:tcPr>
                          <w:p w:rsidR="0001179D" w:rsidRPr="00630579" w:rsidRDefault="0001179D" w:rsidP="00F43C51">
                            <w:pPr>
                              <w:widowControl/>
                              <w:spacing w:line="240" w:lineRule="exact"/>
                              <w:jc w:val="right"/>
                              <w:rPr>
                                <w:rFonts w:ascii="標楷體" w:eastAsia="標楷體" w:hAnsi="標楷體" w:cs="Courier New"/>
                                <w:sz w:val="20"/>
                              </w:rPr>
                            </w:pPr>
                            <w:r w:rsidRPr="00630579">
                              <w:rPr>
                                <w:rFonts w:ascii="標楷體" w:eastAsia="標楷體" w:hAnsi="標楷體" w:cs="Courier New" w:hint="eastAsia"/>
                                <w:sz w:val="20"/>
                              </w:rPr>
                              <w:t>0</w:t>
                            </w:r>
                          </w:p>
                        </w:tc>
                        <w:tc>
                          <w:tcPr>
                            <w:tcW w:w="1809" w:type="dxa"/>
                            <w:tcBorders>
                              <w:bottom w:val="single" w:sz="4" w:space="0" w:color="auto"/>
                            </w:tcBorders>
                            <w:vAlign w:val="center"/>
                          </w:tcPr>
                          <w:p w:rsidR="0001179D" w:rsidRPr="00630579" w:rsidRDefault="0001179D" w:rsidP="00FF4D6E">
                            <w:pPr>
                              <w:widowControl/>
                              <w:spacing w:line="240" w:lineRule="exact"/>
                              <w:jc w:val="both"/>
                              <w:rPr>
                                <w:rFonts w:ascii="標楷體" w:eastAsia="標楷體" w:hAnsi="標楷體" w:cs="Courier New"/>
                                <w:sz w:val="20"/>
                              </w:rPr>
                            </w:pPr>
                            <w:r w:rsidRPr="00630579">
                              <w:rPr>
                                <w:rFonts w:ascii="標楷體" w:eastAsia="標楷體" w:hAnsi="標楷體" w:cs="Courier New" w:hint="eastAsia"/>
                                <w:sz w:val="20"/>
                              </w:rPr>
                              <w:t>113年12月購置</w:t>
                            </w:r>
                            <w:r w:rsidRPr="00630579">
                              <w:rPr>
                                <w:rFonts w:ascii="標楷體" w:eastAsia="標楷體" w:hAnsi="標楷體" w:cs="全字庫正宋體" w:hint="eastAsia"/>
                                <w:sz w:val="20"/>
                              </w:rPr>
                              <w:t>，</w:t>
                            </w:r>
                            <w:r w:rsidRPr="00630579">
                              <w:rPr>
                                <w:rFonts w:ascii="標楷體" w:eastAsia="標楷體" w:hAnsi="標楷體" w:cs="Courier New" w:hint="eastAsia"/>
                                <w:sz w:val="20"/>
                              </w:rPr>
                              <w:t>使用不足1年</w:t>
                            </w:r>
                            <w:r w:rsidRPr="00630579">
                              <w:rPr>
                                <w:rFonts w:ascii="標楷體" w:eastAsia="標楷體" w:hAnsi="標楷體" w:cs="Courier New" w:hint="eastAsia"/>
                              </w:rPr>
                              <w:t>。</w:t>
                            </w:r>
                          </w:p>
                        </w:tc>
                      </w:tr>
                      <w:tr w:rsidR="0001179D" w:rsidRPr="00A21CDC" w:rsidTr="00FF4D6E">
                        <w:tc>
                          <w:tcPr>
                            <w:tcW w:w="5920" w:type="dxa"/>
                            <w:gridSpan w:val="6"/>
                            <w:tcBorders>
                              <w:top w:val="single" w:sz="4" w:space="0" w:color="auto"/>
                              <w:left w:val="nil"/>
                              <w:bottom w:val="nil"/>
                              <w:right w:val="nil"/>
                            </w:tcBorders>
                          </w:tcPr>
                          <w:p w:rsidR="0001179D" w:rsidRPr="00630579" w:rsidRDefault="0001179D" w:rsidP="00830124">
                            <w:pPr>
                              <w:widowControl/>
                              <w:spacing w:line="240" w:lineRule="exact"/>
                              <w:ind w:leftChars="-50" w:left="-120"/>
                              <w:rPr>
                                <w:rFonts w:ascii="標楷體" w:eastAsia="標楷體" w:hAnsi="標楷體" w:cs="Courier New"/>
                                <w:sz w:val="18"/>
                                <w:szCs w:val="18"/>
                              </w:rPr>
                            </w:pPr>
                            <w:r w:rsidRPr="00630579">
                              <w:rPr>
                                <w:rFonts w:ascii="標楷體" w:eastAsia="標楷體" w:hAnsi="標楷體" w:cs="Courier New" w:hint="eastAsia"/>
                                <w:sz w:val="18"/>
                                <w:szCs w:val="18"/>
                              </w:rPr>
                              <w:t>資料來源：整理自</w:t>
                            </w:r>
                            <w:r>
                              <w:rPr>
                                <w:rFonts w:ascii="標楷體" w:eastAsia="標楷體" w:hAnsi="標楷體" w:cs="Courier New" w:hint="eastAsia"/>
                                <w:sz w:val="18"/>
                                <w:szCs w:val="18"/>
                              </w:rPr>
                              <w:t>新竹市消防局</w:t>
                            </w:r>
                            <w:r w:rsidRPr="00630579">
                              <w:rPr>
                                <w:rFonts w:ascii="標楷體" w:eastAsia="標楷體" w:hAnsi="標楷體" w:cs="Courier New" w:hint="eastAsia"/>
                                <w:sz w:val="18"/>
                                <w:szCs w:val="18"/>
                              </w:rPr>
                              <w:t>提供資料。</w:t>
                            </w:r>
                          </w:p>
                        </w:tc>
                      </w:tr>
                    </w:tbl>
                    <w:p w:rsidR="0001179D" w:rsidRPr="00CD6056" w:rsidRDefault="0001179D" w:rsidP="001C7A4C">
                      <w:pPr>
                        <w:spacing w:line="240" w:lineRule="exact"/>
                        <w:rPr>
                          <w:sz w:val="22"/>
                        </w:rPr>
                      </w:pPr>
                    </w:p>
                  </w:txbxContent>
                </v:textbox>
                <w10:wrap type="square" anchorx="margin"/>
              </v:shape>
            </w:pict>
          </mc:Fallback>
        </mc:AlternateContent>
      </w:r>
      <w:r w:rsidRPr="003921A1">
        <w:rPr>
          <w:noProof/>
          <w:szCs w:val="20"/>
        </w:rPr>
        <mc:AlternateContent>
          <mc:Choice Requires="wps">
            <w:drawing>
              <wp:anchor distT="0" distB="0" distL="114300" distR="114300" simplePos="0" relativeHeight="251685888" behindDoc="0" locked="0" layoutInCell="1" allowOverlap="1" wp14:anchorId="1DACB1D3" wp14:editId="052EB40A">
                <wp:simplePos x="0" y="0"/>
                <wp:positionH relativeFrom="margin">
                  <wp:posOffset>2371725</wp:posOffset>
                </wp:positionH>
                <wp:positionV relativeFrom="paragraph">
                  <wp:posOffset>2027949</wp:posOffset>
                </wp:positionV>
                <wp:extent cx="3934460" cy="1885950"/>
                <wp:effectExtent l="0" t="0" r="8890" b="0"/>
                <wp:wrapSquare wrapText="bothSides"/>
                <wp:docPr id="32" name="文字方塊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4460" cy="1885950"/>
                        </a:xfrm>
                        <a:prstGeom prst="rect">
                          <a:avLst/>
                        </a:prstGeom>
                        <a:solidFill>
                          <a:srgbClr val="FFFFFF"/>
                        </a:solidFill>
                        <a:ln w="9525">
                          <a:noFill/>
                          <a:miter lim="800000"/>
                          <a:headEnd/>
                          <a:tailEnd/>
                        </a:ln>
                      </wps:spPr>
                      <wps:txbx>
                        <w:txbxContent>
                          <w:tbl>
                            <w:tblPr>
                              <w:tblStyle w:val="100"/>
                              <w:tblW w:w="5954" w:type="dxa"/>
                              <w:tblLayout w:type="fixed"/>
                              <w:tblCellMar>
                                <w:left w:w="28" w:type="dxa"/>
                                <w:right w:w="28" w:type="dxa"/>
                              </w:tblCellMar>
                              <w:tblLook w:val="04A0" w:firstRow="1" w:lastRow="0" w:firstColumn="1" w:lastColumn="0" w:noHBand="0" w:noVBand="1"/>
                            </w:tblPr>
                            <w:tblGrid>
                              <w:gridCol w:w="639"/>
                              <w:gridCol w:w="637"/>
                              <w:gridCol w:w="709"/>
                              <w:gridCol w:w="1134"/>
                              <w:gridCol w:w="992"/>
                              <w:gridCol w:w="709"/>
                              <w:gridCol w:w="1134"/>
                            </w:tblGrid>
                            <w:tr w:rsidR="0001179D" w:rsidRPr="00445BAB" w:rsidTr="00F43C51">
                              <w:trPr>
                                <w:trHeight w:val="284"/>
                              </w:trPr>
                              <w:tc>
                                <w:tcPr>
                                  <w:tcW w:w="5954" w:type="dxa"/>
                                  <w:gridSpan w:val="7"/>
                                  <w:tcBorders>
                                    <w:top w:val="nil"/>
                                    <w:left w:val="nil"/>
                                    <w:bottom w:val="nil"/>
                                    <w:right w:val="nil"/>
                                  </w:tcBorders>
                                </w:tcPr>
                                <w:p w:rsidR="0001179D" w:rsidRPr="00C45AB2" w:rsidRDefault="0001179D" w:rsidP="00FF4D6E">
                                  <w:pPr>
                                    <w:widowControl/>
                                    <w:spacing w:line="300" w:lineRule="exact"/>
                                    <w:jc w:val="center"/>
                                    <w:rPr>
                                      <w:rFonts w:ascii="標楷體" w:eastAsia="標楷體" w:hAnsi="標楷體" w:cs="新細明體"/>
                                      <w:b/>
                                      <w:kern w:val="0"/>
                                      <w:szCs w:val="24"/>
                                    </w:rPr>
                                  </w:pPr>
                                  <w:r w:rsidRPr="00C45AB2">
                                    <w:rPr>
                                      <w:rFonts w:ascii="標楷體" w:eastAsia="標楷體" w:hAnsi="標楷體" w:hint="eastAsia"/>
                                      <w:b/>
                                      <w:szCs w:val="24"/>
                                    </w:rPr>
                                    <w:t>表</w:t>
                                  </w:r>
                                  <w:r w:rsidRPr="00C45AB2">
                                    <w:rPr>
                                      <w:rFonts w:ascii="標楷體" w:eastAsia="標楷體" w:hAnsi="標楷體"/>
                                      <w:b/>
                                      <w:szCs w:val="24"/>
                                    </w:rPr>
                                    <w:t>1</w:t>
                                  </w:r>
                                  <w:r w:rsidRPr="00BD0831">
                                    <w:rPr>
                                      <w:rFonts w:ascii="標楷體" w:eastAsia="標楷體" w:hAnsi="標楷體" w:cs="Calibri" w:hint="eastAsia"/>
                                      <w:b/>
                                      <w:kern w:val="0"/>
                                    </w:rPr>
                                    <w:t xml:space="preserve">　</w:t>
                                  </w:r>
                                  <w:r w:rsidRPr="00C45AB2">
                                    <w:rPr>
                                      <w:rFonts w:ascii="標楷體" w:eastAsia="標楷體" w:hAnsi="標楷體" w:hint="eastAsia"/>
                                      <w:b/>
                                      <w:szCs w:val="24"/>
                                    </w:rPr>
                                    <w:t>新竹市消防人力概況</w:t>
                                  </w:r>
                                </w:p>
                              </w:tc>
                            </w:tr>
                            <w:tr w:rsidR="0001179D" w:rsidRPr="00126D12" w:rsidTr="00F43C51">
                              <w:trPr>
                                <w:trHeight w:val="284"/>
                              </w:trPr>
                              <w:tc>
                                <w:tcPr>
                                  <w:tcW w:w="5954" w:type="dxa"/>
                                  <w:gridSpan w:val="7"/>
                                  <w:tcBorders>
                                    <w:top w:val="nil"/>
                                    <w:left w:val="nil"/>
                                    <w:bottom w:val="single" w:sz="4" w:space="0" w:color="auto"/>
                                    <w:right w:val="nil"/>
                                  </w:tcBorders>
                                </w:tcPr>
                                <w:p w:rsidR="0001179D" w:rsidRPr="00314828" w:rsidRDefault="0001179D" w:rsidP="00FF4D6E">
                                  <w:pPr>
                                    <w:widowControl/>
                                    <w:spacing w:line="240" w:lineRule="exact"/>
                                    <w:jc w:val="right"/>
                                    <w:rPr>
                                      <w:rFonts w:ascii="標楷體" w:eastAsia="標楷體" w:hAnsi="標楷體" w:cs="Courier New"/>
                                      <w:sz w:val="22"/>
                                    </w:rPr>
                                  </w:pPr>
                                  <w:r>
                                    <w:rPr>
                                      <w:rFonts w:ascii="標楷體" w:eastAsia="標楷體" w:hAnsi="標楷體" w:cs="Courier New" w:hint="eastAsia"/>
                                      <w:sz w:val="20"/>
                                    </w:rPr>
                                    <w:t>單位：人</w:t>
                                  </w:r>
                                  <w:r w:rsidRPr="000D1732">
                                    <w:rPr>
                                      <w:rFonts w:ascii="標楷體" w:eastAsia="標楷體" w:hAnsi="標楷體" w:cs="Courier New" w:hint="eastAsia"/>
                                      <w:sz w:val="20"/>
                                    </w:rPr>
                                    <w:t>、％</w:t>
                                  </w:r>
                                </w:p>
                              </w:tc>
                            </w:tr>
                            <w:tr w:rsidR="0001179D" w:rsidRPr="00445BAB" w:rsidTr="00F43C51">
                              <w:tc>
                                <w:tcPr>
                                  <w:tcW w:w="6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1179D" w:rsidRPr="00CD6056" w:rsidRDefault="0001179D" w:rsidP="00FF4D6E">
                                  <w:pPr>
                                    <w:widowControl/>
                                    <w:spacing w:line="240" w:lineRule="exact"/>
                                    <w:jc w:val="center"/>
                                    <w:rPr>
                                      <w:rFonts w:ascii="標楷體" w:eastAsia="標楷體" w:hAnsi="標楷體" w:cs="Courier New"/>
                                      <w:sz w:val="20"/>
                                    </w:rPr>
                                  </w:pPr>
                                  <w:r w:rsidRPr="00CD6056">
                                    <w:rPr>
                                      <w:rFonts w:ascii="標楷體" w:eastAsia="標楷體" w:hAnsi="標楷體" w:cs="Courier New" w:hint="eastAsia"/>
                                      <w:sz w:val="20"/>
                                    </w:rPr>
                                    <w:t>年度</w:t>
                                  </w:r>
                                </w:p>
                              </w:tc>
                              <w:tc>
                                <w:tcPr>
                                  <w:tcW w:w="63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1179D" w:rsidRDefault="0001179D" w:rsidP="00FF4D6E">
                                  <w:pPr>
                                    <w:widowControl/>
                                    <w:spacing w:line="240" w:lineRule="exact"/>
                                    <w:jc w:val="center"/>
                                    <w:rPr>
                                      <w:rFonts w:ascii="標楷體" w:eastAsia="標楷體" w:hAnsi="標楷體" w:cs="Courier New"/>
                                      <w:sz w:val="20"/>
                                    </w:rPr>
                                  </w:pPr>
                                  <w:r w:rsidRPr="00CD6056">
                                    <w:rPr>
                                      <w:rFonts w:ascii="標楷體" w:eastAsia="標楷體" w:hAnsi="標楷體" w:cs="Courier New" w:hint="eastAsia"/>
                                      <w:sz w:val="20"/>
                                    </w:rPr>
                                    <w:t>編制</w:t>
                                  </w:r>
                                </w:p>
                                <w:p w:rsidR="0001179D" w:rsidRPr="00CD6056" w:rsidRDefault="0001179D" w:rsidP="00FF4D6E">
                                  <w:pPr>
                                    <w:widowControl/>
                                    <w:spacing w:line="240" w:lineRule="exact"/>
                                    <w:jc w:val="center"/>
                                    <w:rPr>
                                      <w:rFonts w:ascii="標楷體" w:eastAsia="標楷體" w:hAnsi="標楷體" w:cs="Courier New"/>
                                      <w:sz w:val="20"/>
                                    </w:rPr>
                                  </w:pPr>
                                  <w:r w:rsidRPr="00CD6056">
                                    <w:rPr>
                                      <w:rFonts w:ascii="標楷體" w:eastAsia="標楷體" w:hAnsi="標楷體" w:cs="Courier New" w:hint="eastAsia"/>
                                      <w:sz w:val="20"/>
                                    </w:rPr>
                                    <w:t>員額</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1179D" w:rsidRDefault="0001179D" w:rsidP="00FF4D6E">
                                  <w:pPr>
                                    <w:widowControl/>
                                    <w:spacing w:line="240" w:lineRule="exact"/>
                                    <w:jc w:val="center"/>
                                    <w:rPr>
                                      <w:rFonts w:ascii="標楷體" w:eastAsia="標楷體" w:hAnsi="標楷體" w:cs="Courier New"/>
                                      <w:sz w:val="20"/>
                                    </w:rPr>
                                  </w:pPr>
                                  <w:r w:rsidRPr="00CD6056">
                                    <w:rPr>
                                      <w:rFonts w:ascii="標楷體" w:eastAsia="標楷體" w:hAnsi="標楷體" w:cs="Courier New" w:hint="eastAsia"/>
                                      <w:sz w:val="20"/>
                                    </w:rPr>
                                    <w:t>預算</w:t>
                                  </w:r>
                                </w:p>
                                <w:p w:rsidR="0001179D" w:rsidRPr="00CD6056" w:rsidRDefault="0001179D" w:rsidP="00FF4D6E">
                                  <w:pPr>
                                    <w:widowControl/>
                                    <w:spacing w:line="240" w:lineRule="exact"/>
                                    <w:jc w:val="center"/>
                                    <w:rPr>
                                      <w:rFonts w:ascii="標楷體" w:eastAsia="標楷體" w:hAnsi="標楷體" w:cs="Courier New"/>
                                      <w:sz w:val="20"/>
                                    </w:rPr>
                                  </w:pPr>
                                  <w:r w:rsidRPr="00CD6056">
                                    <w:rPr>
                                      <w:rFonts w:ascii="標楷體" w:eastAsia="標楷體" w:hAnsi="標楷體" w:cs="Courier New" w:hint="eastAsia"/>
                                      <w:sz w:val="20"/>
                                    </w:rPr>
                                    <w:t>員額</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1179D" w:rsidRDefault="0001179D" w:rsidP="00FF4D6E">
                                  <w:pPr>
                                    <w:widowControl/>
                                    <w:spacing w:line="240" w:lineRule="exact"/>
                                    <w:jc w:val="center"/>
                                    <w:rPr>
                                      <w:rFonts w:ascii="標楷體" w:eastAsia="標楷體" w:hAnsi="標楷體" w:cs="Courier New"/>
                                      <w:sz w:val="20"/>
                                    </w:rPr>
                                  </w:pPr>
                                  <w:r w:rsidRPr="00CD6056">
                                    <w:rPr>
                                      <w:rFonts w:ascii="標楷體" w:eastAsia="標楷體" w:hAnsi="標楷體" w:cs="Courier New" w:hint="eastAsia"/>
                                      <w:sz w:val="20"/>
                                    </w:rPr>
                                    <w:t>預算員額</w:t>
                                  </w:r>
                                </w:p>
                                <w:p w:rsidR="0001179D" w:rsidRDefault="0001179D" w:rsidP="00FF4D6E">
                                  <w:pPr>
                                    <w:widowControl/>
                                    <w:spacing w:line="240" w:lineRule="exact"/>
                                    <w:jc w:val="center"/>
                                    <w:rPr>
                                      <w:rFonts w:ascii="標楷體" w:eastAsia="標楷體" w:hAnsi="標楷體" w:cs="Courier New"/>
                                      <w:sz w:val="20"/>
                                    </w:rPr>
                                  </w:pPr>
                                  <w:r w:rsidRPr="00CD6056">
                                    <w:rPr>
                                      <w:rFonts w:ascii="標楷體" w:eastAsia="標楷體" w:hAnsi="標楷體" w:cs="Courier New" w:hint="eastAsia"/>
                                      <w:sz w:val="20"/>
                                    </w:rPr>
                                    <w:t>占編制員</w:t>
                                  </w:r>
                                </w:p>
                                <w:p w:rsidR="0001179D" w:rsidRPr="00CD6056" w:rsidRDefault="0001179D" w:rsidP="00FF4D6E">
                                  <w:pPr>
                                    <w:widowControl/>
                                    <w:spacing w:line="240" w:lineRule="exact"/>
                                    <w:jc w:val="center"/>
                                    <w:rPr>
                                      <w:rFonts w:ascii="標楷體" w:eastAsia="標楷體" w:hAnsi="標楷體" w:cs="Courier New"/>
                                      <w:sz w:val="20"/>
                                    </w:rPr>
                                  </w:pPr>
                                  <w:r w:rsidRPr="00CD6056">
                                    <w:rPr>
                                      <w:rFonts w:ascii="標楷體" w:eastAsia="標楷體" w:hAnsi="標楷體" w:cs="Courier New" w:hint="eastAsia"/>
                                      <w:sz w:val="20"/>
                                    </w:rPr>
                                    <w:t>額之比率</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1179D" w:rsidRDefault="0001179D" w:rsidP="00FF4D6E">
                                  <w:pPr>
                                    <w:widowControl/>
                                    <w:spacing w:line="240" w:lineRule="exact"/>
                                    <w:jc w:val="center"/>
                                    <w:rPr>
                                      <w:rFonts w:ascii="標楷體" w:eastAsia="標楷體" w:hAnsi="標楷體" w:cs="Courier New"/>
                                      <w:sz w:val="20"/>
                                    </w:rPr>
                                  </w:pPr>
                                  <w:r w:rsidRPr="00CD6056">
                                    <w:rPr>
                                      <w:rFonts w:ascii="標楷體" w:eastAsia="標楷體" w:hAnsi="標楷體" w:cs="Courier New" w:hint="eastAsia"/>
                                      <w:sz w:val="20"/>
                                    </w:rPr>
                                    <w:t>現有員額</w:t>
                                  </w:r>
                                </w:p>
                                <w:p w:rsidR="0001179D" w:rsidRPr="00CD6056" w:rsidRDefault="0001179D" w:rsidP="00FF4D6E">
                                  <w:pPr>
                                    <w:widowControl/>
                                    <w:spacing w:line="240" w:lineRule="exact"/>
                                    <w:jc w:val="center"/>
                                    <w:rPr>
                                      <w:rFonts w:ascii="標楷體" w:eastAsia="標楷體" w:hAnsi="標楷體" w:cs="Courier New"/>
                                      <w:sz w:val="20"/>
                                    </w:rPr>
                                  </w:pPr>
                                  <w:r w:rsidRPr="00CD6056">
                                    <w:rPr>
                                      <w:rFonts w:ascii="標楷體" w:eastAsia="標楷體" w:hAnsi="標楷體" w:cs="Courier New" w:hint="eastAsia"/>
                                      <w:sz w:val="20"/>
                                    </w:rPr>
                                    <w:t>(註1)</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1179D" w:rsidRDefault="0001179D" w:rsidP="00FF4D6E">
                                  <w:pPr>
                                    <w:widowControl/>
                                    <w:spacing w:line="240" w:lineRule="exact"/>
                                    <w:jc w:val="center"/>
                                    <w:rPr>
                                      <w:rFonts w:ascii="標楷體" w:eastAsia="標楷體" w:hAnsi="標楷體" w:cs="Courier New"/>
                                      <w:sz w:val="20"/>
                                    </w:rPr>
                                  </w:pPr>
                                  <w:r w:rsidRPr="00CD6056">
                                    <w:rPr>
                                      <w:rFonts w:ascii="標楷體" w:eastAsia="標楷體" w:hAnsi="標楷體" w:cs="Courier New" w:hint="eastAsia"/>
                                      <w:sz w:val="20"/>
                                    </w:rPr>
                                    <w:t>預算</w:t>
                                  </w:r>
                                </w:p>
                                <w:p w:rsidR="0001179D" w:rsidRPr="00CD6056" w:rsidRDefault="0001179D" w:rsidP="00FF4D6E">
                                  <w:pPr>
                                    <w:widowControl/>
                                    <w:spacing w:line="240" w:lineRule="exact"/>
                                    <w:jc w:val="center"/>
                                    <w:rPr>
                                      <w:rFonts w:ascii="標楷體" w:eastAsia="標楷體" w:hAnsi="標楷體" w:cs="Courier New"/>
                                      <w:sz w:val="20"/>
                                    </w:rPr>
                                  </w:pPr>
                                  <w:r w:rsidRPr="00CD6056">
                                    <w:rPr>
                                      <w:rFonts w:ascii="標楷體" w:eastAsia="標楷體" w:hAnsi="標楷體" w:cs="Courier New" w:hint="eastAsia"/>
                                      <w:sz w:val="20"/>
                                    </w:rPr>
                                    <w:t>缺額</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1179D" w:rsidRDefault="0001179D" w:rsidP="00FF4D6E">
                                  <w:pPr>
                                    <w:widowControl/>
                                    <w:spacing w:line="240" w:lineRule="exact"/>
                                    <w:jc w:val="center"/>
                                    <w:rPr>
                                      <w:rFonts w:ascii="標楷體" w:eastAsia="標楷體" w:hAnsi="標楷體" w:cs="Courier New"/>
                                      <w:sz w:val="20"/>
                                    </w:rPr>
                                  </w:pPr>
                                  <w:r>
                                    <w:rPr>
                                      <w:rFonts w:ascii="標楷體" w:eastAsia="標楷體" w:hAnsi="標楷體" w:cs="Courier New" w:hint="eastAsia"/>
                                      <w:sz w:val="20"/>
                                    </w:rPr>
                                    <w:t>消防</w:t>
                                  </w:r>
                                  <w:r w:rsidRPr="00CD6056">
                                    <w:rPr>
                                      <w:rFonts w:ascii="標楷體" w:eastAsia="標楷體" w:hAnsi="標楷體" w:cs="Courier New" w:hint="eastAsia"/>
                                      <w:sz w:val="20"/>
                                    </w:rPr>
                                    <w:t>人口</w:t>
                                  </w:r>
                                </w:p>
                                <w:p w:rsidR="0001179D" w:rsidRPr="00CD6056" w:rsidRDefault="0001179D" w:rsidP="00FF4D6E">
                                  <w:pPr>
                                    <w:widowControl/>
                                    <w:spacing w:line="240" w:lineRule="exact"/>
                                    <w:jc w:val="center"/>
                                    <w:rPr>
                                      <w:rFonts w:ascii="標楷體" w:eastAsia="標楷體" w:hAnsi="標楷體" w:cs="Courier New"/>
                                      <w:sz w:val="20"/>
                                    </w:rPr>
                                  </w:pPr>
                                  <w:r w:rsidRPr="00CD6056">
                                    <w:rPr>
                                      <w:rFonts w:ascii="標楷體" w:eastAsia="標楷體" w:hAnsi="標楷體" w:cs="Courier New" w:hint="eastAsia"/>
                                      <w:sz w:val="20"/>
                                    </w:rPr>
                                    <w:t>服務比</w:t>
                                  </w:r>
                                </w:p>
                              </w:tc>
                            </w:tr>
                            <w:tr w:rsidR="0001179D" w:rsidRPr="00445BAB" w:rsidTr="00F43C51">
                              <w:tc>
                                <w:tcPr>
                                  <w:tcW w:w="639"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ind w:rightChars="25" w:right="60"/>
                                    <w:jc w:val="center"/>
                                    <w:rPr>
                                      <w:rFonts w:ascii="標楷體" w:eastAsia="標楷體" w:hAnsi="標楷體" w:cs="Courier New"/>
                                      <w:sz w:val="20"/>
                                    </w:rPr>
                                  </w:pPr>
                                  <w:r w:rsidRPr="00CD6056">
                                    <w:rPr>
                                      <w:rFonts w:ascii="標楷體" w:eastAsia="標楷體" w:hAnsi="標楷體" w:cs="Courier New"/>
                                      <w:sz w:val="20"/>
                                    </w:rPr>
                                    <w:t>111</w:t>
                                  </w:r>
                                </w:p>
                              </w:tc>
                              <w:tc>
                                <w:tcPr>
                                  <w:tcW w:w="637"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380</w:t>
                                  </w:r>
                                </w:p>
                              </w:tc>
                              <w:tc>
                                <w:tcPr>
                                  <w:tcW w:w="709"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306</w:t>
                                  </w:r>
                                </w:p>
                              </w:tc>
                              <w:tc>
                                <w:tcPr>
                                  <w:tcW w:w="1134"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80.53</w:t>
                                  </w:r>
                                </w:p>
                              </w:tc>
                              <w:tc>
                                <w:tcPr>
                                  <w:tcW w:w="992"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302</w:t>
                                  </w:r>
                                </w:p>
                              </w:tc>
                              <w:tc>
                                <w:tcPr>
                                  <w:tcW w:w="709"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4</w:t>
                                  </w:r>
                                </w:p>
                              </w:tc>
                              <w:tc>
                                <w:tcPr>
                                  <w:tcW w:w="1134"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Pr>
                                      <w:rFonts w:ascii="標楷體" w:eastAsia="標楷體" w:hAnsi="標楷體" w:cs="Courier New" w:hint="eastAsia"/>
                                      <w:sz w:val="20"/>
                                    </w:rPr>
                                    <w:t>1：</w:t>
                                  </w:r>
                                  <w:r w:rsidRPr="00CD6056">
                                    <w:rPr>
                                      <w:rFonts w:ascii="標楷體" w:eastAsia="標楷體" w:hAnsi="標楷體" w:cs="Courier New"/>
                                      <w:sz w:val="20"/>
                                    </w:rPr>
                                    <w:t>1</w:t>
                                  </w:r>
                                  <w:r w:rsidRPr="00CD6056">
                                    <w:rPr>
                                      <w:rFonts w:ascii="標楷體" w:eastAsia="標楷體" w:hAnsi="標楷體" w:cs="Courier New" w:hint="eastAsia"/>
                                      <w:sz w:val="20"/>
                                    </w:rPr>
                                    <w:t>,</w:t>
                                  </w:r>
                                  <w:r w:rsidRPr="00CD6056">
                                    <w:rPr>
                                      <w:rFonts w:ascii="標楷體" w:eastAsia="標楷體" w:hAnsi="標楷體" w:cs="Courier New"/>
                                      <w:sz w:val="20"/>
                                    </w:rPr>
                                    <w:t>519</w:t>
                                  </w:r>
                                </w:p>
                              </w:tc>
                            </w:tr>
                            <w:tr w:rsidR="0001179D" w:rsidRPr="00445BAB" w:rsidTr="00F43C51">
                              <w:tc>
                                <w:tcPr>
                                  <w:tcW w:w="639"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ind w:rightChars="25" w:right="60"/>
                                    <w:jc w:val="center"/>
                                    <w:rPr>
                                      <w:rFonts w:ascii="標楷體" w:eastAsia="標楷體" w:hAnsi="標楷體" w:cs="Courier New"/>
                                      <w:sz w:val="20"/>
                                    </w:rPr>
                                  </w:pPr>
                                  <w:r w:rsidRPr="00CD6056">
                                    <w:rPr>
                                      <w:rFonts w:ascii="標楷體" w:eastAsia="標楷體" w:hAnsi="標楷體" w:cs="Courier New"/>
                                      <w:sz w:val="20"/>
                                    </w:rPr>
                                    <w:t>112</w:t>
                                  </w:r>
                                </w:p>
                              </w:tc>
                              <w:tc>
                                <w:tcPr>
                                  <w:tcW w:w="637"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380</w:t>
                                  </w:r>
                                </w:p>
                              </w:tc>
                              <w:tc>
                                <w:tcPr>
                                  <w:tcW w:w="709"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316</w:t>
                                  </w:r>
                                </w:p>
                              </w:tc>
                              <w:tc>
                                <w:tcPr>
                                  <w:tcW w:w="1134"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83.16</w:t>
                                  </w:r>
                                </w:p>
                              </w:tc>
                              <w:tc>
                                <w:tcPr>
                                  <w:tcW w:w="992"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309</w:t>
                                  </w:r>
                                </w:p>
                              </w:tc>
                              <w:tc>
                                <w:tcPr>
                                  <w:tcW w:w="709"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7</w:t>
                                  </w:r>
                                </w:p>
                              </w:tc>
                              <w:tc>
                                <w:tcPr>
                                  <w:tcW w:w="1134"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Pr>
                                      <w:rFonts w:ascii="標楷體" w:eastAsia="標楷體" w:hAnsi="標楷體" w:cs="Courier New" w:hint="eastAsia"/>
                                      <w:sz w:val="20"/>
                                    </w:rPr>
                                    <w:t>1：</w:t>
                                  </w:r>
                                  <w:r w:rsidRPr="00CD6056">
                                    <w:rPr>
                                      <w:rFonts w:ascii="標楷體" w:eastAsia="標楷體" w:hAnsi="標楷體" w:cs="Courier New"/>
                                      <w:sz w:val="20"/>
                                    </w:rPr>
                                    <w:t>1,498</w:t>
                                  </w:r>
                                </w:p>
                              </w:tc>
                            </w:tr>
                            <w:tr w:rsidR="0001179D" w:rsidRPr="00445BAB" w:rsidTr="00F43C51">
                              <w:tc>
                                <w:tcPr>
                                  <w:tcW w:w="639" w:type="dxa"/>
                                  <w:tcBorders>
                                    <w:top w:val="single" w:sz="4" w:space="0" w:color="auto"/>
                                    <w:left w:val="single" w:sz="4" w:space="0" w:color="auto"/>
                                    <w:bottom w:val="single" w:sz="4" w:space="0" w:color="auto"/>
                                    <w:right w:val="single" w:sz="4" w:space="0" w:color="auto"/>
                                  </w:tcBorders>
                                  <w:hideMark/>
                                </w:tcPr>
                                <w:p w:rsidR="0001179D" w:rsidRPr="00CD6056" w:rsidRDefault="0001179D" w:rsidP="00F43C51">
                                  <w:pPr>
                                    <w:widowControl/>
                                    <w:spacing w:line="240" w:lineRule="exact"/>
                                    <w:ind w:rightChars="25" w:right="60"/>
                                    <w:jc w:val="center"/>
                                    <w:rPr>
                                      <w:rFonts w:ascii="標楷體" w:eastAsia="標楷體" w:hAnsi="標楷體" w:cs="Courier New"/>
                                      <w:sz w:val="20"/>
                                    </w:rPr>
                                  </w:pPr>
                                  <w:r w:rsidRPr="00CD6056">
                                    <w:rPr>
                                      <w:rFonts w:ascii="標楷體" w:eastAsia="標楷體" w:hAnsi="標楷體" w:cs="Courier New"/>
                                      <w:sz w:val="20"/>
                                    </w:rPr>
                                    <w:t>113</w:t>
                                  </w:r>
                                </w:p>
                              </w:tc>
                              <w:tc>
                                <w:tcPr>
                                  <w:tcW w:w="637"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496</w:t>
                                  </w:r>
                                </w:p>
                              </w:tc>
                              <w:tc>
                                <w:tcPr>
                                  <w:tcW w:w="709"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336</w:t>
                                  </w:r>
                                </w:p>
                              </w:tc>
                              <w:tc>
                                <w:tcPr>
                                  <w:tcW w:w="1134"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67.74</w:t>
                                  </w:r>
                                </w:p>
                              </w:tc>
                              <w:tc>
                                <w:tcPr>
                                  <w:tcW w:w="992"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319</w:t>
                                  </w:r>
                                </w:p>
                              </w:tc>
                              <w:tc>
                                <w:tcPr>
                                  <w:tcW w:w="709"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17</w:t>
                                  </w:r>
                                </w:p>
                              </w:tc>
                              <w:tc>
                                <w:tcPr>
                                  <w:tcW w:w="1134"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Pr>
                                      <w:rFonts w:ascii="標楷體" w:eastAsia="標楷體" w:hAnsi="標楷體" w:cs="Courier New" w:hint="eastAsia"/>
                                      <w:sz w:val="20"/>
                                    </w:rPr>
                                    <w:t>1：</w:t>
                                  </w:r>
                                  <w:r w:rsidRPr="00CD6056">
                                    <w:rPr>
                                      <w:rFonts w:ascii="標楷體" w:eastAsia="標楷體" w:hAnsi="標楷體" w:cs="Courier New"/>
                                      <w:sz w:val="20"/>
                                    </w:rPr>
                                    <w:t>1,4</w:t>
                                  </w:r>
                                  <w:r w:rsidRPr="00CD6056">
                                    <w:rPr>
                                      <w:rFonts w:ascii="標楷體" w:eastAsia="標楷體" w:hAnsi="標楷體" w:cs="Courier New" w:hint="eastAsia"/>
                                      <w:sz w:val="20"/>
                                    </w:rPr>
                                    <w:t>33</w:t>
                                  </w:r>
                                </w:p>
                              </w:tc>
                            </w:tr>
                            <w:tr w:rsidR="0001179D" w:rsidRPr="00445BAB" w:rsidTr="00F43C51">
                              <w:tc>
                                <w:tcPr>
                                  <w:tcW w:w="639"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ind w:rightChars="25" w:right="60"/>
                                    <w:jc w:val="center"/>
                                    <w:rPr>
                                      <w:rFonts w:ascii="標楷體" w:eastAsia="標楷體" w:hAnsi="標楷體" w:cs="Courier New"/>
                                      <w:sz w:val="20"/>
                                    </w:rPr>
                                  </w:pPr>
                                  <w:r w:rsidRPr="00CD6056">
                                    <w:rPr>
                                      <w:rFonts w:ascii="標楷體" w:eastAsia="標楷體" w:hAnsi="標楷體" w:cs="Courier New" w:hint="eastAsia"/>
                                      <w:sz w:val="20"/>
                                    </w:rPr>
                                    <w:t>114</w:t>
                                  </w:r>
                                </w:p>
                              </w:tc>
                              <w:tc>
                                <w:tcPr>
                                  <w:tcW w:w="637"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hint="eastAsia"/>
                                      <w:sz w:val="20"/>
                                    </w:rPr>
                                    <w:t>496</w:t>
                                  </w:r>
                                </w:p>
                              </w:tc>
                              <w:tc>
                                <w:tcPr>
                                  <w:tcW w:w="709"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hint="eastAsia"/>
                                      <w:sz w:val="20"/>
                                    </w:rPr>
                                    <w:t>358</w:t>
                                  </w:r>
                                </w:p>
                              </w:tc>
                              <w:tc>
                                <w:tcPr>
                                  <w:tcW w:w="1134"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72.18</w:t>
                                  </w:r>
                                </w:p>
                              </w:tc>
                              <w:tc>
                                <w:tcPr>
                                  <w:tcW w:w="992"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hint="eastAsia"/>
                                      <w:sz w:val="20"/>
                                    </w:rPr>
                                    <w:t>330</w:t>
                                  </w:r>
                                </w:p>
                              </w:tc>
                              <w:tc>
                                <w:tcPr>
                                  <w:tcW w:w="709"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hint="eastAsia"/>
                                      <w:sz w:val="20"/>
                                    </w:rPr>
                                    <w:t>28</w:t>
                                  </w:r>
                                </w:p>
                              </w:tc>
                              <w:tc>
                                <w:tcPr>
                                  <w:tcW w:w="1134" w:type="dxa"/>
                                  <w:tcBorders>
                                    <w:top w:val="single" w:sz="4" w:space="0" w:color="auto"/>
                                    <w:left w:val="single" w:sz="4" w:space="0" w:color="auto"/>
                                    <w:bottom w:val="single" w:sz="4" w:space="0" w:color="auto"/>
                                    <w:right w:val="single" w:sz="4" w:space="0" w:color="auto"/>
                                    <w:tl2br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p>
                              </w:tc>
                            </w:tr>
                            <w:tr w:rsidR="0001179D" w:rsidRPr="00445BAB" w:rsidTr="00F43C51">
                              <w:tc>
                                <w:tcPr>
                                  <w:tcW w:w="5954" w:type="dxa"/>
                                  <w:gridSpan w:val="7"/>
                                  <w:tcBorders>
                                    <w:top w:val="single" w:sz="4" w:space="0" w:color="auto"/>
                                    <w:left w:val="nil"/>
                                    <w:bottom w:val="nil"/>
                                    <w:right w:val="nil"/>
                                  </w:tcBorders>
                                </w:tcPr>
                                <w:p w:rsidR="0001179D" w:rsidRPr="00126D12" w:rsidRDefault="0001179D" w:rsidP="00FF4D6E">
                                  <w:pPr>
                                    <w:widowControl/>
                                    <w:spacing w:line="240" w:lineRule="exact"/>
                                    <w:ind w:rightChars="25" w:right="60"/>
                                    <w:jc w:val="both"/>
                                    <w:rPr>
                                      <w:rFonts w:ascii="標楷體" w:eastAsia="標楷體" w:hAnsi="標楷體" w:cs="Courier New"/>
                                      <w:sz w:val="18"/>
                                      <w:szCs w:val="18"/>
                                    </w:rPr>
                                  </w:pPr>
                                  <w:r w:rsidRPr="00126D12">
                                    <w:rPr>
                                      <w:rFonts w:ascii="標楷體" w:eastAsia="標楷體" w:hAnsi="標楷體"/>
                                      <w:sz w:val="18"/>
                                      <w:szCs w:val="18"/>
                                    </w:rPr>
                                    <w:t>註</w:t>
                                  </w:r>
                                  <w:r w:rsidRPr="00126D12">
                                    <w:rPr>
                                      <w:rFonts w:ascii="標楷體" w:eastAsia="標楷體" w:hAnsi="標楷體" w:hint="eastAsia"/>
                                      <w:sz w:val="18"/>
                                      <w:szCs w:val="18"/>
                                    </w:rPr>
                                    <w:t>：1.</w:t>
                                  </w:r>
                                  <w:r w:rsidRPr="00126D12">
                                    <w:rPr>
                                      <w:rFonts w:ascii="標楷體" w:eastAsia="標楷體" w:hAnsi="標楷體" w:cs="Courier New" w:hint="eastAsia"/>
                                      <w:sz w:val="18"/>
                                      <w:szCs w:val="18"/>
                                    </w:rPr>
                                    <w:t>111至113</w:t>
                                  </w:r>
                                  <w:r>
                                    <w:rPr>
                                      <w:rFonts w:ascii="標楷體" w:eastAsia="標楷體" w:hAnsi="標楷體" w:cs="Courier New" w:hint="eastAsia"/>
                                      <w:sz w:val="18"/>
                                      <w:szCs w:val="18"/>
                                    </w:rPr>
                                    <w:t>年度為各年底</w:t>
                                  </w:r>
                                  <w:r w:rsidRPr="00126D12">
                                    <w:rPr>
                                      <w:rFonts w:ascii="標楷體" w:eastAsia="標楷體" w:hAnsi="標楷體" w:cs="Courier New" w:hint="eastAsia"/>
                                      <w:sz w:val="18"/>
                                      <w:szCs w:val="18"/>
                                    </w:rPr>
                                    <w:t>現有員額；114年度統計至114年1月底。</w:t>
                                  </w:r>
                                </w:p>
                                <w:p w:rsidR="0001179D" w:rsidRPr="00126D12" w:rsidRDefault="0001179D" w:rsidP="00830124">
                                  <w:pPr>
                                    <w:widowControl/>
                                    <w:spacing w:line="240" w:lineRule="exact"/>
                                    <w:ind w:firstLineChars="200" w:firstLine="360"/>
                                    <w:jc w:val="both"/>
                                    <w:rPr>
                                      <w:rFonts w:ascii="標楷體" w:eastAsia="標楷體" w:hAnsi="標楷體" w:cs="Courier New"/>
                                      <w:sz w:val="22"/>
                                    </w:rPr>
                                  </w:pPr>
                                  <w:r w:rsidRPr="00126D12">
                                    <w:rPr>
                                      <w:rFonts w:ascii="標楷體" w:eastAsia="標楷體" w:hAnsi="標楷體" w:cs="Courier New" w:hint="eastAsia"/>
                                      <w:sz w:val="18"/>
                                      <w:szCs w:val="18"/>
                                    </w:rPr>
                                    <w:t>2.資料來源：整理自內政部消防署網站及</w:t>
                                  </w:r>
                                  <w:r>
                                    <w:rPr>
                                      <w:rFonts w:ascii="標楷體" w:eastAsia="標楷體" w:hAnsi="標楷體" w:cs="Courier New" w:hint="eastAsia"/>
                                      <w:sz w:val="18"/>
                                      <w:szCs w:val="18"/>
                                    </w:rPr>
                                    <w:t>新竹市消防局</w:t>
                                  </w:r>
                                  <w:r w:rsidRPr="00126D12">
                                    <w:rPr>
                                      <w:rFonts w:ascii="標楷體" w:eastAsia="標楷體" w:hAnsi="標楷體" w:cs="Courier New" w:hint="eastAsia"/>
                                      <w:sz w:val="18"/>
                                      <w:szCs w:val="18"/>
                                    </w:rPr>
                                    <w:t>提供資料。</w:t>
                                  </w:r>
                                </w:p>
                              </w:tc>
                            </w:tr>
                          </w:tbl>
                          <w:p w:rsidR="0001179D" w:rsidRPr="00B93FE0" w:rsidRDefault="0001179D" w:rsidP="001C7A4C">
                            <w:pPr>
                              <w:spacing w:line="240" w:lineRule="exact"/>
                              <w:rPr>
                                <w:sz w:val="22"/>
                              </w:rPr>
                            </w:pPr>
                          </w:p>
                        </w:txbxContent>
                      </wps:txbx>
                      <wps:bodyPr rot="0" vert="horz" wrap="square" lIns="91440" tIns="45720" rIns="91440" bIns="45720" anchor="t" anchorCtr="0">
                        <a:noAutofit/>
                      </wps:bodyPr>
                    </wps:wsp>
                  </a:graphicData>
                </a:graphic>
                <wp14:sizeRelH relativeFrom="page">
                  <wp14:pctWidth>0</wp14:pctWidth>
                </wp14:sizeRelH>
                <wp14:sizeRelV relativeFrom="margin">
                  <wp14:pctHeight>0</wp14:pctHeight>
                </wp14:sizeRelV>
              </wp:anchor>
            </w:drawing>
          </mc:Choice>
          <mc:Fallback>
            <w:pict>
              <v:shape w14:anchorId="1DACB1D3" id="文字方塊 32" o:spid="_x0000_s1044" type="#_x0000_t202" style="position:absolute;left:0;text-align:left;margin-left:186.75pt;margin-top:159.7pt;width:309.8pt;height:148.5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" stroked="f">
                <v:textbox>
                  <w:txbxContent>
                    <w:tbl>
                      <w:tblPr>
                        <w:tblStyle w:val="100"/>
                        <w:tblW w:w="5954" w:type="dxa"/>
                        <w:tblLayout w:type="fixed"/>
                        <w:tblCellMar>
                          <w:left w:w="28" w:type="dxa"/>
                          <w:right w:w="28" w:type="dxa"/>
                        </w:tblCellMar>
                        <w:tblLook w:val="04A0" w:firstRow="1" w:lastRow="0" w:firstColumn="1" w:lastColumn="0" w:noHBand="0" w:noVBand="1"/>
                      </w:tblPr>
                      <w:tblGrid>
                        <w:gridCol w:w="639"/>
                        <w:gridCol w:w="637"/>
                        <w:gridCol w:w="709"/>
                        <w:gridCol w:w="1134"/>
                        <w:gridCol w:w="992"/>
                        <w:gridCol w:w="709"/>
                        <w:gridCol w:w="1134"/>
                      </w:tblGrid>
                      <w:tr w:rsidR="0001179D" w:rsidRPr="00445BAB" w:rsidTr="00F43C51">
                        <w:trPr>
                          <w:trHeight w:val="284"/>
                        </w:trPr>
                        <w:tc>
                          <w:tcPr>
                            <w:tcW w:w="5954" w:type="dxa"/>
                            <w:gridSpan w:val="7"/>
                            <w:tcBorders>
                              <w:top w:val="nil"/>
                              <w:left w:val="nil"/>
                              <w:bottom w:val="nil"/>
                              <w:right w:val="nil"/>
                            </w:tcBorders>
                          </w:tcPr>
                          <w:p w:rsidR="0001179D" w:rsidRPr="00C45AB2" w:rsidRDefault="0001179D" w:rsidP="00FF4D6E">
                            <w:pPr>
                              <w:widowControl/>
                              <w:spacing w:line="300" w:lineRule="exact"/>
                              <w:jc w:val="center"/>
                              <w:rPr>
                                <w:rFonts w:ascii="標楷體" w:eastAsia="標楷體" w:hAnsi="標楷體" w:cs="新細明體"/>
                                <w:b/>
                                <w:kern w:val="0"/>
                                <w:szCs w:val="24"/>
                              </w:rPr>
                            </w:pPr>
                            <w:r w:rsidRPr="00C45AB2">
                              <w:rPr>
                                <w:rFonts w:ascii="標楷體" w:eastAsia="標楷體" w:hAnsi="標楷體" w:hint="eastAsia"/>
                                <w:b/>
                                <w:szCs w:val="24"/>
                              </w:rPr>
                              <w:t>表</w:t>
                            </w:r>
                            <w:r w:rsidRPr="00C45AB2">
                              <w:rPr>
                                <w:rFonts w:ascii="標楷體" w:eastAsia="標楷體" w:hAnsi="標楷體"/>
                                <w:b/>
                                <w:szCs w:val="24"/>
                              </w:rPr>
                              <w:t>1</w:t>
                            </w:r>
                            <w:r w:rsidRPr="00BD0831">
                              <w:rPr>
                                <w:rFonts w:ascii="標楷體" w:eastAsia="標楷體" w:hAnsi="標楷體" w:cs="Calibri" w:hint="eastAsia"/>
                                <w:b/>
                                <w:kern w:val="0"/>
                              </w:rPr>
                              <w:t xml:space="preserve">　</w:t>
                            </w:r>
                            <w:r w:rsidRPr="00C45AB2">
                              <w:rPr>
                                <w:rFonts w:ascii="標楷體" w:eastAsia="標楷體" w:hAnsi="標楷體" w:hint="eastAsia"/>
                                <w:b/>
                                <w:szCs w:val="24"/>
                              </w:rPr>
                              <w:t>新竹市消防人力概況</w:t>
                            </w:r>
                          </w:p>
                        </w:tc>
                      </w:tr>
                      <w:tr w:rsidR="0001179D" w:rsidRPr="00126D12" w:rsidTr="00F43C51">
                        <w:trPr>
                          <w:trHeight w:val="284"/>
                        </w:trPr>
                        <w:tc>
                          <w:tcPr>
                            <w:tcW w:w="5954" w:type="dxa"/>
                            <w:gridSpan w:val="7"/>
                            <w:tcBorders>
                              <w:top w:val="nil"/>
                              <w:left w:val="nil"/>
                              <w:bottom w:val="single" w:sz="4" w:space="0" w:color="auto"/>
                              <w:right w:val="nil"/>
                            </w:tcBorders>
                          </w:tcPr>
                          <w:p w:rsidR="0001179D" w:rsidRPr="00314828" w:rsidRDefault="0001179D" w:rsidP="00FF4D6E">
                            <w:pPr>
                              <w:widowControl/>
                              <w:spacing w:line="240" w:lineRule="exact"/>
                              <w:jc w:val="right"/>
                              <w:rPr>
                                <w:rFonts w:ascii="標楷體" w:eastAsia="標楷體" w:hAnsi="標楷體" w:cs="Courier New"/>
                                <w:sz w:val="22"/>
                              </w:rPr>
                            </w:pPr>
                            <w:r>
                              <w:rPr>
                                <w:rFonts w:ascii="標楷體" w:eastAsia="標楷體" w:hAnsi="標楷體" w:cs="Courier New" w:hint="eastAsia"/>
                                <w:sz w:val="20"/>
                              </w:rPr>
                              <w:t>單位：人</w:t>
                            </w:r>
                            <w:r w:rsidRPr="000D1732">
                              <w:rPr>
                                <w:rFonts w:ascii="標楷體" w:eastAsia="標楷體" w:hAnsi="標楷體" w:cs="Courier New" w:hint="eastAsia"/>
                                <w:sz w:val="20"/>
                              </w:rPr>
                              <w:t>、％</w:t>
                            </w:r>
                          </w:p>
                        </w:tc>
                      </w:tr>
                      <w:tr w:rsidR="0001179D" w:rsidRPr="00445BAB" w:rsidTr="00F43C51">
                        <w:tc>
                          <w:tcPr>
                            <w:tcW w:w="6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1179D" w:rsidRPr="00CD6056" w:rsidRDefault="0001179D" w:rsidP="00FF4D6E">
                            <w:pPr>
                              <w:widowControl/>
                              <w:spacing w:line="240" w:lineRule="exact"/>
                              <w:jc w:val="center"/>
                              <w:rPr>
                                <w:rFonts w:ascii="標楷體" w:eastAsia="標楷體" w:hAnsi="標楷體" w:cs="Courier New"/>
                                <w:sz w:val="20"/>
                              </w:rPr>
                            </w:pPr>
                            <w:r w:rsidRPr="00CD6056">
                              <w:rPr>
                                <w:rFonts w:ascii="標楷體" w:eastAsia="標楷體" w:hAnsi="標楷體" w:cs="Courier New" w:hint="eastAsia"/>
                                <w:sz w:val="20"/>
                              </w:rPr>
                              <w:t>年度</w:t>
                            </w:r>
                          </w:p>
                        </w:tc>
                        <w:tc>
                          <w:tcPr>
                            <w:tcW w:w="63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1179D" w:rsidRDefault="0001179D" w:rsidP="00FF4D6E">
                            <w:pPr>
                              <w:widowControl/>
                              <w:spacing w:line="240" w:lineRule="exact"/>
                              <w:jc w:val="center"/>
                              <w:rPr>
                                <w:rFonts w:ascii="標楷體" w:eastAsia="標楷體" w:hAnsi="標楷體" w:cs="Courier New"/>
                                <w:sz w:val="20"/>
                              </w:rPr>
                            </w:pPr>
                            <w:r w:rsidRPr="00CD6056">
                              <w:rPr>
                                <w:rFonts w:ascii="標楷體" w:eastAsia="標楷體" w:hAnsi="標楷體" w:cs="Courier New" w:hint="eastAsia"/>
                                <w:sz w:val="20"/>
                              </w:rPr>
                              <w:t>編制</w:t>
                            </w:r>
                          </w:p>
                          <w:p w:rsidR="0001179D" w:rsidRPr="00CD6056" w:rsidRDefault="0001179D" w:rsidP="00FF4D6E">
                            <w:pPr>
                              <w:widowControl/>
                              <w:spacing w:line="240" w:lineRule="exact"/>
                              <w:jc w:val="center"/>
                              <w:rPr>
                                <w:rFonts w:ascii="標楷體" w:eastAsia="標楷體" w:hAnsi="標楷體" w:cs="Courier New"/>
                                <w:sz w:val="20"/>
                              </w:rPr>
                            </w:pPr>
                            <w:r w:rsidRPr="00CD6056">
                              <w:rPr>
                                <w:rFonts w:ascii="標楷體" w:eastAsia="標楷體" w:hAnsi="標楷體" w:cs="Courier New" w:hint="eastAsia"/>
                                <w:sz w:val="20"/>
                              </w:rPr>
                              <w:t>員額</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1179D" w:rsidRDefault="0001179D" w:rsidP="00FF4D6E">
                            <w:pPr>
                              <w:widowControl/>
                              <w:spacing w:line="240" w:lineRule="exact"/>
                              <w:jc w:val="center"/>
                              <w:rPr>
                                <w:rFonts w:ascii="標楷體" w:eastAsia="標楷體" w:hAnsi="標楷體" w:cs="Courier New"/>
                                <w:sz w:val="20"/>
                              </w:rPr>
                            </w:pPr>
                            <w:r w:rsidRPr="00CD6056">
                              <w:rPr>
                                <w:rFonts w:ascii="標楷體" w:eastAsia="標楷體" w:hAnsi="標楷體" w:cs="Courier New" w:hint="eastAsia"/>
                                <w:sz w:val="20"/>
                              </w:rPr>
                              <w:t>預算</w:t>
                            </w:r>
                          </w:p>
                          <w:p w:rsidR="0001179D" w:rsidRPr="00CD6056" w:rsidRDefault="0001179D" w:rsidP="00FF4D6E">
                            <w:pPr>
                              <w:widowControl/>
                              <w:spacing w:line="240" w:lineRule="exact"/>
                              <w:jc w:val="center"/>
                              <w:rPr>
                                <w:rFonts w:ascii="標楷體" w:eastAsia="標楷體" w:hAnsi="標楷體" w:cs="Courier New"/>
                                <w:sz w:val="20"/>
                              </w:rPr>
                            </w:pPr>
                            <w:r w:rsidRPr="00CD6056">
                              <w:rPr>
                                <w:rFonts w:ascii="標楷體" w:eastAsia="標楷體" w:hAnsi="標楷體" w:cs="Courier New" w:hint="eastAsia"/>
                                <w:sz w:val="20"/>
                              </w:rPr>
                              <w:t>員額</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1179D" w:rsidRDefault="0001179D" w:rsidP="00FF4D6E">
                            <w:pPr>
                              <w:widowControl/>
                              <w:spacing w:line="240" w:lineRule="exact"/>
                              <w:jc w:val="center"/>
                              <w:rPr>
                                <w:rFonts w:ascii="標楷體" w:eastAsia="標楷體" w:hAnsi="標楷體" w:cs="Courier New"/>
                                <w:sz w:val="20"/>
                              </w:rPr>
                            </w:pPr>
                            <w:r w:rsidRPr="00CD6056">
                              <w:rPr>
                                <w:rFonts w:ascii="標楷體" w:eastAsia="標楷體" w:hAnsi="標楷體" w:cs="Courier New" w:hint="eastAsia"/>
                                <w:sz w:val="20"/>
                              </w:rPr>
                              <w:t>預算員額</w:t>
                            </w:r>
                          </w:p>
                          <w:p w:rsidR="0001179D" w:rsidRDefault="0001179D" w:rsidP="00FF4D6E">
                            <w:pPr>
                              <w:widowControl/>
                              <w:spacing w:line="240" w:lineRule="exact"/>
                              <w:jc w:val="center"/>
                              <w:rPr>
                                <w:rFonts w:ascii="標楷體" w:eastAsia="標楷體" w:hAnsi="標楷體" w:cs="Courier New"/>
                                <w:sz w:val="20"/>
                              </w:rPr>
                            </w:pPr>
                            <w:r w:rsidRPr="00CD6056">
                              <w:rPr>
                                <w:rFonts w:ascii="標楷體" w:eastAsia="標楷體" w:hAnsi="標楷體" w:cs="Courier New" w:hint="eastAsia"/>
                                <w:sz w:val="20"/>
                              </w:rPr>
                              <w:t>占編制員</w:t>
                            </w:r>
                          </w:p>
                          <w:p w:rsidR="0001179D" w:rsidRPr="00CD6056" w:rsidRDefault="0001179D" w:rsidP="00FF4D6E">
                            <w:pPr>
                              <w:widowControl/>
                              <w:spacing w:line="240" w:lineRule="exact"/>
                              <w:jc w:val="center"/>
                              <w:rPr>
                                <w:rFonts w:ascii="標楷體" w:eastAsia="標楷體" w:hAnsi="標楷體" w:cs="Courier New"/>
                                <w:sz w:val="20"/>
                              </w:rPr>
                            </w:pPr>
                            <w:r w:rsidRPr="00CD6056">
                              <w:rPr>
                                <w:rFonts w:ascii="標楷體" w:eastAsia="標楷體" w:hAnsi="標楷體" w:cs="Courier New" w:hint="eastAsia"/>
                                <w:sz w:val="20"/>
                              </w:rPr>
                              <w:t>額之比率</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1179D" w:rsidRDefault="0001179D" w:rsidP="00FF4D6E">
                            <w:pPr>
                              <w:widowControl/>
                              <w:spacing w:line="240" w:lineRule="exact"/>
                              <w:jc w:val="center"/>
                              <w:rPr>
                                <w:rFonts w:ascii="標楷體" w:eastAsia="標楷體" w:hAnsi="標楷體" w:cs="Courier New"/>
                                <w:sz w:val="20"/>
                              </w:rPr>
                            </w:pPr>
                            <w:r w:rsidRPr="00CD6056">
                              <w:rPr>
                                <w:rFonts w:ascii="標楷體" w:eastAsia="標楷體" w:hAnsi="標楷體" w:cs="Courier New" w:hint="eastAsia"/>
                                <w:sz w:val="20"/>
                              </w:rPr>
                              <w:t>現有員額</w:t>
                            </w:r>
                          </w:p>
                          <w:p w:rsidR="0001179D" w:rsidRPr="00CD6056" w:rsidRDefault="0001179D" w:rsidP="00FF4D6E">
                            <w:pPr>
                              <w:widowControl/>
                              <w:spacing w:line="240" w:lineRule="exact"/>
                              <w:jc w:val="center"/>
                              <w:rPr>
                                <w:rFonts w:ascii="標楷體" w:eastAsia="標楷體" w:hAnsi="標楷體" w:cs="Courier New"/>
                                <w:sz w:val="20"/>
                              </w:rPr>
                            </w:pPr>
                            <w:r w:rsidRPr="00CD6056">
                              <w:rPr>
                                <w:rFonts w:ascii="標楷體" w:eastAsia="標楷體" w:hAnsi="標楷體" w:cs="Courier New" w:hint="eastAsia"/>
                                <w:sz w:val="20"/>
                              </w:rPr>
                              <w:t>(註1)</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1179D" w:rsidRDefault="0001179D" w:rsidP="00FF4D6E">
                            <w:pPr>
                              <w:widowControl/>
                              <w:spacing w:line="240" w:lineRule="exact"/>
                              <w:jc w:val="center"/>
                              <w:rPr>
                                <w:rFonts w:ascii="標楷體" w:eastAsia="標楷體" w:hAnsi="標楷體" w:cs="Courier New"/>
                                <w:sz w:val="20"/>
                              </w:rPr>
                            </w:pPr>
                            <w:r w:rsidRPr="00CD6056">
                              <w:rPr>
                                <w:rFonts w:ascii="標楷體" w:eastAsia="標楷體" w:hAnsi="標楷體" w:cs="Courier New" w:hint="eastAsia"/>
                                <w:sz w:val="20"/>
                              </w:rPr>
                              <w:t>預算</w:t>
                            </w:r>
                          </w:p>
                          <w:p w:rsidR="0001179D" w:rsidRPr="00CD6056" w:rsidRDefault="0001179D" w:rsidP="00FF4D6E">
                            <w:pPr>
                              <w:widowControl/>
                              <w:spacing w:line="240" w:lineRule="exact"/>
                              <w:jc w:val="center"/>
                              <w:rPr>
                                <w:rFonts w:ascii="標楷體" w:eastAsia="標楷體" w:hAnsi="標楷體" w:cs="Courier New"/>
                                <w:sz w:val="20"/>
                              </w:rPr>
                            </w:pPr>
                            <w:r w:rsidRPr="00CD6056">
                              <w:rPr>
                                <w:rFonts w:ascii="標楷體" w:eastAsia="標楷體" w:hAnsi="標楷體" w:cs="Courier New" w:hint="eastAsia"/>
                                <w:sz w:val="20"/>
                              </w:rPr>
                              <w:t>缺額</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1179D" w:rsidRDefault="0001179D" w:rsidP="00FF4D6E">
                            <w:pPr>
                              <w:widowControl/>
                              <w:spacing w:line="240" w:lineRule="exact"/>
                              <w:jc w:val="center"/>
                              <w:rPr>
                                <w:rFonts w:ascii="標楷體" w:eastAsia="標楷體" w:hAnsi="標楷體" w:cs="Courier New"/>
                                <w:sz w:val="20"/>
                              </w:rPr>
                            </w:pPr>
                            <w:r>
                              <w:rPr>
                                <w:rFonts w:ascii="標楷體" w:eastAsia="標楷體" w:hAnsi="標楷體" w:cs="Courier New" w:hint="eastAsia"/>
                                <w:sz w:val="20"/>
                              </w:rPr>
                              <w:t>消防</w:t>
                            </w:r>
                            <w:r w:rsidRPr="00CD6056">
                              <w:rPr>
                                <w:rFonts w:ascii="標楷體" w:eastAsia="標楷體" w:hAnsi="標楷體" w:cs="Courier New" w:hint="eastAsia"/>
                                <w:sz w:val="20"/>
                              </w:rPr>
                              <w:t>人口</w:t>
                            </w:r>
                          </w:p>
                          <w:p w:rsidR="0001179D" w:rsidRPr="00CD6056" w:rsidRDefault="0001179D" w:rsidP="00FF4D6E">
                            <w:pPr>
                              <w:widowControl/>
                              <w:spacing w:line="240" w:lineRule="exact"/>
                              <w:jc w:val="center"/>
                              <w:rPr>
                                <w:rFonts w:ascii="標楷體" w:eastAsia="標楷體" w:hAnsi="標楷體" w:cs="Courier New"/>
                                <w:sz w:val="20"/>
                              </w:rPr>
                            </w:pPr>
                            <w:r w:rsidRPr="00CD6056">
                              <w:rPr>
                                <w:rFonts w:ascii="標楷體" w:eastAsia="標楷體" w:hAnsi="標楷體" w:cs="Courier New" w:hint="eastAsia"/>
                                <w:sz w:val="20"/>
                              </w:rPr>
                              <w:t>服務比</w:t>
                            </w:r>
                          </w:p>
                        </w:tc>
                      </w:tr>
                      <w:tr w:rsidR="0001179D" w:rsidRPr="00445BAB" w:rsidTr="00F43C51">
                        <w:tc>
                          <w:tcPr>
                            <w:tcW w:w="639"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ind w:rightChars="25" w:right="60"/>
                              <w:jc w:val="center"/>
                              <w:rPr>
                                <w:rFonts w:ascii="標楷體" w:eastAsia="標楷體" w:hAnsi="標楷體" w:cs="Courier New"/>
                                <w:sz w:val="20"/>
                              </w:rPr>
                            </w:pPr>
                            <w:r w:rsidRPr="00CD6056">
                              <w:rPr>
                                <w:rFonts w:ascii="標楷體" w:eastAsia="標楷體" w:hAnsi="標楷體" w:cs="Courier New"/>
                                <w:sz w:val="20"/>
                              </w:rPr>
                              <w:t>111</w:t>
                            </w:r>
                          </w:p>
                        </w:tc>
                        <w:tc>
                          <w:tcPr>
                            <w:tcW w:w="637"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380</w:t>
                            </w:r>
                          </w:p>
                        </w:tc>
                        <w:tc>
                          <w:tcPr>
                            <w:tcW w:w="709"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306</w:t>
                            </w:r>
                          </w:p>
                        </w:tc>
                        <w:tc>
                          <w:tcPr>
                            <w:tcW w:w="1134"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80.53</w:t>
                            </w:r>
                          </w:p>
                        </w:tc>
                        <w:tc>
                          <w:tcPr>
                            <w:tcW w:w="992"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302</w:t>
                            </w:r>
                          </w:p>
                        </w:tc>
                        <w:tc>
                          <w:tcPr>
                            <w:tcW w:w="709"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4</w:t>
                            </w:r>
                          </w:p>
                        </w:tc>
                        <w:tc>
                          <w:tcPr>
                            <w:tcW w:w="1134"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Pr>
                                <w:rFonts w:ascii="標楷體" w:eastAsia="標楷體" w:hAnsi="標楷體" w:cs="Courier New" w:hint="eastAsia"/>
                                <w:sz w:val="20"/>
                              </w:rPr>
                              <w:t>1：</w:t>
                            </w:r>
                            <w:r w:rsidRPr="00CD6056">
                              <w:rPr>
                                <w:rFonts w:ascii="標楷體" w:eastAsia="標楷體" w:hAnsi="標楷體" w:cs="Courier New"/>
                                <w:sz w:val="20"/>
                              </w:rPr>
                              <w:t>1</w:t>
                            </w:r>
                            <w:r w:rsidRPr="00CD6056">
                              <w:rPr>
                                <w:rFonts w:ascii="標楷體" w:eastAsia="標楷體" w:hAnsi="標楷體" w:cs="Courier New" w:hint="eastAsia"/>
                                <w:sz w:val="20"/>
                              </w:rPr>
                              <w:t>,</w:t>
                            </w:r>
                            <w:r w:rsidRPr="00CD6056">
                              <w:rPr>
                                <w:rFonts w:ascii="標楷體" w:eastAsia="標楷體" w:hAnsi="標楷體" w:cs="Courier New"/>
                                <w:sz w:val="20"/>
                              </w:rPr>
                              <w:t>519</w:t>
                            </w:r>
                          </w:p>
                        </w:tc>
                      </w:tr>
                      <w:tr w:rsidR="0001179D" w:rsidRPr="00445BAB" w:rsidTr="00F43C51">
                        <w:tc>
                          <w:tcPr>
                            <w:tcW w:w="639"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ind w:rightChars="25" w:right="60"/>
                              <w:jc w:val="center"/>
                              <w:rPr>
                                <w:rFonts w:ascii="標楷體" w:eastAsia="標楷體" w:hAnsi="標楷體" w:cs="Courier New"/>
                                <w:sz w:val="20"/>
                              </w:rPr>
                            </w:pPr>
                            <w:r w:rsidRPr="00CD6056">
                              <w:rPr>
                                <w:rFonts w:ascii="標楷體" w:eastAsia="標楷體" w:hAnsi="標楷體" w:cs="Courier New"/>
                                <w:sz w:val="20"/>
                              </w:rPr>
                              <w:t>112</w:t>
                            </w:r>
                          </w:p>
                        </w:tc>
                        <w:tc>
                          <w:tcPr>
                            <w:tcW w:w="637"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380</w:t>
                            </w:r>
                          </w:p>
                        </w:tc>
                        <w:tc>
                          <w:tcPr>
                            <w:tcW w:w="709"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316</w:t>
                            </w:r>
                          </w:p>
                        </w:tc>
                        <w:tc>
                          <w:tcPr>
                            <w:tcW w:w="1134"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83.16</w:t>
                            </w:r>
                          </w:p>
                        </w:tc>
                        <w:tc>
                          <w:tcPr>
                            <w:tcW w:w="992"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309</w:t>
                            </w:r>
                          </w:p>
                        </w:tc>
                        <w:tc>
                          <w:tcPr>
                            <w:tcW w:w="709"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7</w:t>
                            </w:r>
                          </w:p>
                        </w:tc>
                        <w:tc>
                          <w:tcPr>
                            <w:tcW w:w="1134"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Pr>
                                <w:rFonts w:ascii="標楷體" w:eastAsia="標楷體" w:hAnsi="標楷體" w:cs="Courier New" w:hint="eastAsia"/>
                                <w:sz w:val="20"/>
                              </w:rPr>
                              <w:t>1：</w:t>
                            </w:r>
                            <w:r w:rsidRPr="00CD6056">
                              <w:rPr>
                                <w:rFonts w:ascii="標楷體" w:eastAsia="標楷體" w:hAnsi="標楷體" w:cs="Courier New"/>
                                <w:sz w:val="20"/>
                              </w:rPr>
                              <w:t>1,498</w:t>
                            </w:r>
                          </w:p>
                        </w:tc>
                      </w:tr>
                      <w:tr w:rsidR="0001179D" w:rsidRPr="00445BAB" w:rsidTr="00F43C51">
                        <w:tc>
                          <w:tcPr>
                            <w:tcW w:w="639" w:type="dxa"/>
                            <w:tcBorders>
                              <w:top w:val="single" w:sz="4" w:space="0" w:color="auto"/>
                              <w:left w:val="single" w:sz="4" w:space="0" w:color="auto"/>
                              <w:bottom w:val="single" w:sz="4" w:space="0" w:color="auto"/>
                              <w:right w:val="single" w:sz="4" w:space="0" w:color="auto"/>
                            </w:tcBorders>
                            <w:hideMark/>
                          </w:tcPr>
                          <w:p w:rsidR="0001179D" w:rsidRPr="00CD6056" w:rsidRDefault="0001179D" w:rsidP="00F43C51">
                            <w:pPr>
                              <w:widowControl/>
                              <w:spacing w:line="240" w:lineRule="exact"/>
                              <w:ind w:rightChars="25" w:right="60"/>
                              <w:jc w:val="center"/>
                              <w:rPr>
                                <w:rFonts w:ascii="標楷體" w:eastAsia="標楷體" w:hAnsi="標楷體" w:cs="Courier New"/>
                                <w:sz w:val="20"/>
                              </w:rPr>
                            </w:pPr>
                            <w:r w:rsidRPr="00CD6056">
                              <w:rPr>
                                <w:rFonts w:ascii="標楷體" w:eastAsia="標楷體" w:hAnsi="標楷體" w:cs="Courier New"/>
                                <w:sz w:val="20"/>
                              </w:rPr>
                              <w:t>113</w:t>
                            </w:r>
                          </w:p>
                        </w:tc>
                        <w:tc>
                          <w:tcPr>
                            <w:tcW w:w="637"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496</w:t>
                            </w:r>
                          </w:p>
                        </w:tc>
                        <w:tc>
                          <w:tcPr>
                            <w:tcW w:w="709"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336</w:t>
                            </w:r>
                          </w:p>
                        </w:tc>
                        <w:tc>
                          <w:tcPr>
                            <w:tcW w:w="1134"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67.74</w:t>
                            </w:r>
                          </w:p>
                        </w:tc>
                        <w:tc>
                          <w:tcPr>
                            <w:tcW w:w="992"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319</w:t>
                            </w:r>
                          </w:p>
                        </w:tc>
                        <w:tc>
                          <w:tcPr>
                            <w:tcW w:w="709"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17</w:t>
                            </w:r>
                          </w:p>
                        </w:tc>
                        <w:tc>
                          <w:tcPr>
                            <w:tcW w:w="1134"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Pr>
                                <w:rFonts w:ascii="標楷體" w:eastAsia="標楷體" w:hAnsi="標楷體" w:cs="Courier New" w:hint="eastAsia"/>
                                <w:sz w:val="20"/>
                              </w:rPr>
                              <w:t>1：</w:t>
                            </w:r>
                            <w:r w:rsidRPr="00CD6056">
                              <w:rPr>
                                <w:rFonts w:ascii="標楷體" w:eastAsia="標楷體" w:hAnsi="標楷體" w:cs="Courier New"/>
                                <w:sz w:val="20"/>
                              </w:rPr>
                              <w:t>1,4</w:t>
                            </w:r>
                            <w:r w:rsidRPr="00CD6056">
                              <w:rPr>
                                <w:rFonts w:ascii="標楷體" w:eastAsia="標楷體" w:hAnsi="標楷體" w:cs="Courier New" w:hint="eastAsia"/>
                                <w:sz w:val="20"/>
                              </w:rPr>
                              <w:t>33</w:t>
                            </w:r>
                          </w:p>
                        </w:tc>
                      </w:tr>
                      <w:tr w:rsidR="0001179D" w:rsidRPr="00445BAB" w:rsidTr="00F43C51">
                        <w:tc>
                          <w:tcPr>
                            <w:tcW w:w="639"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ind w:rightChars="25" w:right="60"/>
                              <w:jc w:val="center"/>
                              <w:rPr>
                                <w:rFonts w:ascii="標楷體" w:eastAsia="標楷體" w:hAnsi="標楷體" w:cs="Courier New"/>
                                <w:sz w:val="20"/>
                              </w:rPr>
                            </w:pPr>
                            <w:r w:rsidRPr="00CD6056">
                              <w:rPr>
                                <w:rFonts w:ascii="標楷體" w:eastAsia="標楷體" w:hAnsi="標楷體" w:cs="Courier New" w:hint="eastAsia"/>
                                <w:sz w:val="20"/>
                              </w:rPr>
                              <w:t>114</w:t>
                            </w:r>
                          </w:p>
                        </w:tc>
                        <w:tc>
                          <w:tcPr>
                            <w:tcW w:w="637"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hint="eastAsia"/>
                                <w:sz w:val="20"/>
                              </w:rPr>
                              <w:t>496</w:t>
                            </w:r>
                          </w:p>
                        </w:tc>
                        <w:tc>
                          <w:tcPr>
                            <w:tcW w:w="709"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hint="eastAsia"/>
                                <w:sz w:val="20"/>
                              </w:rPr>
                              <w:t>358</w:t>
                            </w:r>
                          </w:p>
                        </w:tc>
                        <w:tc>
                          <w:tcPr>
                            <w:tcW w:w="1134"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sz w:val="20"/>
                              </w:rPr>
                              <w:t>72.18</w:t>
                            </w:r>
                          </w:p>
                        </w:tc>
                        <w:tc>
                          <w:tcPr>
                            <w:tcW w:w="992"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hint="eastAsia"/>
                                <w:sz w:val="20"/>
                              </w:rPr>
                              <w:t>330</w:t>
                            </w:r>
                          </w:p>
                        </w:tc>
                        <w:tc>
                          <w:tcPr>
                            <w:tcW w:w="709" w:type="dxa"/>
                            <w:tcBorders>
                              <w:top w:val="single" w:sz="4" w:space="0" w:color="auto"/>
                              <w:left w:val="single" w:sz="4" w:space="0" w:color="auto"/>
                              <w:bottom w:val="single" w:sz="4" w:space="0" w:color="auto"/>
                              <w:right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r w:rsidRPr="00CD6056">
                              <w:rPr>
                                <w:rFonts w:ascii="標楷體" w:eastAsia="標楷體" w:hAnsi="標楷體" w:cs="Courier New" w:hint="eastAsia"/>
                                <w:sz w:val="20"/>
                              </w:rPr>
                              <w:t>28</w:t>
                            </w:r>
                          </w:p>
                        </w:tc>
                        <w:tc>
                          <w:tcPr>
                            <w:tcW w:w="1134" w:type="dxa"/>
                            <w:tcBorders>
                              <w:top w:val="single" w:sz="4" w:space="0" w:color="auto"/>
                              <w:left w:val="single" w:sz="4" w:space="0" w:color="auto"/>
                              <w:bottom w:val="single" w:sz="4" w:space="0" w:color="auto"/>
                              <w:right w:val="single" w:sz="4" w:space="0" w:color="auto"/>
                              <w:tl2br w:val="single" w:sz="4" w:space="0" w:color="auto"/>
                            </w:tcBorders>
                          </w:tcPr>
                          <w:p w:rsidR="0001179D" w:rsidRPr="00CD6056" w:rsidRDefault="0001179D" w:rsidP="00F43C51">
                            <w:pPr>
                              <w:widowControl/>
                              <w:spacing w:line="240" w:lineRule="exact"/>
                              <w:jc w:val="right"/>
                              <w:rPr>
                                <w:rFonts w:ascii="標楷體" w:eastAsia="標楷體" w:hAnsi="標楷體" w:cs="Courier New"/>
                                <w:sz w:val="20"/>
                              </w:rPr>
                            </w:pPr>
                          </w:p>
                        </w:tc>
                      </w:tr>
                      <w:tr w:rsidR="0001179D" w:rsidRPr="00445BAB" w:rsidTr="00F43C51">
                        <w:tc>
                          <w:tcPr>
                            <w:tcW w:w="5954" w:type="dxa"/>
                            <w:gridSpan w:val="7"/>
                            <w:tcBorders>
                              <w:top w:val="single" w:sz="4" w:space="0" w:color="auto"/>
                              <w:left w:val="nil"/>
                              <w:bottom w:val="nil"/>
                              <w:right w:val="nil"/>
                            </w:tcBorders>
                          </w:tcPr>
                          <w:p w:rsidR="0001179D" w:rsidRPr="00126D12" w:rsidRDefault="0001179D" w:rsidP="00FF4D6E">
                            <w:pPr>
                              <w:widowControl/>
                              <w:spacing w:line="240" w:lineRule="exact"/>
                              <w:ind w:rightChars="25" w:right="60"/>
                              <w:jc w:val="both"/>
                              <w:rPr>
                                <w:rFonts w:ascii="標楷體" w:eastAsia="標楷體" w:hAnsi="標楷體" w:cs="Courier New"/>
                                <w:sz w:val="18"/>
                                <w:szCs w:val="18"/>
                              </w:rPr>
                            </w:pPr>
                            <w:r w:rsidRPr="00126D12">
                              <w:rPr>
                                <w:rFonts w:ascii="標楷體" w:eastAsia="標楷體" w:hAnsi="標楷體"/>
                                <w:sz w:val="18"/>
                                <w:szCs w:val="18"/>
                              </w:rPr>
                              <w:t>註</w:t>
                            </w:r>
                            <w:r w:rsidRPr="00126D12">
                              <w:rPr>
                                <w:rFonts w:ascii="標楷體" w:eastAsia="標楷體" w:hAnsi="標楷體" w:hint="eastAsia"/>
                                <w:sz w:val="18"/>
                                <w:szCs w:val="18"/>
                              </w:rPr>
                              <w:t>：1.</w:t>
                            </w:r>
                            <w:r w:rsidRPr="00126D12">
                              <w:rPr>
                                <w:rFonts w:ascii="標楷體" w:eastAsia="標楷體" w:hAnsi="標楷體" w:cs="Courier New" w:hint="eastAsia"/>
                                <w:sz w:val="18"/>
                                <w:szCs w:val="18"/>
                              </w:rPr>
                              <w:t>111至113</w:t>
                            </w:r>
                            <w:r>
                              <w:rPr>
                                <w:rFonts w:ascii="標楷體" w:eastAsia="標楷體" w:hAnsi="標楷體" w:cs="Courier New" w:hint="eastAsia"/>
                                <w:sz w:val="18"/>
                                <w:szCs w:val="18"/>
                              </w:rPr>
                              <w:t>年度為各年底</w:t>
                            </w:r>
                            <w:r w:rsidRPr="00126D12">
                              <w:rPr>
                                <w:rFonts w:ascii="標楷體" w:eastAsia="標楷體" w:hAnsi="標楷體" w:cs="Courier New" w:hint="eastAsia"/>
                                <w:sz w:val="18"/>
                                <w:szCs w:val="18"/>
                              </w:rPr>
                              <w:t>現有員額；114年度統計至114年1月底。</w:t>
                            </w:r>
                          </w:p>
                          <w:p w:rsidR="0001179D" w:rsidRPr="00126D12" w:rsidRDefault="0001179D" w:rsidP="00830124">
                            <w:pPr>
                              <w:widowControl/>
                              <w:spacing w:line="240" w:lineRule="exact"/>
                              <w:ind w:firstLineChars="200" w:firstLine="360"/>
                              <w:jc w:val="both"/>
                              <w:rPr>
                                <w:rFonts w:ascii="標楷體" w:eastAsia="標楷體" w:hAnsi="標楷體" w:cs="Courier New"/>
                                <w:sz w:val="22"/>
                              </w:rPr>
                            </w:pPr>
                            <w:r w:rsidRPr="00126D12">
                              <w:rPr>
                                <w:rFonts w:ascii="標楷體" w:eastAsia="標楷體" w:hAnsi="標楷體" w:cs="Courier New" w:hint="eastAsia"/>
                                <w:sz w:val="18"/>
                                <w:szCs w:val="18"/>
                              </w:rPr>
                              <w:t>2.資料來源：整理自內政部消防署網站及</w:t>
                            </w:r>
                            <w:r>
                              <w:rPr>
                                <w:rFonts w:ascii="標楷體" w:eastAsia="標楷體" w:hAnsi="標楷體" w:cs="Courier New" w:hint="eastAsia"/>
                                <w:sz w:val="18"/>
                                <w:szCs w:val="18"/>
                              </w:rPr>
                              <w:t>新竹市消防局</w:t>
                            </w:r>
                            <w:r w:rsidRPr="00126D12">
                              <w:rPr>
                                <w:rFonts w:ascii="標楷體" w:eastAsia="標楷體" w:hAnsi="標楷體" w:cs="Courier New" w:hint="eastAsia"/>
                                <w:sz w:val="18"/>
                                <w:szCs w:val="18"/>
                              </w:rPr>
                              <w:t>提供資料。</w:t>
                            </w:r>
                          </w:p>
                        </w:tc>
                      </w:tr>
                    </w:tbl>
                    <w:p w:rsidR="0001179D" w:rsidRPr="00B93FE0" w:rsidRDefault="0001179D" w:rsidP="001C7A4C">
                      <w:pPr>
                        <w:spacing w:line="240" w:lineRule="exact"/>
                        <w:rPr>
                          <w:sz w:val="22"/>
                        </w:rPr>
                      </w:pPr>
                    </w:p>
                  </w:txbxContent>
                </v:textbox>
                <w10:wrap type="square" anchorx="margin"/>
              </v:shape>
            </w:pict>
          </mc:Fallback>
        </mc:AlternateContent>
      </w:r>
      <w:r w:rsidR="001C7A4C" w:rsidRPr="00015ABB">
        <w:rPr>
          <w:rFonts w:hint="eastAsia"/>
          <w:noProof/>
        </w:rPr>
        <w:t>管理情形，核有：（1）截至113年12月底，新竹市消防人口服務比為1：1,433</w:t>
      </w:r>
      <w:r w:rsidR="001C7A4C">
        <w:rPr>
          <w:rFonts w:hint="eastAsia"/>
          <w:noProof/>
        </w:rPr>
        <w:t>，</w:t>
      </w:r>
      <w:r w:rsidR="001C7A4C" w:rsidRPr="00015ABB">
        <w:rPr>
          <w:rFonts w:hint="eastAsia"/>
          <w:noProof/>
        </w:rPr>
        <w:t>平均每名消防人力服務新竹市民約1,433人，較全國平均之1,340</w:t>
      </w:r>
      <w:r w:rsidR="001C7A4C">
        <w:rPr>
          <w:rFonts w:hint="eastAsia"/>
          <w:noProof/>
        </w:rPr>
        <w:t>人為重，又</w:t>
      </w:r>
      <w:r w:rsidR="001C7A4C" w:rsidRPr="00015ABB">
        <w:rPr>
          <w:rFonts w:hint="eastAsia"/>
          <w:noProof/>
        </w:rPr>
        <w:t>近3年度（111至113年度）消防人力進用情形，消防局編制員額自380人調增至496人，預算員額自306</w:t>
      </w:r>
      <w:r w:rsidR="001C7A4C">
        <w:rPr>
          <w:rFonts w:hint="eastAsia"/>
          <w:noProof/>
        </w:rPr>
        <w:t>人增</w:t>
      </w:r>
      <w:r w:rsidR="001C7A4C" w:rsidRPr="00015ABB">
        <w:rPr>
          <w:rFonts w:hint="eastAsia"/>
          <w:noProof/>
        </w:rPr>
        <w:t>至336人，惟占編制員額比率約67.74</w:t>
      </w:r>
      <w:r w:rsidR="001C7A4C">
        <w:rPr>
          <w:rFonts w:hint="eastAsia"/>
          <w:noProof/>
        </w:rPr>
        <w:t>％，未及7</w:t>
      </w:r>
      <w:r w:rsidR="001C7A4C" w:rsidRPr="00015ABB">
        <w:rPr>
          <w:rFonts w:hint="eastAsia"/>
          <w:noProof/>
        </w:rPr>
        <w:t>成；現有實際員額</w:t>
      </w:r>
      <w:r w:rsidR="001C7A4C">
        <w:rPr>
          <w:rFonts w:hint="eastAsia"/>
          <w:noProof/>
        </w:rPr>
        <w:t>僅由</w:t>
      </w:r>
      <w:r w:rsidR="001C7A4C" w:rsidRPr="00015ABB">
        <w:rPr>
          <w:rFonts w:hint="eastAsia"/>
          <w:noProof/>
        </w:rPr>
        <w:t>302</w:t>
      </w:r>
      <w:r w:rsidR="001C7A4C">
        <w:rPr>
          <w:rFonts w:hint="eastAsia"/>
          <w:noProof/>
        </w:rPr>
        <w:t>人增</w:t>
      </w:r>
      <w:r w:rsidR="001C7A4C" w:rsidRPr="00015ABB">
        <w:rPr>
          <w:rFonts w:hint="eastAsia"/>
          <w:noProof/>
        </w:rPr>
        <w:t>至319人，惟較預算員額336人，仍有缺額17人待補實。又114年度預算員額358人雖已較113年度增加22人，惟預算員額占編制員額比率約72.18％，且截至114年1月底止，預算缺額增至28人（表1），有待持續爭取中央配賦消防人力研謀因應改善，以減輕人力負荷；（2</w:t>
      </w:r>
      <w:r w:rsidR="001C7A4C">
        <w:rPr>
          <w:rFonts w:hint="eastAsia"/>
          <w:noProof/>
        </w:rPr>
        <w:t>）依據該局提供高層建築物列管清冊，市轄</w:t>
      </w:r>
      <w:r w:rsidR="001C7A4C" w:rsidRPr="00015ABB">
        <w:rPr>
          <w:rFonts w:hint="eastAsia"/>
          <w:noProof/>
        </w:rPr>
        <w:t>16層樓以上之建築物共計190棟，其中不乏樓高25層以上</w:t>
      </w:r>
      <w:r w:rsidR="001C7A4C">
        <w:rPr>
          <w:rFonts w:hint="eastAsia"/>
          <w:noProof/>
        </w:rPr>
        <w:t>者</w:t>
      </w:r>
      <w:r w:rsidR="001C7A4C" w:rsidRPr="00015ABB">
        <w:rPr>
          <w:rFonts w:hint="eastAsia"/>
          <w:noProof/>
        </w:rPr>
        <w:t>，惟截至113年底止，該局經管消防雲梯車計有5臺，其中32公尺、52公尺雲梯車分別有3臺、2臺，其有效救援樓高僅可到9樓層或16樓層，尚未能支援16層樓以上的高樓救援，又其中1臺52米雲梯車，車齡約17年，已逾車輛耐用年限15年（表2），有待提升高空救援能量等情事</w:t>
      </w:r>
      <w:r w:rsidR="001C7A4C">
        <w:rPr>
          <w:rFonts w:hint="eastAsia"/>
          <w:noProof/>
        </w:rPr>
        <w:t>，經函請研謀改善</w:t>
      </w:r>
      <w:r w:rsidR="001C7A4C" w:rsidRPr="00015ABB">
        <w:rPr>
          <w:rFonts w:hint="eastAsia"/>
          <w:noProof/>
        </w:rPr>
        <w:t>。據復：（1）為充實消防人力，於113年7月辦理組織修編，編制員額由380人擴編至496人，規劃自115年至120年間，分6年逐年增加預算員額，期與編制相符，並預期將服務人口比降至1：920</w:t>
      </w:r>
      <w:r w:rsidR="001C7A4C">
        <w:rPr>
          <w:rFonts w:hint="eastAsia"/>
          <w:noProof/>
        </w:rPr>
        <w:t>；</w:t>
      </w:r>
      <w:r w:rsidR="001C7A4C" w:rsidRPr="00015ABB">
        <w:rPr>
          <w:rFonts w:hint="eastAsia"/>
          <w:noProof/>
        </w:rPr>
        <w:t>已請內政部消防署協助增列配賦名額並積極爭取人力儘速補足，以確保勤務運作順暢及提升公共安全服務品質；（2）雲梯車之救援</w:t>
      </w:r>
      <w:r w:rsidR="00CB076C">
        <w:rPr>
          <w:rFonts w:hint="eastAsia"/>
          <w:noProof/>
        </w:rPr>
        <w:t>，</w:t>
      </w:r>
      <w:r w:rsidR="001C7A4C" w:rsidRPr="00015ABB">
        <w:rPr>
          <w:rFonts w:hint="eastAsia"/>
          <w:noProof/>
        </w:rPr>
        <w:t>實務運用仍受限於建築物周邊空間與道路環境條件，就新竹市都市型環境而言，50公尺雲梯車操作機動性與救援效能較為適切，已規劃於115年再行採購雲梯消防車3輛，分別為70公尺1臺與50公尺2臺，達成全面汰換老舊消防車之目標，並強化高空救援能量。</w:t>
      </w:r>
    </w:p>
    <w:p w:rsidR="001C7A4C" w:rsidRPr="000D2CEB" w:rsidRDefault="001C7A4C" w:rsidP="001C7A4C">
      <w:pPr>
        <w:pStyle w:val="ab"/>
        <w:spacing w:line="500" w:lineRule="exact"/>
        <w:rPr>
          <w:lang w:eastAsia="zh-HK"/>
        </w:rPr>
      </w:pPr>
      <w:r w:rsidRPr="007C243F">
        <w:rPr>
          <w:rFonts w:hint="eastAsia"/>
        </w:rPr>
        <w:t>2.</w:t>
      </w:r>
      <w:r w:rsidRPr="008376FA">
        <w:rPr>
          <w:rFonts w:hint="eastAsia"/>
        </w:rPr>
        <w:t>為提升搶救電動車與儲能系統之安全，陸續添購電動車滅火設備器材，惟</w:t>
      </w:r>
      <w:r w:rsidRPr="008376FA">
        <w:rPr>
          <w:rFonts w:hint="eastAsia"/>
        </w:rPr>
        <w:lastRenderedPageBreak/>
        <w:t>轄內部分電動車充</w:t>
      </w:r>
      <w:r>
        <w:rPr>
          <w:rFonts w:hint="eastAsia"/>
        </w:rPr>
        <w:t>（</w:t>
      </w:r>
      <w:r w:rsidRPr="008376FA">
        <w:rPr>
          <w:rFonts w:hint="eastAsia"/>
        </w:rPr>
        <w:t>換</w:t>
      </w:r>
      <w:r>
        <w:rPr>
          <w:rFonts w:hint="eastAsia"/>
        </w:rPr>
        <w:t>）</w:t>
      </w:r>
      <w:r w:rsidRPr="008376FA">
        <w:rPr>
          <w:rFonts w:hint="eastAsia"/>
        </w:rPr>
        <w:t>電站周邊</w:t>
      </w:r>
      <w:r>
        <w:rPr>
          <w:rFonts w:hint="eastAsia"/>
        </w:rPr>
        <w:t>尚未設置消防栓</w:t>
      </w:r>
      <w:r w:rsidRPr="008376FA">
        <w:rPr>
          <w:rFonts w:hint="eastAsia"/>
        </w:rPr>
        <w:t>或無替代水源</w:t>
      </w:r>
      <w:r>
        <w:rPr>
          <w:rFonts w:hint="eastAsia"/>
        </w:rPr>
        <w:t>，存有無法有效實施消防搶救風險</w:t>
      </w:r>
      <w:r w:rsidRPr="008376FA">
        <w:rPr>
          <w:rFonts w:hint="eastAsia"/>
        </w:rPr>
        <w:t>，有待研謀改善，俾提升搶救效能</w:t>
      </w:r>
      <w:r w:rsidRPr="000D2CEB">
        <w:rPr>
          <w:rFonts w:hint="eastAsia"/>
        </w:rPr>
        <w:t>。</w:t>
      </w:r>
    </w:p>
    <w:p w:rsidR="001C7A4C" w:rsidRDefault="00560DC4" w:rsidP="001C7A4C">
      <w:pPr>
        <w:pStyle w:val="ab"/>
        <w:spacing w:line="510" w:lineRule="exact"/>
        <w:ind w:firstLine="480"/>
        <w:jc w:val="both"/>
        <w:rPr>
          <w:b w:val="0"/>
          <w:sz w:val="24"/>
          <w:szCs w:val="24"/>
        </w:rPr>
      </w:pPr>
      <w:r>
        <w:rPr>
          <w:rFonts w:ascii="新細明體" w:hAnsi="新細明體" w:cs="新細明體"/>
          <w:noProof/>
          <w:kern w:val="0"/>
          <w:sz w:val="24"/>
          <w:szCs w:val="24"/>
        </w:rPr>
        <mc:AlternateContent>
          <mc:Choice Requires="wpg">
            <w:drawing>
              <wp:anchor distT="0" distB="0" distL="114300" distR="114300" simplePos="0" relativeHeight="251691008" behindDoc="0" locked="0" layoutInCell="1" allowOverlap="1" wp14:anchorId="6BBD8E14" wp14:editId="62007E6D">
                <wp:simplePos x="0" y="0"/>
                <wp:positionH relativeFrom="column">
                  <wp:posOffset>4490025</wp:posOffset>
                </wp:positionH>
                <wp:positionV relativeFrom="paragraph">
                  <wp:posOffset>4682813</wp:posOffset>
                </wp:positionV>
                <wp:extent cx="1758106" cy="487345"/>
                <wp:effectExtent l="0" t="0" r="0" b="0"/>
                <wp:wrapNone/>
                <wp:docPr id="33" name="群組 33"/>
                <wp:cNvGraphicFramePr/>
                <a:graphic xmlns:a="http://schemas.openxmlformats.org/drawingml/2006/main">
                  <a:graphicData uri="http://schemas.microsoft.com/office/word/2010/wordprocessingGroup">
                    <wpg:wgp>
                      <wpg:cNvGrpSpPr/>
                      <wpg:grpSpPr>
                        <a:xfrm>
                          <a:off x="0" y="0"/>
                          <a:ext cx="1758106" cy="487345"/>
                          <a:chOff x="193194" y="-532791"/>
                          <a:chExt cx="1611045" cy="516667"/>
                        </a:xfrm>
                      </wpg:grpSpPr>
                      <wps:wsp>
                        <wps:cNvPr id="34" name="文字方塊 34"/>
                        <wps:cNvSpPr txBox="1"/>
                        <wps:spPr>
                          <a:xfrm>
                            <a:off x="193194" y="-532791"/>
                            <a:ext cx="1611045" cy="516667"/>
                          </a:xfrm>
                          <a:prstGeom prst="rect">
                            <a:avLst/>
                          </a:prstGeom>
                          <a:noFill/>
                          <a:ln w="6350">
                            <a:noFill/>
                          </a:ln>
                        </wps:spPr>
                        <wps:txbx>
                          <w:txbxContent>
                            <w:p w:rsidR="0001179D" w:rsidRDefault="0001179D" w:rsidP="001C7A4C">
                              <w:pPr>
                                <w:snapToGrid w:val="0"/>
                                <w:spacing w:line="220" w:lineRule="exact"/>
                                <w:rPr>
                                  <w:rFonts w:ascii="標楷體" w:eastAsia="標楷體" w:hAnsi="標楷體"/>
                                  <w:sz w:val="18"/>
                                  <w:szCs w:val="20"/>
                                </w:rPr>
                              </w:pPr>
                              <w:r>
                                <w:rPr>
                                  <w:rFonts w:ascii="標楷體" w:eastAsia="標楷體" w:hAnsi="標楷體" w:hint="eastAsia"/>
                                  <w:sz w:val="18"/>
                                  <w:szCs w:val="20"/>
                                </w:rPr>
                                <w:t>圖例</w:t>
                              </w:r>
                            </w:p>
                            <w:p w:rsidR="0001179D" w:rsidRPr="007619E0" w:rsidRDefault="0001179D" w:rsidP="001C7A4C">
                              <w:pPr>
                                <w:snapToGrid w:val="0"/>
                                <w:spacing w:line="180" w:lineRule="exact"/>
                                <w:ind w:firstLineChars="200" w:firstLine="360"/>
                                <w:rPr>
                                  <w:sz w:val="22"/>
                                </w:rPr>
                              </w:pPr>
                              <w:r>
                                <w:rPr>
                                  <w:rFonts w:ascii="標楷體" w:eastAsia="標楷體" w:hAnsi="標楷體" w:hint="eastAsia"/>
                                  <w:sz w:val="18"/>
                                  <w:szCs w:val="20"/>
                                </w:rPr>
                                <w:t>汽</w:t>
                              </w:r>
                              <w:r>
                                <w:rPr>
                                  <w:rFonts w:ascii="標楷體" w:eastAsia="標楷體" w:hAnsi="標楷體"/>
                                  <w:sz w:val="18"/>
                                  <w:szCs w:val="20"/>
                                </w:rPr>
                                <w:t>（</w:t>
                              </w:r>
                              <w:r>
                                <w:rPr>
                                  <w:rFonts w:ascii="標楷體" w:eastAsia="標楷體" w:hAnsi="標楷體" w:hint="eastAsia"/>
                                  <w:sz w:val="18"/>
                                  <w:szCs w:val="20"/>
                                </w:rPr>
                                <w:t>機</w:t>
                              </w:r>
                              <w:r>
                                <w:rPr>
                                  <w:rFonts w:ascii="標楷體" w:eastAsia="標楷體" w:hAnsi="標楷體"/>
                                  <w:sz w:val="18"/>
                                  <w:szCs w:val="20"/>
                                </w:rPr>
                                <w:t>）</w:t>
                              </w:r>
                              <w:r>
                                <w:rPr>
                                  <w:rFonts w:ascii="標楷體" w:eastAsia="標楷體" w:hAnsi="標楷體" w:hint="eastAsia"/>
                                  <w:sz w:val="18"/>
                                  <w:szCs w:val="20"/>
                                </w:rPr>
                                <w:t>車</w:t>
                              </w:r>
                              <w:r>
                                <w:rPr>
                                  <w:rFonts w:ascii="標楷體" w:eastAsia="標楷體" w:hAnsi="標楷體"/>
                                  <w:sz w:val="18"/>
                                  <w:szCs w:val="20"/>
                                </w:rPr>
                                <w:t>充（換）電站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 name="流程圖: 接點 35"/>
                        <wps:cNvSpPr/>
                        <wps:spPr>
                          <a:xfrm>
                            <a:off x="369078" y="-286709"/>
                            <a:ext cx="55259" cy="48470"/>
                          </a:xfrm>
                          <a:prstGeom prst="flowChartConnector">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BBD8E14" id="群組 33" o:spid="_x0000_s1045" style="position:absolute;left:0;text-align:left;margin-left:353.55pt;margin-top:368.75pt;width:138.45pt;height:38.35pt;z-index:251691008;mso-width-relative:margin;mso-height-relative:margin" coordorigin="1931,-5327" coordsize="16110,51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">
                <v:shape id="文字方塊 34" o:spid="_x0000_s1046" type="#_x0000_t202" style="position:absolute;left:1931;top:-5327;width:16111;height:5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" filled="f" stroked="f" strokeweight=".5pt">
                  <v:textbox>
                    <w:txbxContent>
                      <w:p w:rsidR="0001179D" w:rsidRDefault="0001179D" w:rsidP="001C7A4C">
                        <w:pPr>
                          <w:snapToGrid w:val="0"/>
                          <w:spacing w:line="220" w:lineRule="exact"/>
                          <w:rPr>
                            <w:rFonts w:ascii="標楷體" w:eastAsia="標楷體" w:hAnsi="標楷體"/>
                            <w:sz w:val="18"/>
                            <w:szCs w:val="20"/>
                          </w:rPr>
                        </w:pPr>
                        <w:r>
                          <w:rPr>
                            <w:rFonts w:ascii="標楷體" w:eastAsia="標楷體" w:hAnsi="標楷體" w:hint="eastAsia"/>
                            <w:sz w:val="18"/>
                            <w:szCs w:val="20"/>
                          </w:rPr>
                          <w:t>圖例</w:t>
                        </w:r>
                      </w:p>
                      <w:p w:rsidR="0001179D" w:rsidRPr="007619E0" w:rsidRDefault="0001179D" w:rsidP="001C7A4C">
                        <w:pPr>
                          <w:snapToGrid w:val="0"/>
                          <w:spacing w:line="180" w:lineRule="exact"/>
                          <w:ind w:firstLineChars="200" w:firstLine="360"/>
                          <w:rPr>
                            <w:sz w:val="22"/>
                          </w:rPr>
                        </w:pPr>
                        <w:r>
                          <w:rPr>
                            <w:rFonts w:ascii="標楷體" w:eastAsia="標楷體" w:hAnsi="標楷體" w:hint="eastAsia"/>
                            <w:sz w:val="18"/>
                            <w:szCs w:val="20"/>
                          </w:rPr>
                          <w:t>汽</w:t>
                        </w:r>
                        <w:r>
                          <w:rPr>
                            <w:rFonts w:ascii="標楷體" w:eastAsia="標楷體" w:hAnsi="標楷體"/>
                            <w:sz w:val="18"/>
                            <w:szCs w:val="20"/>
                          </w:rPr>
                          <w:t>（</w:t>
                        </w:r>
                        <w:r>
                          <w:rPr>
                            <w:rFonts w:ascii="標楷體" w:eastAsia="標楷體" w:hAnsi="標楷體" w:hint="eastAsia"/>
                            <w:sz w:val="18"/>
                            <w:szCs w:val="20"/>
                          </w:rPr>
                          <w:t>機</w:t>
                        </w:r>
                        <w:r>
                          <w:rPr>
                            <w:rFonts w:ascii="標楷體" w:eastAsia="標楷體" w:hAnsi="標楷體"/>
                            <w:sz w:val="18"/>
                            <w:szCs w:val="20"/>
                          </w:rPr>
                          <w:t>）</w:t>
                        </w:r>
                        <w:r>
                          <w:rPr>
                            <w:rFonts w:ascii="標楷體" w:eastAsia="標楷體" w:hAnsi="標楷體" w:hint="eastAsia"/>
                            <w:sz w:val="18"/>
                            <w:szCs w:val="20"/>
                          </w:rPr>
                          <w:t>車</w:t>
                        </w:r>
                        <w:r>
                          <w:rPr>
                            <w:rFonts w:ascii="標楷體" w:eastAsia="標楷體" w:hAnsi="標楷體"/>
                            <w:sz w:val="18"/>
                            <w:szCs w:val="20"/>
                          </w:rPr>
                          <w:t>充（換）電站</w:t>
                        </w:r>
                      </w:p>
                    </w:txbxContent>
                  </v:textbox>
                </v:shape>
                <v:shapetype id="_x0000_t120" coordsize="21600,21600" o:spt="120" path="m10800,qx,10800,10800,21600,21600,10800,10800,xe">
                  <v:path gradientshapeok="t" o:connecttype="custom" o:connectlocs="10800,0;3163,3163;0,10800;3163,18437;10800,21600;18437,18437;21600,10800;18437,3163" textboxrect="3163,3163,18437,18437"/>
                </v:shapetype>
                <v:shape id="流程圖: 接點 35" o:spid="_x0000_s1047" type="#_x0000_t120" style="position:absolute;left:3690;top:-2867;width:553;height:4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" fillcolor="red" stroked="f" strokeweight="2pt"/>
              </v:group>
            </w:pict>
          </mc:Fallback>
        </mc:AlternateContent>
      </w:r>
      <w:r w:rsidR="00AB25F1">
        <w:rPr>
          <w:rFonts w:ascii="新細明體" w:hAnsi="新細明體" w:cs="新細明體"/>
          <w:noProof/>
          <w:kern w:val="0"/>
          <w:sz w:val="24"/>
          <w:szCs w:val="24"/>
        </w:rPr>
        <mc:AlternateContent>
          <mc:Choice Requires="wps">
            <w:drawing>
              <wp:anchor distT="45720" distB="45720" distL="114300" distR="114300" simplePos="0" relativeHeight="251687936" behindDoc="1" locked="0" layoutInCell="1" allowOverlap="1" wp14:anchorId="47FF0612" wp14:editId="1D98BEA7">
                <wp:simplePos x="0" y="0"/>
                <wp:positionH relativeFrom="margin">
                  <wp:posOffset>2295109</wp:posOffset>
                </wp:positionH>
                <wp:positionV relativeFrom="paragraph">
                  <wp:posOffset>1341296</wp:posOffset>
                </wp:positionV>
                <wp:extent cx="4045585" cy="4133850"/>
                <wp:effectExtent l="0" t="0" r="0" b="0"/>
                <wp:wrapTight wrapText="bothSides">
                  <wp:wrapPolygon edited="0">
                    <wp:start x="0" y="0"/>
                    <wp:lineTo x="0" y="21500"/>
                    <wp:lineTo x="21461" y="21500"/>
                    <wp:lineTo x="21461" y="0"/>
                    <wp:lineTo x="0" y="0"/>
                  </wp:wrapPolygon>
                </wp:wrapTight>
                <wp:docPr id="36" name="文字方塊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5585" cy="4133850"/>
                        </a:xfrm>
                        <a:prstGeom prst="rect">
                          <a:avLst/>
                        </a:prstGeom>
                        <a:solidFill>
                          <a:srgbClr val="FFFFFF"/>
                        </a:solidFill>
                        <a:ln w="9525">
                          <a:noFill/>
                          <a:miter lim="800000"/>
                          <a:headEnd/>
                          <a:tailEnd/>
                        </a:ln>
                      </wps:spPr>
                      <wps:txbx>
                        <w:txbxContent>
                          <w:p w:rsidR="0001179D" w:rsidRDefault="0001179D" w:rsidP="001C7A4C">
                            <w:pPr>
                              <w:spacing w:line="320" w:lineRule="exact"/>
                              <w:ind w:left="673" w:hangingChars="280" w:hanging="673"/>
                              <w:jc w:val="both"/>
                              <w:rPr>
                                <w:rFonts w:ascii="標楷體" w:eastAsia="標楷體" w:hAnsi="標楷體"/>
                                <w:b/>
                                <w:szCs w:val="24"/>
                              </w:rPr>
                            </w:pPr>
                            <w:r>
                              <w:rPr>
                                <w:rFonts w:ascii="標楷體" w:eastAsia="標楷體" w:hAnsi="標楷體" w:hint="eastAsia"/>
                                <w:b/>
                                <w:szCs w:val="24"/>
                              </w:rPr>
                              <w:t>圖1　汽（機）車充（換）電站環域150公尺內無消防栓或天然水源情形</w:t>
                            </w:r>
                          </w:p>
                          <w:p w:rsidR="0001179D" w:rsidRPr="00A33E86" w:rsidRDefault="0001179D" w:rsidP="001C7A4C">
                            <w:pPr>
                              <w:spacing w:line="40" w:lineRule="exact"/>
                              <w:ind w:left="561" w:hangingChars="280" w:hanging="561"/>
                              <w:jc w:val="both"/>
                              <w:rPr>
                                <w:b/>
                                <w:sz w:val="20"/>
                                <w:szCs w:val="20"/>
                              </w:rPr>
                            </w:pPr>
                          </w:p>
                          <w:p w:rsidR="0001179D" w:rsidRPr="007619E0" w:rsidRDefault="0001179D" w:rsidP="001C7A4C">
                            <w:pPr>
                              <w:jc w:val="center"/>
                              <w:rPr>
                                <w:szCs w:val="20"/>
                              </w:rPr>
                            </w:pPr>
                            <w:r>
                              <w:rPr>
                                <w:noProof/>
                              </w:rPr>
                              <w:drawing>
                                <wp:inline distT="0" distB="0" distL="0" distR="0" wp14:anchorId="6DA0B828" wp14:editId="49C5C127">
                                  <wp:extent cx="3678071" cy="3273969"/>
                                  <wp:effectExtent l="0" t="0" r="0" b="3175"/>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542" t="1438" r="1001" b="1"/>
                                          <a:stretch/>
                                        </pic:blipFill>
                                        <pic:spPr bwMode="auto">
                                          <a:xfrm>
                                            <a:off x="0" y="0"/>
                                            <a:ext cx="3678727" cy="3274553"/>
                                          </a:xfrm>
                                          <a:prstGeom prst="rect">
                                            <a:avLst/>
                                          </a:prstGeom>
                                          <a:ln>
                                            <a:noFill/>
                                          </a:ln>
                                          <a:extLst>
                                            <a:ext uri="{53640926-AAD7-44D8-BBD7-CCE9431645EC}">
                                              <a14:shadowObscured xmlns:a14="http://schemas.microsoft.com/office/drawing/2010/main"/>
                                            </a:ext>
                                          </a:extLst>
                                        </pic:spPr>
                                      </pic:pic>
                                    </a:graphicData>
                                  </a:graphic>
                                </wp:inline>
                              </w:drawing>
                            </w:r>
                          </w:p>
                          <w:p w:rsidR="0001179D" w:rsidRPr="00AF2F29" w:rsidRDefault="0001179D" w:rsidP="001C7A4C">
                            <w:pPr>
                              <w:spacing w:line="240" w:lineRule="atLeast"/>
                              <w:ind w:firstLineChars="100" w:firstLine="180"/>
                              <w:jc w:val="both"/>
                              <w:rPr>
                                <w:rFonts w:ascii="標楷體" w:eastAsia="標楷體" w:hAnsi="標楷體"/>
                                <w:spacing w:val="-6"/>
                                <w:sz w:val="18"/>
                                <w:szCs w:val="18"/>
                              </w:rPr>
                            </w:pPr>
                            <w:r>
                              <w:rPr>
                                <w:rFonts w:ascii="標楷體" w:eastAsia="標楷體" w:hAnsi="標楷體" w:hint="eastAsia"/>
                                <w:sz w:val="18"/>
                                <w:szCs w:val="18"/>
                              </w:rPr>
                              <w:t>資料來源：</w:t>
                            </w:r>
                            <w:r w:rsidRPr="00AF2F29">
                              <w:rPr>
                                <w:rFonts w:ascii="標楷體" w:eastAsia="標楷體" w:hAnsi="標楷體" w:hint="eastAsia"/>
                                <w:spacing w:val="-6"/>
                                <w:sz w:val="18"/>
                                <w:szCs w:val="18"/>
                              </w:rPr>
                              <w:t>整理自新竹市環境保護局公告資料及新竹市消防局提供資料。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FF0612" id="文字方塊 36" o:spid="_x0000_s1048" type="#_x0000_t202" style="position:absolute;left:0;text-align:left;margin-left:180.7pt;margin-top:105.6pt;width:318.55pt;height:325.5pt;z-index:-2516285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" stroked="f">
                <v:textbox>
                  <w:txbxContent>
                    <w:p w:rsidR="0001179D" w:rsidRDefault="0001179D" w:rsidP="001C7A4C">
                      <w:pPr>
                        <w:spacing w:line="320" w:lineRule="exact"/>
                        <w:ind w:left="673" w:hangingChars="280" w:hanging="673"/>
                        <w:jc w:val="both"/>
                        <w:rPr>
                          <w:rFonts w:ascii="標楷體" w:eastAsia="標楷體" w:hAnsi="標楷體"/>
                          <w:b/>
                          <w:szCs w:val="24"/>
                        </w:rPr>
                      </w:pPr>
                      <w:r>
                        <w:rPr>
                          <w:rFonts w:ascii="標楷體" w:eastAsia="標楷體" w:hAnsi="標楷體" w:hint="eastAsia"/>
                          <w:b/>
                          <w:szCs w:val="24"/>
                        </w:rPr>
                        <w:t>圖1　汽（機）車充（換）電站環域150公尺內無消防栓或天然水源情形</w:t>
                      </w:r>
                    </w:p>
                    <w:p w:rsidR="0001179D" w:rsidRPr="00A33E86" w:rsidRDefault="0001179D" w:rsidP="001C7A4C">
                      <w:pPr>
                        <w:spacing w:line="40" w:lineRule="exact"/>
                        <w:ind w:left="561" w:hangingChars="280" w:hanging="561"/>
                        <w:jc w:val="both"/>
                        <w:rPr>
                          <w:b/>
                          <w:sz w:val="20"/>
                          <w:szCs w:val="20"/>
                        </w:rPr>
                      </w:pPr>
                    </w:p>
                    <w:p w:rsidR="0001179D" w:rsidRPr="007619E0" w:rsidRDefault="0001179D" w:rsidP="001C7A4C">
                      <w:pPr>
                        <w:jc w:val="center"/>
                        <w:rPr>
                          <w:szCs w:val="20"/>
                        </w:rPr>
                      </w:pPr>
                      <w:r>
                        <w:rPr>
                          <w:noProof/>
                        </w:rPr>
                        <w:drawing>
                          <wp:inline distT="0" distB="0" distL="0" distR="0" wp14:anchorId="6DA0B828" wp14:editId="49C5C127">
                            <wp:extent cx="3678071" cy="3273969"/>
                            <wp:effectExtent l="0" t="0" r="0" b="3175"/>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542" t="1438" r="1001" b="1"/>
                                    <a:stretch/>
                                  </pic:blipFill>
                                  <pic:spPr bwMode="auto">
                                    <a:xfrm>
                                      <a:off x="0" y="0"/>
                                      <a:ext cx="3678727" cy="3274553"/>
                                    </a:xfrm>
                                    <a:prstGeom prst="rect">
                                      <a:avLst/>
                                    </a:prstGeom>
                                    <a:ln>
                                      <a:noFill/>
                                    </a:ln>
                                    <a:extLst>
                                      <a:ext uri="{53640926-AAD7-44D8-BBD7-CCE9431645EC}">
                                        <a14:shadowObscured xmlns:a14="http://schemas.microsoft.com/office/drawing/2010/main"/>
                                      </a:ext>
                                    </a:extLst>
                                  </pic:spPr>
                                </pic:pic>
                              </a:graphicData>
                            </a:graphic>
                          </wp:inline>
                        </w:drawing>
                      </w:r>
                    </w:p>
                    <w:p w:rsidR="0001179D" w:rsidRPr="00AF2F29" w:rsidRDefault="0001179D" w:rsidP="001C7A4C">
                      <w:pPr>
                        <w:spacing w:line="240" w:lineRule="atLeast"/>
                        <w:ind w:firstLineChars="100" w:firstLine="180"/>
                        <w:jc w:val="both"/>
                        <w:rPr>
                          <w:rFonts w:ascii="標楷體" w:eastAsia="標楷體" w:hAnsi="標楷體"/>
                          <w:spacing w:val="-6"/>
                          <w:sz w:val="18"/>
                          <w:szCs w:val="18"/>
                        </w:rPr>
                      </w:pPr>
                      <w:r>
                        <w:rPr>
                          <w:rFonts w:ascii="標楷體" w:eastAsia="標楷體" w:hAnsi="標楷體" w:hint="eastAsia"/>
                          <w:sz w:val="18"/>
                          <w:szCs w:val="18"/>
                        </w:rPr>
                        <w:t>資料來源：</w:t>
                      </w:r>
                      <w:r w:rsidRPr="00AF2F29">
                        <w:rPr>
                          <w:rFonts w:ascii="標楷體" w:eastAsia="標楷體" w:hAnsi="標楷體" w:hint="eastAsia"/>
                          <w:spacing w:val="-6"/>
                          <w:sz w:val="18"/>
                          <w:szCs w:val="18"/>
                        </w:rPr>
                        <w:t>整理自新竹市環境保護局公告資料及新竹市消防局提供資料。</w:t>
                      </w:r>
                    </w:p>
                  </w:txbxContent>
                </v:textbox>
                <w10:wrap type="tight" anchorx="margin"/>
              </v:shape>
            </w:pict>
          </mc:Fallback>
        </mc:AlternateContent>
      </w:r>
      <w:r w:rsidR="001C7A4C">
        <w:rPr>
          <w:rFonts w:hint="eastAsia"/>
          <w:b w:val="0"/>
          <w:sz w:val="24"/>
          <w:szCs w:val="24"/>
        </w:rPr>
        <w:t>消防</w:t>
      </w:r>
      <w:r w:rsidR="001C7A4C" w:rsidRPr="00600547">
        <w:rPr>
          <w:rFonts w:hint="eastAsia"/>
          <w:b w:val="0"/>
          <w:sz w:val="24"/>
          <w:szCs w:val="24"/>
        </w:rPr>
        <w:t>局為提升搶救電動車與儲能系統之安全，於111至113</w:t>
      </w:r>
      <w:r w:rsidR="001C7A4C">
        <w:rPr>
          <w:rFonts w:hint="eastAsia"/>
          <w:b w:val="0"/>
          <w:sz w:val="24"/>
          <w:szCs w:val="24"/>
        </w:rPr>
        <w:t>年間</w:t>
      </w:r>
      <w:r w:rsidR="001C7A4C" w:rsidRPr="00600547">
        <w:rPr>
          <w:rFonts w:hint="eastAsia"/>
          <w:b w:val="0"/>
          <w:sz w:val="24"/>
          <w:szCs w:val="24"/>
        </w:rPr>
        <w:t>陸續添購電動車底盤滅火裝置、電池滅火設備及滅火毯等</w:t>
      </w:r>
      <w:r w:rsidR="001C7A4C">
        <w:rPr>
          <w:rFonts w:hint="eastAsia"/>
          <w:b w:val="0"/>
          <w:sz w:val="24"/>
          <w:szCs w:val="24"/>
        </w:rPr>
        <w:t>專業</w:t>
      </w:r>
      <w:r w:rsidR="001C7A4C" w:rsidRPr="00600547">
        <w:rPr>
          <w:rFonts w:hint="eastAsia"/>
          <w:b w:val="0"/>
          <w:sz w:val="24"/>
          <w:szCs w:val="24"/>
        </w:rPr>
        <w:t>器材，</w:t>
      </w:r>
      <w:r w:rsidR="001C7A4C">
        <w:rPr>
          <w:rFonts w:hint="eastAsia"/>
          <w:b w:val="0"/>
          <w:sz w:val="24"/>
          <w:szCs w:val="24"/>
        </w:rPr>
        <w:t>並配置於所屬10個分隊，以利應變搶救。經查電動車充電設施</w:t>
      </w:r>
      <w:r w:rsidR="001C7A4C" w:rsidRPr="00600547">
        <w:rPr>
          <w:rFonts w:hint="eastAsia"/>
          <w:b w:val="0"/>
          <w:sz w:val="24"/>
          <w:szCs w:val="24"/>
        </w:rPr>
        <w:t>防救災情形，核有：</w:t>
      </w:r>
      <w:r w:rsidR="001C7A4C">
        <w:rPr>
          <w:rFonts w:hint="eastAsia"/>
          <w:b w:val="0"/>
          <w:sz w:val="24"/>
          <w:szCs w:val="24"/>
        </w:rPr>
        <w:t>（1）依環境保護局網站公告轄內電動汽（機）車充（換）電站統計資料，運用</w:t>
      </w:r>
      <w:r w:rsidR="001C7A4C">
        <w:rPr>
          <w:b w:val="0"/>
          <w:sz w:val="24"/>
          <w:szCs w:val="24"/>
        </w:rPr>
        <w:t>QGIS</w:t>
      </w:r>
      <w:r w:rsidR="001C7A4C">
        <w:rPr>
          <w:rFonts w:hint="eastAsia"/>
          <w:b w:val="0"/>
          <w:sz w:val="24"/>
          <w:szCs w:val="24"/>
        </w:rPr>
        <w:t>地理資訊系統套疊轄內消防栓及替代水源分布結果（圖１），發現</w:t>
      </w:r>
      <w:r w:rsidR="001C7A4C" w:rsidRPr="00DB2D3D">
        <w:rPr>
          <w:rFonts w:hint="eastAsia"/>
          <w:b w:val="0"/>
          <w:sz w:val="24"/>
          <w:szCs w:val="24"/>
        </w:rPr>
        <w:t>部分電動</w:t>
      </w:r>
      <w:r w:rsidR="001C7A4C">
        <w:rPr>
          <w:rFonts w:hint="eastAsia"/>
          <w:b w:val="0"/>
          <w:sz w:val="24"/>
          <w:szCs w:val="24"/>
        </w:rPr>
        <w:t>汽（機）</w:t>
      </w:r>
      <w:r w:rsidR="001C7A4C" w:rsidRPr="00DB2D3D">
        <w:rPr>
          <w:rFonts w:hint="eastAsia"/>
          <w:b w:val="0"/>
          <w:sz w:val="24"/>
          <w:szCs w:val="24"/>
        </w:rPr>
        <w:t>車充</w:t>
      </w:r>
      <w:r w:rsidR="001C7A4C">
        <w:rPr>
          <w:rFonts w:hint="eastAsia"/>
          <w:b w:val="0"/>
          <w:sz w:val="24"/>
          <w:szCs w:val="24"/>
        </w:rPr>
        <w:t>（</w:t>
      </w:r>
      <w:r w:rsidR="001C7A4C" w:rsidRPr="00DB2D3D">
        <w:rPr>
          <w:rFonts w:hint="eastAsia"/>
          <w:b w:val="0"/>
          <w:sz w:val="24"/>
          <w:szCs w:val="24"/>
        </w:rPr>
        <w:t>換</w:t>
      </w:r>
      <w:r w:rsidR="001C7A4C">
        <w:rPr>
          <w:rFonts w:hint="eastAsia"/>
          <w:b w:val="0"/>
          <w:sz w:val="24"/>
          <w:szCs w:val="24"/>
        </w:rPr>
        <w:t>）</w:t>
      </w:r>
      <w:r w:rsidR="001C7A4C" w:rsidRPr="00DB2D3D">
        <w:rPr>
          <w:rFonts w:hint="eastAsia"/>
          <w:b w:val="0"/>
          <w:sz w:val="24"/>
          <w:szCs w:val="24"/>
        </w:rPr>
        <w:t>電站周邊</w:t>
      </w:r>
      <w:r w:rsidR="001C7A4C">
        <w:rPr>
          <w:rFonts w:hint="eastAsia"/>
          <w:b w:val="0"/>
          <w:sz w:val="24"/>
          <w:szCs w:val="24"/>
        </w:rPr>
        <w:t>尚未設置消防栓或無替代水源，存有無法有效實施消防搶救風險，有待</w:t>
      </w:r>
      <w:r w:rsidR="001C7A4C" w:rsidRPr="00DB2D3D">
        <w:rPr>
          <w:rFonts w:hint="eastAsia"/>
          <w:b w:val="0"/>
          <w:sz w:val="24"/>
          <w:szCs w:val="24"/>
        </w:rPr>
        <w:t>研議評估增設消防栓之可行性</w:t>
      </w:r>
      <w:r w:rsidR="001C7A4C">
        <w:rPr>
          <w:rFonts w:hint="eastAsia"/>
          <w:b w:val="0"/>
          <w:sz w:val="24"/>
          <w:szCs w:val="24"/>
        </w:rPr>
        <w:t>，以利取水救災；（2）</w:t>
      </w:r>
      <w:r w:rsidR="001C7A4C" w:rsidRPr="00DB2D3D">
        <w:rPr>
          <w:rFonts w:hint="eastAsia"/>
          <w:b w:val="0"/>
          <w:sz w:val="24"/>
          <w:szCs w:val="24"/>
        </w:rPr>
        <w:t>新竹市轄純電動車（小客車）掛牌數，</w:t>
      </w:r>
      <w:r w:rsidR="001C7A4C">
        <w:rPr>
          <w:rFonts w:hint="eastAsia"/>
          <w:b w:val="0"/>
          <w:sz w:val="24"/>
          <w:szCs w:val="24"/>
        </w:rPr>
        <w:t>自</w:t>
      </w:r>
      <w:r w:rsidR="001C7A4C" w:rsidRPr="00DB2D3D">
        <w:rPr>
          <w:rFonts w:hint="eastAsia"/>
          <w:b w:val="0"/>
          <w:sz w:val="24"/>
          <w:szCs w:val="24"/>
        </w:rPr>
        <w:t>112</w:t>
      </w:r>
      <w:r w:rsidR="001C7A4C">
        <w:rPr>
          <w:rFonts w:hint="eastAsia"/>
          <w:b w:val="0"/>
          <w:sz w:val="24"/>
          <w:szCs w:val="24"/>
        </w:rPr>
        <w:t>年底</w:t>
      </w:r>
      <w:r w:rsidR="001C7A4C" w:rsidRPr="00DB2D3D">
        <w:rPr>
          <w:rFonts w:hint="eastAsia"/>
          <w:b w:val="0"/>
          <w:sz w:val="24"/>
          <w:szCs w:val="24"/>
        </w:rPr>
        <w:t>1,804輛</w:t>
      </w:r>
      <w:r w:rsidR="001C7A4C">
        <w:rPr>
          <w:rFonts w:hint="eastAsia"/>
          <w:b w:val="0"/>
          <w:sz w:val="24"/>
          <w:szCs w:val="24"/>
        </w:rPr>
        <w:t>增至</w:t>
      </w:r>
      <w:r w:rsidR="001C7A4C" w:rsidRPr="00DB2D3D">
        <w:rPr>
          <w:rFonts w:hint="eastAsia"/>
          <w:b w:val="0"/>
          <w:sz w:val="24"/>
          <w:szCs w:val="24"/>
        </w:rPr>
        <w:t>113</w:t>
      </w:r>
      <w:r w:rsidR="001C7A4C">
        <w:rPr>
          <w:rFonts w:hint="eastAsia"/>
          <w:b w:val="0"/>
          <w:sz w:val="24"/>
          <w:szCs w:val="24"/>
        </w:rPr>
        <w:t>年底</w:t>
      </w:r>
      <w:r w:rsidR="001C7A4C" w:rsidRPr="00DB2D3D">
        <w:rPr>
          <w:rFonts w:hint="eastAsia"/>
          <w:b w:val="0"/>
          <w:sz w:val="24"/>
          <w:szCs w:val="24"/>
        </w:rPr>
        <w:t>2,891輛</w:t>
      </w:r>
      <w:r w:rsidR="001C7A4C">
        <w:rPr>
          <w:rFonts w:hint="eastAsia"/>
          <w:b w:val="0"/>
          <w:sz w:val="24"/>
          <w:szCs w:val="24"/>
        </w:rPr>
        <w:t>，增幅</w:t>
      </w:r>
      <w:r w:rsidR="001C7A4C" w:rsidRPr="00DB2D3D">
        <w:rPr>
          <w:rFonts w:hint="eastAsia"/>
          <w:b w:val="0"/>
          <w:sz w:val="24"/>
          <w:szCs w:val="24"/>
        </w:rPr>
        <w:t>60.25</w:t>
      </w:r>
      <w:r w:rsidR="001C7A4C">
        <w:rPr>
          <w:rFonts w:hint="eastAsia"/>
          <w:b w:val="0"/>
          <w:sz w:val="24"/>
          <w:szCs w:val="24"/>
        </w:rPr>
        <w:t>％，</w:t>
      </w:r>
      <w:r w:rsidR="001C7A4C" w:rsidRPr="00DB2D3D">
        <w:rPr>
          <w:rFonts w:hint="eastAsia"/>
          <w:b w:val="0"/>
          <w:sz w:val="24"/>
          <w:szCs w:val="24"/>
        </w:rPr>
        <w:t>電動車普及率逐漸提升</w:t>
      </w:r>
      <w:r w:rsidR="001C7A4C">
        <w:rPr>
          <w:rFonts w:hint="eastAsia"/>
          <w:b w:val="0"/>
          <w:sz w:val="24"/>
          <w:szCs w:val="24"/>
        </w:rPr>
        <w:t>，惟近3年度（</w:t>
      </w:r>
      <w:r w:rsidR="001C7A4C" w:rsidRPr="00CB37A2">
        <w:rPr>
          <w:rFonts w:hint="eastAsia"/>
          <w:b w:val="0"/>
          <w:sz w:val="24"/>
          <w:szCs w:val="24"/>
        </w:rPr>
        <w:t>111至113年度</w:t>
      </w:r>
      <w:r w:rsidR="001C7A4C">
        <w:rPr>
          <w:rFonts w:hint="eastAsia"/>
          <w:b w:val="0"/>
          <w:sz w:val="24"/>
          <w:szCs w:val="24"/>
        </w:rPr>
        <w:t>）</w:t>
      </w:r>
      <w:r w:rsidR="001C7A4C" w:rsidRPr="00CB37A2">
        <w:rPr>
          <w:rFonts w:hint="eastAsia"/>
          <w:b w:val="0"/>
          <w:sz w:val="24"/>
          <w:szCs w:val="24"/>
        </w:rPr>
        <w:t>電動車起火演練場次分別為0次、3次、1次</w:t>
      </w:r>
      <w:r w:rsidR="001C7A4C">
        <w:rPr>
          <w:rFonts w:hint="eastAsia"/>
          <w:b w:val="0"/>
          <w:sz w:val="24"/>
          <w:szCs w:val="24"/>
        </w:rPr>
        <w:t>，為強化消防人員對於電動車火災之專業知能及應變處理能力，有待檢討提升演練次數等情事，經函請檢討改善。據復：（1）經現場清查結果，2處</w:t>
      </w:r>
      <w:r w:rsidR="001C7A4C" w:rsidRPr="00600547">
        <w:rPr>
          <w:rFonts w:hint="eastAsia"/>
          <w:b w:val="0"/>
          <w:sz w:val="24"/>
          <w:szCs w:val="24"/>
        </w:rPr>
        <w:t>周邊150</w:t>
      </w:r>
      <w:r w:rsidR="001C7A4C">
        <w:rPr>
          <w:rFonts w:hint="eastAsia"/>
          <w:b w:val="0"/>
          <w:sz w:val="24"/>
          <w:szCs w:val="24"/>
        </w:rPr>
        <w:t>公尺範圍內確無救災水源，</w:t>
      </w:r>
      <w:r w:rsidR="001C7A4C" w:rsidRPr="00600547">
        <w:rPr>
          <w:rFonts w:hint="eastAsia"/>
          <w:b w:val="0"/>
          <w:sz w:val="24"/>
          <w:szCs w:val="24"/>
        </w:rPr>
        <w:t>將依年度消防栓設置順序</w:t>
      </w:r>
      <w:r w:rsidR="00B20E21">
        <w:rPr>
          <w:rFonts w:hint="eastAsia"/>
          <w:b w:val="0"/>
          <w:sz w:val="24"/>
          <w:szCs w:val="24"/>
        </w:rPr>
        <w:t>會同</w:t>
      </w:r>
      <w:r w:rsidR="001C7A4C" w:rsidRPr="00600547">
        <w:rPr>
          <w:rFonts w:hint="eastAsia"/>
          <w:b w:val="0"/>
          <w:sz w:val="24"/>
          <w:szCs w:val="24"/>
        </w:rPr>
        <w:t>自來水公司優先規劃設置消防栓</w:t>
      </w:r>
      <w:r w:rsidR="001C7A4C">
        <w:rPr>
          <w:rFonts w:hint="eastAsia"/>
          <w:b w:val="0"/>
          <w:sz w:val="24"/>
          <w:szCs w:val="24"/>
        </w:rPr>
        <w:t>；（2）</w:t>
      </w:r>
      <w:r w:rsidR="001C7A4C" w:rsidRPr="00C47A2C">
        <w:rPr>
          <w:rFonts w:hint="eastAsia"/>
          <w:b w:val="0"/>
          <w:sz w:val="24"/>
          <w:szCs w:val="24"/>
        </w:rPr>
        <w:t>業於114年3</w:t>
      </w:r>
      <w:r w:rsidR="001C7A4C">
        <w:rPr>
          <w:rFonts w:hint="eastAsia"/>
          <w:b w:val="0"/>
          <w:sz w:val="24"/>
          <w:szCs w:val="24"/>
        </w:rPr>
        <w:t>月辦理強化電動車鋰電實火訓練，並訂定</w:t>
      </w:r>
      <w:r w:rsidR="001C7A4C" w:rsidRPr="00C47A2C">
        <w:rPr>
          <w:rFonts w:hint="eastAsia"/>
          <w:b w:val="0"/>
          <w:sz w:val="24"/>
          <w:szCs w:val="24"/>
        </w:rPr>
        <w:t>消防搶救防護計畫</w:t>
      </w:r>
      <w:r w:rsidR="001C7A4C">
        <w:rPr>
          <w:rFonts w:hint="eastAsia"/>
          <w:b w:val="0"/>
          <w:sz w:val="24"/>
          <w:szCs w:val="24"/>
        </w:rPr>
        <w:t>，責請</w:t>
      </w:r>
      <w:r w:rsidR="001C7A4C" w:rsidRPr="00FE79BF">
        <w:rPr>
          <w:rFonts w:hint="eastAsia"/>
          <w:b w:val="0"/>
          <w:sz w:val="24"/>
          <w:szCs w:val="24"/>
        </w:rPr>
        <w:t>各大隊落實上</w:t>
      </w:r>
      <w:r w:rsidR="001C7A4C">
        <w:rPr>
          <w:rFonts w:hint="eastAsia"/>
          <w:b w:val="0"/>
          <w:sz w:val="24"/>
          <w:szCs w:val="24"/>
        </w:rPr>
        <w:t>、</w:t>
      </w:r>
      <w:r w:rsidR="001C7A4C" w:rsidRPr="00FE79BF">
        <w:rPr>
          <w:rFonts w:hint="eastAsia"/>
          <w:b w:val="0"/>
          <w:sz w:val="24"/>
          <w:szCs w:val="24"/>
        </w:rPr>
        <w:t>下半年至少各辦理1</w:t>
      </w:r>
      <w:r w:rsidR="001C7A4C">
        <w:rPr>
          <w:rFonts w:hint="eastAsia"/>
          <w:b w:val="0"/>
          <w:sz w:val="24"/>
          <w:szCs w:val="24"/>
        </w:rPr>
        <w:t>場新興能源搶救部署演練，及</w:t>
      </w:r>
      <w:r w:rsidR="001C7A4C" w:rsidRPr="00FE79BF">
        <w:rPr>
          <w:rFonts w:hint="eastAsia"/>
          <w:b w:val="0"/>
          <w:sz w:val="24"/>
          <w:szCs w:val="24"/>
        </w:rPr>
        <w:t>建立相關場所緊急聯絡電話</w:t>
      </w:r>
      <w:r w:rsidR="001C7A4C">
        <w:rPr>
          <w:rFonts w:hint="eastAsia"/>
          <w:b w:val="0"/>
          <w:sz w:val="24"/>
          <w:szCs w:val="24"/>
        </w:rPr>
        <w:t>，強化搶救安全作為。</w:t>
      </w:r>
    </w:p>
    <w:p w:rsidR="001C7A4C" w:rsidRDefault="001C7A4C" w:rsidP="001C7A4C">
      <w:pPr>
        <w:pStyle w:val="15"/>
        <w:adjustRightInd w:val="0"/>
        <w:snapToGrid w:val="0"/>
        <w:spacing w:line="500" w:lineRule="exact"/>
        <w:ind w:firstLineChars="200" w:firstLine="561"/>
        <w:rPr>
          <w:rStyle w:val="ac"/>
          <w:b/>
        </w:rPr>
      </w:pPr>
      <w:r w:rsidRPr="008539C8">
        <w:rPr>
          <w:rStyle w:val="ac"/>
          <w:b/>
        </w:rPr>
        <w:t>3</w:t>
      </w:r>
      <w:r w:rsidRPr="008539C8">
        <w:rPr>
          <w:rStyle w:val="ac"/>
          <w:rFonts w:hint="eastAsia"/>
          <w:b/>
        </w:rPr>
        <w:t>.</w:t>
      </w:r>
      <w:r w:rsidRPr="00CE5B7B">
        <w:rPr>
          <w:rStyle w:val="ac"/>
          <w:rFonts w:hint="eastAsia"/>
          <w:b/>
        </w:rPr>
        <w:t>持續充實災害搶救裝備器</w:t>
      </w:r>
      <w:r>
        <w:rPr>
          <w:rStyle w:val="ac"/>
          <w:rFonts w:hint="eastAsia"/>
          <w:b/>
        </w:rPr>
        <w:t>材，並應用無人機、消防機器人科技救災，惟裝備器材維護管理未臻完善</w:t>
      </w:r>
      <w:r w:rsidRPr="00CE5B7B">
        <w:rPr>
          <w:rStyle w:val="ac"/>
          <w:rFonts w:hint="eastAsia"/>
          <w:b/>
        </w:rPr>
        <w:t>，間有無人機專業高級操作證持證人力尚待補強</w:t>
      </w:r>
      <w:r>
        <w:rPr>
          <w:rStyle w:val="ac"/>
          <w:rFonts w:hint="eastAsia"/>
          <w:b/>
        </w:rPr>
        <w:t>，及消防機器人購置後多應用於消防演練，尚乏實際火警救援功效</w:t>
      </w:r>
      <w:r w:rsidR="00A55B26">
        <w:rPr>
          <w:rStyle w:val="ac"/>
          <w:rFonts w:hint="eastAsia"/>
          <w:b/>
        </w:rPr>
        <w:t>，有待研謀改善，以提升消防人員救災安全及</w:t>
      </w:r>
      <w:r w:rsidRPr="00CE5B7B">
        <w:rPr>
          <w:rStyle w:val="ac"/>
          <w:rFonts w:hint="eastAsia"/>
          <w:b/>
        </w:rPr>
        <w:t>效能，並發揮財物效益。</w:t>
      </w:r>
    </w:p>
    <w:p w:rsidR="00861C92" w:rsidRDefault="00861C92" w:rsidP="001C7A4C">
      <w:pPr>
        <w:pStyle w:val="ab"/>
        <w:spacing w:line="510" w:lineRule="exact"/>
        <w:jc w:val="both"/>
        <w:rPr>
          <w:b w:val="0"/>
          <w:sz w:val="24"/>
          <w:szCs w:val="24"/>
        </w:rPr>
      </w:pPr>
      <w:r w:rsidRPr="00967ED8">
        <w:rPr>
          <w:rFonts w:cs="Arial"/>
          <w:noProof/>
          <w:spacing w:val="-4"/>
          <w:shd w:val="clear" w:color="auto" w:fill="FFFFFF"/>
        </w:rPr>
        <w:lastRenderedPageBreak/>
        <mc:AlternateContent>
          <mc:Choice Requires="wps">
            <w:drawing>
              <wp:anchor distT="45720" distB="45720" distL="114300" distR="114300" simplePos="0" relativeHeight="251689984" behindDoc="1" locked="0" layoutInCell="1" allowOverlap="1" wp14:anchorId="21B5830E" wp14:editId="4B7172EC">
                <wp:simplePos x="0" y="0"/>
                <wp:positionH relativeFrom="margin">
                  <wp:posOffset>2345690</wp:posOffset>
                </wp:positionH>
                <wp:positionV relativeFrom="paragraph">
                  <wp:posOffset>5931164</wp:posOffset>
                </wp:positionV>
                <wp:extent cx="3968750" cy="1466215"/>
                <wp:effectExtent l="0" t="0" r="0" b="635"/>
                <wp:wrapSquare wrapText="bothSides"/>
                <wp:docPr id="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8750" cy="1466215"/>
                        </a:xfrm>
                        <a:prstGeom prst="rect">
                          <a:avLst/>
                        </a:prstGeom>
                        <a:solidFill>
                          <a:srgbClr val="FFFFFF"/>
                        </a:solidFill>
                        <a:ln w="9525">
                          <a:noFill/>
                          <a:miter lim="800000"/>
                          <a:headEnd/>
                          <a:tailEnd/>
                        </a:ln>
                      </wps:spPr>
                      <wps:txbx>
                        <w:txbxContent>
                          <w:tbl>
                            <w:tblPr>
                              <w:tblStyle w:val="af"/>
                              <w:tblW w:w="6064" w:type="dxa"/>
                              <w:tblLayout w:type="fixed"/>
                              <w:tblLook w:val="04A0" w:firstRow="1" w:lastRow="0" w:firstColumn="1" w:lastColumn="0" w:noHBand="0" w:noVBand="1"/>
                            </w:tblPr>
                            <w:tblGrid>
                              <w:gridCol w:w="1016"/>
                              <w:gridCol w:w="1616"/>
                              <w:gridCol w:w="2616"/>
                              <w:gridCol w:w="816"/>
                            </w:tblGrid>
                            <w:tr w:rsidR="0001179D" w:rsidTr="00FF4D6E">
                              <w:trPr>
                                <w:cantSplit/>
                                <w:trHeight w:val="284"/>
                              </w:trPr>
                              <w:tc>
                                <w:tcPr>
                                  <w:tcW w:w="6064" w:type="dxa"/>
                                  <w:gridSpan w:val="4"/>
                                  <w:tcBorders>
                                    <w:top w:val="nil"/>
                                    <w:left w:val="nil"/>
                                    <w:bottom w:val="nil"/>
                                    <w:right w:val="nil"/>
                                  </w:tcBorders>
                                </w:tcPr>
                                <w:p w:rsidR="0001179D" w:rsidRPr="008859A6" w:rsidRDefault="0001179D" w:rsidP="00FF4D6E">
                                  <w:pPr>
                                    <w:autoSpaceDE w:val="0"/>
                                    <w:autoSpaceDN w:val="0"/>
                                    <w:adjustRightInd w:val="0"/>
                                    <w:spacing w:line="240" w:lineRule="exact"/>
                                    <w:jc w:val="center"/>
                                    <w:rPr>
                                      <w:rFonts w:ascii="標楷體" w:eastAsia="標楷體" w:hAnsi="標楷體" w:cs="Courier New"/>
                                      <w:kern w:val="0"/>
                                      <w:szCs w:val="24"/>
                                    </w:rPr>
                                  </w:pPr>
                                  <w:r w:rsidRPr="00B53F52">
                                    <w:rPr>
                                      <w:rFonts w:ascii="標楷體" w:eastAsia="標楷體" w:hAnsi="標楷體" w:cs="Courier New" w:hint="eastAsia"/>
                                      <w:b/>
                                      <w:kern w:val="0"/>
                                      <w:szCs w:val="24"/>
                                    </w:rPr>
                                    <w:t>表</w:t>
                                  </w:r>
                                  <w:r>
                                    <w:rPr>
                                      <w:rFonts w:ascii="標楷體" w:eastAsia="標楷體" w:hAnsi="標楷體" w:cs="Courier New"/>
                                      <w:b/>
                                      <w:kern w:val="0"/>
                                      <w:szCs w:val="24"/>
                                    </w:rPr>
                                    <w:t>3</w:t>
                                  </w:r>
                                  <w:r w:rsidRPr="00B53F52">
                                    <w:rPr>
                                      <w:rFonts w:ascii="標楷體" w:eastAsia="標楷體" w:hAnsi="標楷體" w:cs="Courier New" w:hint="eastAsia"/>
                                      <w:b/>
                                      <w:kern w:val="0"/>
                                      <w:szCs w:val="24"/>
                                    </w:rPr>
                                    <w:t xml:space="preserve">　第一、二</w:t>
                                  </w:r>
                                  <w:r w:rsidRPr="00B53F52">
                                    <w:rPr>
                                      <w:rFonts w:ascii="標楷體" w:eastAsia="標楷體" w:hAnsi="標楷體" w:cs="Courier New"/>
                                      <w:b/>
                                      <w:kern w:val="0"/>
                                      <w:szCs w:val="24"/>
                                    </w:rPr>
                                    <w:t>大隊</w:t>
                                  </w:r>
                                  <w:r w:rsidRPr="00B53F52">
                                    <w:rPr>
                                      <w:rFonts w:ascii="標楷體" w:eastAsia="標楷體" w:hAnsi="標楷體" w:cs="Courier New" w:hint="eastAsia"/>
                                      <w:b/>
                                      <w:kern w:val="0"/>
                                      <w:szCs w:val="24"/>
                                    </w:rPr>
                                    <w:t>無人機專業高級操作證持證人力</w:t>
                                  </w:r>
                                </w:p>
                              </w:tc>
                            </w:tr>
                            <w:tr w:rsidR="0001179D" w:rsidTr="00FF4D6E">
                              <w:trPr>
                                <w:cantSplit/>
                                <w:trHeight w:val="284"/>
                              </w:trPr>
                              <w:tc>
                                <w:tcPr>
                                  <w:tcW w:w="6064" w:type="dxa"/>
                                  <w:gridSpan w:val="4"/>
                                  <w:tcBorders>
                                    <w:top w:val="nil"/>
                                    <w:left w:val="nil"/>
                                    <w:bottom w:val="single" w:sz="4" w:space="0" w:color="000000"/>
                                    <w:right w:val="nil"/>
                                  </w:tcBorders>
                                </w:tcPr>
                                <w:p w:rsidR="0001179D" w:rsidRPr="008859A6" w:rsidRDefault="0001179D" w:rsidP="00FF4D6E">
                                  <w:pPr>
                                    <w:overflowPunct w:val="0"/>
                                    <w:snapToGrid w:val="0"/>
                                    <w:spacing w:line="200" w:lineRule="exact"/>
                                    <w:jc w:val="right"/>
                                    <w:rPr>
                                      <w:rFonts w:ascii="標楷體" w:eastAsia="標楷體" w:hAnsi="標楷體" w:cs="Courier New"/>
                                      <w:kern w:val="0"/>
                                      <w:sz w:val="20"/>
                                    </w:rPr>
                                  </w:pPr>
                                  <w:r w:rsidRPr="008859A6">
                                    <w:rPr>
                                      <w:rFonts w:ascii="標楷體" w:eastAsia="標楷體" w:hAnsi="標楷體" w:cs="Courier New" w:hint="eastAsia"/>
                                      <w:kern w:val="0"/>
                                      <w:sz w:val="20"/>
                                    </w:rPr>
                                    <w:t>單位：臺、人</w:t>
                                  </w:r>
                                </w:p>
                              </w:tc>
                            </w:tr>
                            <w:tr w:rsidR="0001179D" w:rsidRPr="00EC0D63" w:rsidTr="00861C92">
                              <w:trPr>
                                <w:cantSplit/>
                                <w:trHeight w:val="340"/>
                              </w:trPr>
                              <w:tc>
                                <w:tcPr>
                                  <w:tcW w:w="1016" w:type="dxa"/>
                                  <w:tcBorders>
                                    <w:top w:val="single" w:sz="4" w:space="0" w:color="000000"/>
                                  </w:tcBorders>
                                  <w:shd w:val="clear" w:color="auto" w:fill="D9D9D9" w:themeFill="background1" w:themeFillShade="D9"/>
                                  <w:vAlign w:val="center"/>
                                </w:tcPr>
                                <w:p w:rsidR="0001179D" w:rsidRPr="008859A6" w:rsidRDefault="0001179D" w:rsidP="00FF4D6E">
                                  <w:pPr>
                                    <w:autoSpaceDE w:val="0"/>
                                    <w:autoSpaceDN w:val="0"/>
                                    <w:adjustRightInd w:val="0"/>
                                    <w:spacing w:line="240" w:lineRule="exact"/>
                                    <w:jc w:val="center"/>
                                    <w:rPr>
                                      <w:rFonts w:ascii="標楷體" w:eastAsia="標楷體" w:hAnsi="標楷體" w:cs="Courier New"/>
                                      <w:kern w:val="0"/>
                                      <w:sz w:val="20"/>
                                    </w:rPr>
                                  </w:pPr>
                                  <w:r w:rsidRPr="008859A6">
                                    <w:rPr>
                                      <w:rFonts w:ascii="標楷體" w:eastAsia="標楷體" w:hAnsi="標楷體" w:cs="Courier New" w:hint="eastAsia"/>
                                      <w:kern w:val="0"/>
                                      <w:sz w:val="20"/>
                                    </w:rPr>
                                    <w:t>項目</w:t>
                                  </w:r>
                                </w:p>
                              </w:tc>
                              <w:tc>
                                <w:tcPr>
                                  <w:tcW w:w="1616" w:type="dxa"/>
                                  <w:tcBorders>
                                    <w:top w:val="single" w:sz="4" w:space="0" w:color="000000"/>
                                  </w:tcBorders>
                                  <w:shd w:val="clear" w:color="auto" w:fill="D9D9D9" w:themeFill="background1" w:themeFillShade="D9"/>
                                  <w:vAlign w:val="center"/>
                                </w:tcPr>
                                <w:p w:rsidR="0001179D" w:rsidRPr="008859A6" w:rsidRDefault="0001179D" w:rsidP="00FF4D6E">
                                  <w:pPr>
                                    <w:autoSpaceDE w:val="0"/>
                                    <w:autoSpaceDN w:val="0"/>
                                    <w:adjustRightInd w:val="0"/>
                                    <w:spacing w:line="240" w:lineRule="exact"/>
                                    <w:jc w:val="center"/>
                                    <w:rPr>
                                      <w:rFonts w:ascii="標楷體" w:eastAsia="標楷體" w:hAnsi="標楷體" w:cs="Courier New"/>
                                      <w:kern w:val="0"/>
                                      <w:sz w:val="20"/>
                                    </w:rPr>
                                  </w:pPr>
                                  <w:r w:rsidRPr="008859A6">
                                    <w:rPr>
                                      <w:rFonts w:ascii="標楷體" w:eastAsia="標楷體" w:hAnsi="標楷體" w:cs="Courier New" w:hint="eastAsia"/>
                                      <w:kern w:val="0"/>
                                      <w:sz w:val="20"/>
                                    </w:rPr>
                                    <w:t>經管無人機數量</w:t>
                                  </w:r>
                                </w:p>
                              </w:tc>
                              <w:tc>
                                <w:tcPr>
                                  <w:tcW w:w="2616" w:type="dxa"/>
                                  <w:tcBorders>
                                    <w:top w:val="single" w:sz="4" w:space="0" w:color="000000"/>
                                  </w:tcBorders>
                                  <w:shd w:val="clear" w:color="auto" w:fill="D9D9D9" w:themeFill="background1" w:themeFillShade="D9"/>
                                  <w:vAlign w:val="center"/>
                                </w:tcPr>
                                <w:p w:rsidR="0001179D" w:rsidRPr="008859A6" w:rsidRDefault="0001179D" w:rsidP="00FF4D6E">
                                  <w:pPr>
                                    <w:autoSpaceDE w:val="0"/>
                                    <w:autoSpaceDN w:val="0"/>
                                    <w:adjustRightInd w:val="0"/>
                                    <w:spacing w:line="240" w:lineRule="exact"/>
                                    <w:jc w:val="center"/>
                                    <w:rPr>
                                      <w:rFonts w:ascii="標楷體" w:eastAsia="標楷體" w:hAnsi="標楷體" w:cs="Courier New"/>
                                      <w:kern w:val="0"/>
                                      <w:sz w:val="20"/>
                                    </w:rPr>
                                  </w:pPr>
                                  <w:r>
                                    <w:rPr>
                                      <w:rFonts w:ascii="標楷體" w:eastAsia="標楷體" w:hAnsi="標楷體" w:cs="Courier New" w:hint="eastAsia"/>
                                      <w:kern w:val="0"/>
                                      <w:sz w:val="20"/>
                                    </w:rPr>
                                    <w:t>具專業高級</w:t>
                                  </w:r>
                                  <w:r w:rsidRPr="008859A6">
                                    <w:rPr>
                                      <w:rFonts w:ascii="標楷體" w:eastAsia="標楷體" w:hAnsi="標楷體" w:cs="Courier New" w:hint="eastAsia"/>
                                      <w:kern w:val="0"/>
                                      <w:sz w:val="20"/>
                                    </w:rPr>
                                    <w:t>操作證隊員人數</w:t>
                                  </w:r>
                                </w:p>
                              </w:tc>
                              <w:tc>
                                <w:tcPr>
                                  <w:tcW w:w="816" w:type="dxa"/>
                                  <w:tcBorders>
                                    <w:top w:val="single" w:sz="4" w:space="0" w:color="000000"/>
                                  </w:tcBorders>
                                  <w:shd w:val="clear" w:color="auto" w:fill="D9D9D9" w:themeFill="background1" w:themeFillShade="D9"/>
                                  <w:vAlign w:val="center"/>
                                </w:tcPr>
                                <w:p w:rsidR="0001179D" w:rsidRPr="008859A6" w:rsidRDefault="0001179D" w:rsidP="00FF4D6E">
                                  <w:pPr>
                                    <w:autoSpaceDE w:val="0"/>
                                    <w:autoSpaceDN w:val="0"/>
                                    <w:adjustRightInd w:val="0"/>
                                    <w:spacing w:line="240" w:lineRule="exact"/>
                                    <w:jc w:val="center"/>
                                    <w:rPr>
                                      <w:rFonts w:ascii="標楷體" w:eastAsia="標楷體" w:hAnsi="標楷體" w:cs="Courier New"/>
                                      <w:kern w:val="0"/>
                                      <w:sz w:val="20"/>
                                    </w:rPr>
                                  </w:pPr>
                                  <w:r w:rsidRPr="008859A6">
                                    <w:rPr>
                                      <w:rFonts w:ascii="標楷體" w:eastAsia="標楷體" w:hAnsi="標楷體" w:cs="Courier New" w:hint="eastAsia"/>
                                      <w:kern w:val="0"/>
                                      <w:sz w:val="20"/>
                                    </w:rPr>
                                    <w:t>人機比</w:t>
                                  </w:r>
                                </w:p>
                              </w:tc>
                            </w:tr>
                            <w:tr w:rsidR="0001179D" w:rsidRPr="00EC0D63" w:rsidTr="00861C92">
                              <w:trPr>
                                <w:cantSplit/>
                                <w:trHeight w:val="340"/>
                              </w:trPr>
                              <w:tc>
                                <w:tcPr>
                                  <w:tcW w:w="1016" w:type="dxa"/>
                                  <w:vAlign w:val="center"/>
                                </w:tcPr>
                                <w:p w:rsidR="0001179D" w:rsidRPr="008859A6" w:rsidRDefault="0001179D" w:rsidP="00FF4D6E">
                                  <w:pPr>
                                    <w:autoSpaceDE w:val="0"/>
                                    <w:autoSpaceDN w:val="0"/>
                                    <w:adjustRightInd w:val="0"/>
                                    <w:spacing w:line="240" w:lineRule="exact"/>
                                    <w:jc w:val="center"/>
                                    <w:rPr>
                                      <w:rFonts w:ascii="標楷體" w:eastAsia="標楷體" w:hAnsi="標楷體" w:cs="Courier New"/>
                                      <w:b/>
                                      <w:kern w:val="0"/>
                                      <w:sz w:val="20"/>
                                    </w:rPr>
                                  </w:pPr>
                                  <w:r w:rsidRPr="008859A6">
                                    <w:rPr>
                                      <w:rFonts w:ascii="標楷體" w:eastAsia="標楷體" w:hAnsi="標楷體" w:cs="Courier New" w:hint="eastAsia"/>
                                      <w:b/>
                                      <w:kern w:val="0"/>
                                      <w:sz w:val="20"/>
                                    </w:rPr>
                                    <w:t>合計</w:t>
                                  </w:r>
                                </w:p>
                              </w:tc>
                              <w:tc>
                                <w:tcPr>
                                  <w:tcW w:w="1616" w:type="dxa"/>
                                  <w:vAlign w:val="center"/>
                                </w:tcPr>
                                <w:p w:rsidR="0001179D" w:rsidRPr="008859A6" w:rsidRDefault="0001179D" w:rsidP="00FF4D6E">
                                  <w:pPr>
                                    <w:autoSpaceDE w:val="0"/>
                                    <w:autoSpaceDN w:val="0"/>
                                    <w:adjustRightInd w:val="0"/>
                                    <w:spacing w:line="240" w:lineRule="exact"/>
                                    <w:jc w:val="right"/>
                                    <w:rPr>
                                      <w:rFonts w:ascii="標楷體" w:eastAsia="標楷體" w:hAnsi="標楷體" w:cs="Courier New"/>
                                      <w:b/>
                                      <w:kern w:val="0"/>
                                      <w:sz w:val="20"/>
                                    </w:rPr>
                                  </w:pPr>
                                  <w:r w:rsidRPr="008859A6">
                                    <w:rPr>
                                      <w:rFonts w:ascii="標楷體" w:eastAsia="標楷體" w:hAnsi="標楷體" w:cs="Courier New" w:hint="eastAsia"/>
                                      <w:b/>
                                      <w:kern w:val="0"/>
                                      <w:sz w:val="20"/>
                                    </w:rPr>
                                    <w:t>13</w:t>
                                  </w:r>
                                </w:p>
                              </w:tc>
                              <w:tc>
                                <w:tcPr>
                                  <w:tcW w:w="2616" w:type="dxa"/>
                                  <w:vAlign w:val="center"/>
                                </w:tcPr>
                                <w:p w:rsidR="0001179D" w:rsidRPr="008859A6" w:rsidRDefault="0001179D" w:rsidP="00FF4D6E">
                                  <w:pPr>
                                    <w:autoSpaceDE w:val="0"/>
                                    <w:autoSpaceDN w:val="0"/>
                                    <w:adjustRightInd w:val="0"/>
                                    <w:spacing w:line="240" w:lineRule="exact"/>
                                    <w:jc w:val="right"/>
                                    <w:rPr>
                                      <w:rFonts w:ascii="標楷體" w:eastAsia="標楷體" w:hAnsi="標楷體" w:cs="Courier New"/>
                                      <w:b/>
                                      <w:kern w:val="0"/>
                                      <w:sz w:val="20"/>
                                    </w:rPr>
                                  </w:pPr>
                                  <w:r w:rsidRPr="008859A6">
                                    <w:rPr>
                                      <w:rFonts w:ascii="標楷體" w:eastAsia="標楷體" w:hAnsi="標楷體" w:cs="Courier New" w:hint="eastAsia"/>
                                      <w:b/>
                                      <w:kern w:val="0"/>
                                      <w:sz w:val="20"/>
                                    </w:rPr>
                                    <w:t>8</w:t>
                                  </w:r>
                                </w:p>
                              </w:tc>
                              <w:tc>
                                <w:tcPr>
                                  <w:tcW w:w="816" w:type="dxa"/>
                                  <w:vAlign w:val="center"/>
                                </w:tcPr>
                                <w:p w:rsidR="0001179D" w:rsidRPr="008859A6" w:rsidRDefault="0001179D" w:rsidP="00FF4D6E">
                                  <w:pPr>
                                    <w:autoSpaceDE w:val="0"/>
                                    <w:autoSpaceDN w:val="0"/>
                                    <w:adjustRightInd w:val="0"/>
                                    <w:spacing w:line="240" w:lineRule="exact"/>
                                    <w:jc w:val="right"/>
                                    <w:rPr>
                                      <w:rFonts w:ascii="標楷體" w:eastAsia="標楷體" w:hAnsi="標楷體" w:cs="Courier New"/>
                                      <w:b/>
                                      <w:kern w:val="0"/>
                                      <w:sz w:val="20"/>
                                    </w:rPr>
                                  </w:pPr>
                                  <w:r w:rsidRPr="008859A6">
                                    <w:rPr>
                                      <w:rFonts w:ascii="標楷體" w:eastAsia="標楷體" w:hAnsi="標楷體" w:cs="Courier New" w:hint="eastAsia"/>
                                      <w:b/>
                                      <w:kern w:val="0"/>
                                      <w:sz w:val="20"/>
                                    </w:rPr>
                                    <w:t>1.625</w:t>
                                  </w:r>
                                </w:p>
                              </w:tc>
                            </w:tr>
                            <w:tr w:rsidR="0001179D" w:rsidRPr="00EC0D63" w:rsidTr="00861C92">
                              <w:trPr>
                                <w:cantSplit/>
                                <w:trHeight w:val="340"/>
                              </w:trPr>
                              <w:tc>
                                <w:tcPr>
                                  <w:tcW w:w="1016" w:type="dxa"/>
                                  <w:vAlign w:val="center"/>
                                </w:tcPr>
                                <w:p w:rsidR="0001179D" w:rsidRPr="00217181" w:rsidRDefault="0001179D" w:rsidP="00FF4D6E">
                                  <w:pPr>
                                    <w:autoSpaceDE w:val="0"/>
                                    <w:autoSpaceDN w:val="0"/>
                                    <w:adjustRightInd w:val="0"/>
                                    <w:spacing w:line="240" w:lineRule="exact"/>
                                    <w:jc w:val="center"/>
                                    <w:rPr>
                                      <w:rFonts w:ascii="標楷體" w:eastAsia="標楷體" w:hAnsi="標楷體" w:cs="Courier New"/>
                                      <w:kern w:val="0"/>
                                      <w:sz w:val="20"/>
                                    </w:rPr>
                                  </w:pPr>
                                  <w:r w:rsidRPr="00217181">
                                    <w:rPr>
                                      <w:rFonts w:ascii="標楷體" w:eastAsia="標楷體" w:hAnsi="標楷體" w:cs="Courier New" w:hint="eastAsia"/>
                                      <w:kern w:val="0"/>
                                      <w:sz w:val="20"/>
                                    </w:rPr>
                                    <w:t>第一大隊</w:t>
                                  </w:r>
                                </w:p>
                              </w:tc>
                              <w:tc>
                                <w:tcPr>
                                  <w:tcW w:w="1616" w:type="dxa"/>
                                  <w:vAlign w:val="center"/>
                                </w:tcPr>
                                <w:p w:rsidR="0001179D" w:rsidRPr="00217181" w:rsidRDefault="0001179D" w:rsidP="00FF4D6E">
                                  <w:pPr>
                                    <w:autoSpaceDE w:val="0"/>
                                    <w:autoSpaceDN w:val="0"/>
                                    <w:adjustRightInd w:val="0"/>
                                    <w:spacing w:line="240" w:lineRule="exact"/>
                                    <w:jc w:val="right"/>
                                    <w:rPr>
                                      <w:rFonts w:ascii="標楷體" w:eastAsia="標楷體" w:hAnsi="標楷體" w:cs="Courier New"/>
                                      <w:kern w:val="0"/>
                                      <w:sz w:val="20"/>
                                    </w:rPr>
                                  </w:pPr>
                                  <w:r w:rsidRPr="00217181">
                                    <w:rPr>
                                      <w:rFonts w:ascii="標楷體" w:eastAsia="標楷體" w:hAnsi="標楷體" w:cs="Courier New" w:hint="eastAsia"/>
                                      <w:kern w:val="0"/>
                                      <w:sz w:val="20"/>
                                    </w:rPr>
                                    <w:t>6</w:t>
                                  </w:r>
                                </w:p>
                              </w:tc>
                              <w:tc>
                                <w:tcPr>
                                  <w:tcW w:w="2616" w:type="dxa"/>
                                  <w:vAlign w:val="center"/>
                                </w:tcPr>
                                <w:p w:rsidR="0001179D" w:rsidRPr="00217181" w:rsidRDefault="0001179D" w:rsidP="00FF4D6E">
                                  <w:pPr>
                                    <w:autoSpaceDE w:val="0"/>
                                    <w:autoSpaceDN w:val="0"/>
                                    <w:adjustRightInd w:val="0"/>
                                    <w:spacing w:line="240" w:lineRule="exact"/>
                                    <w:jc w:val="right"/>
                                    <w:rPr>
                                      <w:rFonts w:ascii="標楷體" w:eastAsia="標楷體" w:hAnsi="標楷體" w:cs="Courier New"/>
                                      <w:kern w:val="0"/>
                                      <w:sz w:val="20"/>
                                    </w:rPr>
                                  </w:pPr>
                                  <w:r w:rsidRPr="00217181">
                                    <w:rPr>
                                      <w:rFonts w:ascii="標楷體" w:eastAsia="標楷體" w:hAnsi="標楷體" w:cs="Courier New" w:hint="eastAsia"/>
                                      <w:kern w:val="0"/>
                                      <w:sz w:val="20"/>
                                    </w:rPr>
                                    <w:t>4</w:t>
                                  </w:r>
                                </w:p>
                              </w:tc>
                              <w:tc>
                                <w:tcPr>
                                  <w:tcW w:w="816" w:type="dxa"/>
                                  <w:vAlign w:val="center"/>
                                </w:tcPr>
                                <w:p w:rsidR="0001179D" w:rsidRPr="00217181" w:rsidRDefault="0001179D" w:rsidP="00FF4D6E">
                                  <w:pPr>
                                    <w:autoSpaceDE w:val="0"/>
                                    <w:autoSpaceDN w:val="0"/>
                                    <w:adjustRightInd w:val="0"/>
                                    <w:spacing w:line="240" w:lineRule="exact"/>
                                    <w:jc w:val="right"/>
                                    <w:rPr>
                                      <w:rFonts w:ascii="標楷體" w:eastAsia="標楷體" w:hAnsi="標楷體" w:cs="Courier New"/>
                                      <w:kern w:val="0"/>
                                      <w:sz w:val="20"/>
                                    </w:rPr>
                                  </w:pPr>
                                  <w:r w:rsidRPr="00217181">
                                    <w:rPr>
                                      <w:rFonts w:ascii="標楷體" w:eastAsia="標楷體" w:hAnsi="標楷體" w:cs="Courier New" w:hint="eastAsia"/>
                                      <w:kern w:val="0"/>
                                      <w:sz w:val="20"/>
                                    </w:rPr>
                                    <w:t>1.5</w:t>
                                  </w:r>
                                  <w:r>
                                    <w:rPr>
                                      <w:rFonts w:ascii="標楷體" w:eastAsia="標楷體" w:hAnsi="標楷體" w:cs="Courier New"/>
                                      <w:kern w:val="0"/>
                                      <w:sz w:val="20"/>
                                    </w:rPr>
                                    <w:t>0</w:t>
                                  </w:r>
                                </w:p>
                              </w:tc>
                            </w:tr>
                            <w:tr w:rsidR="0001179D" w:rsidRPr="00EC0D63" w:rsidTr="00861C92">
                              <w:trPr>
                                <w:cantSplit/>
                                <w:trHeight w:val="340"/>
                              </w:trPr>
                              <w:tc>
                                <w:tcPr>
                                  <w:tcW w:w="1016" w:type="dxa"/>
                                  <w:tcBorders>
                                    <w:bottom w:val="single" w:sz="4" w:space="0" w:color="000000"/>
                                  </w:tcBorders>
                                  <w:vAlign w:val="center"/>
                                </w:tcPr>
                                <w:p w:rsidR="0001179D" w:rsidRPr="00217181" w:rsidRDefault="0001179D" w:rsidP="00FF4D6E">
                                  <w:pPr>
                                    <w:autoSpaceDE w:val="0"/>
                                    <w:autoSpaceDN w:val="0"/>
                                    <w:adjustRightInd w:val="0"/>
                                    <w:spacing w:line="240" w:lineRule="exact"/>
                                    <w:jc w:val="center"/>
                                    <w:rPr>
                                      <w:rFonts w:ascii="標楷體" w:eastAsia="標楷體" w:hAnsi="標楷體" w:cs="Courier New"/>
                                      <w:kern w:val="0"/>
                                      <w:sz w:val="20"/>
                                    </w:rPr>
                                  </w:pPr>
                                  <w:r w:rsidRPr="00217181">
                                    <w:rPr>
                                      <w:rFonts w:ascii="標楷體" w:eastAsia="標楷體" w:hAnsi="標楷體" w:cs="Courier New" w:hint="eastAsia"/>
                                      <w:kern w:val="0"/>
                                      <w:sz w:val="20"/>
                                    </w:rPr>
                                    <w:t>第二大隊</w:t>
                                  </w:r>
                                </w:p>
                              </w:tc>
                              <w:tc>
                                <w:tcPr>
                                  <w:tcW w:w="1616" w:type="dxa"/>
                                  <w:tcBorders>
                                    <w:bottom w:val="single" w:sz="4" w:space="0" w:color="000000"/>
                                  </w:tcBorders>
                                  <w:vAlign w:val="center"/>
                                </w:tcPr>
                                <w:p w:rsidR="0001179D" w:rsidRPr="00217181" w:rsidRDefault="0001179D" w:rsidP="00FF4D6E">
                                  <w:pPr>
                                    <w:autoSpaceDE w:val="0"/>
                                    <w:autoSpaceDN w:val="0"/>
                                    <w:adjustRightInd w:val="0"/>
                                    <w:spacing w:line="240" w:lineRule="exact"/>
                                    <w:jc w:val="right"/>
                                    <w:rPr>
                                      <w:rFonts w:ascii="標楷體" w:eastAsia="標楷體" w:hAnsi="標楷體" w:cs="Courier New"/>
                                      <w:kern w:val="0"/>
                                      <w:sz w:val="20"/>
                                    </w:rPr>
                                  </w:pPr>
                                  <w:r w:rsidRPr="00217181">
                                    <w:rPr>
                                      <w:rFonts w:ascii="標楷體" w:eastAsia="標楷體" w:hAnsi="標楷體" w:cs="Courier New" w:hint="eastAsia"/>
                                      <w:kern w:val="0"/>
                                      <w:sz w:val="20"/>
                                    </w:rPr>
                                    <w:t>7</w:t>
                                  </w:r>
                                </w:p>
                              </w:tc>
                              <w:tc>
                                <w:tcPr>
                                  <w:tcW w:w="2616" w:type="dxa"/>
                                  <w:tcBorders>
                                    <w:bottom w:val="single" w:sz="4" w:space="0" w:color="000000"/>
                                  </w:tcBorders>
                                  <w:vAlign w:val="center"/>
                                </w:tcPr>
                                <w:p w:rsidR="0001179D" w:rsidRPr="00217181" w:rsidRDefault="0001179D" w:rsidP="00FF4D6E">
                                  <w:pPr>
                                    <w:autoSpaceDE w:val="0"/>
                                    <w:autoSpaceDN w:val="0"/>
                                    <w:adjustRightInd w:val="0"/>
                                    <w:spacing w:line="240" w:lineRule="exact"/>
                                    <w:jc w:val="right"/>
                                    <w:rPr>
                                      <w:rFonts w:ascii="標楷體" w:eastAsia="標楷體" w:hAnsi="標楷體" w:cs="Courier New"/>
                                      <w:kern w:val="0"/>
                                      <w:sz w:val="20"/>
                                    </w:rPr>
                                  </w:pPr>
                                  <w:r w:rsidRPr="00217181">
                                    <w:rPr>
                                      <w:rFonts w:ascii="標楷體" w:eastAsia="標楷體" w:hAnsi="標楷體" w:cs="Courier New" w:hint="eastAsia"/>
                                      <w:kern w:val="0"/>
                                      <w:sz w:val="20"/>
                                    </w:rPr>
                                    <w:t>4</w:t>
                                  </w:r>
                                </w:p>
                              </w:tc>
                              <w:tc>
                                <w:tcPr>
                                  <w:tcW w:w="816" w:type="dxa"/>
                                  <w:tcBorders>
                                    <w:bottom w:val="single" w:sz="4" w:space="0" w:color="000000"/>
                                  </w:tcBorders>
                                  <w:vAlign w:val="center"/>
                                </w:tcPr>
                                <w:p w:rsidR="0001179D" w:rsidRPr="00217181" w:rsidRDefault="0001179D" w:rsidP="00FF4D6E">
                                  <w:pPr>
                                    <w:autoSpaceDE w:val="0"/>
                                    <w:autoSpaceDN w:val="0"/>
                                    <w:adjustRightInd w:val="0"/>
                                    <w:spacing w:line="240" w:lineRule="exact"/>
                                    <w:jc w:val="right"/>
                                    <w:rPr>
                                      <w:rFonts w:ascii="標楷體" w:eastAsia="標楷體" w:hAnsi="標楷體" w:cs="Courier New"/>
                                      <w:kern w:val="0"/>
                                      <w:sz w:val="20"/>
                                    </w:rPr>
                                  </w:pPr>
                                  <w:r w:rsidRPr="00217181">
                                    <w:rPr>
                                      <w:rFonts w:ascii="標楷體" w:eastAsia="標楷體" w:hAnsi="標楷體" w:cs="Courier New" w:hint="eastAsia"/>
                                      <w:kern w:val="0"/>
                                      <w:sz w:val="20"/>
                                    </w:rPr>
                                    <w:t>1.75</w:t>
                                  </w:r>
                                </w:p>
                              </w:tc>
                            </w:tr>
                          </w:tbl>
                          <w:p w:rsidR="0001179D" w:rsidRPr="00E650B6" w:rsidRDefault="0001179D" w:rsidP="001C7A4C">
                            <w:pPr>
                              <w:rPr>
                                <w:rFonts w:ascii="標楷體" w:eastAsia="標楷體" w:hAnsi="標楷體"/>
                                <w:sz w:val="18"/>
                                <w:szCs w:val="18"/>
                              </w:rPr>
                            </w:pPr>
                            <w:r w:rsidRPr="00E650B6">
                              <w:rPr>
                                <w:rFonts w:ascii="標楷體" w:eastAsia="標楷體" w:hAnsi="標楷體" w:hint="eastAsia"/>
                                <w:sz w:val="18"/>
                                <w:szCs w:val="18"/>
                              </w:rPr>
                              <w:t>資料來源：整理自新竹市消防局提供資料。</w:t>
                            </w: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1B5830E" id="_x0000_s1049" type="#_x0000_t202" style="position:absolute;left:0;text-align:left;margin-left:184.7pt;margin-top:467pt;width:312.5pt;height:115.45pt;z-index:-2516264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" stroked="f">
                <v:textbox inset=",0,,0">
                  <w:txbxContent>
                    <w:tbl>
                      <w:tblPr>
                        <w:tblStyle w:val="af"/>
                        <w:tblW w:w="6064" w:type="dxa"/>
                        <w:tblLayout w:type="fixed"/>
                        <w:tblLook w:val="04A0" w:firstRow="1" w:lastRow="0" w:firstColumn="1" w:lastColumn="0" w:noHBand="0" w:noVBand="1"/>
                      </w:tblPr>
                      <w:tblGrid>
                        <w:gridCol w:w="1016"/>
                        <w:gridCol w:w="1616"/>
                        <w:gridCol w:w="2616"/>
                        <w:gridCol w:w="816"/>
                      </w:tblGrid>
                      <w:tr w:rsidR="0001179D" w:rsidTr="00FF4D6E">
                        <w:trPr>
                          <w:cantSplit/>
                          <w:trHeight w:val="284"/>
                        </w:trPr>
                        <w:tc>
                          <w:tcPr>
                            <w:tcW w:w="6064" w:type="dxa"/>
                            <w:gridSpan w:val="4"/>
                            <w:tcBorders>
                              <w:top w:val="nil"/>
                              <w:left w:val="nil"/>
                              <w:bottom w:val="nil"/>
                              <w:right w:val="nil"/>
                            </w:tcBorders>
                          </w:tcPr>
                          <w:p w:rsidR="0001179D" w:rsidRPr="008859A6" w:rsidRDefault="0001179D" w:rsidP="00FF4D6E">
                            <w:pPr>
                              <w:autoSpaceDE w:val="0"/>
                              <w:autoSpaceDN w:val="0"/>
                              <w:adjustRightInd w:val="0"/>
                              <w:spacing w:line="240" w:lineRule="exact"/>
                              <w:jc w:val="center"/>
                              <w:rPr>
                                <w:rFonts w:ascii="標楷體" w:eastAsia="標楷體" w:hAnsi="標楷體" w:cs="Courier New"/>
                                <w:kern w:val="0"/>
                                <w:szCs w:val="24"/>
                              </w:rPr>
                            </w:pPr>
                            <w:r w:rsidRPr="00B53F52">
                              <w:rPr>
                                <w:rFonts w:ascii="標楷體" w:eastAsia="標楷體" w:hAnsi="標楷體" w:cs="Courier New" w:hint="eastAsia"/>
                                <w:b/>
                                <w:kern w:val="0"/>
                                <w:szCs w:val="24"/>
                              </w:rPr>
                              <w:t>表</w:t>
                            </w:r>
                            <w:r>
                              <w:rPr>
                                <w:rFonts w:ascii="標楷體" w:eastAsia="標楷體" w:hAnsi="標楷體" w:cs="Courier New"/>
                                <w:b/>
                                <w:kern w:val="0"/>
                                <w:szCs w:val="24"/>
                              </w:rPr>
                              <w:t>3</w:t>
                            </w:r>
                            <w:r w:rsidRPr="00B53F52">
                              <w:rPr>
                                <w:rFonts w:ascii="標楷體" w:eastAsia="標楷體" w:hAnsi="標楷體" w:cs="Courier New" w:hint="eastAsia"/>
                                <w:b/>
                                <w:kern w:val="0"/>
                                <w:szCs w:val="24"/>
                              </w:rPr>
                              <w:t xml:space="preserve">　第一、二</w:t>
                            </w:r>
                            <w:r w:rsidRPr="00B53F52">
                              <w:rPr>
                                <w:rFonts w:ascii="標楷體" w:eastAsia="標楷體" w:hAnsi="標楷體" w:cs="Courier New"/>
                                <w:b/>
                                <w:kern w:val="0"/>
                                <w:szCs w:val="24"/>
                              </w:rPr>
                              <w:t>大隊</w:t>
                            </w:r>
                            <w:r w:rsidRPr="00B53F52">
                              <w:rPr>
                                <w:rFonts w:ascii="標楷體" w:eastAsia="標楷體" w:hAnsi="標楷體" w:cs="Courier New" w:hint="eastAsia"/>
                                <w:b/>
                                <w:kern w:val="0"/>
                                <w:szCs w:val="24"/>
                              </w:rPr>
                              <w:t>無人機專業高級操作證持證人力</w:t>
                            </w:r>
                          </w:p>
                        </w:tc>
                      </w:tr>
                      <w:tr w:rsidR="0001179D" w:rsidTr="00FF4D6E">
                        <w:trPr>
                          <w:cantSplit/>
                          <w:trHeight w:val="284"/>
                        </w:trPr>
                        <w:tc>
                          <w:tcPr>
                            <w:tcW w:w="6064" w:type="dxa"/>
                            <w:gridSpan w:val="4"/>
                            <w:tcBorders>
                              <w:top w:val="nil"/>
                              <w:left w:val="nil"/>
                              <w:bottom w:val="single" w:sz="4" w:space="0" w:color="000000"/>
                              <w:right w:val="nil"/>
                            </w:tcBorders>
                          </w:tcPr>
                          <w:p w:rsidR="0001179D" w:rsidRPr="008859A6" w:rsidRDefault="0001179D" w:rsidP="00FF4D6E">
                            <w:pPr>
                              <w:overflowPunct w:val="0"/>
                              <w:snapToGrid w:val="0"/>
                              <w:spacing w:line="200" w:lineRule="exact"/>
                              <w:jc w:val="right"/>
                              <w:rPr>
                                <w:rFonts w:ascii="標楷體" w:eastAsia="標楷體" w:hAnsi="標楷體" w:cs="Courier New"/>
                                <w:kern w:val="0"/>
                                <w:sz w:val="20"/>
                              </w:rPr>
                            </w:pPr>
                            <w:r w:rsidRPr="008859A6">
                              <w:rPr>
                                <w:rFonts w:ascii="標楷體" w:eastAsia="標楷體" w:hAnsi="標楷體" w:cs="Courier New" w:hint="eastAsia"/>
                                <w:kern w:val="0"/>
                                <w:sz w:val="20"/>
                              </w:rPr>
                              <w:t>單位：臺、人</w:t>
                            </w:r>
                          </w:p>
                        </w:tc>
                      </w:tr>
                      <w:tr w:rsidR="0001179D" w:rsidRPr="00EC0D63" w:rsidTr="00861C92">
                        <w:trPr>
                          <w:cantSplit/>
                          <w:trHeight w:val="340"/>
                        </w:trPr>
                        <w:tc>
                          <w:tcPr>
                            <w:tcW w:w="1016" w:type="dxa"/>
                            <w:tcBorders>
                              <w:top w:val="single" w:sz="4" w:space="0" w:color="000000"/>
                            </w:tcBorders>
                            <w:shd w:val="clear" w:color="auto" w:fill="D9D9D9" w:themeFill="background1" w:themeFillShade="D9"/>
                            <w:vAlign w:val="center"/>
                          </w:tcPr>
                          <w:p w:rsidR="0001179D" w:rsidRPr="008859A6" w:rsidRDefault="0001179D" w:rsidP="00FF4D6E">
                            <w:pPr>
                              <w:autoSpaceDE w:val="0"/>
                              <w:autoSpaceDN w:val="0"/>
                              <w:adjustRightInd w:val="0"/>
                              <w:spacing w:line="240" w:lineRule="exact"/>
                              <w:jc w:val="center"/>
                              <w:rPr>
                                <w:rFonts w:ascii="標楷體" w:eastAsia="標楷體" w:hAnsi="標楷體" w:cs="Courier New"/>
                                <w:kern w:val="0"/>
                                <w:sz w:val="20"/>
                              </w:rPr>
                            </w:pPr>
                            <w:r w:rsidRPr="008859A6">
                              <w:rPr>
                                <w:rFonts w:ascii="標楷體" w:eastAsia="標楷體" w:hAnsi="標楷體" w:cs="Courier New" w:hint="eastAsia"/>
                                <w:kern w:val="0"/>
                                <w:sz w:val="20"/>
                              </w:rPr>
                              <w:t>項目</w:t>
                            </w:r>
                          </w:p>
                        </w:tc>
                        <w:tc>
                          <w:tcPr>
                            <w:tcW w:w="1616" w:type="dxa"/>
                            <w:tcBorders>
                              <w:top w:val="single" w:sz="4" w:space="0" w:color="000000"/>
                            </w:tcBorders>
                            <w:shd w:val="clear" w:color="auto" w:fill="D9D9D9" w:themeFill="background1" w:themeFillShade="D9"/>
                            <w:vAlign w:val="center"/>
                          </w:tcPr>
                          <w:p w:rsidR="0001179D" w:rsidRPr="008859A6" w:rsidRDefault="0001179D" w:rsidP="00FF4D6E">
                            <w:pPr>
                              <w:autoSpaceDE w:val="0"/>
                              <w:autoSpaceDN w:val="0"/>
                              <w:adjustRightInd w:val="0"/>
                              <w:spacing w:line="240" w:lineRule="exact"/>
                              <w:jc w:val="center"/>
                              <w:rPr>
                                <w:rFonts w:ascii="標楷體" w:eastAsia="標楷體" w:hAnsi="標楷體" w:cs="Courier New"/>
                                <w:kern w:val="0"/>
                                <w:sz w:val="20"/>
                              </w:rPr>
                            </w:pPr>
                            <w:r w:rsidRPr="008859A6">
                              <w:rPr>
                                <w:rFonts w:ascii="標楷體" w:eastAsia="標楷體" w:hAnsi="標楷體" w:cs="Courier New" w:hint="eastAsia"/>
                                <w:kern w:val="0"/>
                                <w:sz w:val="20"/>
                              </w:rPr>
                              <w:t>經管無人機數量</w:t>
                            </w:r>
                          </w:p>
                        </w:tc>
                        <w:tc>
                          <w:tcPr>
                            <w:tcW w:w="2616" w:type="dxa"/>
                            <w:tcBorders>
                              <w:top w:val="single" w:sz="4" w:space="0" w:color="000000"/>
                            </w:tcBorders>
                            <w:shd w:val="clear" w:color="auto" w:fill="D9D9D9" w:themeFill="background1" w:themeFillShade="D9"/>
                            <w:vAlign w:val="center"/>
                          </w:tcPr>
                          <w:p w:rsidR="0001179D" w:rsidRPr="008859A6" w:rsidRDefault="0001179D" w:rsidP="00FF4D6E">
                            <w:pPr>
                              <w:autoSpaceDE w:val="0"/>
                              <w:autoSpaceDN w:val="0"/>
                              <w:adjustRightInd w:val="0"/>
                              <w:spacing w:line="240" w:lineRule="exact"/>
                              <w:jc w:val="center"/>
                              <w:rPr>
                                <w:rFonts w:ascii="標楷體" w:eastAsia="標楷體" w:hAnsi="標楷體" w:cs="Courier New"/>
                                <w:kern w:val="0"/>
                                <w:sz w:val="20"/>
                              </w:rPr>
                            </w:pPr>
                            <w:r>
                              <w:rPr>
                                <w:rFonts w:ascii="標楷體" w:eastAsia="標楷體" w:hAnsi="標楷體" w:cs="Courier New" w:hint="eastAsia"/>
                                <w:kern w:val="0"/>
                                <w:sz w:val="20"/>
                              </w:rPr>
                              <w:t>具專業高級</w:t>
                            </w:r>
                            <w:r w:rsidRPr="008859A6">
                              <w:rPr>
                                <w:rFonts w:ascii="標楷體" w:eastAsia="標楷體" w:hAnsi="標楷體" w:cs="Courier New" w:hint="eastAsia"/>
                                <w:kern w:val="0"/>
                                <w:sz w:val="20"/>
                              </w:rPr>
                              <w:t>操作證隊員人數</w:t>
                            </w:r>
                          </w:p>
                        </w:tc>
                        <w:tc>
                          <w:tcPr>
                            <w:tcW w:w="816" w:type="dxa"/>
                            <w:tcBorders>
                              <w:top w:val="single" w:sz="4" w:space="0" w:color="000000"/>
                            </w:tcBorders>
                            <w:shd w:val="clear" w:color="auto" w:fill="D9D9D9" w:themeFill="background1" w:themeFillShade="D9"/>
                            <w:vAlign w:val="center"/>
                          </w:tcPr>
                          <w:p w:rsidR="0001179D" w:rsidRPr="008859A6" w:rsidRDefault="0001179D" w:rsidP="00FF4D6E">
                            <w:pPr>
                              <w:autoSpaceDE w:val="0"/>
                              <w:autoSpaceDN w:val="0"/>
                              <w:adjustRightInd w:val="0"/>
                              <w:spacing w:line="240" w:lineRule="exact"/>
                              <w:jc w:val="center"/>
                              <w:rPr>
                                <w:rFonts w:ascii="標楷體" w:eastAsia="標楷體" w:hAnsi="標楷體" w:cs="Courier New"/>
                                <w:kern w:val="0"/>
                                <w:sz w:val="20"/>
                              </w:rPr>
                            </w:pPr>
                            <w:r w:rsidRPr="008859A6">
                              <w:rPr>
                                <w:rFonts w:ascii="標楷體" w:eastAsia="標楷體" w:hAnsi="標楷體" w:cs="Courier New" w:hint="eastAsia"/>
                                <w:kern w:val="0"/>
                                <w:sz w:val="20"/>
                              </w:rPr>
                              <w:t>人機比</w:t>
                            </w:r>
                          </w:p>
                        </w:tc>
                      </w:tr>
                      <w:tr w:rsidR="0001179D" w:rsidRPr="00EC0D63" w:rsidTr="00861C92">
                        <w:trPr>
                          <w:cantSplit/>
                          <w:trHeight w:val="340"/>
                        </w:trPr>
                        <w:tc>
                          <w:tcPr>
                            <w:tcW w:w="1016" w:type="dxa"/>
                            <w:vAlign w:val="center"/>
                          </w:tcPr>
                          <w:p w:rsidR="0001179D" w:rsidRPr="008859A6" w:rsidRDefault="0001179D" w:rsidP="00FF4D6E">
                            <w:pPr>
                              <w:autoSpaceDE w:val="0"/>
                              <w:autoSpaceDN w:val="0"/>
                              <w:adjustRightInd w:val="0"/>
                              <w:spacing w:line="240" w:lineRule="exact"/>
                              <w:jc w:val="center"/>
                              <w:rPr>
                                <w:rFonts w:ascii="標楷體" w:eastAsia="標楷體" w:hAnsi="標楷體" w:cs="Courier New"/>
                                <w:b/>
                                <w:kern w:val="0"/>
                                <w:sz w:val="20"/>
                              </w:rPr>
                            </w:pPr>
                            <w:r w:rsidRPr="008859A6">
                              <w:rPr>
                                <w:rFonts w:ascii="標楷體" w:eastAsia="標楷體" w:hAnsi="標楷體" w:cs="Courier New" w:hint="eastAsia"/>
                                <w:b/>
                                <w:kern w:val="0"/>
                                <w:sz w:val="20"/>
                              </w:rPr>
                              <w:t>合計</w:t>
                            </w:r>
                          </w:p>
                        </w:tc>
                        <w:tc>
                          <w:tcPr>
                            <w:tcW w:w="1616" w:type="dxa"/>
                            <w:vAlign w:val="center"/>
                          </w:tcPr>
                          <w:p w:rsidR="0001179D" w:rsidRPr="008859A6" w:rsidRDefault="0001179D" w:rsidP="00FF4D6E">
                            <w:pPr>
                              <w:autoSpaceDE w:val="0"/>
                              <w:autoSpaceDN w:val="0"/>
                              <w:adjustRightInd w:val="0"/>
                              <w:spacing w:line="240" w:lineRule="exact"/>
                              <w:jc w:val="right"/>
                              <w:rPr>
                                <w:rFonts w:ascii="標楷體" w:eastAsia="標楷體" w:hAnsi="標楷體" w:cs="Courier New"/>
                                <w:b/>
                                <w:kern w:val="0"/>
                                <w:sz w:val="20"/>
                              </w:rPr>
                            </w:pPr>
                            <w:r w:rsidRPr="008859A6">
                              <w:rPr>
                                <w:rFonts w:ascii="標楷體" w:eastAsia="標楷體" w:hAnsi="標楷體" w:cs="Courier New" w:hint="eastAsia"/>
                                <w:b/>
                                <w:kern w:val="0"/>
                                <w:sz w:val="20"/>
                              </w:rPr>
                              <w:t>13</w:t>
                            </w:r>
                          </w:p>
                        </w:tc>
                        <w:tc>
                          <w:tcPr>
                            <w:tcW w:w="2616" w:type="dxa"/>
                            <w:vAlign w:val="center"/>
                          </w:tcPr>
                          <w:p w:rsidR="0001179D" w:rsidRPr="008859A6" w:rsidRDefault="0001179D" w:rsidP="00FF4D6E">
                            <w:pPr>
                              <w:autoSpaceDE w:val="0"/>
                              <w:autoSpaceDN w:val="0"/>
                              <w:adjustRightInd w:val="0"/>
                              <w:spacing w:line="240" w:lineRule="exact"/>
                              <w:jc w:val="right"/>
                              <w:rPr>
                                <w:rFonts w:ascii="標楷體" w:eastAsia="標楷體" w:hAnsi="標楷體" w:cs="Courier New"/>
                                <w:b/>
                                <w:kern w:val="0"/>
                                <w:sz w:val="20"/>
                              </w:rPr>
                            </w:pPr>
                            <w:r w:rsidRPr="008859A6">
                              <w:rPr>
                                <w:rFonts w:ascii="標楷體" w:eastAsia="標楷體" w:hAnsi="標楷體" w:cs="Courier New" w:hint="eastAsia"/>
                                <w:b/>
                                <w:kern w:val="0"/>
                                <w:sz w:val="20"/>
                              </w:rPr>
                              <w:t>8</w:t>
                            </w:r>
                          </w:p>
                        </w:tc>
                        <w:tc>
                          <w:tcPr>
                            <w:tcW w:w="816" w:type="dxa"/>
                            <w:vAlign w:val="center"/>
                          </w:tcPr>
                          <w:p w:rsidR="0001179D" w:rsidRPr="008859A6" w:rsidRDefault="0001179D" w:rsidP="00FF4D6E">
                            <w:pPr>
                              <w:autoSpaceDE w:val="0"/>
                              <w:autoSpaceDN w:val="0"/>
                              <w:adjustRightInd w:val="0"/>
                              <w:spacing w:line="240" w:lineRule="exact"/>
                              <w:jc w:val="right"/>
                              <w:rPr>
                                <w:rFonts w:ascii="標楷體" w:eastAsia="標楷體" w:hAnsi="標楷體" w:cs="Courier New"/>
                                <w:b/>
                                <w:kern w:val="0"/>
                                <w:sz w:val="20"/>
                              </w:rPr>
                            </w:pPr>
                            <w:r w:rsidRPr="008859A6">
                              <w:rPr>
                                <w:rFonts w:ascii="標楷體" w:eastAsia="標楷體" w:hAnsi="標楷體" w:cs="Courier New" w:hint="eastAsia"/>
                                <w:b/>
                                <w:kern w:val="0"/>
                                <w:sz w:val="20"/>
                              </w:rPr>
                              <w:t>1.625</w:t>
                            </w:r>
                          </w:p>
                        </w:tc>
                      </w:tr>
                      <w:tr w:rsidR="0001179D" w:rsidRPr="00EC0D63" w:rsidTr="00861C92">
                        <w:trPr>
                          <w:cantSplit/>
                          <w:trHeight w:val="340"/>
                        </w:trPr>
                        <w:tc>
                          <w:tcPr>
                            <w:tcW w:w="1016" w:type="dxa"/>
                            <w:vAlign w:val="center"/>
                          </w:tcPr>
                          <w:p w:rsidR="0001179D" w:rsidRPr="00217181" w:rsidRDefault="0001179D" w:rsidP="00FF4D6E">
                            <w:pPr>
                              <w:autoSpaceDE w:val="0"/>
                              <w:autoSpaceDN w:val="0"/>
                              <w:adjustRightInd w:val="0"/>
                              <w:spacing w:line="240" w:lineRule="exact"/>
                              <w:jc w:val="center"/>
                              <w:rPr>
                                <w:rFonts w:ascii="標楷體" w:eastAsia="標楷體" w:hAnsi="標楷體" w:cs="Courier New"/>
                                <w:kern w:val="0"/>
                                <w:sz w:val="20"/>
                              </w:rPr>
                            </w:pPr>
                            <w:r w:rsidRPr="00217181">
                              <w:rPr>
                                <w:rFonts w:ascii="標楷體" w:eastAsia="標楷體" w:hAnsi="標楷體" w:cs="Courier New" w:hint="eastAsia"/>
                                <w:kern w:val="0"/>
                                <w:sz w:val="20"/>
                              </w:rPr>
                              <w:t>第一大隊</w:t>
                            </w:r>
                          </w:p>
                        </w:tc>
                        <w:tc>
                          <w:tcPr>
                            <w:tcW w:w="1616" w:type="dxa"/>
                            <w:vAlign w:val="center"/>
                          </w:tcPr>
                          <w:p w:rsidR="0001179D" w:rsidRPr="00217181" w:rsidRDefault="0001179D" w:rsidP="00FF4D6E">
                            <w:pPr>
                              <w:autoSpaceDE w:val="0"/>
                              <w:autoSpaceDN w:val="0"/>
                              <w:adjustRightInd w:val="0"/>
                              <w:spacing w:line="240" w:lineRule="exact"/>
                              <w:jc w:val="right"/>
                              <w:rPr>
                                <w:rFonts w:ascii="標楷體" w:eastAsia="標楷體" w:hAnsi="標楷體" w:cs="Courier New"/>
                                <w:kern w:val="0"/>
                                <w:sz w:val="20"/>
                              </w:rPr>
                            </w:pPr>
                            <w:r w:rsidRPr="00217181">
                              <w:rPr>
                                <w:rFonts w:ascii="標楷體" w:eastAsia="標楷體" w:hAnsi="標楷體" w:cs="Courier New" w:hint="eastAsia"/>
                                <w:kern w:val="0"/>
                                <w:sz w:val="20"/>
                              </w:rPr>
                              <w:t>6</w:t>
                            </w:r>
                          </w:p>
                        </w:tc>
                        <w:tc>
                          <w:tcPr>
                            <w:tcW w:w="2616" w:type="dxa"/>
                            <w:vAlign w:val="center"/>
                          </w:tcPr>
                          <w:p w:rsidR="0001179D" w:rsidRPr="00217181" w:rsidRDefault="0001179D" w:rsidP="00FF4D6E">
                            <w:pPr>
                              <w:autoSpaceDE w:val="0"/>
                              <w:autoSpaceDN w:val="0"/>
                              <w:adjustRightInd w:val="0"/>
                              <w:spacing w:line="240" w:lineRule="exact"/>
                              <w:jc w:val="right"/>
                              <w:rPr>
                                <w:rFonts w:ascii="標楷體" w:eastAsia="標楷體" w:hAnsi="標楷體" w:cs="Courier New"/>
                                <w:kern w:val="0"/>
                                <w:sz w:val="20"/>
                              </w:rPr>
                            </w:pPr>
                            <w:r w:rsidRPr="00217181">
                              <w:rPr>
                                <w:rFonts w:ascii="標楷體" w:eastAsia="標楷體" w:hAnsi="標楷體" w:cs="Courier New" w:hint="eastAsia"/>
                                <w:kern w:val="0"/>
                                <w:sz w:val="20"/>
                              </w:rPr>
                              <w:t>4</w:t>
                            </w:r>
                          </w:p>
                        </w:tc>
                        <w:tc>
                          <w:tcPr>
                            <w:tcW w:w="816" w:type="dxa"/>
                            <w:vAlign w:val="center"/>
                          </w:tcPr>
                          <w:p w:rsidR="0001179D" w:rsidRPr="00217181" w:rsidRDefault="0001179D" w:rsidP="00FF4D6E">
                            <w:pPr>
                              <w:autoSpaceDE w:val="0"/>
                              <w:autoSpaceDN w:val="0"/>
                              <w:adjustRightInd w:val="0"/>
                              <w:spacing w:line="240" w:lineRule="exact"/>
                              <w:jc w:val="right"/>
                              <w:rPr>
                                <w:rFonts w:ascii="標楷體" w:eastAsia="標楷體" w:hAnsi="標楷體" w:cs="Courier New"/>
                                <w:kern w:val="0"/>
                                <w:sz w:val="20"/>
                              </w:rPr>
                            </w:pPr>
                            <w:r w:rsidRPr="00217181">
                              <w:rPr>
                                <w:rFonts w:ascii="標楷體" w:eastAsia="標楷體" w:hAnsi="標楷體" w:cs="Courier New" w:hint="eastAsia"/>
                                <w:kern w:val="0"/>
                                <w:sz w:val="20"/>
                              </w:rPr>
                              <w:t>1.5</w:t>
                            </w:r>
                            <w:r>
                              <w:rPr>
                                <w:rFonts w:ascii="標楷體" w:eastAsia="標楷體" w:hAnsi="標楷體" w:cs="Courier New"/>
                                <w:kern w:val="0"/>
                                <w:sz w:val="20"/>
                              </w:rPr>
                              <w:t>0</w:t>
                            </w:r>
                          </w:p>
                        </w:tc>
                      </w:tr>
                      <w:tr w:rsidR="0001179D" w:rsidRPr="00EC0D63" w:rsidTr="00861C92">
                        <w:trPr>
                          <w:cantSplit/>
                          <w:trHeight w:val="340"/>
                        </w:trPr>
                        <w:tc>
                          <w:tcPr>
                            <w:tcW w:w="1016" w:type="dxa"/>
                            <w:tcBorders>
                              <w:bottom w:val="single" w:sz="4" w:space="0" w:color="000000"/>
                            </w:tcBorders>
                            <w:vAlign w:val="center"/>
                          </w:tcPr>
                          <w:p w:rsidR="0001179D" w:rsidRPr="00217181" w:rsidRDefault="0001179D" w:rsidP="00FF4D6E">
                            <w:pPr>
                              <w:autoSpaceDE w:val="0"/>
                              <w:autoSpaceDN w:val="0"/>
                              <w:adjustRightInd w:val="0"/>
                              <w:spacing w:line="240" w:lineRule="exact"/>
                              <w:jc w:val="center"/>
                              <w:rPr>
                                <w:rFonts w:ascii="標楷體" w:eastAsia="標楷體" w:hAnsi="標楷體" w:cs="Courier New"/>
                                <w:kern w:val="0"/>
                                <w:sz w:val="20"/>
                              </w:rPr>
                            </w:pPr>
                            <w:r w:rsidRPr="00217181">
                              <w:rPr>
                                <w:rFonts w:ascii="標楷體" w:eastAsia="標楷體" w:hAnsi="標楷體" w:cs="Courier New" w:hint="eastAsia"/>
                                <w:kern w:val="0"/>
                                <w:sz w:val="20"/>
                              </w:rPr>
                              <w:t>第二大隊</w:t>
                            </w:r>
                          </w:p>
                        </w:tc>
                        <w:tc>
                          <w:tcPr>
                            <w:tcW w:w="1616" w:type="dxa"/>
                            <w:tcBorders>
                              <w:bottom w:val="single" w:sz="4" w:space="0" w:color="000000"/>
                            </w:tcBorders>
                            <w:vAlign w:val="center"/>
                          </w:tcPr>
                          <w:p w:rsidR="0001179D" w:rsidRPr="00217181" w:rsidRDefault="0001179D" w:rsidP="00FF4D6E">
                            <w:pPr>
                              <w:autoSpaceDE w:val="0"/>
                              <w:autoSpaceDN w:val="0"/>
                              <w:adjustRightInd w:val="0"/>
                              <w:spacing w:line="240" w:lineRule="exact"/>
                              <w:jc w:val="right"/>
                              <w:rPr>
                                <w:rFonts w:ascii="標楷體" w:eastAsia="標楷體" w:hAnsi="標楷體" w:cs="Courier New"/>
                                <w:kern w:val="0"/>
                                <w:sz w:val="20"/>
                              </w:rPr>
                            </w:pPr>
                            <w:r w:rsidRPr="00217181">
                              <w:rPr>
                                <w:rFonts w:ascii="標楷體" w:eastAsia="標楷體" w:hAnsi="標楷體" w:cs="Courier New" w:hint="eastAsia"/>
                                <w:kern w:val="0"/>
                                <w:sz w:val="20"/>
                              </w:rPr>
                              <w:t>7</w:t>
                            </w:r>
                          </w:p>
                        </w:tc>
                        <w:tc>
                          <w:tcPr>
                            <w:tcW w:w="2616" w:type="dxa"/>
                            <w:tcBorders>
                              <w:bottom w:val="single" w:sz="4" w:space="0" w:color="000000"/>
                            </w:tcBorders>
                            <w:vAlign w:val="center"/>
                          </w:tcPr>
                          <w:p w:rsidR="0001179D" w:rsidRPr="00217181" w:rsidRDefault="0001179D" w:rsidP="00FF4D6E">
                            <w:pPr>
                              <w:autoSpaceDE w:val="0"/>
                              <w:autoSpaceDN w:val="0"/>
                              <w:adjustRightInd w:val="0"/>
                              <w:spacing w:line="240" w:lineRule="exact"/>
                              <w:jc w:val="right"/>
                              <w:rPr>
                                <w:rFonts w:ascii="標楷體" w:eastAsia="標楷體" w:hAnsi="標楷體" w:cs="Courier New"/>
                                <w:kern w:val="0"/>
                                <w:sz w:val="20"/>
                              </w:rPr>
                            </w:pPr>
                            <w:r w:rsidRPr="00217181">
                              <w:rPr>
                                <w:rFonts w:ascii="標楷體" w:eastAsia="標楷體" w:hAnsi="標楷體" w:cs="Courier New" w:hint="eastAsia"/>
                                <w:kern w:val="0"/>
                                <w:sz w:val="20"/>
                              </w:rPr>
                              <w:t>4</w:t>
                            </w:r>
                          </w:p>
                        </w:tc>
                        <w:tc>
                          <w:tcPr>
                            <w:tcW w:w="816" w:type="dxa"/>
                            <w:tcBorders>
                              <w:bottom w:val="single" w:sz="4" w:space="0" w:color="000000"/>
                            </w:tcBorders>
                            <w:vAlign w:val="center"/>
                          </w:tcPr>
                          <w:p w:rsidR="0001179D" w:rsidRPr="00217181" w:rsidRDefault="0001179D" w:rsidP="00FF4D6E">
                            <w:pPr>
                              <w:autoSpaceDE w:val="0"/>
                              <w:autoSpaceDN w:val="0"/>
                              <w:adjustRightInd w:val="0"/>
                              <w:spacing w:line="240" w:lineRule="exact"/>
                              <w:jc w:val="right"/>
                              <w:rPr>
                                <w:rFonts w:ascii="標楷體" w:eastAsia="標楷體" w:hAnsi="標楷體" w:cs="Courier New"/>
                                <w:kern w:val="0"/>
                                <w:sz w:val="20"/>
                              </w:rPr>
                            </w:pPr>
                            <w:r w:rsidRPr="00217181">
                              <w:rPr>
                                <w:rFonts w:ascii="標楷體" w:eastAsia="標楷體" w:hAnsi="標楷體" w:cs="Courier New" w:hint="eastAsia"/>
                                <w:kern w:val="0"/>
                                <w:sz w:val="20"/>
                              </w:rPr>
                              <w:t>1.75</w:t>
                            </w:r>
                          </w:p>
                        </w:tc>
                      </w:tr>
                    </w:tbl>
                    <w:p w:rsidR="0001179D" w:rsidRPr="00E650B6" w:rsidRDefault="0001179D" w:rsidP="001C7A4C">
                      <w:pPr>
                        <w:rPr>
                          <w:rFonts w:ascii="標楷體" w:eastAsia="標楷體" w:hAnsi="標楷體"/>
                          <w:sz w:val="18"/>
                          <w:szCs w:val="18"/>
                        </w:rPr>
                      </w:pPr>
                      <w:r w:rsidRPr="00E650B6">
                        <w:rPr>
                          <w:rFonts w:ascii="標楷體" w:eastAsia="標楷體" w:hAnsi="標楷體" w:hint="eastAsia"/>
                          <w:sz w:val="18"/>
                          <w:szCs w:val="18"/>
                        </w:rPr>
                        <w:t>資料來源：整理自新竹市消防局提供資料。</w:t>
                      </w:r>
                    </w:p>
                  </w:txbxContent>
                </v:textbox>
                <w10:wrap type="square" anchorx="margin"/>
              </v:shape>
            </w:pict>
          </mc:Fallback>
        </mc:AlternateContent>
      </w:r>
      <w:r w:rsidR="00F80D3D" w:rsidRPr="00511D9A">
        <w:rPr>
          <w:rStyle w:val="ac"/>
          <w:noProof/>
          <w:sz w:val="24"/>
        </w:rPr>
        <mc:AlternateContent>
          <mc:Choice Requires="wps">
            <w:drawing>
              <wp:anchor distT="45720" distB="45720" distL="114300" distR="114300" simplePos="0" relativeHeight="251688960" behindDoc="0" locked="0" layoutInCell="1" allowOverlap="1" wp14:anchorId="07D6C58B" wp14:editId="556513CD">
                <wp:simplePos x="0" y="0"/>
                <wp:positionH relativeFrom="column">
                  <wp:posOffset>3694430</wp:posOffset>
                </wp:positionH>
                <wp:positionV relativeFrom="paragraph">
                  <wp:posOffset>4058493</wp:posOffset>
                </wp:positionV>
                <wp:extent cx="2869565" cy="1619250"/>
                <wp:effectExtent l="0" t="0" r="0" b="0"/>
                <wp:wrapSquare wrapText="bothSides"/>
                <wp:docPr id="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9565" cy="1619250"/>
                        </a:xfrm>
                        <a:prstGeom prst="rect">
                          <a:avLst/>
                        </a:prstGeom>
                        <a:noFill/>
                        <a:ln w="9525">
                          <a:noFill/>
                          <a:miter lim="800000"/>
                          <a:headEnd/>
                          <a:tailEnd/>
                        </a:ln>
                      </wps:spPr>
                      <wps:txbx>
                        <w:txbxContent>
                          <w:p w:rsidR="0001179D" w:rsidRPr="00AD04AD" w:rsidRDefault="0001179D" w:rsidP="001C7A4C">
                            <w:pPr>
                              <w:jc w:val="center"/>
                              <w:rPr>
                                <w:rFonts w:ascii="標楷體" w:eastAsia="標楷體" w:hAnsi="標楷體"/>
                                <w:b/>
                              </w:rPr>
                            </w:pPr>
                            <w:r w:rsidRPr="00AD04AD">
                              <w:rPr>
                                <w:rFonts w:ascii="標楷體" w:eastAsia="標楷體" w:hAnsi="標楷體" w:hint="eastAsia"/>
                                <w:b/>
                              </w:rPr>
                              <w:t>圖2</w:t>
                            </w:r>
                            <w:r w:rsidRPr="00AD04AD">
                              <w:rPr>
                                <w:rFonts w:ascii="標楷體" w:eastAsia="標楷體" w:hAnsi="標楷體"/>
                                <w:b/>
                              </w:rPr>
                              <w:t xml:space="preserve">　</w:t>
                            </w:r>
                            <w:r w:rsidRPr="00AD04AD">
                              <w:rPr>
                                <w:rFonts w:ascii="標楷體" w:eastAsia="標楷體" w:hAnsi="標楷體" w:hint="eastAsia"/>
                                <w:b/>
                              </w:rPr>
                              <w:t>遙控無人機</w:t>
                            </w:r>
                          </w:p>
                          <w:p w:rsidR="0001179D" w:rsidRDefault="0001179D" w:rsidP="001C7A4C">
                            <w:pPr>
                              <w:jc w:val="center"/>
                              <w:rPr>
                                <w:rFonts w:ascii="標楷體" w:eastAsia="標楷體" w:hAnsi="標楷體"/>
                              </w:rPr>
                            </w:pPr>
                            <w:r>
                              <w:rPr>
                                <w:noProof/>
                              </w:rPr>
                              <w:drawing>
                                <wp:inline distT="0" distB="0" distL="0" distR="0" wp14:anchorId="3693635E" wp14:editId="4F57D707">
                                  <wp:extent cx="1123950" cy="1085850"/>
                                  <wp:effectExtent l="0" t="0" r="0" b="0"/>
                                  <wp:docPr id="204" name="image4.png">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picture">
                                      <pic:pic xmlns:pic="http://schemas.openxmlformats.org/drawingml/2006/picture">
                                        <pic:nvPicPr>
                                          <pic:cNvPr id="23" name="image4.png">
                                            <a:extLst>
                                              <a:ext uri="{FF2B5EF4-FFF2-40B4-BE49-F238E27FC236}">
                                                <a16:creationId xmlns:a16="http://schemas.microsoft.com/office/drawing/2014/main" id="{00000000-0008-0000-0000-000003000000}"/>
                                              </a:ext>
                                            </a:extLst>
                                          </pic:cNvPr>
                                          <pic:cNvPicPr preferRelativeResize="0"/>
                                        </pic:nvPicPr>
                                        <pic:blipFill>
                                          <a:blip r:embed="rId30" cstate="print"/>
                                          <a:stretch>
                                            <a:fillRect/>
                                          </a:stretch>
                                        </pic:blipFill>
                                        <pic:spPr>
                                          <a:xfrm>
                                            <a:off x="0" y="0"/>
                                            <a:ext cx="1155708" cy="1116531"/>
                                          </a:xfrm>
                                          <a:prstGeom prst="rect">
                                            <a:avLst/>
                                          </a:prstGeom>
                                          <a:noFill/>
                                        </pic:spPr>
                                      </pic:pic>
                                    </a:graphicData>
                                  </a:graphic>
                                </wp:inline>
                              </w:drawing>
                            </w:r>
                            <w:r>
                              <w:rPr>
                                <w:noProof/>
                              </w:rPr>
                              <w:drawing>
                                <wp:inline distT="0" distB="0" distL="0" distR="0" wp14:anchorId="77E10520" wp14:editId="0E8E97CF">
                                  <wp:extent cx="1236040" cy="1087200"/>
                                  <wp:effectExtent l="0" t="0" r="2540" b="0"/>
                                  <wp:docPr id="210" name="image1.png" title="圖片">
                                    <a:extLst xmlns:a="http://schemas.openxmlformats.org/drawingml/2006/main">
                                      <a:ext uri="{FF2B5EF4-FFF2-40B4-BE49-F238E27FC236}">
                                        <a16:creationId xmlns:a16="http://schemas.microsoft.com/office/drawing/2014/main" id="{CE2AB582-A7A5-480D-9886-E44EB79D8E04}"/>
                                      </a:ext>
                                    </a:extLst>
                                  </wp:docPr>
                                  <wp:cNvGraphicFramePr/>
                                  <a:graphic xmlns:a="http://schemas.openxmlformats.org/drawingml/2006/main">
                                    <a:graphicData uri="http://schemas.openxmlformats.org/drawingml/2006/picture">
                                      <pic:pic xmlns:pic="http://schemas.openxmlformats.org/drawingml/2006/picture">
                                        <pic:nvPicPr>
                                          <pic:cNvPr id="28" name="image1.png" title="圖片">
                                            <a:extLst>
                                              <a:ext uri="{FF2B5EF4-FFF2-40B4-BE49-F238E27FC236}">
                                                <a16:creationId xmlns:a16="http://schemas.microsoft.com/office/drawing/2014/main" id="{CE2AB582-A7A5-480D-9886-E44EB79D8E04}"/>
                                              </a:ext>
                                            </a:extLst>
                                          </pic:cNvPr>
                                          <pic:cNvPicPr preferRelativeResize="0"/>
                                        </pic:nvPicPr>
                                        <pic:blipFill>
                                          <a:blip r:embed="rId31" cstate="print"/>
                                          <a:stretch>
                                            <a:fillRect/>
                                          </a:stretch>
                                        </pic:blipFill>
                                        <pic:spPr>
                                          <a:xfrm>
                                            <a:off x="0" y="0"/>
                                            <a:ext cx="1236040" cy="1087200"/>
                                          </a:xfrm>
                                          <a:prstGeom prst="rect">
                                            <a:avLst/>
                                          </a:prstGeom>
                                          <a:noFill/>
                                        </pic:spPr>
                                      </pic:pic>
                                    </a:graphicData>
                                  </a:graphic>
                                </wp:inline>
                              </w:drawing>
                            </w:r>
                          </w:p>
                          <w:p w:rsidR="0001179D" w:rsidRPr="00AD04AD" w:rsidRDefault="0001179D" w:rsidP="001C7A4C">
                            <w:pPr>
                              <w:spacing w:line="240" w:lineRule="exact"/>
                              <w:rPr>
                                <w:rFonts w:ascii="標楷體" w:eastAsia="標楷體" w:hAnsi="標楷體"/>
                                <w:sz w:val="18"/>
                                <w:szCs w:val="18"/>
                              </w:rPr>
                            </w:pPr>
                            <w:r w:rsidRPr="002D3202">
                              <w:rPr>
                                <w:rFonts w:ascii="標楷體" w:eastAsia="標楷體" w:hAnsi="標楷體" w:hint="eastAsia"/>
                                <w:sz w:val="18"/>
                                <w:szCs w:val="18"/>
                              </w:rPr>
                              <w:t>資料來源：</w:t>
                            </w:r>
                            <w:r w:rsidRPr="002D3202">
                              <w:rPr>
                                <w:rFonts w:ascii="標楷體" w:eastAsia="標楷體" w:hAnsi="標楷體"/>
                                <w:sz w:val="18"/>
                                <w:szCs w:val="18"/>
                              </w:rPr>
                              <w:t>整理自新竹市</w:t>
                            </w:r>
                            <w:r>
                              <w:rPr>
                                <w:rFonts w:ascii="標楷體" w:eastAsia="標楷體" w:hAnsi="標楷體" w:hint="eastAsia"/>
                                <w:sz w:val="18"/>
                                <w:szCs w:val="18"/>
                              </w:rPr>
                              <w:t>消防局</w:t>
                            </w:r>
                            <w:r w:rsidRPr="002D3202">
                              <w:rPr>
                                <w:rFonts w:ascii="標楷體" w:eastAsia="標楷體" w:hAnsi="標楷體"/>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D6C58B" id="_x0000_s1050" type="#_x0000_t202" style="position:absolute;left:0;text-align:left;margin-left:290.9pt;margin-top:319.55pt;width:225.95pt;height:127.5pt;z-index:251688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" filled="f" stroked="f">
                <v:textbox>
                  <w:txbxContent>
                    <w:p w:rsidR="0001179D" w:rsidRPr="00AD04AD" w:rsidRDefault="0001179D" w:rsidP="001C7A4C">
                      <w:pPr>
                        <w:jc w:val="center"/>
                        <w:rPr>
                          <w:rFonts w:ascii="標楷體" w:eastAsia="標楷體" w:hAnsi="標楷體"/>
                          <w:b/>
                        </w:rPr>
                      </w:pPr>
                      <w:r w:rsidRPr="00AD04AD">
                        <w:rPr>
                          <w:rFonts w:ascii="標楷體" w:eastAsia="標楷體" w:hAnsi="標楷體" w:hint="eastAsia"/>
                          <w:b/>
                        </w:rPr>
                        <w:t>圖2</w:t>
                      </w:r>
                      <w:r w:rsidRPr="00AD04AD">
                        <w:rPr>
                          <w:rFonts w:ascii="標楷體" w:eastAsia="標楷體" w:hAnsi="標楷體"/>
                          <w:b/>
                        </w:rPr>
                        <w:t xml:space="preserve">　</w:t>
                      </w:r>
                      <w:r w:rsidRPr="00AD04AD">
                        <w:rPr>
                          <w:rFonts w:ascii="標楷體" w:eastAsia="標楷體" w:hAnsi="標楷體" w:hint="eastAsia"/>
                          <w:b/>
                        </w:rPr>
                        <w:t>遙控無人機</w:t>
                      </w:r>
                    </w:p>
                    <w:p w:rsidR="0001179D" w:rsidRDefault="0001179D" w:rsidP="001C7A4C">
                      <w:pPr>
                        <w:jc w:val="center"/>
                        <w:rPr>
                          <w:rFonts w:ascii="標楷體" w:eastAsia="標楷體" w:hAnsi="標楷體"/>
                        </w:rPr>
                      </w:pPr>
                      <w:r>
                        <w:rPr>
                          <w:noProof/>
                        </w:rPr>
                        <w:drawing>
                          <wp:inline distT="0" distB="0" distL="0" distR="0" wp14:anchorId="3693635E" wp14:editId="4F57D707">
                            <wp:extent cx="1123950" cy="1085850"/>
                            <wp:effectExtent l="0" t="0" r="0" b="0"/>
                            <wp:docPr id="204" name="image4.png">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picture">
                                <pic:pic xmlns:pic="http://schemas.openxmlformats.org/drawingml/2006/picture">
                                  <pic:nvPicPr>
                                    <pic:cNvPr id="23" name="image4.png">
                                      <a:extLst>
                                        <a:ext uri="{FF2B5EF4-FFF2-40B4-BE49-F238E27FC236}">
                                          <a16:creationId xmlns:a16="http://schemas.microsoft.com/office/drawing/2014/main" id="{00000000-0008-0000-0000-000003000000}"/>
                                        </a:ext>
                                      </a:extLst>
                                    </pic:cNvPr>
                                    <pic:cNvPicPr preferRelativeResize="0"/>
                                  </pic:nvPicPr>
                                  <pic:blipFill>
                                    <a:blip r:embed="rId32" cstate="print"/>
                                    <a:stretch>
                                      <a:fillRect/>
                                    </a:stretch>
                                  </pic:blipFill>
                                  <pic:spPr>
                                    <a:xfrm>
                                      <a:off x="0" y="0"/>
                                      <a:ext cx="1155708" cy="1116531"/>
                                    </a:xfrm>
                                    <a:prstGeom prst="rect">
                                      <a:avLst/>
                                    </a:prstGeom>
                                    <a:noFill/>
                                  </pic:spPr>
                                </pic:pic>
                              </a:graphicData>
                            </a:graphic>
                          </wp:inline>
                        </w:drawing>
                      </w:r>
                      <w:r>
                        <w:rPr>
                          <w:noProof/>
                        </w:rPr>
                        <w:drawing>
                          <wp:inline distT="0" distB="0" distL="0" distR="0" wp14:anchorId="77E10520" wp14:editId="0E8E97CF">
                            <wp:extent cx="1236040" cy="1087200"/>
                            <wp:effectExtent l="0" t="0" r="2540" b="0"/>
                            <wp:docPr id="210" name="image1.png" title="圖片">
                              <a:extLst xmlns:a="http://schemas.openxmlformats.org/drawingml/2006/main">
                                <a:ext uri="{FF2B5EF4-FFF2-40B4-BE49-F238E27FC236}">
                                  <a16:creationId xmlns:a16="http://schemas.microsoft.com/office/drawing/2014/main" id="{CE2AB582-A7A5-480D-9886-E44EB79D8E04}"/>
                                </a:ext>
                              </a:extLst>
                            </wp:docPr>
                            <wp:cNvGraphicFramePr/>
                            <a:graphic xmlns:a="http://schemas.openxmlformats.org/drawingml/2006/main">
                              <a:graphicData uri="http://schemas.openxmlformats.org/drawingml/2006/picture">
                                <pic:pic xmlns:pic="http://schemas.openxmlformats.org/drawingml/2006/picture">
                                  <pic:nvPicPr>
                                    <pic:cNvPr id="28" name="image1.png" title="圖片">
                                      <a:extLst>
                                        <a:ext uri="{FF2B5EF4-FFF2-40B4-BE49-F238E27FC236}">
                                          <a16:creationId xmlns:a16="http://schemas.microsoft.com/office/drawing/2014/main" id="{CE2AB582-A7A5-480D-9886-E44EB79D8E04}"/>
                                        </a:ext>
                                      </a:extLst>
                                    </pic:cNvPr>
                                    <pic:cNvPicPr preferRelativeResize="0"/>
                                  </pic:nvPicPr>
                                  <pic:blipFill>
                                    <a:blip r:embed="rId33" cstate="print"/>
                                    <a:stretch>
                                      <a:fillRect/>
                                    </a:stretch>
                                  </pic:blipFill>
                                  <pic:spPr>
                                    <a:xfrm>
                                      <a:off x="0" y="0"/>
                                      <a:ext cx="1236040" cy="1087200"/>
                                    </a:xfrm>
                                    <a:prstGeom prst="rect">
                                      <a:avLst/>
                                    </a:prstGeom>
                                    <a:noFill/>
                                  </pic:spPr>
                                </pic:pic>
                              </a:graphicData>
                            </a:graphic>
                          </wp:inline>
                        </w:drawing>
                      </w:r>
                    </w:p>
                    <w:p w:rsidR="0001179D" w:rsidRPr="00AD04AD" w:rsidRDefault="0001179D" w:rsidP="001C7A4C">
                      <w:pPr>
                        <w:spacing w:line="240" w:lineRule="exact"/>
                        <w:rPr>
                          <w:rFonts w:ascii="標楷體" w:eastAsia="標楷體" w:hAnsi="標楷體"/>
                          <w:sz w:val="18"/>
                          <w:szCs w:val="18"/>
                        </w:rPr>
                      </w:pPr>
                      <w:r w:rsidRPr="002D3202">
                        <w:rPr>
                          <w:rFonts w:ascii="標楷體" w:eastAsia="標楷體" w:hAnsi="標楷體" w:hint="eastAsia"/>
                          <w:sz w:val="18"/>
                          <w:szCs w:val="18"/>
                        </w:rPr>
                        <w:t>資料來源：</w:t>
                      </w:r>
                      <w:r w:rsidRPr="002D3202">
                        <w:rPr>
                          <w:rFonts w:ascii="標楷體" w:eastAsia="標楷體" w:hAnsi="標楷體"/>
                          <w:sz w:val="18"/>
                          <w:szCs w:val="18"/>
                        </w:rPr>
                        <w:t>整理自新竹市</w:t>
                      </w:r>
                      <w:r>
                        <w:rPr>
                          <w:rFonts w:ascii="標楷體" w:eastAsia="標楷體" w:hAnsi="標楷體" w:hint="eastAsia"/>
                          <w:sz w:val="18"/>
                          <w:szCs w:val="18"/>
                        </w:rPr>
                        <w:t>消防局</w:t>
                      </w:r>
                      <w:r w:rsidRPr="002D3202">
                        <w:rPr>
                          <w:rFonts w:ascii="標楷體" w:eastAsia="標楷體" w:hAnsi="標楷體"/>
                          <w:sz w:val="18"/>
                          <w:szCs w:val="18"/>
                        </w:rPr>
                        <w:t>提供資料。</w:t>
                      </w:r>
                    </w:p>
                  </w:txbxContent>
                </v:textbox>
                <w10:wrap type="square"/>
              </v:shape>
            </w:pict>
          </mc:Fallback>
        </mc:AlternateContent>
      </w:r>
      <w:r w:rsidR="001C7A4C" w:rsidRPr="00967ED8">
        <w:rPr>
          <w:rStyle w:val="ac"/>
          <w:rFonts w:hint="eastAsia"/>
          <w:sz w:val="24"/>
        </w:rPr>
        <w:t>消防局為提升公共安全及人民生命財產之保障，113年度採購汰換更新各式救災裝備器材共計3,993萬元</w:t>
      </w:r>
      <w:r w:rsidR="001C7A4C" w:rsidRPr="00967ED8">
        <w:rPr>
          <w:rStyle w:val="ac"/>
          <w:rFonts w:cs="全字庫正宋體" w:hint="eastAsia"/>
          <w:sz w:val="24"/>
        </w:rPr>
        <w:t>，</w:t>
      </w:r>
      <w:r w:rsidR="001C7A4C">
        <w:rPr>
          <w:rStyle w:val="ac"/>
          <w:rFonts w:cs="全字庫正宋體" w:hint="eastAsia"/>
          <w:sz w:val="24"/>
        </w:rPr>
        <w:t>且</w:t>
      </w:r>
      <w:r w:rsidR="001C7A4C" w:rsidRPr="00967ED8">
        <w:rPr>
          <w:rStyle w:val="ac"/>
          <w:rFonts w:hint="eastAsia"/>
          <w:sz w:val="24"/>
        </w:rPr>
        <w:t>近年來陸續採購無人機，用於火災勘查、水域救援、災害搶救及城市救援等高風險勤務，另於112年4月購置消防機器人1臺，採購金額1,000</w:t>
      </w:r>
      <w:r w:rsidR="001C7A4C">
        <w:rPr>
          <w:rStyle w:val="ac"/>
          <w:rFonts w:hint="eastAsia"/>
          <w:sz w:val="24"/>
        </w:rPr>
        <w:t>萬元（</w:t>
      </w:r>
      <w:r w:rsidR="001C7A4C" w:rsidRPr="00967ED8">
        <w:rPr>
          <w:rStyle w:val="ac"/>
          <w:rFonts w:hint="eastAsia"/>
          <w:sz w:val="24"/>
        </w:rPr>
        <w:t>含中央政府補助款500萬元及地方自籌款500萬元），期透過遠端遙控機器人代替消防人員進入火災、化學災害等現場，強化科技防救災。經查各式救災裝備器材使用及維護管理情形，核有</w:t>
      </w:r>
      <w:r w:rsidR="001C7A4C" w:rsidRPr="00967ED8">
        <w:rPr>
          <w:rStyle w:val="ac"/>
          <w:rFonts w:cs="全字庫正宋體" w:hint="eastAsia"/>
          <w:sz w:val="24"/>
        </w:rPr>
        <w:t>：</w:t>
      </w:r>
      <w:r w:rsidR="001C7A4C" w:rsidRPr="00967ED8">
        <w:rPr>
          <w:rStyle w:val="ac"/>
          <w:rFonts w:hint="eastAsia"/>
          <w:sz w:val="24"/>
        </w:rPr>
        <w:t>（1）外界捐贈之高溫消防衣</w:t>
      </w:r>
      <w:r w:rsidR="001C7A4C" w:rsidRPr="00AE21E5">
        <w:rPr>
          <w:rStyle w:val="ac"/>
          <w:rFonts w:hint="eastAsia"/>
          <w:sz w:val="24"/>
        </w:rPr>
        <w:t>褲</w:t>
      </w:r>
      <w:r w:rsidR="001C7A4C">
        <w:rPr>
          <w:rStyle w:val="ac"/>
          <w:rFonts w:cs="全字庫正宋體" w:hint="eastAsia"/>
          <w:sz w:val="24"/>
        </w:rPr>
        <w:t>計50套</w:t>
      </w:r>
      <w:r w:rsidR="001C7A4C" w:rsidRPr="00967ED8">
        <w:rPr>
          <w:rStyle w:val="ac"/>
          <w:rFonts w:hint="eastAsia"/>
          <w:sz w:val="24"/>
        </w:rPr>
        <w:t>未依規定辦理財產增加登記，又受限管理人力不足，</w:t>
      </w:r>
      <w:r w:rsidR="001C7A4C">
        <w:rPr>
          <w:rStyle w:val="ac"/>
          <w:rFonts w:hint="eastAsia"/>
          <w:sz w:val="24"/>
        </w:rPr>
        <w:t>部分</w:t>
      </w:r>
      <w:r w:rsidR="001C7A4C" w:rsidRPr="00967ED8">
        <w:rPr>
          <w:rStyle w:val="ac"/>
          <w:rFonts w:hint="eastAsia"/>
          <w:sz w:val="24"/>
        </w:rPr>
        <w:t>經檢查破損無法使</w:t>
      </w:r>
      <w:r w:rsidR="001C7A4C">
        <w:rPr>
          <w:rStyle w:val="ac"/>
          <w:rFonts w:hint="eastAsia"/>
          <w:sz w:val="24"/>
        </w:rPr>
        <w:t>用之高溫消防衣褲長期堆積於倉庫內未清理，相關管理維護作業未盡完善</w:t>
      </w:r>
      <w:r w:rsidR="001C7A4C" w:rsidRPr="00967ED8">
        <w:rPr>
          <w:rStyle w:val="ac"/>
          <w:rFonts w:hint="eastAsia"/>
          <w:sz w:val="24"/>
        </w:rPr>
        <w:t>；(</w:t>
      </w:r>
      <w:r w:rsidR="001C7A4C" w:rsidRPr="00967ED8">
        <w:rPr>
          <w:rStyle w:val="ac"/>
          <w:sz w:val="24"/>
        </w:rPr>
        <w:t>2)</w:t>
      </w:r>
      <w:r w:rsidR="001C7A4C" w:rsidRPr="00967ED8">
        <w:rPr>
          <w:rStyle w:val="ac"/>
          <w:rFonts w:hint="eastAsia"/>
          <w:sz w:val="24"/>
        </w:rPr>
        <w:t>據財產盤點清冊統計</w:t>
      </w:r>
      <w:r w:rsidR="001C7A4C" w:rsidRPr="00967ED8">
        <w:rPr>
          <w:rStyle w:val="ac"/>
          <w:rFonts w:cs="全字庫正宋體" w:hint="eastAsia"/>
          <w:sz w:val="24"/>
        </w:rPr>
        <w:t>，</w:t>
      </w:r>
      <w:r w:rsidR="001C7A4C" w:rsidRPr="00967ED8">
        <w:rPr>
          <w:rFonts w:hint="eastAsia"/>
          <w:b w:val="0"/>
          <w:sz w:val="24"/>
          <w:szCs w:val="24"/>
        </w:rPr>
        <w:t>計有空氣呼吸器367臺、心臟電擊器33個及電器心臟刺激甦醒器</w:t>
      </w:r>
      <w:r w:rsidR="001C7A4C">
        <w:rPr>
          <w:rFonts w:hint="eastAsia"/>
          <w:b w:val="0"/>
          <w:sz w:val="24"/>
          <w:szCs w:val="24"/>
        </w:rPr>
        <w:t>1</w:t>
      </w:r>
      <w:r w:rsidR="001C7A4C" w:rsidRPr="00967ED8">
        <w:rPr>
          <w:rFonts w:hint="eastAsia"/>
          <w:b w:val="0"/>
          <w:sz w:val="24"/>
          <w:szCs w:val="24"/>
        </w:rPr>
        <w:t>6個等已逾耐用年限，為免影響救災效能，有待妥籌經費適時汰換及加強維護保養；（3）據搶救裝備器材管理系統登載各類搶救裝備器材報修及修復情形，該局所屬分隊112年12月至113年11月報修裝備器材，截至114年2月底止，已逾3個月至1年，惟處理狀態仍停滯於送維修廠商估算維修金額，尚待維修者計15筆；已送維修廠商維修，尚未完成修復者計2筆，及裝備維修待結案者計9筆，有待釐清妥處；（</w:t>
      </w:r>
      <w:r w:rsidR="001C7A4C" w:rsidRPr="00967ED8">
        <w:rPr>
          <w:b w:val="0"/>
          <w:sz w:val="24"/>
          <w:szCs w:val="24"/>
        </w:rPr>
        <w:t>4</w:t>
      </w:r>
      <w:r w:rsidR="001C7A4C" w:rsidRPr="00967ED8">
        <w:rPr>
          <w:rFonts w:hint="eastAsia"/>
          <w:b w:val="0"/>
          <w:sz w:val="24"/>
          <w:szCs w:val="24"/>
        </w:rPr>
        <w:t>）</w:t>
      </w:r>
      <w:r w:rsidR="001C7A4C" w:rsidRPr="00B53F52">
        <w:rPr>
          <w:rFonts w:hint="eastAsia"/>
          <w:b w:val="0"/>
          <w:sz w:val="24"/>
          <w:szCs w:val="24"/>
        </w:rPr>
        <w:t>該局經管無人機13臺</w:t>
      </w:r>
      <w:r w:rsidR="001C7A4C">
        <w:rPr>
          <w:rFonts w:hint="eastAsia"/>
          <w:b w:val="0"/>
          <w:sz w:val="24"/>
          <w:szCs w:val="24"/>
        </w:rPr>
        <w:t>（圖2）</w:t>
      </w:r>
      <w:r w:rsidR="001C7A4C" w:rsidRPr="00B53F52">
        <w:rPr>
          <w:rFonts w:hint="eastAsia"/>
          <w:b w:val="0"/>
          <w:sz w:val="24"/>
          <w:szCs w:val="24"/>
        </w:rPr>
        <w:t>並配置於所屬第一大隊及第二大隊</w:t>
      </w:r>
      <w:r w:rsidR="001C7A4C" w:rsidRPr="00B53F52">
        <w:rPr>
          <w:rFonts w:cs="全字庫正宋體" w:hint="eastAsia"/>
          <w:b w:val="0"/>
          <w:sz w:val="24"/>
          <w:szCs w:val="24"/>
        </w:rPr>
        <w:t>，</w:t>
      </w:r>
      <w:r w:rsidR="001C7A4C" w:rsidRPr="00B53F52">
        <w:rPr>
          <w:rFonts w:hint="eastAsia"/>
          <w:b w:val="0"/>
          <w:sz w:val="24"/>
          <w:szCs w:val="24"/>
        </w:rPr>
        <w:t>截至114年2</w:t>
      </w:r>
      <w:r w:rsidR="001C7A4C">
        <w:rPr>
          <w:rFonts w:hint="eastAsia"/>
          <w:b w:val="0"/>
          <w:sz w:val="24"/>
          <w:szCs w:val="24"/>
        </w:rPr>
        <w:t>月底止，該局</w:t>
      </w:r>
      <w:r w:rsidR="001C7A4C" w:rsidRPr="00B53F52">
        <w:rPr>
          <w:rFonts w:hint="eastAsia"/>
          <w:b w:val="0"/>
          <w:sz w:val="24"/>
          <w:szCs w:val="24"/>
        </w:rPr>
        <w:t>取得無人機專業操作證</w:t>
      </w:r>
      <w:r w:rsidR="001C7A4C">
        <w:rPr>
          <w:rFonts w:hint="eastAsia"/>
          <w:b w:val="0"/>
          <w:sz w:val="24"/>
          <w:szCs w:val="24"/>
        </w:rPr>
        <w:t>者</w:t>
      </w:r>
      <w:r w:rsidR="001C7A4C" w:rsidRPr="00B53F52">
        <w:rPr>
          <w:rFonts w:hint="eastAsia"/>
          <w:b w:val="0"/>
          <w:sz w:val="24"/>
          <w:szCs w:val="24"/>
        </w:rPr>
        <w:t>計17</w:t>
      </w:r>
      <w:r w:rsidR="001C7A4C">
        <w:rPr>
          <w:rFonts w:hint="eastAsia"/>
          <w:b w:val="0"/>
          <w:sz w:val="24"/>
          <w:szCs w:val="24"/>
        </w:rPr>
        <w:t>人，其中持證級別為專業高級操作證</w:t>
      </w:r>
      <w:r w:rsidR="001C7A4C" w:rsidRPr="00B53F52">
        <w:rPr>
          <w:rFonts w:hint="eastAsia"/>
          <w:b w:val="0"/>
          <w:sz w:val="24"/>
          <w:szCs w:val="24"/>
        </w:rPr>
        <w:t>，具備執行投擲或噴灑物件、排</w:t>
      </w:r>
      <w:r w:rsidR="001C7A4C" w:rsidRPr="00861C92">
        <w:rPr>
          <w:rFonts w:hint="eastAsia"/>
          <w:b w:val="0"/>
          <w:spacing w:val="-2"/>
          <w:sz w:val="24"/>
          <w:szCs w:val="24"/>
        </w:rPr>
        <w:t>除高度限制、或於室外人群上空進行活動等任務資格者計9人</w:t>
      </w:r>
      <w:r w:rsidR="001C7A4C" w:rsidRPr="00861C92">
        <w:rPr>
          <w:rFonts w:cs="全字庫正宋體" w:hint="eastAsia"/>
          <w:b w:val="0"/>
          <w:spacing w:val="-2"/>
          <w:sz w:val="24"/>
          <w:szCs w:val="24"/>
        </w:rPr>
        <w:t>，</w:t>
      </w:r>
      <w:r w:rsidR="001C7A4C" w:rsidRPr="00861C92">
        <w:rPr>
          <w:rFonts w:hint="eastAsia"/>
          <w:b w:val="0"/>
          <w:spacing w:val="-2"/>
          <w:sz w:val="24"/>
          <w:szCs w:val="24"/>
        </w:rPr>
        <w:t>服勤於第一、二大隊各4人</w:t>
      </w:r>
      <w:r w:rsidRPr="00861C92">
        <w:rPr>
          <w:rFonts w:hint="eastAsia"/>
          <w:b w:val="0"/>
          <w:spacing w:val="-2"/>
          <w:sz w:val="24"/>
          <w:szCs w:val="24"/>
        </w:rPr>
        <w:t>及內勤人員1人</w:t>
      </w:r>
      <w:r w:rsidR="001C7A4C" w:rsidRPr="00861C92">
        <w:rPr>
          <w:rFonts w:hint="eastAsia"/>
          <w:b w:val="0"/>
          <w:spacing w:val="-2"/>
          <w:sz w:val="24"/>
          <w:szCs w:val="24"/>
        </w:rPr>
        <w:t>，各大隊人機比分別為1.5及1.75，平均人機比1.625（表3），外勤人員具無人機專業高級操作證持證人力尚待補強</w:t>
      </w:r>
      <w:r w:rsidR="001C7A4C" w:rsidRPr="00B53F52">
        <w:rPr>
          <w:rFonts w:hint="eastAsia"/>
          <w:b w:val="0"/>
          <w:sz w:val="24"/>
          <w:szCs w:val="24"/>
        </w:rPr>
        <w:t>；</w:t>
      </w:r>
      <w:r w:rsidR="001C7A4C" w:rsidRPr="00967ED8">
        <w:rPr>
          <w:rFonts w:hint="eastAsia"/>
          <w:b w:val="0"/>
          <w:sz w:val="24"/>
          <w:szCs w:val="24"/>
        </w:rPr>
        <w:t>（</w:t>
      </w:r>
      <w:r w:rsidR="001C7A4C" w:rsidRPr="00967ED8">
        <w:rPr>
          <w:b w:val="0"/>
          <w:sz w:val="24"/>
          <w:szCs w:val="24"/>
        </w:rPr>
        <w:t>5</w:t>
      </w:r>
      <w:r w:rsidR="001C7A4C" w:rsidRPr="00967ED8">
        <w:rPr>
          <w:rFonts w:hint="eastAsia"/>
          <w:b w:val="0"/>
          <w:sz w:val="24"/>
          <w:szCs w:val="24"/>
        </w:rPr>
        <w:t>）自112年4月購置消防機器人迄至113年底止，主要係用於參與民安演習、搶救部署演練、支援國軍演習及災害防救演練</w:t>
      </w:r>
      <w:r w:rsidR="001C7A4C" w:rsidRPr="00967ED8">
        <w:rPr>
          <w:rFonts w:cs="全字庫正宋體" w:hint="eastAsia"/>
          <w:b w:val="0"/>
          <w:sz w:val="24"/>
          <w:szCs w:val="24"/>
        </w:rPr>
        <w:t>，惟</w:t>
      </w:r>
      <w:r w:rsidR="001C7A4C" w:rsidRPr="00967ED8">
        <w:rPr>
          <w:rFonts w:hint="eastAsia"/>
          <w:b w:val="0"/>
          <w:sz w:val="24"/>
          <w:szCs w:val="24"/>
        </w:rPr>
        <w:t>期間新竹市發生工廠及倉庫火災約15起，尚無出動消防機器人實際支援火警救災等情事，經函請研謀改善。據復：（1</w:t>
      </w:r>
      <w:r w:rsidR="001C7A4C">
        <w:rPr>
          <w:rFonts w:hint="eastAsia"/>
          <w:b w:val="0"/>
          <w:sz w:val="24"/>
          <w:szCs w:val="24"/>
        </w:rPr>
        <w:t>）外界捐贈之</w:t>
      </w:r>
      <w:r w:rsidR="001C7A4C" w:rsidRPr="00967ED8">
        <w:rPr>
          <w:rFonts w:hint="eastAsia"/>
          <w:b w:val="0"/>
          <w:sz w:val="24"/>
          <w:szCs w:val="24"/>
        </w:rPr>
        <w:t>高溫消防衣褲已補正登帳，</w:t>
      </w:r>
      <w:r w:rsidR="001C7A4C">
        <w:rPr>
          <w:rFonts w:hint="eastAsia"/>
          <w:b w:val="0"/>
          <w:sz w:val="24"/>
          <w:szCs w:val="24"/>
        </w:rPr>
        <w:t>且</w:t>
      </w:r>
      <w:r w:rsidR="001C7A4C" w:rsidRPr="00967ED8">
        <w:rPr>
          <w:rFonts w:hint="eastAsia"/>
          <w:b w:val="0"/>
          <w:sz w:val="24"/>
          <w:szCs w:val="24"/>
        </w:rPr>
        <w:t>針對外界捐贈及自購裝備管理，業於114年4月制定「新竹市消防局受理民間捐贈財產物品應辦注意事項」</w:t>
      </w:r>
      <w:r w:rsidR="001C7A4C">
        <w:rPr>
          <w:rFonts w:hint="eastAsia"/>
          <w:b w:val="0"/>
          <w:sz w:val="24"/>
          <w:szCs w:val="24"/>
        </w:rPr>
        <w:t>，</w:t>
      </w:r>
      <w:r w:rsidR="001C7A4C" w:rsidRPr="00967ED8">
        <w:rPr>
          <w:rFonts w:hint="eastAsia"/>
          <w:b w:val="0"/>
          <w:sz w:val="24"/>
          <w:szCs w:val="24"/>
        </w:rPr>
        <w:t>並函知各單位，以強化民間捐</w:t>
      </w:r>
      <w:r w:rsidRPr="00861C92">
        <w:rPr>
          <w:rFonts w:hint="eastAsia"/>
          <w:b w:val="0"/>
          <w:spacing w:val="-1"/>
          <w:sz w:val="24"/>
          <w:szCs w:val="24"/>
        </w:rPr>
        <w:t>贈財</w:t>
      </w:r>
    </w:p>
    <w:p w:rsidR="001C7A4C" w:rsidRPr="00861C92" w:rsidRDefault="001C7A4C" w:rsidP="00861C92">
      <w:pPr>
        <w:pStyle w:val="ab"/>
        <w:spacing w:line="510" w:lineRule="exact"/>
        <w:ind w:firstLineChars="0" w:firstLine="0"/>
        <w:jc w:val="both"/>
        <w:rPr>
          <w:rStyle w:val="ac"/>
          <w:sz w:val="24"/>
          <w:szCs w:val="24"/>
        </w:rPr>
      </w:pPr>
      <w:r w:rsidRPr="00861C92">
        <w:rPr>
          <w:rFonts w:hint="eastAsia"/>
          <w:b w:val="0"/>
          <w:sz w:val="24"/>
          <w:szCs w:val="24"/>
        </w:rPr>
        <w:lastRenderedPageBreak/>
        <w:t>物之管理，另建立定期盤點制度及落實報廢程序，儘速盤點老舊不堪用之消防衣及各項裝備，依程序完成報廢作業；（2）114年度獲內政部全額補助購買數位空氣呼吸器及相關配件1批，俟廠商交貨驗收後即可汰換部分空氣呼吸器；又經清查評估，逾耐用年限之心臟電擊器17具及電器心臟刺激甦醒器2具確已不堪使用，將依程序報廢，其餘評估其性能尚佳，將持續強化器材保養工作，保持救護裝備為堪用狀態，並將積極尋找民間捐贈，以維護救護效能；（3）已儘速完成維修及核銷、或辦理報廢及更新案件結案狀況，並研議建置裝備器材管理系統及盤點機制，簡化維修陳報程序及縮短維修反應時間；（4）配合內政部消防署推動「AI智慧搜救派遣系統」與相關補助計畫，持續強化無人機裝備及人力</w:t>
      </w:r>
      <w:r w:rsidRPr="00861C92">
        <w:rPr>
          <w:rFonts w:cs="全字庫正宋體" w:hint="eastAsia"/>
          <w:b w:val="0"/>
          <w:sz w:val="24"/>
          <w:szCs w:val="24"/>
        </w:rPr>
        <w:t>，另</w:t>
      </w:r>
      <w:r w:rsidRPr="00861C92">
        <w:rPr>
          <w:rFonts w:hint="eastAsia"/>
          <w:b w:val="0"/>
          <w:sz w:val="24"/>
          <w:szCs w:val="24"/>
        </w:rPr>
        <w:t>為強化第一線支援能量，預計114年底前累計增訓8至10人，屆時</w:t>
      </w:r>
      <w:r w:rsidR="00B20E21" w:rsidRPr="00861C92">
        <w:rPr>
          <w:rFonts w:hint="eastAsia"/>
          <w:b w:val="0"/>
          <w:sz w:val="24"/>
          <w:szCs w:val="24"/>
        </w:rPr>
        <w:t>專業</w:t>
      </w:r>
      <w:r w:rsidRPr="00861C92">
        <w:rPr>
          <w:rFonts w:hint="eastAsia"/>
          <w:b w:val="0"/>
          <w:sz w:val="24"/>
          <w:szCs w:val="24"/>
        </w:rPr>
        <w:t>高級操作證人員將達17至19人；（5）接獲火警通報後</w:t>
      </w:r>
      <w:r w:rsidRPr="00861C92">
        <w:rPr>
          <w:rFonts w:cs="全字庫正宋體" w:hint="eastAsia"/>
          <w:b w:val="0"/>
          <w:sz w:val="24"/>
          <w:szCs w:val="24"/>
        </w:rPr>
        <w:t>，</w:t>
      </w:r>
      <w:r w:rsidRPr="00861C92">
        <w:rPr>
          <w:rFonts w:hint="eastAsia"/>
          <w:b w:val="0"/>
          <w:sz w:val="24"/>
          <w:szCs w:val="24"/>
        </w:rPr>
        <w:t>依據火警現場情境及規模綜合評估並調度救災機器人出勤</w:t>
      </w:r>
      <w:r w:rsidRPr="00861C92">
        <w:rPr>
          <w:rFonts w:cs="全字庫正宋體" w:hint="eastAsia"/>
          <w:b w:val="0"/>
          <w:sz w:val="24"/>
          <w:szCs w:val="24"/>
        </w:rPr>
        <w:t>，</w:t>
      </w:r>
      <w:r w:rsidRPr="00861C92">
        <w:rPr>
          <w:rFonts w:hint="eastAsia"/>
          <w:b w:val="0"/>
          <w:sz w:val="24"/>
          <w:szCs w:val="24"/>
        </w:rPr>
        <w:t>1</w:t>
      </w:r>
      <w:r w:rsidRPr="00861C92">
        <w:rPr>
          <w:b w:val="0"/>
          <w:sz w:val="24"/>
          <w:szCs w:val="24"/>
        </w:rPr>
        <w:t>14</w:t>
      </w:r>
      <w:r w:rsidRPr="00861C92">
        <w:rPr>
          <w:rFonts w:hint="eastAsia"/>
          <w:b w:val="0"/>
          <w:sz w:val="24"/>
          <w:szCs w:val="24"/>
        </w:rPr>
        <w:t>年2、3月已有出動消防機器人協助救災實例。</w:t>
      </w:r>
    </w:p>
    <w:p w:rsidR="001C7A4C" w:rsidRPr="003D748C" w:rsidRDefault="001C7A4C" w:rsidP="001C7A4C">
      <w:pPr>
        <w:pStyle w:val="15"/>
        <w:adjustRightInd w:val="0"/>
        <w:snapToGrid w:val="0"/>
        <w:spacing w:line="500" w:lineRule="exact"/>
        <w:ind w:firstLineChars="200" w:firstLine="561"/>
        <w:rPr>
          <w:b w:val="0"/>
          <w:color w:val="000000" w:themeColor="text1"/>
        </w:rPr>
      </w:pPr>
      <w:r w:rsidRPr="003D748C">
        <w:rPr>
          <w:rFonts w:hint="eastAsia"/>
          <w:color w:val="000000" w:themeColor="text1"/>
        </w:rPr>
        <w:t>（四）112年度重要審核意見追蹤查核情形</w:t>
      </w:r>
    </w:p>
    <w:p w:rsidR="001C7A4C" w:rsidRDefault="001C7A4C" w:rsidP="001C7A4C">
      <w:pPr>
        <w:overflowPunct w:val="0"/>
        <w:spacing w:line="536" w:lineRule="exact"/>
        <w:ind w:firstLineChars="200" w:firstLine="480"/>
        <w:jc w:val="both"/>
        <w:rPr>
          <w:rFonts w:ascii="標楷體" w:eastAsia="標楷體" w:hAnsi="標楷體"/>
          <w:color w:val="000000" w:themeColor="text1"/>
          <w:szCs w:val="24"/>
        </w:rPr>
      </w:pPr>
      <w:r w:rsidRPr="00CA6CEC">
        <w:rPr>
          <w:rFonts w:ascii="標楷體" w:eastAsia="標楷體" w:hAnsi="標楷體" w:hint="eastAsia"/>
          <w:color w:val="000000" w:themeColor="text1"/>
          <w:szCs w:val="24"/>
        </w:rPr>
        <w:t>本室於11</w:t>
      </w:r>
      <w:r>
        <w:rPr>
          <w:rFonts w:ascii="標楷體" w:eastAsia="標楷體" w:hAnsi="標楷體" w:hint="eastAsia"/>
          <w:color w:val="000000" w:themeColor="text1"/>
          <w:szCs w:val="24"/>
        </w:rPr>
        <w:t>2</w:t>
      </w:r>
      <w:r w:rsidRPr="00CA6CEC">
        <w:rPr>
          <w:rFonts w:ascii="標楷體" w:eastAsia="標楷體" w:hAnsi="標楷體" w:hint="eastAsia"/>
          <w:color w:val="000000" w:themeColor="text1"/>
          <w:szCs w:val="24"/>
        </w:rPr>
        <w:t>年度審核報告內列重要審核意見2項，經賡續追蹤查核實際辦理結果，均已研謀改善或依改善措施持續辦理</w:t>
      </w:r>
      <w:r w:rsidRPr="004B021A">
        <w:rPr>
          <w:rFonts w:ascii="標楷體" w:eastAsia="標楷體" w:hAnsi="標楷體" w:hint="eastAsia"/>
          <w:color w:val="000000" w:themeColor="text1"/>
          <w:szCs w:val="24"/>
        </w:rPr>
        <w:t>（表4）</w:t>
      </w:r>
      <w:r w:rsidRPr="00CA6CEC">
        <w:rPr>
          <w:rFonts w:ascii="標楷體" w:eastAsia="標楷體" w:hAnsi="標楷體" w:hint="eastAsia"/>
          <w:color w:val="000000" w:themeColor="text1"/>
          <w:szCs w:val="24"/>
        </w:rPr>
        <w:t>。</w:t>
      </w:r>
    </w:p>
    <w:p w:rsidR="000A6CBF" w:rsidRPr="00CA6CEC" w:rsidRDefault="000A6CBF" w:rsidP="000A6CBF">
      <w:pPr>
        <w:overflowPunct w:val="0"/>
        <w:spacing w:line="500" w:lineRule="exact"/>
        <w:ind w:firstLineChars="200" w:firstLine="480"/>
        <w:jc w:val="center"/>
        <w:rPr>
          <w:rFonts w:ascii="標楷體" w:eastAsia="標楷體" w:hAnsi="標楷體"/>
          <w:color w:val="000000" w:themeColor="text1"/>
          <w:szCs w:val="24"/>
        </w:rPr>
      </w:pPr>
      <w:r w:rsidRPr="004B021A">
        <w:rPr>
          <w:rFonts w:ascii="標楷體" w:eastAsia="標楷體" w:hAnsi="標楷體" w:cs="新細明體" w:hint="eastAsia"/>
          <w:b/>
          <w:bCs/>
          <w:color w:val="000000" w:themeColor="text1"/>
          <w:kern w:val="0"/>
        </w:rPr>
        <w:t>表4</w:t>
      </w:r>
      <w:r w:rsidRPr="00CA6CEC">
        <w:rPr>
          <w:rFonts w:ascii="標楷體" w:eastAsia="標楷體" w:hAnsi="標楷體" w:cs="新細明體" w:hint="eastAsia"/>
          <w:b/>
          <w:bCs/>
          <w:color w:val="000000" w:themeColor="text1"/>
          <w:kern w:val="0"/>
        </w:rPr>
        <w:t xml:space="preserve">　11</w:t>
      </w:r>
      <w:r>
        <w:rPr>
          <w:rFonts w:ascii="標楷體" w:eastAsia="標楷體" w:hAnsi="標楷體" w:cs="新細明體" w:hint="eastAsia"/>
          <w:b/>
          <w:bCs/>
          <w:color w:val="000000" w:themeColor="text1"/>
          <w:kern w:val="0"/>
        </w:rPr>
        <w:t>2</w:t>
      </w:r>
      <w:r w:rsidRPr="00CA6CEC">
        <w:rPr>
          <w:rFonts w:ascii="標楷體" w:eastAsia="標楷體" w:hAnsi="標楷體" w:cs="新細明體" w:hint="eastAsia"/>
          <w:b/>
          <w:bCs/>
          <w:color w:val="000000" w:themeColor="text1"/>
          <w:kern w:val="0"/>
        </w:rPr>
        <w:t>年度審核報告所列消防局主管重要審核意見覆核辦理情形</w:t>
      </w:r>
    </w:p>
    <w:tbl>
      <w:tblPr>
        <w:tblW w:w="9815"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8"/>
        <w:gridCol w:w="2977"/>
      </w:tblGrid>
      <w:tr w:rsidR="001C7A4C" w:rsidRPr="00936681" w:rsidTr="000A6CBF">
        <w:trPr>
          <w:trHeight w:hRule="exact" w:val="340"/>
        </w:trPr>
        <w:tc>
          <w:tcPr>
            <w:tcW w:w="6838" w:type="dxa"/>
            <w:tcBorders>
              <w:top w:val="single" w:sz="4" w:space="0" w:color="auto"/>
            </w:tcBorders>
            <w:shd w:val="clear" w:color="auto" w:fill="D9D9D9" w:themeFill="background1" w:themeFillShade="D9"/>
            <w:vAlign w:val="center"/>
          </w:tcPr>
          <w:p w:rsidR="001C7A4C" w:rsidRPr="00CA6CEC" w:rsidRDefault="001C7A4C" w:rsidP="000A6CBF">
            <w:pPr>
              <w:widowControl/>
              <w:spacing w:line="200" w:lineRule="exact"/>
              <w:ind w:leftChars="200" w:left="480" w:rightChars="200" w:right="480"/>
              <w:jc w:val="distribute"/>
              <w:rPr>
                <w:b/>
                <w:color w:val="000000" w:themeColor="text1"/>
                <w:szCs w:val="24"/>
              </w:rPr>
            </w:pPr>
            <w:r w:rsidRPr="00CA6CEC">
              <w:rPr>
                <w:rFonts w:ascii="標楷體" w:eastAsia="標楷體" w:hAnsi="標楷體" w:cs="新細明體" w:hint="eastAsia"/>
                <w:color w:val="000000" w:themeColor="text1"/>
                <w:kern w:val="0"/>
                <w:sz w:val="20"/>
              </w:rPr>
              <w:t>重要審核意見標題</w:t>
            </w:r>
          </w:p>
        </w:tc>
        <w:tc>
          <w:tcPr>
            <w:tcW w:w="2977" w:type="dxa"/>
            <w:tcBorders>
              <w:top w:val="single" w:sz="4" w:space="0" w:color="auto"/>
            </w:tcBorders>
            <w:shd w:val="clear" w:color="auto" w:fill="D9D9D9" w:themeFill="background1" w:themeFillShade="D9"/>
            <w:vAlign w:val="center"/>
          </w:tcPr>
          <w:p w:rsidR="001C7A4C" w:rsidRPr="00936681" w:rsidRDefault="001C7A4C" w:rsidP="000A6CBF">
            <w:pPr>
              <w:widowControl/>
              <w:spacing w:line="200" w:lineRule="exact"/>
              <w:ind w:leftChars="200" w:left="480" w:rightChars="200" w:right="480"/>
              <w:jc w:val="distribute"/>
              <w:rPr>
                <w:rFonts w:ascii="標楷體" w:eastAsia="標楷體" w:hAnsi="標楷體"/>
                <w:color w:val="FF0000"/>
                <w:sz w:val="20"/>
              </w:rPr>
            </w:pPr>
            <w:r w:rsidRPr="00CA6CEC">
              <w:rPr>
                <w:rFonts w:ascii="標楷體" w:eastAsia="標楷體" w:hAnsi="標楷體" w:hint="eastAsia"/>
                <w:color w:val="000000" w:themeColor="text1"/>
                <w:sz w:val="20"/>
              </w:rPr>
              <w:t>說明</w:t>
            </w:r>
          </w:p>
        </w:tc>
      </w:tr>
      <w:tr w:rsidR="001C7A4C" w:rsidRPr="00936681" w:rsidTr="000A6CBF">
        <w:trPr>
          <w:trHeight w:hRule="exact" w:val="340"/>
        </w:trPr>
        <w:tc>
          <w:tcPr>
            <w:tcW w:w="9815" w:type="dxa"/>
            <w:gridSpan w:val="2"/>
            <w:vAlign w:val="center"/>
          </w:tcPr>
          <w:p w:rsidR="001C7A4C" w:rsidRPr="00CA6CEC" w:rsidRDefault="001C7A4C" w:rsidP="000A6CBF">
            <w:pPr>
              <w:spacing w:line="200" w:lineRule="exact"/>
              <w:rPr>
                <w:rFonts w:ascii="標楷體" w:eastAsia="標楷體" w:hAnsi="標楷體"/>
                <w:color w:val="000000" w:themeColor="text1"/>
                <w:sz w:val="20"/>
              </w:rPr>
            </w:pPr>
            <w:r w:rsidRPr="00CA6CEC">
              <w:rPr>
                <w:rFonts w:ascii="標楷體" w:eastAsia="標楷體" w:hAnsi="標楷體" w:hint="eastAsia"/>
                <w:b/>
                <w:noProof/>
                <w:color w:val="000000" w:themeColor="text1"/>
                <w:sz w:val="20"/>
                <w:szCs w:val="20"/>
              </w:rPr>
              <w:t>已研謀改善或依改善措施持續辦理</w:t>
            </w:r>
          </w:p>
        </w:tc>
      </w:tr>
      <w:tr w:rsidR="001C7A4C" w:rsidRPr="00936681" w:rsidTr="000A6CBF">
        <w:trPr>
          <w:trHeight w:val="851"/>
        </w:trPr>
        <w:tc>
          <w:tcPr>
            <w:tcW w:w="6838" w:type="dxa"/>
            <w:vAlign w:val="center"/>
          </w:tcPr>
          <w:p w:rsidR="001C7A4C" w:rsidRPr="00CA6CEC" w:rsidRDefault="001C7A4C" w:rsidP="000A6CBF">
            <w:pPr>
              <w:widowControl/>
              <w:spacing w:line="240" w:lineRule="exact"/>
              <w:ind w:left="200" w:hangingChars="100" w:hanging="200"/>
              <w:jc w:val="both"/>
              <w:rPr>
                <w:rFonts w:ascii="標楷體" w:eastAsia="標楷體" w:hAnsi="標楷體" w:cs="新細明體"/>
                <w:color w:val="000000" w:themeColor="text1"/>
                <w:kern w:val="0"/>
                <w:sz w:val="20"/>
              </w:rPr>
            </w:pPr>
            <w:r w:rsidRPr="00CA6CEC">
              <w:rPr>
                <w:rFonts w:ascii="標楷體" w:eastAsia="標楷體" w:hAnsi="標楷體" w:hint="eastAsia"/>
                <w:color w:val="000000" w:themeColor="text1"/>
                <w:sz w:val="20"/>
              </w:rPr>
              <w:t>1.</w:t>
            </w:r>
            <w:r w:rsidRPr="00120F78">
              <w:rPr>
                <w:rFonts w:ascii="標楷體" w:eastAsia="標楷體" w:hAnsi="標楷體" w:hint="eastAsia"/>
                <w:color w:val="000000" w:themeColor="text1"/>
                <w:sz w:val="20"/>
              </w:rPr>
              <w:t>因應災害防救需求，持續布建水情監測設施及輔導設置水患自主防災社區，惟部分有積淹水通報紀錄之里行政區仍未設置淹水感測器，及防災社區於颱風警報期間未即時啟動，有待檢討改善，以確保民眾生命財產安全</w:t>
            </w:r>
            <w:r w:rsidRPr="002472E6">
              <w:rPr>
                <w:rFonts w:ascii="標楷體" w:eastAsia="標楷體" w:hAnsi="標楷體" w:hint="eastAsia"/>
                <w:color w:val="000000" w:themeColor="text1"/>
                <w:sz w:val="20"/>
              </w:rPr>
              <w:t>。</w:t>
            </w:r>
          </w:p>
        </w:tc>
        <w:tc>
          <w:tcPr>
            <w:tcW w:w="2977" w:type="dxa"/>
            <w:vMerge w:val="restart"/>
            <w:tcBorders>
              <w:tl2br w:val="single" w:sz="4" w:space="0" w:color="auto"/>
            </w:tcBorders>
          </w:tcPr>
          <w:p w:rsidR="001C7A4C" w:rsidRPr="00936681" w:rsidRDefault="001C7A4C" w:rsidP="00FF4D6E">
            <w:pPr>
              <w:widowControl/>
              <w:spacing w:line="500" w:lineRule="exact"/>
              <w:jc w:val="both"/>
              <w:rPr>
                <w:rFonts w:ascii="標楷體" w:eastAsia="標楷體" w:hAnsi="標楷體" w:cs="新細明體"/>
                <w:b/>
                <w:color w:val="FF0000"/>
                <w:kern w:val="0"/>
                <w:sz w:val="20"/>
              </w:rPr>
            </w:pPr>
            <w:r>
              <w:rPr>
                <w:rFonts w:ascii="標楷體" w:eastAsia="標楷體" w:hAnsi="標楷體" w:cs="新細明體" w:hint="eastAsia"/>
                <w:b/>
                <w:color w:val="FF0000"/>
                <w:kern w:val="0"/>
                <w:sz w:val="20"/>
              </w:rPr>
              <w:t xml:space="preserve"> </w:t>
            </w:r>
          </w:p>
        </w:tc>
      </w:tr>
      <w:tr w:rsidR="001C7A4C" w:rsidRPr="00936681" w:rsidTr="000A6CBF">
        <w:trPr>
          <w:trHeight w:val="851"/>
        </w:trPr>
        <w:tc>
          <w:tcPr>
            <w:tcW w:w="6838" w:type="dxa"/>
            <w:vAlign w:val="center"/>
          </w:tcPr>
          <w:p w:rsidR="001C7A4C" w:rsidRPr="00CA6CEC" w:rsidRDefault="001C7A4C" w:rsidP="000A6CBF">
            <w:pPr>
              <w:widowControl/>
              <w:adjustRightInd w:val="0"/>
              <w:snapToGrid w:val="0"/>
              <w:spacing w:line="240" w:lineRule="exact"/>
              <w:ind w:left="200" w:hangingChars="100" w:hanging="200"/>
              <w:jc w:val="both"/>
              <w:rPr>
                <w:rFonts w:ascii="標楷體" w:eastAsia="標楷體" w:hAnsi="標楷體"/>
                <w:color w:val="000000" w:themeColor="text1"/>
                <w:sz w:val="20"/>
              </w:rPr>
            </w:pPr>
            <w:r w:rsidRPr="00CA6CEC">
              <w:rPr>
                <w:rFonts w:ascii="標楷體" w:eastAsia="標楷體" w:hAnsi="標楷體" w:hint="eastAsia"/>
                <w:color w:val="000000" w:themeColor="text1"/>
                <w:sz w:val="20"/>
              </w:rPr>
              <w:t>2.</w:t>
            </w:r>
            <w:r w:rsidRPr="00120F78">
              <w:rPr>
                <w:rFonts w:ascii="標楷體" w:eastAsia="標楷體" w:hAnsi="標楷體" w:hint="eastAsia"/>
                <w:color w:val="000000" w:themeColor="text1"/>
                <w:sz w:val="20"/>
              </w:rPr>
              <w:t>為保障人民生命安全執行緊急救護工作，惟救護車出勤空跑次數及比率逐年提高，間有自動心肺復甦機超過半數已逾耐用年限，有待研謀改善，俾順遂執行緊急救護工作</w:t>
            </w:r>
            <w:r>
              <w:rPr>
                <w:rFonts w:ascii="標楷體" w:eastAsia="標楷體" w:hAnsi="標楷體" w:hint="eastAsia"/>
                <w:color w:val="000000" w:themeColor="text1"/>
                <w:sz w:val="20"/>
              </w:rPr>
              <w:t>。</w:t>
            </w:r>
          </w:p>
        </w:tc>
        <w:tc>
          <w:tcPr>
            <w:tcW w:w="2977" w:type="dxa"/>
            <w:vMerge/>
            <w:tcBorders>
              <w:tl2br w:val="single" w:sz="4" w:space="0" w:color="auto"/>
            </w:tcBorders>
          </w:tcPr>
          <w:p w:rsidR="001C7A4C" w:rsidRPr="00936681" w:rsidRDefault="001C7A4C" w:rsidP="00FF4D6E">
            <w:pPr>
              <w:widowControl/>
              <w:spacing w:line="500" w:lineRule="exact"/>
              <w:jc w:val="both"/>
              <w:rPr>
                <w:rFonts w:ascii="標楷體" w:eastAsia="標楷體" w:hAnsi="標楷體" w:cs="新細明體"/>
                <w:b/>
                <w:color w:val="FF0000"/>
                <w:kern w:val="0"/>
                <w:sz w:val="20"/>
              </w:rPr>
            </w:pPr>
          </w:p>
        </w:tc>
      </w:tr>
    </w:tbl>
    <w:p w:rsidR="001C7A4C" w:rsidRPr="00C96E02" w:rsidRDefault="001C7A4C" w:rsidP="000A6CBF">
      <w:pPr>
        <w:widowControl/>
        <w:adjustRightInd w:val="0"/>
        <w:snapToGrid w:val="0"/>
        <w:spacing w:beforeLines="70" w:before="252" w:line="500" w:lineRule="exact"/>
        <w:rPr>
          <w:rFonts w:ascii="Times New Roman" w:eastAsia="標楷體" w:hAnsi="標楷體"/>
          <w:b/>
          <w:bCs/>
          <w:sz w:val="36"/>
          <w:szCs w:val="36"/>
        </w:rPr>
      </w:pPr>
      <w:r w:rsidRPr="00C96E02">
        <w:rPr>
          <w:rFonts w:ascii="Times New Roman" w:eastAsia="標楷體" w:hAnsi="標楷體" w:hint="eastAsia"/>
          <w:b/>
          <w:bCs/>
          <w:sz w:val="36"/>
          <w:szCs w:val="36"/>
        </w:rPr>
        <w:t>拾壹、衛生局主管</w:t>
      </w:r>
    </w:p>
    <w:p w:rsidR="001C7A4C" w:rsidRPr="00C96E02" w:rsidRDefault="001C7A4C" w:rsidP="000A6CBF">
      <w:pPr>
        <w:pStyle w:val="120"/>
        <w:adjustRightInd w:val="0"/>
        <w:snapToGrid w:val="0"/>
        <w:spacing w:line="490" w:lineRule="exact"/>
      </w:pPr>
      <w:r w:rsidRPr="00C96E02">
        <w:rPr>
          <w:rFonts w:hint="eastAsia"/>
        </w:rPr>
        <w:t>衛</w:t>
      </w:r>
      <w:r w:rsidRPr="00C96E02">
        <w:t>生</w:t>
      </w:r>
      <w:r w:rsidRPr="00C96E02">
        <w:rPr>
          <w:rFonts w:hint="eastAsia"/>
        </w:rPr>
        <w:t>局主管計有公務機關1個，非營業特種基金單位1個，各該單位決算及附屬單位決算非營業部分之審核情形如次</w:t>
      </w:r>
      <w:r>
        <w:rPr>
          <w:rFonts w:hint="eastAsia"/>
        </w:rPr>
        <w:t>（</w:t>
      </w:r>
      <w:r w:rsidRPr="005B6648">
        <w:rPr>
          <w:rFonts w:hint="eastAsia"/>
        </w:rPr>
        <w:t>有關歲入、歲出決算之審定及各項差異之原因分析暨附屬單位決算基金單位之審核相關附表及差異原因說明等詳細內容，請至審計部全球資訊網/總決算審核報告/總決算審核報告查詢平台查閱</w:t>
      </w:r>
      <w:r>
        <w:rPr>
          <w:rFonts w:hint="eastAsia"/>
        </w:rPr>
        <w:t>）</w:t>
      </w:r>
      <w:r w:rsidRPr="00C96E02">
        <w:rPr>
          <w:rFonts w:hint="eastAsia"/>
        </w:rPr>
        <w:t>：</w:t>
      </w:r>
    </w:p>
    <w:p w:rsidR="001C7A4C" w:rsidRPr="00C96E02" w:rsidRDefault="001C7A4C" w:rsidP="000A6CBF">
      <w:pPr>
        <w:pStyle w:val="ad"/>
        <w:snapToGrid w:val="0"/>
        <w:spacing w:line="490" w:lineRule="exact"/>
      </w:pPr>
      <w:r w:rsidRPr="00C96E02">
        <w:rPr>
          <w:rFonts w:hint="eastAsia"/>
        </w:rPr>
        <w:t>一、單位決算部分</w:t>
      </w:r>
    </w:p>
    <w:p w:rsidR="001C7A4C" w:rsidRPr="00C96E02" w:rsidRDefault="001C7A4C" w:rsidP="000A6CBF">
      <w:pPr>
        <w:pStyle w:val="120"/>
        <w:adjustRightInd w:val="0"/>
        <w:snapToGrid w:val="0"/>
        <w:spacing w:line="490" w:lineRule="exact"/>
      </w:pPr>
      <w:r w:rsidRPr="00C96E02">
        <w:rPr>
          <w:rFonts w:hint="eastAsia"/>
        </w:rPr>
        <w:t>衛</w:t>
      </w:r>
      <w:r w:rsidRPr="00C96E02">
        <w:t>生</w:t>
      </w:r>
      <w:r w:rsidRPr="00C96E02">
        <w:rPr>
          <w:rFonts w:hint="eastAsia"/>
        </w:rPr>
        <w:t>局主管僅新竹市衛</w:t>
      </w:r>
      <w:r w:rsidRPr="00C96E02">
        <w:t>生</w:t>
      </w:r>
      <w:r w:rsidRPr="00C96E02">
        <w:rPr>
          <w:rFonts w:hint="eastAsia"/>
        </w:rPr>
        <w:t>局1個機關，掌理全市醫政、長期照顧、食品藥物管理及疾病管制等業務。茲將11</w:t>
      </w:r>
      <w:r>
        <w:rPr>
          <w:rFonts w:hint="eastAsia"/>
        </w:rPr>
        <w:t>3</w:t>
      </w:r>
      <w:r w:rsidRPr="00C96E02">
        <w:rPr>
          <w:rFonts w:hint="eastAsia"/>
        </w:rPr>
        <w:t>年度決算審核結果說明如次：</w:t>
      </w:r>
    </w:p>
    <w:p w:rsidR="001C7A4C" w:rsidRPr="00C96E02" w:rsidRDefault="001C7A4C" w:rsidP="000A6CBF">
      <w:pPr>
        <w:pStyle w:val="ab"/>
        <w:snapToGrid w:val="0"/>
        <w:spacing w:line="510" w:lineRule="exact"/>
      </w:pPr>
      <w:r w:rsidRPr="00C96E02">
        <w:rPr>
          <w:rFonts w:hint="eastAsia"/>
        </w:rPr>
        <w:lastRenderedPageBreak/>
        <w:t>（一）計畫實施之查核</w:t>
      </w:r>
    </w:p>
    <w:p w:rsidR="001C7A4C" w:rsidRPr="00C96E02" w:rsidRDefault="001C7A4C" w:rsidP="000A6CBF">
      <w:pPr>
        <w:pStyle w:val="120"/>
        <w:adjustRightInd w:val="0"/>
        <w:snapToGrid w:val="0"/>
        <w:spacing w:line="510" w:lineRule="exact"/>
      </w:pPr>
      <w:r w:rsidRPr="00C96E02">
        <w:rPr>
          <w:rFonts w:hint="eastAsia"/>
        </w:rPr>
        <w:t>業務計畫3項，下分工作計畫12項，包括加強醫事及護理機構管理、宣導用藥安全、建立性侵害及家庭暴力防治體系、辦理用藥安全宣導活動、監測違規廣告、食品業衛生輔導管理及抽檢、衛生保健暨菸害防制及傳染病防治等重要施政項目，其中已執行完成者</w:t>
      </w:r>
      <w:r>
        <w:t>8</w:t>
      </w:r>
      <w:r w:rsidRPr="00C96E02">
        <w:rPr>
          <w:rFonts w:hint="eastAsia"/>
        </w:rPr>
        <w:t>項，尚在執行者</w:t>
      </w:r>
      <w:r>
        <w:t>4</w:t>
      </w:r>
      <w:r w:rsidRPr="00C96E02">
        <w:rPr>
          <w:rFonts w:hint="eastAsia"/>
        </w:rPr>
        <w:t>項，</w:t>
      </w:r>
      <w:r>
        <w:rPr>
          <w:rFonts w:hint="eastAsia"/>
        </w:rPr>
        <w:t>主要係住宿式服務機構使用者補助方案跨年度</w:t>
      </w:r>
      <w:r w:rsidRPr="00C96E02">
        <w:rPr>
          <w:rFonts w:hint="eastAsia"/>
        </w:rPr>
        <w:t>辦理，仍須繼續執行。</w:t>
      </w:r>
    </w:p>
    <w:p w:rsidR="001C7A4C" w:rsidRPr="00C96E02" w:rsidRDefault="001C7A4C" w:rsidP="000A6CBF">
      <w:pPr>
        <w:pStyle w:val="ab"/>
        <w:snapToGrid w:val="0"/>
        <w:spacing w:line="510" w:lineRule="exact"/>
      </w:pPr>
      <w:r w:rsidRPr="00C96E02">
        <w:rPr>
          <w:rFonts w:hint="eastAsia"/>
        </w:rPr>
        <w:t>（二）預算執行之審核</w:t>
      </w:r>
    </w:p>
    <w:p w:rsidR="001C7A4C" w:rsidRPr="00C96E02" w:rsidRDefault="001C7A4C" w:rsidP="000A6CBF">
      <w:pPr>
        <w:pStyle w:val="13"/>
        <w:overflowPunct w:val="0"/>
        <w:adjustRightInd w:val="0"/>
        <w:snapToGrid w:val="0"/>
        <w:spacing w:line="510" w:lineRule="exact"/>
      </w:pPr>
      <w:r w:rsidRPr="00C96E02">
        <w:rPr>
          <w:rFonts w:hint="eastAsia"/>
        </w:rPr>
        <w:t>1.歲入預算數</w:t>
      </w:r>
      <w:r>
        <w:t>7</w:t>
      </w:r>
      <w:r w:rsidRPr="00C96E02">
        <w:rPr>
          <w:rFonts w:hint="eastAsia"/>
        </w:rPr>
        <w:t>億</w:t>
      </w:r>
      <w:r>
        <w:t>7</w:t>
      </w:r>
      <w:r>
        <w:rPr>
          <w:rFonts w:hint="eastAsia"/>
        </w:rPr>
        <w:t>,</w:t>
      </w:r>
      <w:r>
        <w:t>487</w:t>
      </w:r>
      <w:r w:rsidRPr="00C96E02">
        <w:rPr>
          <w:rFonts w:hint="eastAsia"/>
        </w:rPr>
        <w:t>萬餘元，決算審核結果，審定實現數</w:t>
      </w:r>
      <w:r>
        <w:rPr>
          <w:rFonts w:hint="eastAsia"/>
        </w:rPr>
        <w:t>7</w:t>
      </w:r>
      <w:r w:rsidRPr="00C96E02">
        <w:rPr>
          <w:rFonts w:hint="eastAsia"/>
        </w:rPr>
        <w:t>億</w:t>
      </w:r>
      <w:r>
        <w:rPr>
          <w:rFonts w:hint="eastAsia"/>
        </w:rPr>
        <w:t>3</w:t>
      </w:r>
      <w:r>
        <w:t>,709</w:t>
      </w:r>
      <w:r w:rsidRPr="00C96E02">
        <w:rPr>
          <w:rFonts w:hint="eastAsia"/>
        </w:rPr>
        <w:t>萬餘元，應收保留數</w:t>
      </w:r>
      <w:r>
        <w:rPr>
          <w:rFonts w:hint="eastAsia"/>
        </w:rPr>
        <w:t>3,</w:t>
      </w:r>
      <w:r>
        <w:t>559</w:t>
      </w:r>
      <w:r w:rsidRPr="00C96E02">
        <w:rPr>
          <w:rFonts w:hint="eastAsia"/>
        </w:rPr>
        <w:t>萬餘元，主要係</w:t>
      </w:r>
      <w:r w:rsidRPr="00D6388A">
        <w:rPr>
          <w:rFonts w:hint="eastAsia"/>
        </w:rPr>
        <w:t>補助計畫依實際執行情形請撥補助款</w:t>
      </w:r>
      <w:r w:rsidRPr="00C96E02">
        <w:rPr>
          <w:rFonts w:hint="eastAsia"/>
        </w:rPr>
        <w:t>；合計決算審定數為</w:t>
      </w:r>
      <w:r>
        <w:rPr>
          <w:rFonts w:hint="eastAsia"/>
        </w:rPr>
        <w:t>7</w:t>
      </w:r>
      <w:r w:rsidRPr="00C96E02">
        <w:rPr>
          <w:rFonts w:hint="eastAsia"/>
        </w:rPr>
        <w:t>億</w:t>
      </w:r>
      <w:r>
        <w:rPr>
          <w:rFonts w:hint="eastAsia"/>
        </w:rPr>
        <w:t>7</w:t>
      </w:r>
      <w:r>
        <w:t>,268</w:t>
      </w:r>
      <w:r w:rsidRPr="00C96E02">
        <w:rPr>
          <w:rFonts w:hint="eastAsia"/>
        </w:rPr>
        <w:t>萬餘元，較預算</w:t>
      </w:r>
      <w:r>
        <w:rPr>
          <w:rFonts w:hint="eastAsia"/>
        </w:rPr>
        <w:t>減少219</w:t>
      </w:r>
      <w:r w:rsidRPr="00C96E02">
        <w:rPr>
          <w:rFonts w:hint="eastAsia"/>
        </w:rPr>
        <w:t>萬餘元（</w:t>
      </w:r>
      <w:r>
        <w:rPr>
          <w:rFonts w:hint="eastAsia"/>
        </w:rPr>
        <w:t>0.2</w:t>
      </w:r>
      <w:r w:rsidRPr="00C96E02">
        <w:rPr>
          <w:rFonts w:hint="eastAsia"/>
        </w:rPr>
        <w:t>8％），主要係</w:t>
      </w:r>
      <w:r>
        <w:rPr>
          <w:rFonts w:hint="eastAsia"/>
        </w:rPr>
        <w:t>計畫型補助收入依計畫實際執行情形撥付</w:t>
      </w:r>
      <w:r w:rsidRPr="00C96E02">
        <w:rPr>
          <w:rFonts w:hint="eastAsia"/>
        </w:rPr>
        <w:t>。</w:t>
      </w:r>
    </w:p>
    <w:p w:rsidR="001C7A4C" w:rsidRPr="00C96E02" w:rsidRDefault="001C7A4C" w:rsidP="000A6CBF">
      <w:pPr>
        <w:pStyle w:val="13"/>
        <w:overflowPunct w:val="0"/>
        <w:adjustRightInd w:val="0"/>
        <w:snapToGrid w:val="0"/>
        <w:spacing w:line="510" w:lineRule="exact"/>
      </w:pPr>
      <w:r w:rsidRPr="00C96E02">
        <w:rPr>
          <w:rFonts w:hint="eastAsia"/>
        </w:rPr>
        <w:t>2.以前年度歲入轉入數計</w:t>
      </w:r>
      <w:r>
        <w:rPr>
          <w:rFonts w:hint="eastAsia"/>
        </w:rPr>
        <w:t>5,322</w:t>
      </w:r>
      <w:r w:rsidRPr="00C96E02">
        <w:rPr>
          <w:rFonts w:hint="eastAsia"/>
        </w:rPr>
        <w:t>萬餘元，決算審核結果，審定實現數</w:t>
      </w:r>
      <w:r>
        <w:rPr>
          <w:rFonts w:hint="eastAsia"/>
        </w:rPr>
        <w:t>1,520</w:t>
      </w:r>
      <w:r w:rsidRPr="00C96E02">
        <w:rPr>
          <w:rFonts w:hint="eastAsia"/>
        </w:rPr>
        <w:t>萬餘元（</w:t>
      </w:r>
      <w:r>
        <w:rPr>
          <w:rFonts w:hint="eastAsia"/>
        </w:rPr>
        <w:t>28.58</w:t>
      </w:r>
      <w:r w:rsidRPr="00C96E02">
        <w:rPr>
          <w:rFonts w:hint="eastAsia"/>
        </w:rPr>
        <w:t>％）；減免（註銷）數</w:t>
      </w:r>
      <w:r>
        <w:rPr>
          <w:rFonts w:hint="eastAsia"/>
        </w:rPr>
        <w:t>819</w:t>
      </w:r>
      <w:r w:rsidRPr="00C96E02">
        <w:rPr>
          <w:rFonts w:hint="eastAsia"/>
        </w:rPr>
        <w:t>萬餘元（</w:t>
      </w:r>
      <w:r>
        <w:rPr>
          <w:rFonts w:hint="eastAsia"/>
        </w:rPr>
        <w:t>15.39</w:t>
      </w:r>
      <w:r w:rsidRPr="00C96E02">
        <w:rPr>
          <w:rFonts w:hint="eastAsia"/>
        </w:rPr>
        <w:t>％），主要係計畫型補助</w:t>
      </w:r>
      <w:r>
        <w:rPr>
          <w:rFonts w:hint="eastAsia"/>
        </w:rPr>
        <w:t>款支用之結餘</w:t>
      </w:r>
      <w:r w:rsidRPr="00C96E02">
        <w:rPr>
          <w:rFonts w:hint="eastAsia"/>
        </w:rPr>
        <w:t>；應收保留數</w:t>
      </w:r>
      <w:r>
        <w:rPr>
          <w:rFonts w:hint="eastAsia"/>
        </w:rPr>
        <w:t>2,982</w:t>
      </w:r>
      <w:r w:rsidRPr="00C96E02">
        <w:rPr>
          <w:rFonts w:hint="eastAsia"/>
        </w:rPr>
        <w:t>萬餘元（</w:t>
      </w:r>
      <w:r>
        <w:rPr>
          <w:rFonts w:hint="eastAsia"/>
        </w:rPr>
        <w:t>56.03</w:t>
      </w:r>
      <w:r w:rsidRPr="00C96E02">
        <w:rPr>
          <w:rFonts w:hint="eastAsia"/>
        </w:rPr>
        <w:t>％），主要係</w:t>
      </w:r>
      <w:r>
        <w:rPr>
          <w:rFonts w:hint="eastAsia"/>
        </w:rPr>
        <w:t>行政罰鍰尚待收繳</w:t>
      </w:r>
      <w:r w:rsidRPr="00C96E02">
        <w:rPr>
          <w:rFonts w:hint="eastAsia"/>
        </w:rPr>
        <w:t>。</w:t>
      </w:r>
    </w:p>
    <w:p w:rsidR="001C7A4C" w:rsidRPr="00C96E02" w:rsidRDefault="001C7A4C" w:rsidP="000A6CBF">
      <w:pPr>
        <w:pStyle w:val="13"/>
        <w:overflowPunct w:val="0"/>
        <w:adjustRightInd w:val="0"/>
        <w:snapToGrid w:val="0"/>
        <w:spacing w:line="510" w:lineRule="exact"/>
      </w:pPr>
      <w:r w:rsidRPr="00C96E02">
        <w:rPr>
          <w:rFonts w:hint="eastAsia"/>
        </w:rPr>
        <w:t>3.歲出原編列預算數10億</w:t>
      </w:r>
      <w:r>
        <w:rPr>
          <w:rFonts w:hint="eastAsia"/>
        </w:rPr>
        <w:t>3</w:t>
      </w:r>
      <w:r>
        <w:t>,41</w:t>
      </w:r>
      <w:r w:rsidRPr="00C96E02">
        <w:rPr>
          <w:rFonts w:hint="eastAsia"/>
        </w:rPr>
        <w:t>6</w:t>
      </w:r>
      <w:r>
        <w:rPr>
          <w:rFonts w:hint="eastAsia"/>
        </w:rPr>
        <w:t>萬餘元，</w:t>
      </w:r>
      <w:r w:rsidRPr="00C96E02">
        <w:rPr>
          <w:rFonts w:hint="eastAsia"/>
        </w:rPr>
        <w:t>因辦</w:t>
      </w:r>
      <w:r w:rsidRPr="00EF4977">
        <w:rPr>
          <w:rFonts w:hint="eastAsia"/>
        </w:rPr>
        <w:t>理自費疫苗補助</w:t>
      </w:r>
      <w:r>
        <w:rPr>
          <w:rFonts w:hint="eastAsia"/>
        </w:rPr>
        <w:t>等</w:t>
      </w:r>
      <w:r w:rsidRPr="00EF4977">
        <w:rPr>
          <w:rFonts w:hint="eastAsia"/>
        </w:rPr>
        <w:t>事</w:t>
      </w:r>
      <w:r w:rsidRPr="00C96E02">
        <w:rPr>
          <w:rFonts w:hint="eastAsia"/>
        </w:rPr>
        <w:t>由，經動支第二預備金</w:t>
      </w:r>
      <w:r>
        <w:t>40</w:t>
      </w:r>
      <w:r w:rsidRPr="00C96E02">
        <w:rPr>
          <w:rFonts w:hint="eastAsia"/>
        </w:rPr>
        <w:t>萬</w:t>
      </w:r>
      <w:r>
        <w:rPr>
          <w:rFonts w:hint="eastAsia"/>
        </w:rPr>
        <w:t>餘</w:t>
      </w:r>
      <w:r w:rsidRPr="00C96E02">
        <w:rPr>
          <w:rFonts w:hint="eastAsia"/>
        </w:rPr>
        <w:t>元，合計</w:t>
      </w:r>
      <w:r>
        <w:rPr>
          <w:rFonts w:hint="eastAsia"/>
        </w:rPr>
        <w:t>1</w:t>
      </w:r>
      <w:r>
        <w:t>0</w:t>
      </w:r>
      <w:r w:rsidRPr="00C96E02">
        <w:rPr>
          <w:rFonts w:hint="eastAsia"/>
        </w:rPr>
        <w:t>億</w:t>
      </w:r>
      <w:r>
        <w:rPr>
          <w:rFonts w:hint="eastAsia"/>
        </w:rPr>
        <w:t>3,</w:t>
      </w:r>
      <w:r>
        <w:t>457</w:t>
      </w:r>
      <w:r w:rsidRPr="00C96E02">
        <w:rPr>
          <w:rFonts w:hint="eastAsia"/>
        </w:rPr>
        <w:t>萬餘元，決算審核結果，審定實現數8億</w:t>
      </w:r>
      <w:r>
        <w:rPr>
          <w:rFonts w:hint="eastAsia"/>
        </w:rPr>
        <w:t>8,0</w:t>
      </w:r>
      <w:r>
        <w:t>85</w:t>
      </w:r>
      <w:r w:rsidRPr="00C96E02">
        <w:rPr>
          <w:rFonts w:hint="eastAsia"/>
        </w:rPr>
        <w:t>萬餘元（</w:t>
      </w:r>
      <w:r>
        <w:t>85</w:t>
      </w:r>
      <w:r>
        <w:rPr>
          <w:rFonts w:hint="eastAsia"/>
        </w:rPr>
        <w:t>.</w:t>
      </w:r>
      <w:r>
        <w:t>14</w:t>
      </w:r>
      <w:r w:rsidRPr="00C96E02">
        <w:rPr>
          <w:rFonts w:hint="eastAsia"/>
        </w:rPr>
        <w:t>％），應付保留數</w:t>
      </w:r>
      <w:r>
        <w:rPr>
          <w:rFonts w:hint="eastAsia"/>
        </w:rPr>
        <w:t>5,</w:t>
      </w:r>
      <w:r>
        <w:t>426</w:t>
      </w:r>
      <w:r w:rsidRPr="00C96E02">
        <w:rPr>
          <w:rFonts w:hint="eastAsia"/>
        </w:rPr>
        <w:t>萬餘元（</w:t>
      </w:r>
      <w:r>
        <w:rPr>
          <w:rFonts w:hint="eastAsia"/>
        </w:rPr>
        <w:t>5.</w:t>
      </w:r>
      <w:r>
        <w:t>25</w:t>
      </w:r>
      <w:r w:rsidRPr="00C96E02">
        <w:rPr>
          <w:rFonts w:hint="eastAsia"/>
        </w:rPr>
        <w:t>％），保留原因詳「（一）計畫實施之查核」說明；合計決算審定數為</w:t>
      </w:r>
      <w:r>
        <w:rPr>
          <w:rFonts w:hint="eastAsia"/>
        </w:rPr>
        <w:t>9</w:t>
      </w:r>
      <w:r w:rsidRPr="00C96E02">
        <w:rPr>
          <w:rFonts w:hint="eastAsia"/>
        </w:rPr>
        <w:t>億</w:t>
      </w:r>
      <w:r>
        <w:rPr>
          <w:rFonts w:hint="eastAsia"/>
        </w:rPr>
        <w:t>3,</w:t>
      </w:r>
      <w:r>
        <w:t>511</w:t>
      </w:r>
      <w:r w:rsidRPr="00C96E02">
        <w:rPr>
          <w:rFonts w:hint="eastAsia"/>
        </w:rPr>
        <w:t>萬餘元，預算賸餘</w:t>
      </w:r>
      <w:r>
        <w:rPr>
          <w:rFonts w:hint="eastAsia"/>
        </w:rPr>
        <w:t>9,</w:t>
      </w:r>
      <w:r>
        <w:t>945</w:t>
      </w:r>
      <w:r w:rsidRPr="00C96E02">
        <w:rPr>
          <w:rFonts w:hint="eastAsia"/>
        </w:rPr>
        <w:t>萬餘元（</w:t>
      </w:r>
      <w:r>
        <w:t>9</w:t>
      </w:r>
      <w:r>
        <w:rPr>
          <w:rFonts w:hint="eastAsia"/>
        </w:rPr>
        <w:t>.</w:t>
      </w:r>
      <w:r>
        <w:t>61</w:t>
      </w:r>
      <w:r w:rsidRPr="00C96E02">
        <w:rPr>
          <w:rFonts w:hint="eastAsia"/>
        </w:rPr>
        <w:t>％），主要係</w:t>
      </w:r>
      <w:r>
        <w:rPr>
          <w:rFonts w:hint="eastAsia"/>
          <w:noProof/>
        </w:rPr>
        <w:t>長期照顧業務經費結餘。</w:t>
      </w:r>
    </w:p>
    <w:p w:rsidR="001C7A4C" w:rsidRPr="00EF4977" w:rsidRDefault="001C7A4C" w:rsidP="000A6CBF">
      <w:pPr>
        <w:pStyle w:val="13"/>
        <w:spacing w:line="510" w:lineRule="exact"/>
      </w:pPr>
      <w:r w:rsidRPr="00C96E02">
        <w:rPr>
          <w:rFonts w:hint="eastAsia"/>
        </w:rPr>
        <w:t>4.以前年度歲出轉入數計</w:t>
      </w:r>
      <w:r>
        <w:rPr>
          <w:rFonts w:hint="eastAsia"/>
        </w:rPr>
        <w:t>3,310</w:t>
      </w:r>
      <w:r w:rsidRPr="00C96E02">
        <w:rPr>
          <w:rFonts w:hint="eastAsia"/>
        </w:rPr>
        <w:t>萬餘元，決算審核結果，審定實現數</w:t>
      </w:r>
      <w:r>
        <w:rPr>
          <w:rFonts w:hint="eastAsia"/>
        </w:rPr>
        <w:t>3,261</w:t>
      </w:r>
      <w:r w:rsidRPr="00C96E02">
        <w:rPr>
          <w:rFonts w:hint="eastAsia"/>
        </w:rPr>
        <w:t>萬餘元（</w:t>
      </w:r>
      <w:r>
        <w:rPr>
          <w:rFonts w:hint="eastAsia"/>
        </w:rPr>
        <w:t>98.53</w:t>
      </w:r>
      <w:r w:rsidRPr="00C96E02">
        <w:rPr>
          <w:rFonts w:hint="eastAsia"/>
        </w:rPr>
        <w:t>％）；減免（註銷）數</w:t>
      </w:r>
      <w:r>
        <w:rPr>
          <w:rFonts w:hint="eastAsia"/>
        </w:rPr>
        <w:t>31</w:t>
      </w:r>
      <w:r w:rsidRPr="00C96E02">
        <w:rPr>
          <w:rFonts w:hint="eastAsia"/>
        </w:rPr>
        <w:t>萬餘元（</w:t>
      </w:r>
      <w:r>
        <w:rPr>
          <w:rFonts w:hint="eastAsia"/>
        </w:rPr>
        <w:t>0.9</w:t>
      </w:r>
      <w:r w:rsidRPr="00EF4977">
        <w:rPr>
          <w:rFonts w:hint="eastAsia"/>
        </w:rPr>
        <w:t>5％），主要係住宿式服務機構使用者補助方案經費結餘</w:t>
      </w:r>
      <w:r>
        <w:rPr>
          <w:rFonts w:hint="eastAsia"/>
        </w:rPr>
        <w:t>；應付保留數17萬餘元（0.53</w:t>
      </w:r>
      <w:r w:rsidRPr="00C96E02">
        <w:rPr>
          <w:rFonts w:hint="eastAsia"/>
        </w:rPr>
        <w:t>％</w:t>
      </w:r>
      <w:r>
        <w:rPr>
          <w:rFonts w:hint="eastAsia"/>
        </w:rPr>
        <w:t>），主要係食品安全管理計畫相關經費保留繼續辦理</w:t>
      </w:r>
      <w:r w:rsidRPr="00EF4977">
        <w:rPr>
          <w:rFonts w:hint="eastAsia"/>
        </w:rPr>
        <w:t>。</w:t>
      </w:r>
    </w:p>
    <w:p w:rsidR="001C7A4C" w:rsidRPr="00C96E02" w:rsidRDefault="001C7A4C" w:rsidP="000A6CBF">
      <w:pPr>
        <w:pStyle w:val="ad"/>
        <w:snapToGrid w:val="0"/>
        <w:spacing w:line="510" w:lineRule="exact"/>
      </w:pPr>
      <w:r w:rsidRPr="00C96E02">
        <w:rPr>
          <w:rFonts w:hint="eastAsia"/>
        </w:rPr>
        <w:t>二、附屬單位決算非營業部分</w:t>
      </w:r>
    </w:p>
    <w:p w:rsidR="001C7A4C" w:rsidRPr="00C96E02" w:rsidRDefault="001C7A4C" w:rsidP="000A6CBF">
      <w:pPr>
        <w:pStyle w:val="120"/>
        <w:spacing w:line="510" w:lineRule="exact"/>
        <w:ind w:firstLine="472"/>
        <w:rPr>
          <w:spacing w:val="-2"/>
        </w:rPr>
      </w:pPr>
      <w:r w:rsidRPr="00C96E02">
        <w:rPr>
          <w:rFonts w:hint="eastAsia"/>
          <w:spacing w:val="-2"/>
        </w:rPr>
        <w:t>衛</w:t>
      </w:r>
      <w:r w:rsidRPr="00C96E02">
        <w:rPr>
          <w:spacing w:val="-2"/>
        </w:rPr>
        <w:t>生</w:t>
      </w:r>
      <w:r w:rsidRPr="00C96E02">
        <w:rPr>
          <w:rFonts w:hint="eastAsia"/>
          <w:spacing w:val="-2"/>
        </w:rPr>
        <w:t>局主管僅新竹市醫療作業基金1個作業基金單位。茲將11</w:t>
      </w:r>
      <w:r>
        <w:rPr>
          <w:rFonts w:hint="eastAsia"/>
          <w:spacing w:val="-2"/>
        </w:rPr>
        <w:t>3</w:t>
      </w:r>
      <w:r w:rsidRPr="00C96E02">
        <w:rPr>
          <w:rFonts w:hint="eastAsia"/>
          <w:spacing w:val="-2"/>
        </w:rPr>
        <w:t>年度決算審核結果說明如次：</w:t>
      </w:r>
    </w:p>
    <w:p w:rsidR="001C7A4C" w:rsidRPr="00C96E02" w:rsidRDefault="001C7A4C" w:rsidP="000A6CBF">
      <w:pPr>
        <w:pStyle w:val="ab"/>
        <w:snapToGrid w:val="0"/>
        <w:spacing w:line="510" w:lineRule="exact"/>
      </w:pPr>
      <w:r w:rsidRPr="00C96E02">
        <w:rPr>
          <w:rFonts w:hint="eastAsia"/>
        </w:rPr>
        <w:t>（一）計畫實施之查核</w:t>
      </w:r>
    </w:p>
    <w:p w:rsidR="001C7A4C" w:rsidRPr="00C96E02" w:rsidRDefault="001C7A4C" w:rsidP="000A6CBF">
      <w:pPr>
        <w:pStyle w:val="120"/>
        <w:spacing w:line="510" w:lineRule="exact"/>
        <w:ind w:firstLine="472"/>
        <w:rPr>
          <w:spacing w:val="-2"/>
        </w:rPr>
      </w:pPr>
      <w:r w:rsidRPr="00C96E02">
        <w:rPr>
          <w:rFonts w:hint="eastAsia"/>
          <w:spacing w:val="-2"/>
        </w:rPr>
        <w:t>營運計畫僅列</w:t>
      </w:r>
      <w:r w:rsidRPr="00C96E02">
        <w:rPr>
          <w:spacing w:val="-2"/>
        </w:rPr>
        <w:t>有</w:t>
      </w:r>
      <w:r w:rsidRPr="00C96E02">
        <w:rPr>
          <w:rFonts w:hint="eastAsia"/>
          <w:spacing w:val="-2"/>
        </w:rPr>
        <w:t>醫療成本1項，實施結果，未達預計目標，主要係支援醫護人員費用</w:t>
      </w:r>
      <w:r>
        <w:rPr>
          <w:rFonts w:hint="eastAsia"/>
          <w:spacing w:val="-2"/>
        </w:rPr>
        <w:t>，</w:t>
      </w:r>
      <w:r w:rsidRPr="00C96E02">
        <w:rPr>
          <w:rFonts w:hint="eastAsia"/>
          <w:spacing w:val="-2"/>
        </w:rPr>
        <w:t>優先由中央補助款支應所致。</w:t>
      </w:r>
    </w:p>
    <w:p w:rsidR="001C7A4C" w:rsidRPr="00C96E02" w:rsidRDefault="001C7A4C" w:rsidP="000A6CBF">
      <w:pPr>
        <w:pStyle w:val="ab"/>
        <w:snapToGrid w:val="0"/>
        <w:spacing w:line="510" w:lineRule="exact"/>
      </w:pPr>
      <w:r w:rsidRPr="00C96E02">
        <w:rPr>
          <w:rFonts w:hint="eastAsia"/>
        </w:rPr>
        <w:t>（二</w:t>
      </w:r>
      <w:r w:rsidRPr="00C96E02">
        <w:t>）</w:t>
      </w:r>
      <w:r w:rsidRPr="00C96E02">
        <w:rPr>
          <w:rFonts w:hint="eastAsia"/>
        </w:rPr>
        <w:t>餘絀之審定</w:t>
      </w:r>
    </w:p>
    <w:p w:rsidR="001C7A4C" w:rsidRPr="00C96E02" w:rsidRDefault="001C7A4C" w:rsidP="000A6CBF">
      <w:pPr>
        <w:pStyle w:val="120"/>
        <w:spacing w:line="510" w:lineRule="exact"/>
      </w:pPr>
      <w:r w:rsidRPr="00C96E02">
        <w:rPr>
          <w:rFonts w:hint="eastAsia"/>
        </w:rPr>
        <w:t>決算審核結果，審定賸餘</w:t>
      </w:r>
      <w:r>
        <w:rPr>
          <w:rFonts w:hint="eastAsia"/>
          <w:bCs/>
        </w:rPr>
        <w:t>432</w:t>
      </w:r>
      <w:r w:rsidRPr="00C96E02">
        <w:rPr>
          <w:rFonts w:hint="eastAsia"/>
          <w:bCs/>
        </w:rPr>
        <w:t>萬餘元，較預算賸餘</w:t>
      </w:r>
      <w:r>
        <w:rPr>
          <w:rFonts w:hint="eastAsia"/>
          <w:bCs/>
        </w:rPr>
        <w:t>32</w:t>
      </w:r>
      <w:r w:rsidRPr="00C96E02">
        <w:rPr>
          <w:rFonts w:hint="eastAsia"/>
          <w:bCs/>
        </w:rPr>
        <w:t>萬餘元，增加</w:t>
      </w:r>
      <w:r>
        <w:rPr>
          <w:rFonts w:hint="eastAsia"/>
          <w:bCs/>
        </w:rPr>
        <w:t>400</w:t>
      </w:r>
      <w:r w:rsidRPr="00C96E02">
        <w:rPr>
          <w:rFonts w:hint="eastAsia"/>
          <w:bCs/>
        </w:rPr>
        <w:t>萬餘元，主要係支援醫護人員費用</w:t>
      </w:r>
      <w:r>
        <w:rPr>
          <w:rFonts w:hint="eastAsia"/>
          <w:bCs/>
        </w:rPr>
        <w:t>，</w:t>
      </w:r>
      <w:r w:rsidRPr="00C96E02">
        <w:rPr>
          <w:rFonts w:hint="eastAsia"/>
          <w:bCs/>
        </w:rPr>
        <w:t>優先由中央補助款支應，用人費用較預計減少所致。</w:t>
      </w:r>
    </w:p>
    <w:p w:rsidR="001C7A4C" w:rsidRDefault="001C7A4C" w:rsidP="000A6CBF">
      <w:pPr>
        <w:pStyle w:val="ad"/>
        <w:snapToGrid w:val="0"/>
        <w:spacing w:line="500" w:lineRule="exact"/>
      </w:pPr>
      <w:r w:rsidRPr="00C96E02">
        <w:rPr>
          <w:rFonts w:hint="eastAsia"/>
        </w:rPr>
        <w:lastRenderedPageBreak/>
        <w:t>三、重要審核意見</w:t>
      </w:r>
    </w:p>
    <w:p w:rsidR="001C7A4C" w:rsidRDefault="001C7A4C" w:rsidP="000A6CBF">
      <w:pPr>
        <w:pStyle w:val="15"/>
        <w:adjustRightInd w:val="0"/>
        <w:snapToGrid w:val="0"/>
        <w:spacing w:line="500" w:lineRule="exact"/>
        <w:ind w:firstLineChars="200" w:firstLine="561"/>
        <w:rPr>
          <w:b w:val="0"/>
        </w:rPr>
      </w:pPr>
      <w:r w:rsidRPr="00326A0D">
        <w:rPr>
          <w:rFonts w:hint="eastAsia"/>
        </w:rPr>
        <w:t>（</w:t>
      </w:r>
      <w:r>
        <w:rPr>
          <w:rFonts w:hint="eastAsia"/>
        </w:rPr>
        <w:t>一</w:t>
      </w:r>
      <w:r w:rsidRPr="00326A0D">
        <w:rPr>
          <w:rFonts w:hint="eastAsia"/>
        </w:rPr>
        <w:t>）</w:t>
      </w:r>
      <w:r>
        <w:rPr>
          <w:rFonts w:hint="eastAsia"/>
        </w:rPr>
        <w:t>為提升食品、</w:t>
      </w:r>
      <w:r w:rsidRPr="00F96A8A">
        <w:rPr>
          <w:rFonts w:hint="eastAsia"/>
        </w:rPr>
        <w:t>藥事及化粧品安全管理</w:t>
      </w:r>
      <w:r w:rsidRPr="003A1E7D">
        <w:rPr>
          <w:rFonts w:hint="eastAsia"/>
        </w:rPr>
        <w:t>，</w:t>
      </w:r>
      <w:r>
        <w:rPr>
          <w:rFonts w:hint="eastAsia"/>
        </w:rPr>
        <w:t>避免民眾受誤導，加強查核違規廣告，惟</w:t>
      </w:r>
      <w:r w:rsidRPr="002E292E">
        <w:rPr>
          <w:rFonts w:hint="eastAsia"/>
        </w:rPr>
        <w:t>行政罰鍰</w:t>
      </w:r>
      <w:r>
        <w:rPr>
          <w:rFonts w:hint="eastAsia"/>
        </w:rPr>
        <w:t>作業流程及</w:t>
      </w:r>
      <w:r w:rsidRPr="002E292E">
        <w:rPr>
          <w:rFonts w:hint="eastAsia"/>
        </w:rPr>
        <w:t>勾稽檢核機制</w:t>
      </w:r>
      <w:r>
        <w:rPr>
          <w:rFonts w:hint="eastAsia"/>
        </w:rPr>
        <w:t>未盡周妥，致部分違規裁罰案件漏未列管，又管理系統亦未臻完備，</w:t>
      </w:r>
      <w:r w:rsidRPr="00D75074">
        <w:rPr>
          <w:rFonts w:hint="eastAsia"/>
        </w:rPr>
        <w:t>亟待</w:t>
      </w:r>
      <w:r>
        <w:rPr>
          <w:rFonts w:hint="eastAsia"/>
        </w:rPr>
        <w:t>檢</w:t>
      </w:r>
      <w:r w:rsidRPr="008E4B86">
        <w:rPr>
          <w:rFonts w:hint="eastAsia"/>
        </w:rPr>
        <w:t>討改進，以強化行</w:t>
      </w:r>
      <w:r>
        <w:rPr>
          <w:rFonts w:hint="eastAsia"/>
        </w:rPr>
        <w:t>政罰鍰管控機制。</w:t>
      </w:r>
    </w:p>
    <w:p w:rsidR="001C7A4C" w:rsidRPr="00C265B9" w:rsidRDefault="001C7A4C" w:rsidP="000A6CBF">
      <w:pPr>
        <w:pStyle w:val="120"/>
        <w:overflowPunct w:val="0"/>
        <w:adjustRightInd w:val="0"/>
        <w:snapToGrid w:val="0"/>
        <w:spacing w:line="500" w:lineRule="exact"/>
        <w:rPr>
          <w:noProof/>
        </w:rPr>
      </w:pPr>
      <w:r w:rsidRPr="00952CCE">
        <w:rPr>
          <w:rFonts w:ascii="Times New Roman" w:eastAsia="新細明體" w:hAnsi="Times New Roman"/>
          <w:b/>
          <w:noProof/>
          <w:szCs w:val="32"/>
        </w:rPr>
        <mc:AlternateContent>
          <mc:Choice Requires="wps">
            <w:drawing>
              <wp:anchor distT="45720" distB="45720" distL="114300" distR="114300" simplePos="0" relativeHeight="251693056" behindDoc="0" locked="0" layoutInCell="1" allowOverlap="1" wp14:anchorId="36BDD360" wp14:editId="2B62D927">
                <wp:simplePos x="0" y="0"/>
                <wp:positionH relativeFrom="margin">
                  <wp:posOffset>3456305</wp:posOffset>
                </wp:positionH>
                <wp:positionV relativeFrom="paragraph">
                  <wp:posOffset>837455</wp:posOffset>
                </wp:positionV>
                <wp:extent cx="2917825" cy="2218055"/>
                <wp:effectExtent l="0" t="0" r="0" b="0"/>
                <wp:wrapSquare wrapText="bothSides"/>
                <wp:docPr id="42" name="文字方塊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2218055"/>
                        </a:xfrm>
                        <a:prstGeom prst="rect">
                          <a:avLst/>
                        </a:prstGeom>
                        <a:solidFill>
                          <a:srgbClr val="FFFFFF"/>
                        </a:solidFill>
                        <a:ln w="9525">
                          <a:noFill/>
                          <a:miter lim="800000"/>
                          <a:headEnd/>
                          <a:tailEnd/>
                        </a:ln>
                      </wps:spPr>
                      <wps:txbx>
                        <w:txbxContent>
                          <w:p w:rsidR="0001179D" w:rsidRPr="005E0E69" w:rsidRDefault="0001179D" w:rsidP="000A6CBF">
                            <w:pPr>
                              <w:spacing w:afterLines="30" w:after="108" w:line="240" w:lineRule="exact"/>
                              <w:jc w:val="center"/>
                              <w:rPr>
                                <w:rFonts w:ascii="標楷體" w:eastAsia="標楷體" w:hAnsi="標楷體"/>
                                <w:b/>
                              </w:rPr>
                            </w:pPr>
                            <w:r w:rsidRPr="005E0E69">
                              <w:rPr>
                                <w:rFonts w:ascii="標楷體" w:eastAsia="標楷體" w:hAnsi="標楷體" w:hint="eastAsia"/>
                                <w:b/>
                              </w:rPr>
                              <w:t>圖</w:t>
                            </w:r>
                            <w:r>
                              <w:rPr>
                                <w:rFonts w:ascii="標楷體" w:eastAsia="標楷體" w:hAnsi="標楷體" w:hint="eastAsia"/>
                                <w:b/>
                              </w:rPr>
                              <w:t>1</w:t>
                            </w:r>
                            <w:r w:rsidRPr="005E0E69">
                              <w:rPr>
                                <w:rFonts w:ascii="標楷體" w:eastAsia="標楷體" w:hAnsi="標楷體"/>
                                <w:b/>
                              </w:rPr>
                              <w:t xml:space="preserve">  </w:t>
                            </w:r>
                            <w:r>
                              <w:rPr>
                                <w:rFonts w:ascii="標楷體" w:eastAsia="標楷體" w:hAnsi="標楷體" w:hint="eastAsia"/>
                                <w:b/>
                              </w:rPr>
                              <w:t>違規廣告媒體監控</w:t>
                            </w:r>
                          </w:p>
                          <w:p w:rsidR="0001179D" w:rsidRDefault="0001179D" w:rsidP="001C7A4C">
                            <w:r w:rsidRPr="00B752B8">
                              <w:rPr>
                                <w:noProof/>
                              </w:rPr>
                              <w:drawing>
                                <wp:inline distT="0" distB="0" distL="0" distR="0" wp14:anchorId="62955E34" wp14:editId="174BE389">
                                  <wp:extent cx="2703444" cy="1809059"/>
                                  <wp:effectExtent l="0" t="0" r="1905" b="1270"/>
                                  <wp:docPr id="215" name="圖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758367" cy="1845812"/>
                                          </a:xfrm>
                                          <a:prstGeom prst="rect">
                                            <a:avLst/>
                                          </a:prstGeom>
                                          <a:ln>
                                            <a:noFill/>
                                          </a:ln>
                                          <a:extLst>
                                            <a:ext uri="{53640926-AAD7-44D8-BBD7-CCE9431645EC}">
                                              <a14:shadowObscured xmlns:a14="http://schemas.microsoft.com/office/drawing/2010/main"/>
                                            </a:ext>
                                          </a:extLst>
                                        </pic:spPr>
                                      </pic:pic>
                                    </a:graphicData>
                                  </a:graphic>
                                </wp:inline>
                              </w:drawing>
                            </w:r>
                          </w:p>
                          <w:p w:rsidR="0001179D" w:rsidRPr="00760A58" w:rsidRDefault="0001179D" w:rsidP="001C7A4C">
                            <w:pPr>
                              <w:snapToGrid w:val="0"/>
                              <w:rPr>
                                <w:rFonts w:ascii="標楷體" w:eastAsia="標楷體" w:hAnsi="標楷體"/>
                                <w:sz w:val="18"/>
                                <w:szCs w:val="18"/>
                              </w:rPr>
                            </w:pPr>
                            <w:r w:rsidRPr="00760A58">
                              <w:rPr>
                                <w:rFonts w:ascii="標楷體" w:eastAsia="標楷體" w:hAnsi="標楷體" w:hint="eastAsia"/>
                                <w:sz w:val="18"/>
                                <w:szCs w:val="18"/>
                              </w:rPr>
                              <w:t>資料來源：</w:t>
                            </w:r>
                            <w:r>
                              <w:rPr>
                                <w:rFonts w:ascii="標楷體" w:eastAsia="標楷體" w:hAnsi="標楷體" w:hint="eastAsia"/>
                                <w:sz w:val="18"/>
                                <w:szCs w:val="18"/>
                              </w:rPr>
                              <w:t>擷取自</w:t>
                            </w:r>
                            <w:r>
                              <w:rPr>
                                <w:rFonts w:ascii="標楷體" w:eastAsia="標楷體" w:hAnsi="標楷體"/>
                                <w:sz w:val="18"/>
                                <w:szCs w:val="18"/>
                              </w:rPr>
                              <w:t>新竹市</w:t>
                            </w:r>
                            <w:r>
                              <w:rPr>
                                <w:rFonts w:ascii="標楷體" w:eastAsia="標楷體" w:hAnsi="標楷體" w:hint="eastAsia"/>
                                <w:sz w:val="18"/>
                                <w:szCs w:val="18"/>
                              </w:rPr>
                              <w:t>衛生局全球資訊</w:t>
                            </w:r>
                            <w:r>
                              <w:rPr>
                                <w:rFonts w:ascii="標楷體" w:eastAsia="標楷體" w:hAnsi="標楷體"/>
                                <w:sz w:val="18"/>
                                <w:szCs w:val="18"/>
                              </w:rPr>
                              <w:t>網</w:t>
                            </w:r>
                            <w:r>
                              <w:rPr>
                                <w:rFonts w:ascii="標楷體" w:eastAsia="標楷體" w:hAnsi="標楷體" w:hint="eastAsia"/>
                                <w:sz w:val="18"/>
                                <w:szCs w:val="18"/>
                              </w:rPr>
                              <w:t>。</w:t>
                            </w: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6BDD360" id="文字方塊 42" o:spid="_x0000_s1051" type="#_x0000_t202" style="position:absolute;left:0;text-align:left;margin-left:272.15pt;margin-top:65.95pt;width:229.75pt;height:174.65pt;z-index:251693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" stroked="f">
                <v:textbox inset=",0,,0">
                  <w:txbxContent>
                    <w:p w:rsidR="0001179D" w:rsidRPr="005E0E69" w:rsidRDefault="0001179D" w:rsidP="000A6CBF">
                      <w:pPr>
                        <w:spacing w:afterLines="30" w:after="108" w:line="240" w:lineRule="exact"/>
                        <w:jc w:val="center"/>
                        <w:rPr>
                          <w:rFonts w:ascii="標楷體" w:eastAsia="標楷體" w:hAnsi="標楷體"/>
                          <w:b/>
                        </w:rPr>
                      </w:pPr>
                      <w:r w:rsidRPr="005E0E69">
                        <w:rPr>
                          <w:rFonts w:ascii="標楷體" w:eastAsia="標楷體" w:hAnsi="標楷體" w:hint="eastAsia"/>
                          <w:b/>
                        </w:rPr>
                        <w:t>圖</w:t>
                      </w:r>
                      <w:r>
                        <w:rPr>
                          <w:rFonts w:ascii="標楷體" w:eastAsia="標楷體" w:hAnsi="標楷體" w:hint="eastAsia"/>
                          <w:b/>
                        </w:rPr>
                        <w:t>1</w:t>
                      </w:r>
                      <w:r w:rsidRPr="005E0E69">
                        <w:rPr>
                          <w:rFonts w:ascii="標楷體" w:eastAsia="標楷體" w:hAnsi="標楷體"/>
                          <w:b/>
                        </w:rPr>
                        <w:t xml:space="preserve">  </w:t>
                      </w:r>
                      <w:r>
                        <w:rPr>
                          <w:rFonts w:ascii="標楷體" w:eastAsia="標楷體" w:hAnsi="標楷體" w:hint="eastAsia"/>
                          <w:b/>
                        </w:rPr>
                        <w:t>違規廣告媒體監控</w:t>
                      </w:r>
                    </w:p>
                    <w:p w:rsidR="0001179D" w:rsidRDefault="0001179D" w:rsidP="001C7A4C">
                      <w:r w:rsidRPr="00B752B8">
                        <w:rPr>
                          <w:noProof/>
                        </w:rPr>
                        <w:drawing>
                          <wp:inline distT="0" distB="0" distL="0" distR="0" wp14:anchorId="62955E34" wp14:editId="174BE389">
                            <wp:extent cx="2703444" cy="1809059"/>
                            <wp:effectExtent l="0" t="0" r="1905" b="1270"/>
                            <wp:docPr id="215" name="圖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758367" cy="1845812"/>
                                    </a:xfrm>
                                    <a:prstGeom prst="rect">
                                      <a:avLst/>
                                    </a:prstGeom>
                                    <a:ln>
                                      <a:noFill/>
                                    </a:ln>
                                    <a:extLst>
                                      <a:ext uri="{53640926-AAD7-44D8-BBD7-CCE9431645EC}">
                                        <a14:shadowObscured xmlns:a14="http://schemas.microsoft.com/office/drawing/2010/main"/>
                                      </a:ext>
                                    </a:extLst>
                                  </pic:spPr>
                                </pic:pic>
                              </a:graphicData>
                            </a:graphic>
                          </wp:inline>
                        </w:drawing>
                      </w:r>
                    </w:p>
                    <w:p w:rsidR="0001179D" w:rsidRPr="00760A58" w:rsidRDefault="0001179D" w:rsidP="001C7A4C">
                      <w:pPr>
                        <w:snapToGrid w:val="0"/>
                        <w:rPr>
                          <w:rFonts w:ascii="標楷體" w:eastAsia="標楷體" w:hAnsi="標楷體"/>
                          <w:sz w:val="18"/>
                          <w:szCs w:val="18"/>
                        </w:rPr>
                      </w:pPr>
                      <w:r w:rsidRPr="00760A58">
                        <w:rPr>
                          <w:rFonts w:ascii="標楷體" w:eastAsia="標楷體" w:hAnsi="標楷體" w:hint="eastAsia"/>
                          <w:sz w:val="18"/>
                          <w:szCs w:val="18"/>
                        </w:rPr>
                        <w:t>資料來源：</w:t>
                      </w:r>
                      <w:r>
                        <w:rPr>
                          <w:rFonts w:ascii="標楷體" w:eastAsia="標楷體" w:hAnsi="標楷體" w:hint="eastAsia"/>
                          <w:sz w:val="18"/>
                          <w:szCs w:val="18"/>
                        </w:rPr>
                        <w:t>擷取自</w:t>
                      </w:r>
                      <w:r>
                        <w:rPr>
                          <w:rFonts w:ascii="標楷體" w:eastAsia="標楷體" w:hAnsi="標楷體"/>
                          <w:sz w:val="18"/>
                          <w:szCs w:val="18"/>
                        </w:rPr>
                        <w:t>新竹市</w:t>
                      </w:r>
                      <w:r>
                        <w:rPr>
                          <w:rFonts w:ascii="標楷體" w:eastAsia="標楷體" w:hAnsi="標楷體" w:hint="eastAsia"/>
                          <w:sz w:val="18"/>
                          <w:szCs w:val="18"/>
                        </w:rPr>
                        <w:t>衛生局全球資訊</w:t>
                      </w:r>
                      <w:r>
                        <w:rPr>
                          <w:rFonts w:ascii="標楷體" w:eastAsia="標楷體" w:hAnsi="標楷體"/>
                          <w:sz w:val="18"/>
                          <w:szCs w:val="18"/>
                        </w:rPr>
                        <w:t>網</w:t>
                      </w:r>
                      <w:r>
                        <w:rPr>
                          <w:rFonts w:ascii="標楷體" w:eastAsia="標楷體" w:hAnsi="標楷體" w:hint="eastAsia"/>
                          <w:sz w:val="18"/>
                          <w:szCs w:val="18"/>
                        </w:rPr>
                        <w:t>。</w:t>
                      </w:r>
                    </w:p>
                  </w:txbxContent>
                </v:textbox>
                <w10:wrap type="square" anchorx="margin"/>
              </v:shape>
            </w:pict>
          </mc:Fallback>
        </mc:AlternateContent>
      </w:r>
      <w:r w:rsidRPr="00D75074">
        <w:rPr>
          <w:rFonts w:hint="eastAsia"/>
          <w:noProof/>
        </w:rPr>
        <w:t>衛生局為加強藥事及化粧品安全</w:t>
      </w:r>
      <w:r>
        <w:rPr>
          <w:rFonts w:hint="eastAsia"/>
          <w:noProof/>
        </w:rPr>
        <w:t>管理</w:t>
      </w:r>
      <w:r w:rsidRPr="00D75074">
        <w:rPr>
          <w:rFonts w:hint="eastAsia"/>
          <w:noProof/>
        </w:rPr>
        <w:t>，提升民眾用藥</w:t>
      </w:r>
      <w:r>
        <w:rPr>
          <w:rFonts w:hint="eastAsia"/>
          <w:noProof/>
        </w:rPr>
        <w:t>知識</w:t>
      </w:r>
      <w:r w:rsidRPr="00D75074">
        <w:rPr>
          <w:rFonts w:hint="eastAsia"/>
          <w:noProof/>
        </w:rPr>
        <w:t>與</w:t>
      </w:r>
      <w:r>
        <w:rPr>
          <w:rFonts w:hint="eastAsia"/>
          <w:noProof/>
        </w:rPr>
        <w:t>辨識違規廣告能力</w:t>
      </w:r>
      <w:r w:rsidRPr="00D75074">
        <w:rPr>
          <w:rFonts w:hint="eastAsia"/>
          <w:noProof/>
        </w:rPr>
        <w:t>，強化多媒體平台食品、藥物及化粧品廣告監控</w:t>
      </w:r>
      <w:r>
        <w:rPr>
          <w:rFonts w:hint="eastAsia"/>
          <w:noProof/>
        </w:rPr>
        <w:t>（圖1）</w:t>
      </w:r>
      <w:r w:rsidRPr="00D75074">
        <w:rPr>
          <w:rFonts w:hint="eastAsia"/>
          <w:noProof/>
        </w:rPr>
        <w:t>，112及113年度計編列1</w:t>
      </w:r>
      <w:r w:rsidRPr="00D75074">
        <w:rPr>
          <w:noProof/>
        </w:rPr>
        <w:t>,</w:t>
      </w:r>
      <w:r w:rsidRPr="00D75074">
        <w:rPr>
          <w:rFonts w:hint="eastAsia"/>
          <w:noProof/>
        </w:rPr>
        <w:t>074萬餘元</w:t>
      </w:r>
      <w:r w:rsidRPr="00C265B9">
        <w:rPr>
          <w:rFonts w:hint="eastAsia"/>
          <w:noProof/>
        </w:rPr>
        <w:t>，辦理藥政、醫療</w:t>
      </w:r>
      <w:r>
        <w:rPr>
          <w:rFonts w:hint="eastAsia"/>
          <w:noProof/>
        </w:rPr>
        <w:t>器材、化粧品及管制藥品管理，與監控食品、藥物、化粧品違規廣告</w:t>
      </w:r>
      <w:r w:rsidRPr="00C265B9">
        <w:rPr>
          <w:rFonts w:hint="eastAsia"/>
          <w:noProof/>
        </w:rPr>
        <w:t>及安全稽查抽驗計畫等。經查辦理情形，核有：</w:t>
      </w:r>
      <w:r>
        <w:rPr>
          <w:rFonts w:hint="eastAsia"/>
          <w:noProof/>
        </w:rPr>
        <w:t>1.</w:t>
      </w:r>
      <w:r w:rsidRPr="00C265B9">
        <w:rPr>
          <w:rFonts w:hint="eastAsia"/>
          <w:noProof/>
        </w:rPr>
        <w:t>裁罰案件標準作業流程，並未納入</w:t>
      </w:r>
      <w:r>
        <w:rPr>
          <w:rFonts w:hint="eastAsia"/>
          <w:noProof/>
        </w:rPr>
        <w:t>核發</w:t>
      </w:r>
      <w:r w:rsidRPr="00C265B9">
        <w:rPr>
          <w:rFonts w:hint="eastAsia"/>
          <w:noProof/>
        </w:rPr>
        <w:t>裁處書</w:t>
      </w:r>
      <w:r>
        <w:rPr>
          <w:rFonts w:hint="eastAsia"/>
          <w:noProof/>
        </w:rPr>
        <w:t>後</w:t>
      </w:r>
      <w:r w:rsidRPr="00C265B9">
        <w:rPr>
          <w:rFonts w:hint="eastAsia"/>
          <w:noProof/>
        </w:rPr>
        <w:t>應登簿列管之作</w:t>
      </w:r>
      <w:r>
        <w:rPr>
          <w:rFonts w:hint="eastAsia"/>
          <w:noProof/>
        </w:rPr>
        <w:t>業程序，且裁處書之核發與登簿列管兩者作業間缺乏勾稽檢核機制，致部分</w:t>
      </w:r>
      <w:r w:rsidRPr="006016FB">
        <w:rPr>
          <w:rFonts w:hint="eastAsia"/>
          <w:noProof/>
        </w:rPr>
        <w:t>裁罰案件</w:t>
      </w:r>
      <w:r>
        <w:rPr>
          <w:rFonts w:hint="eastAsia"/>
          <w:noProof/>
        </w:rPr>
        <w:t>疏漏未登錄列管；</w:t>
      </w:r>
      <w:r w:rsidRPr="00C265B9">
        <w:rPr>
          <w:rFonts w:hint="eastAsia"/>
          <w:noProof/>
        </w:rPr>
        <w:t>又行政裁處後僅寄送裁處書，卻未同時編定銷帳編號製發繳款書予受處分人，</w:t>
      </w:r>
      <w:r>
        <w:rPr>
          <w:rFonts w:hint="eastAsia"/>
          <w:noProof/>
        </w:rPr>
        <w:t>並</w:t>
      </w:r>
      <w:r w:rsidRPr="00C265B9">
        <w:rPr>
          <w:rFonts w:hint="eastAsia"/>
          <w:noProof/>
        </w:rPr>
        <w:t>俟受處分人自行至該局或金融機構臨櫃繳納罰款，始開立收據，</w:t>
      </w:r>
      <w:r>
        <w:rPr>
          <w:rFonts w:hint="eastAsia"/>
          <w:noProof/>
        </w:rPr>
        <w:t>致</w:t>
      </w:r>
      <w:r w:rsidRPr="00C265B9">
        <w:rPr>
          <w:rFonts w:hint="eastAsia"/>
          <w:noProof/>
        </w:rPr>
        <w:t>不易逐案勾稽罰鍰收繳狀況及追查未繳款案件執行情形；</w:t>
      </w:r>
      <w:r>
        <w:rPr>
          <w:rFonts w:hint="eastAsia"/>
          <w:noProof/>
        </w:rPr>
        <w:t>2</w:t>
      </w:r>
      <w:r w:rsidRPr="00C265B9">
        <w:rPr>
          <w:noProof/>
        </w:rPr>
        <w:t>.</w:t>
      </w:r>
      <w:r w:rsidRPr="00C265B9">
        <w:rPr>
          <w:rFonts w:hint="eastAsia"/>
          <w:noProof/>
        </w:rPr>
        <w:t>設置行政罰鍰案件登記簿列管案件處理情形，惟登記簿登載欄位或登載資訊未臻完整，或未登載催繳情形</w:t>
      </w:r>
      <w:r>
        <w:rPr>
          <w:rFonts w:hint="eastAsia"/>
          <w:noProof/>
        </w:rPr>
        <w:t>，</w:t>
      </w:r>
      <w:r w:rsidRPr="00C265B9">
        <w:rPr>
          <w:rFonts w:hint="eastAsia"/>
          <w:noProof/>
        </w:rPr>
        <w:t>影響案件之執行，或已核發行政裁處書案件漏未列管，恐衍生不當撤案或裁處權罹於時效風險；部分裁處案件明細未上傳登錄</w:t>
      </w:r>
      <w:r>
        <w:rPr>
          <w:rFonts w:hint="eastAsia"/>
          <w:noProof/>
        </w:rPr>
        <w:t>衛生福利部食品藥物管理署「</w:t>
      </w:r>
      <w:r w:rsidRPr="00C265B9">
        <w:rPr>
          <w:rFonts w:hint="eastAsia"/>
          <w:noProof/>
        </w:rPr>
        <w:t>FDA違規食品藥品化妝品廣告作業管理系統</w:t>
      </w:r>
      <w:r>
        <w:rPr>
          <w:rFonts w:hint="eastAsia"/>
          <w:noProof/>
        </w:rPr>
        <w:t>」</w:t>
      </w:r>
      <w:r w:rsidRPr="00C265B9">
        <w:rPr>
          <w:rFonts w:hint="eastAsia"/>
          <w:noProof/>
        </w:rPr>
        <w:t>，不利民眾查詢</w:t>
      </w:r>
      <w:r>
        <w:rPr>
          <w:rFonts w:hint="eastAsia"/>
          <w:noProof/>
        </w:rPr>
        <w:t>與資訊揭露</w:t>
      </w:r>
      <w:r w:rsidRPr="00C265B9">
        <w:rPr>
          <w:rFonts w:hint="eastAsia"/>
          <w:noProof/>
        </w:rPr>
        <w:t>；3</w:t>
      </w:r>
      <w:r w:rsidRPr="00C265B9">
        <w:rPr>
          <w:noProof/>
        </w:rPr>
        <w:t>.</w:t>
      </w:r>
      <w:r>
        <w:rPr>
          <w:rFonts w:hint="eastAsia"/>
          <w:noProof/>
        </w:rPr>
        <w:t>市政府所屬各機關單位</w:t>
      </w:r>
      <w:r w:rsidRPr="00C265B9">
        <w:rPr>
          <w:rFonts w:hint="eastAsia"/>
          <w:noProof/>
        </w:rPr>
        <w:t>應收未收行政罰鍰件數多且金額鉅，現行由各</w:t>
      </w:r>
      <w:r>
        <w:rPr>
          <w:rFonts w:hint="eastAsia"/>
          <w:noProof/>
        </w:rPr>
        <w:t>局處</w:t>
      </w:r>
      <w:r w:rsidRPr="00C265B9">
        <w:rPr>
          <w:rFonts w:hint="eastAsia"/>
          <w:noProof/>
        </w:rPr>
        <w:t>自行以人工</w:t>
      </w:r>
      <w:r>
        <w:rPr>
          <w:rFonts w:hint="eastAsia"/>
          <w:noProof/>
        </w:rPr>
        <w:t>方式</w:t>
      </w:r>
      <w:r w:rsidRPr="00C265B9">
        <w:rPr>
          <w:rFonts w:hint="eastAsia"/>
          <w:noProof/>
        </w:rPr>
        <w:t>列管，作業不易且時有缺漏，清理耗時費力</w:t>
      </w:r>
      <w:r>
        <w:rPr>
          <w:rFonts w:hint="eastAsia"/>
          <w:noProof/>
        </w:rPr>
        <w:t>，</w:t>
      </w:r>
      <w:r w:rsidRPr="00C265B9">
        <w:rPr>
          <w:rFonts w:hint="eastAsia"/>
          <w:noProof/>
        </w:rPr>
        <w:t>又罰鍰繳納管道未盡便利多元，</w:t>
      </w:r>
      <w:r>
        <w:rPr>
          <w:rFonts w:hint="eastAsia"/>
          <w:noProof/>
        </w:rPr>
        <w:t>有待</w:t>
      </w:r>
      <w:r w:rsidRPr="00C265B9">
        <w:rPr>
          <w:rFonts w:hint="eastAsia"/>
          <w:noProof/>
        </w:rPr>
        <w:t>建置統一行政</w:t>
      </w:r>
      <w:r w:rsidRPr="00F6757F">
        <w:rPr>
          <w:rFonts w:hint="eastAsia"/>
          <w:noProof/>
        </w:rPr>
        <w:t>罰鍰案件列管格式或建置行政罰鍰管理系統，強化行政罰鍰管控機制，並提供多元繳納管道便民繳款等情事，經函請研謀改善。據復：1</w:t>
      </w:r>
      <w:r w:rsidRPr="00F6757F">
        <w:rPr>
          <w:noProof/>
        </w:rPr>
        <w:t>.</w:t>
      </w:r>
      <w:r>
        <w:rPr>
          <w:rFonts w:hint="eastAsia"/>
          <w:noProof/>
        </w:rPr>
        <w:t>將召開內控會議討論</w:t>
      </w:r>
      <w:r w:rsidRPr="00F6757F">
        <w:rPr>
          <w:rFonts w:hint="eastAsia"/>
          <w:noProof/>
        </w:rPr>
        <w:t>改善措施及</w:t>
      </w:r>
      <w:r>
        <w:rPr>
          <w:rFonts w:hint="eastAsia"/>
          <w:noProof/>
        </w:rPr>
        <w:t>控管機制，並納入核發裁處書後應登簿列管</w:t>
      </w:r>
      <w:r w:rsidRPr="00F6757F">
        <w:rPr>
          <w:rFonts w:hint="eastAsia"/>
          <w:noProof/>
        </w:rPr>
        <w:t>程序，與核發裁處書及登簿列管之勾稽作業；</w:t>
      </w:r>
      <w:r w:rsidRPr="008E4B86">
        <w:rPr>
          <w:rFonts w:hint="eastAsia"/>
          <w:noProof/>
        </w:rPr>
        <w:t>2</w:t>
      </w:r>
      <w:r w:rsidRPr="008E4B86">
        <w:rPr>
          <w:noProof/>
        </w:rPr>
        <w:t>.</w:t>
      </w:r>
      <w:r w:rsidRPr="008E4B86">
        <w:rPr>
          <w:rFonts w:hint="eastAsia"/>
          <w:noProof/>
        </w:rPr>
        <w:t>將</w:t>
      </w:r>
      <w:r w:rsidRPr="00F6757F">
        <w:rPr>
          <w:rFonts w:hint="eastAsia"/>
          <w:noProof/>
        </w:rPr>
        <w:t>統一修訂罰</w:t>
      </w:r>
      <w:r w:rsidRPr="00C265B9">
        <w:rPr>
          <w:rFonts w:hint="eastAsia"/>
          <w:noProof/>
        </w:rPr>
        <w:t>鍰案件明細表</w:t>
      </w:r>
      <w:r>
        <w:rPr>
          <w:rFonts w:hint="eastAsia"/>
          <w:noProof/>
        </w:rPr>
        <w:t>格式</w:t>
      </w:r>
      <w:r w:rsidRPr="00C265B9">
        <w:rPr>
          <w:rFonts w:hint="eastAsia"/>
          <w:noProof/>
        </w:rPr>
        <w:t>，增列「繳納期限」、「催辦情形」等欄位，每月定期清查以健全管理機制；部分裁處案</w:t>
      </w:r>
      <w:r>
        <w:rPr>
          <w:rFonts w:hint="eastAsia"/>
          <w:noProof/>
        </w:rPr>
        <w:t>件係因事證不足或改以行政輔導而未登錄，嗣後將確認違規事證始裁處並即時列管，</w:t>
      </w:r>
      <w:r w:rsidR="00CB076C">
        <w:rPr>
          <w:rFonts w:hint="eastAsia"/>
          <w:noProof/>
        </w:rPr>
        <w:t>及</w:t>
      </w:r>
      <w:r w:rsidRPr="00C265B9">
        <w:rPr>
          <w:rFonts w:hint="eastAsia"/>
          <w:noProof/>
        </w:rPr>
        <w:t>上傳系統，俾利民眾查詢；3.已參考其他市縣</w:t>
      </w:r>
      <w:r>
        <w:rPr>
          <w:rFonts w:hint="eastAsia"/>
          <w:noProof/>
        </w:rPr>
        <w:t>政府</w:t>
      </w:r>
      <w:r w:rsidRPr="00C265B9">
        <w:rPr>
          <w:rFonts w:hint="eastAsia"/>
          <w:noProof/>
        </w:rPr>
        <w:t>作法，由市政府辦理招標作業</w:t>
      </w:r>
      <w:r>
        <w:rPr>
          <w:rFonts w:hint="eastAsia"/>
          <w:noProof/>
        </w:rPr>
        <w:t>，</w:t>
      </w:r>
      <w:r w:rsidRPr="00C265B9">
        <w:rPr>
          <w:rFonts w:hint="eastAsia"/>
          <w:noProof/>
        </w:rPr>
        <w:t>建置行政罰鍰管理系統，將各機關單位裁罰作業、債權憑證管理、訴願及行政訴訟等程序</w:t>
      </w:r>
      <w:r>
        <w:rPr>
          <w:rFonts w:hint="eastAsia"/>
          <w:noProof/>
        </w:rPr>
        <w:t>納入系統化管理</w:t>
      </w:r>
      <w:r w:rsidRPr="00C265B9">
        <w:rPr>
          <w:rFonts w:hint="eastAsia"/>
          <w:noProof/>
        </w:rPr>
        <w:t>，並將規劃提供民眾多元繳納管道，提升繳</w:t>
      </w:r>
      <w:r>
        <w:rPr>
          <w:rFonts w:hint="eastAsia"/>
          <w:noProof/>
        </w:rPr>
        <w:t>款</w:t>
      </w:r>
      <w:r w:rsidRPr="00C265B9">
        <w:rPr>
          <w:rFonts w:hint="eastAsia"/>
          <w:noProof/>
        </w:rPr>
        <w:t>便利性。</w:t>
      </w:r>
    </w:p>
    <w:p w:rsidR="001C7A4C" w:rsidRPr="00046E5D" w:rsidRDefault="001C7A4C" w:rsidP="000A6CBF">
      <w:pPr>
        <w:pStyle w:val="15"/>
        <w:adjustRightInd w:val="0"/>
        <w:snapToGrid w:val="0"/>
        <w:spacing w:line="500" w:lineRule="exact"/>
        <w:ind w:firstLineChars="200" w:firstLine="561"/>
        <w:rPr>
          <w:rStyle w:val="ac"/>
          <w:b/>
          <w:szCs w:val="24"/>
        </w:rPr>
      </w:pPr>
      <w:r>
        <w:rPr>
          <w:rStyle w:val="ac"/>
          <w:rFonts w:hint="eastAsia"/>
          <w:b/>
        </w:rPr>
        <w:lastRenderedPageBreak/>
        <w:t>（二）</w:t>
      </w:r>
      <w:r>
        <w:rPr>
          <w:rFonts w:hint="eastAsia"/>
        </w:rPr>
        <w:t>持續</w:t>
      </w:r>
      <w:r>
        <w:t>推動凍卵補助及慢性病照護網</w:t>
      </w:r>
      <w:r>
        <w:rPr>
          <w:rFonts w:hint="eastAsia"/>
        </w:rPr>
        <w:t>計畫，以鼓勵生育並促進民眾健康，惟補助</w:t>
      </w:r>
      <w:r>
        <w:t>計畫執行成效</w:t>
      </w:r>
      <w:r>
        <w:rPr>
          <w:rFonts w:hint="eastAsia"/>
        </w:rPr>
        <w:t>未如</w:t>
      </w:r>
      <w:r>
        <w:t>預期，</w:t>
      </w:r>
      <w:r>
        <w:rPr>
          <w:rFonts w:hint="eastAsia"/>
        </w:rPr>
        <w:t>提供代謝症候群健康照護服務合作醫事機構分布</w:t>
      </w:r>
      <w:r w:rsidR="00BF29B6">
        <w:rPr>
          <w:rFonts w:hint="eastAsia"/>
        </w:rPr>
        <w:t>及</w:t>
      </w:r>
      <w:r>
        <w:rPr>
          <w:rFonts w:hint="eastAsia"/>
        </w:rPr>
        <w:t>收案人數不均，且成人預防保健服務利用率及B、</w:t>
      </w:r>
      <w:r>
        <w:t>C</w:t>
      </w:r>
      <w:r>
        <w:rPr>
          <w:rFonts w:hint="eastAsia"/>
        </w:rPr>
        <w:t>型肝炎篩檢涵蓋率低於全國平均，有待研謀改善</w:t>
      </w:r>
      <w:r>
        <w:t>，以提升</w:t>
      </w:r>
      <w:r>
        <w:rPr>
          <w:rFonts w:hint="eastAsia"/>
        </w:rPr>
        <w:t>服務量能。</w:t>
      </w:r>
    </w:p>
    <w:p w:rsidR="001C7A4C" w:rsidRDefault="001C7A4C" w:rsidP="000A6CBF">
      <w:pPr>
        <w:pStyle w:val="120"/>
        <w:overflowPunct w:val="0"/>
        <w:adjustRightInd w:val="0"/>
        <w:snapToGrid w:val="0"/>
        <w:spacing w:line="500" w:lineRule="exact"/>
        <w:rPr>
          <w:rStyle w:val="ac"/>
          <w:b w:val="0"/>
          <w:sz w:val="24"/>
          <w:szCs w:val="24"/>
        </w:rPr>
      </w:pPr>
      <w:r w:rsidRPr="00F549D8">
        <w:rPr>
          <w:rFonts w:hint="eastAsia"/>
          <w:noProof/>
          <w:color w:val="000000" w:themeColor="text1"/>
          <w:kern w:val="0"/>
        </w:rPr>
        <mc:AlternateContent>
          <mc:Choice Requires="wps">
            <w:drawing>
              <wp:anchor distT="0" distB="0" distL="114300" distR="114300" simplePos="0" relativeHeight="251694080" behindDoc="1" locked="0" layoutInCell="1" allowOverlap="1" wp14:anchorId="0A316764" wp14:editId="24581FFA">
                <wp:simplePos x="0" y="0"/>
                <wp:positionH relativeFrom="page">
                  <wp:posOffset>1860302</wp:posOffset>
                </wp:positionH>
                <wp:positionV relativeFrom="paragraph">
                  <wp:posOffset>2560486</wp:posOffset>
                </wp:positionV>
                <wp:extent cx="5076190" cy="2194560"/>
                <wp:effectExtent l="0" t="0" r="0" b="0"/>
                <wp:wrapTight wrapText="bothSides">
                  <wp:wrapPolygon edited="0">
                    <wp:start x="0" y="0"/>
                    <wp:lineTo x="0" y="21375"/>
                    <wp:lineTo x="21481" y="21375"/>
                    <wp:lineTo x="21481" y="0"/>
                    <wp:lineTo x="0" y="0"/>
                  </wp:wrapPolygon>
                </wp:wrapTight>
                <wp:docPr id="43" name="文字方塊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76190" cy="2194560"/>
                        </a:xfrm>
                        <a:prstGeom prst="rect">
                          <a:avLst/>
                        </a:prstGeom>
                        <a:solidFill>
                          <a:srgbClr val="FFFFFF"/>
                        </a:solidFill>
                        <a:ln w="9525">
                          <a:noFill/>
                          <a:miter lim="800000"/>
                          <a:headEnd/>
                          <a:tailEnd/>
                        </a:ln>
                      </wps:spPr>
                      <wps:txbx>
                        <w:txbxContent>
                          <w:p w:rsidR="0001179D" w:rsidRDefault="0001179D" w:rsidP="001C7A4C">
                            <w:pPr>
                              <w:spacing w:line="240" w:lineRule="exact"/>
                              <w:jc w:val="center"/>
                              <w:rPr>
                                <w:rFonts w:ascii="標楷體" w:eastAsia="標楷體" w:hAnsi="標楷體"/>
                                <w:b/>
                                <w:kern w:val="0"/>
                                <w:szCs w:val="28"/>
                              </w:rPr>
                            </w:pPr>
                            <w:r w:rsidRPr="003D62E4">
                              <w:rPr>
                                <w:rFonts w:ascii="標楷體" w:eastAsia="標楷體" w:hAnsi="標楷體" w:hint="eastAsia"/>
                                <w:b/>
                                <w:kern w:val="0"/>
                                <w:szCs w:val="28"/>
                              </w:rPr>
                              <w:t>表</w:t>
                            </w:r>
                            <w:r>
                              <w:rPr>
                                <w:rFonts w:ascii="標楷體" w:eastAsia="標楷體" w:hAnsi="標楷體"/>
                                <w:b/>
                                <w:kern w:val="0"/>
                                <w:szCs w:val="28"/>
                              </w:rPr>
                              <w:t>1</w:t>
                            </w:r>
                            <w:r>
                              <w:rPr>
                                <w:rFonts w:ascii="標楷體" w:eastAsia="標楷體" w:hAnsi="標楷體" w:hint="eastAsia"/>
                                <w:b/>
                                <w:kern w:val="0"/>
                                <w:szCs w:val="28"/>
                              </w:rPr>
                              <w:t xml:space="preserve">　「祝妳好孕」</w:t>
                            </w:r>
                            <w:r w:rsidRPr="003D62E4">
                              <w:rPr>
                                <w:rFonts w:ascii="標楷體" w:eastAsia="標楷體" w:hAnsi="標楷體" w:hint="eastAsia"/>
                                <w:b/>
                                <w:kern w:val="0"/>
                                <w:szCs w:val="28"/>
                              </w:rPr>
                              <w:t>凍卵補助計畫執行情形</w:t>
                            </w:r>
                          </w:p>
                          <w:p w:rsidR="0001179D" w:rsidRPr="00C75FA3" w:rsidRDefault="0001179D" w:rsidP="00C75FA3">
                            <w:pPr>
                              <w:spacing w:beforeLines="25" w:before="90" w:afterLines="10" w:after="36" w:line="240" w:lineRule="exact"/>
                              <w:jc w:val="right"/>
                              <w:rPr>
                                <w:rFonts w:ascii="標楷體" w:eastAsia="標楷體" w:hAnsi="標楷體"/>
                                <w:sz w:val="20"/>
                              </w:rPr>
                            </w:pPr>
                            <w:r w:rsidRPr="00C75FA3">
                              <w:rPr>
                                <w:rFonts w:ascii="標楷體" w:eastAsia="標楷體" w:hAnsi="標楷體" w:hint="eastAsia"/>
                                <w:sz w:val="20"/>
                              </w:rPr>
                              <w:t>單位：新臺幣千元、％、人次</w:t>
                            </w:r>
                          </w:p>
                          <w:tbl>
                            <w:tblPr>
                              <w:tblW w:w="7938" w:type="dxa"/>
                              <w:tblInd w:w="-5" w:type="dxa"/>
                              <w:tblLayout w:type="fixed"/>
                              <w:tblCellMar>
                                <w:left w:w="28" w:type="dxa"/>
                                <w:right w:w="28" w:type="dxa"/>
                              </w:tblCellMar>
                              <w:tblLook w:val="04A0" w:firstRow="1" w:lastRow="0" w:firstColumn="1" w:lastColumn="0" w:noHBand="0" w:noVBand="1"/>
                            </w:tblPr>
                            <w:tblGrid>
                              <w:gridCol w:w="851"/>
                              <w:gridCol w:w="1134"/>
                              <w:gridCol w:w="1134"/>
                              <w:gridCol w:w="850"/>
                              <w:gridCol w:w="1843"/>
                              <w:gridCol w:w="709"/>
                              <w:gridCol w:w="709"/>
                              <w:gridCol w:w="708"/>
                            </w:tblGrid>
                            <w:tr w:rsidR="0001179D" w:rsidRPr="003D62E4" w:rsidTr="00C75FA3">
                              <w:trPr>
                                <w:trHeight w:val="510"/>
                              </w:trPr>
                              <w:tc>
                                <w:tcPr>
                                  <w:tcW w:w="851"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01179D" w:rsidRPr="003D62E4" w:rsidRDefault="0001179D" w:rsidP="00FF4D6E">
                                  <w:pPr>
                                    <w:jc w:val="center"/>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年度</w:t>
                                  </w:r>
                                </w:p>
                              </w:tc>
                              <w:tc>
                                <w:tcPr>
                                  <w:tcW w:w="1134" w:type="dxa"/>
                                  <w:tcBorders>
                                    <w:top w:val="single" w:sz="4" w:space="0" w:color="auto"/>
                                    <w:left w:val="nil"/>
                                    <w:bottom w:val="single" w:sz="4" w:space="0" w:color="auto"/>
                                    <w:right w:val="single" w:sz="4" w:space="0" w:color="auto"/>
                                  </w:tcBorders>
                                  <w:shd w:val="clear" w:color="auto" w:fill="D9D9D9"/>
                                  <w:noWrap/>
                                  <w:vAlign w:val="center"/>
                                  <w:hideMark/>
                                </w:tcPr>
                                <w:p w:rsidR="0001179D" w:rsidRPr="003D62E4" w:rsidRDefault="0001179D" w:rsidP="00FF4D6E">
                                  <w:pPr>
                                    <w:jc w:val="center"/>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預算數</w:t>
                                  </w:r>
                                </w:p>
                              </w:tc>
                              <w:tc>
                                <w:tcPr>
                                  <w:tcW w:w="1134" w:type="dxa"/>
                                  <w:tcBorders>
                                    <w:top w:val="single" w:sz="4" w:space="0" w:color="auto"/>
                                    <w:left w:val="nil"/>
                                    <w:bottom w:val="single" w:sz="4" w:space="0" w:color="auto"/>
                                    <w:right w:val="single" w:sz="4" w:space="0" w:color="auto"/>
                                  </w:tcBorders>
                                  <w:shd w:val="clear" w:color="auto" w:fill="D9D9D9"/>
                                  <w:noWrap/>
                                  <w:vAlign w:val="center"/>
                                  <w:hideMark/>
                                </w:tcPr>
                                <w:p w:rsidR="0001179D" w:rsidRPr="003D62E4" w:rsidRDefault="0001179D" w:rsidP="00FF4D6E">
                                  <w:pPr>
                                    <w:jc w:val="center"/>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實際數</w:t>
                                  </w:r>
                                </w:p>
                              </w:tc>
                              <w:tc>
                                <w:tcPr>
                                  <w:tcW w:w="850" w:type="dxa"/>
                                  <w:tcBorders>
                                    <w:top w:val="single" w:sz="4" w:space="0" w:color="auto"/>
                                    <w:left w:val="nil"/>
                                    <w:bottom w:val="single" w:sz="4" w:space="0" w:color="auto"/>
                                    <w:right w:val="single" w:sz="4" w:space="0" w:color="auto"/>
                                  </w:tcBorders>
                                  <w:shd w:val="clear" w:color="auto" w:fill="D9D9D9"/>
                                  <w:vAlign w:val="center"/>
                                  <w:hideMark/>
                                </w:tcPr>
                                <w:p w:rsidR="0001179D" w:rsidRPr="000E0699" w:rsidRDefault="0001179D" w:rsidP="00FF4D6E">
                                  <w:pPr>
                                    <w:widowControl/>
                                    <w:spacing w:line="240" w:lineRule="exact"/>
                                    <w:jc w:val="center"/>
                                    <w:rPr>
                                      <w:rFonts w:ascii="標楷體" w:eastAsia="標楷體" w:hAnsi="標楷體" w:cs="新細明體"/>
                                      <w:color w:val="000000"/>
                                      <w:kern w:val="0"/>
                                      <w:sz w:val="20"/>
                                    </w:rPr>
                                  </w:pPr>
                                  <w:r w:rsidRPr="000E0699">
                                    <w:rPr>
                                      <w:rFonts w:ascii="標楷體" w:eastAsia="標楷體" w:hAnsi="標楷體" w:cs="新細明體" w:hint="eastAsia"/>
                                      <w:color w:val="000000"/>
                                      <w:kern w:val="0"/>
                                      <w:sz w:val="20"/>
                                    </w:rPr>
                                    <w:t>預算</w:t>
                                  </w:r>
                                </w:p>
                                <w:p w:rsidR="0001179D" w:rsidRPr="003D62E4" w:rsidRDefault="0001179D" w:rsidP="00FF4D6E">
                                  <w:pPr>
                                    <w:widowControl/>
                                    <w:spacing w:line="240" w:lineRule="exact"/>
                                    <w:jc w:val="center"/>
                                    <w:rPr>
                                      <w:rFonts w:ascii="標楷體" w:eastAsia="標楷體" w:hAnsi="標楷體"/>
                                      <w:color w:val="000000" w:themeColor="text1"/>
                                      <w:sz w:val="20"/>
                                      <w:szCs w:val="20"/>
                                    </w:rPr>
                                  </w:pPr>
                                  <w:r w:rsidRPr="000E0699">
                                    <w:rPr>
                                      <w:rFonts w:ascii="標楷體" w:eastAsia="標楷體" w:hAnsi="標楷體" w:cs="新細明體" w:hint="eastAsia"/>
                                      <w:color w:val="000000"/>
                                      <w:kern w:val="0"/>
                                      <w:sz w:val="20"/>
                                    </w:rPr>
                                    <w:t>執行率</w:t>
                                  </w:r>
                                </w:p>
                              </w:tc>
                              <w:tc>
                                <w:tcPr>
                                  <w:tcW w:w="1843" w:type="dxa"/>
                                  <w:tcBorders>
                                    <w:top w:val="single" w:sz="4" w:space="0" w:color="auto"/>
                                    <w:left w:val="nil"/>
                                    <w:bottom w:val="single" w:sz="4" w:space="0" w:color="auto"/>
                                    <w:right w:val="single" w:sz="4" w:space="0" w:color="auto"/>
                                  </w:tcBorders>
                                  <w:shd w:val="clear" w:color="auto" w:fill="D9D9D9"/>
                                  <w:noWrap/>
                                  <w:vAlign w:val="center"/>
                                  <w:hideMark/>
                                </w:tcPr>
                                <w:p w:rsidR="0001179D" w:rsidRPr="003D62E4" w:rsidRDefault="0001179D" w:rsidP="00FF4D6E">
                                  <w:pPr>
                                    <w:jc w:val="center"/>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補助項目</w:t>
                                  </w:r>
                                </w:p>
                              </w:tc>
                              <w:tc>
                                <w:tcPr>
                                  <w:tcW w:w="709" w:type="dxa"/>
                                  <w:tcBorders>
                                    <w:top w:val="single" w:sz="4" w:space="0" w:color="auto"/>
                                    <w:left w:val="nil"/>
                                    <w:bottom w:val="single" w:sz="4" w:space="0" w:color="auto"/>
                                    <w:right w:val="single" w:sz="4" w:space="0" w:color="auto"/>
                                  </w:tcBorders>
                                  <w:shd w:val="clear" w:color="auto" w:fill="D9D9D9"/>
                                  <w:vAlign w:val="center"/>
                                  <w:hideMark/>
                                </w:tcPr>
                                <w:p w:rsidR="0001179D" w:rsidRPr="000E0699" w:rsidRDefault="0001179D" w:rsidP="00FF4D6E">
                                  <w:pPr>
                                    <w:widowControl/>
                                    <w:spacing w:line="240" w:lineRule="exact"/>
                                    <w:jc w:val="center"/>
                                    <w:rPr>
                                      <w:rFonts w:ascii="標楷體" w:eastAsia="標楷體" w:hAnsi="標楷體" w:cs="新細明體"/>
                                      <w:color w:val="000000"/>
                                      <w:kern w:val="0"/>
                                      <w:sz w:val="20"/>
                                    </w:rPr>
                                  </w:pPr>
                                  <w:r w:rsidRPr="003D62E4">
                                    <w:rPr>
                                      <w:rFonts w:ascii="標楷體" w:eastAsia="標楷體" w:hAnsi="標楷體" w:hint="eastAsia"/>
                                      <w:color w:val="000000" w:themeColor="text1"/>
                                      <w:sz w:val="20"/>
                                      <w:szCs w:val="20"/>
                                    </w:rPr>
                                    <w:t>預</w:t>
                                  </w:r>
                                  <w:r w:rsidRPr="000E0699">
                                    <w:rPr>
                                      <w:rFonts w:ascii="標楷體" w:eastAsia="標楷體" w:hAnsi="標楷體" w:cs="新細明體" w:hint="eastAsia"/>
                                      <w:color w:val="000000"/>
                                      <w:kern w:val="0"/>
                                      <w:sz w:val="20"/>
                                    </w:rPr>
                                    <w:t>計</w:t>
                                  </w:r>
                                </w:p>
                                <w:p w:rsidR="0001179D" w:rsidRPr="003D62E4" w:rsidRDefault="0001179D" w:rsidP="00FF4D6E">
                                  <w:pPr>
                                    <w:widowControl/>
                                    <w:spacing w:line="240" w:lineRule="exact"/>
                                    <w:jc w:val="center"/>
                                    <w:rPr>
                                      <w:rFonts w:ascii="標楷體" w:eastAsia="標楷體" w:hAnsi="標楷體"/>
                                      <w:color w:val="000000" w:themeColor="text1"/>
                                      <w:sz w:val="20"/>
                                      <w:szCs w:val="20"/>
                                    </w:rPr>
                                  </w:pPr>
                                  <w:r w:rsidRPr="000E0699">
                                    <w:rPr>
                                      <w:rFonts w:ascii="標楷體" w:eastAsia="標楷體" w:hAnsi="標楷體" w:cs="新細明體" w:hint="eastAsia"/>
                                      <w:color w:val="000000"/>
                                      <w:kern w:val="0"/>
                                      <w:sz w:val="20"/>
                                    </w:rPr>
                                    <w:t>人</w:t>
                                  </w:r>
                                  <w:r w:rsidRPr="003D62E4">
                                    <w:rPr>
                                      <w:rFonts w:ascii="標楷體" w:eastAsia="標楷體" w:hAnsi="標楷體" w:hint="eastAsia"/>
                                      <w:color w:val="000000" w:themeColor="text1"/>
                                      <w:sz w:val="20"/>
                                      <w:szCs w:val="20"/>
                                    </w:rPr>
                                    <w:t>次</w:t>
                                  </w:r>
                                </w:p>
                              </w:tc>
                              <w:tc>
                                <w:tcPr>
                                  <w:tcW w:w="709" w:type="dxa"/>
                                  <w:tcBorders>
                                    <w:top w:val="single" w:sz="4" w:space="0" w:color="auto"/>
                                    <w:left w:val="nil"/>
                                    <w:bottom w:val="single" w:sz="4" w:space="0" w:color="auto"/>
                                    <w:right w:val="single" w:sz="4" w:space="0" w:color="auto"/>
                                  </w:tcBorders>
                                  <w:shd w:val="clear" w:color="auto" w:fill="D9D9D9"/>
                                  <w:vAlign w:val="center"/>
                                  <w:hideMark/>
                                </w:tcPr>
                                <w:p w:rsidR="0001179D" w:rsidRPr="000E0699" w:rsidRDefault="0001179D" w:rsidP="00FF4D6E">
                                  <w:pPr>
                                    <w:widowControl/>
                                    <w:spacing w:line="240" w:lineRule="exact"/>
                                    <w:jc w:val="center"/>
                                    <w:rPr>
                                      <w:rFonts w:ascii="標楷體" w:eastAsia="標楷體" w:hAnsi="標楷體" w:cs="新細明體"/>
                                      <w:color w:val="000000"/>
                                      <w:kern w:val="0"/>
                                      <w:sz w:val="20"/>
                                    </w:rPr>
                                  </w:pPr>
                                  <w:r w:rsidRPr="000E0699">
                                    <w:rPr>
                                      <w:rFonts w:ascii="標楷體" w:eastAsia="標楷體" w:hAnsi="標楷體" w:cs="新細明體" w:hint="eastAsia"/>
                                      <w:color w:val="000000"/>
                                      <w:kern w:val="0"/>
                                      <w:sz w:val="20"/>
                                    </w:rPr>
                                    <w:t>實際</w:t>
                                  </w:r>
                                </w:p>
                                <w:p w:rsidR="0001179D" w:rsidRPr="000E0699" w:rsidRDefault="0001179D" w:rsidP="00FF4D6E">
                                  <w:pPr>
                                    <w:widowControl/>
                                    <w:spacing w:line="240" w:lineRule="exact"/>
                                    <w:jc w:val="center"/>
                                    <w:rPr>
                                      <w:rFonts w:ascii="標楷體" w:eastAsia="標楷體" w:hAnsi="標楷體" w:cs="新細明體"/>
                                      <w:color w:val="000000"/>
                                      <w:kern w:val="0"/>
                                      <w:sz w:val="20"/>
                                    </w:rPr>
                                  </w:pPr>
                                  <w:r w:rsidRPr="000E0699">
                                    <w:rPr>
                                      <w:rFonts w:ascii="標楷體" w:eastAsia="標楷體" w:hAnsi="標楷體" w:cs="新細明體" w:hint="eastAsia"/>
                                      <w:color w:val="000000"/>
                                      <w:kern w:val="0"/>
                                      <w:sz w:val="20"/>
                                    </w:rPr>
                                    <w:t>人次</w:t>
                                  </w:r>
                                </w:p>
                              </w:tc>
                              <w:tc>
                                <w:tcPr>
                                  <w:tcW w:w="708" w:type="dxa"/>
                                  <w:tcBorders>
                                    <w:top w:val="single" w:sz="4" w:space="0" w:color="auto"/>
                                    <w:left w:val="nil"/>
                                    <w:bottom w:val="single" w:sz="4" w:space="0" w:color="auto"/>
                                    <w:right w:val="single" w:sz="4" w:space="0" w:color="auto"/>
                                  </w:tcBorders>
                                  <w:shd w:val="clear" w:color="auto" w:fill="D9D9D9"/>
                                  <w:noWrap/>
                                  <w:vAlign w:val="center"/>
                                  <w:hideMark/>
                                </w:tcPr>
                                <w:p w:rsidR="0001179D" w:rsidRPr="000E0699" w:rsidRDefault="0001179D" w:rsidP="00FF4D6E">
                                  <w:pPr>
                                    <w:widowControl/>
                                    <w:spacing w:line="240" w:lineRule="exact"/>
                                    <w:jc w:val="center"/>
                                    <w:rPr>
                                      <w:rFonts w:ascii="標楷體" w:eastAsia="標楷體" w:hAnsi="標楷體" w:cs="新細明體"/>
                                      <w:color w:val="000000"/>
                                      <w:kern w:val="0"/>
                                      <w:sz w:val="20"/>
                                    </w:rPr>
                                  </w:pPr>
                                  <w:r w:rsidRPr="000E0699">
                                    <w:rPr>
                                      <w:rFonts w:ascii="標楷體" w:eastAsia="標楷體" w:hAnsi="標楷體" w:cs="新細明體" w:hint="eastAsia"/>
                                      <w:color w:val="000000"/>
                                      <w:kern w:val="0"/>
                                      <w:sz w:val="20"/>
                                    </w:rPr>
                                    <w:t>執行</w:t>
                                  </w:r>
                                </w:p>
                                <w:p w:rsidR="0001179D" w:rsidRPr="003D62E4" w:rsidRDefault="0001179D" w:rsidP="00FF4D6E">
                                  <w:pPr>
                                    <w:widowControl/>
                                    <w:spacing w:line="240" w:lineRule="exact"/>
                                    <w:jc w:val="center"/>
                                    <w:rPr>
                                      <w:rFonts w:ascii="標楷體" w:eastAsia="標楷體" w:hAnsi="標楷體"/>
                                      <w:color w:val="000000" w:themeColor="text1"/>
                                      <w:sz w:val="20"/>
                                      <w:szCs w:val="20"/>
                                    </w:rPr>
                                  </w:pPr>
                                  <w:r w:rsidRPr="000E0699">
                                    <w:rPr>
                                      <w:rFonts w:ascii="標楷體" w:eastAsia="標楷體" w:hAnsi="標楷體" w:cs="新細明體" w:hint="eastAsia"/>
                                      <w:color w:val="000000"/>
                                      <w:kern w:val="0"/>
                                      <w:sz w:val="20"/>
                                    </w:rPr>
                                    <w:t>比率</w:t>
                                  </w:r>
                                </w:p>
                              </w:tc>
                            </w:tr>
                            <w:tr w:rsidR="0001179D" w:rsidRPr="003D62E4" w:rsidTr="00C75FA3">
                              <w:trPr>
                                <w:trHeight w:val="284"/>
                              </w:trPr>
                              <w:tc>
                                <w:tcPr>
                                  <w:tcW w:w="851" w:type="dxa"/>
                                  <w:vMerge w:val="restart"/>
                                  <w:tcBorders>
                                    <w:top w:val="nil"/>
                                    <w:left w:val="single" w:sz="4" w:space="0" w:color="auto"/>
                                    <w:right w:val="single" w:sz="4" w:space="0" w:color="auto"/>
                                  </w:tcBorders>
                                  <w:shd w:val="clear" w:color="auto" w:fill="auto"/>
                                  <w:noWrap/>
                                  <w:vAlign w:val="center"/>
                                  <w:hideMark/>
                                </w:tcPr>
                                <w:p w:rsidR="0001179D" w:rsidRPr="003D62E4" w:rsidRDefault="0001179D" w:rsidP="00FF4D6E">
                                  <w:pPr>
                                    <w:spacing w:line="280" w:lineRule="exact"/>
                                    <w:jc w:val="center"/>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112</w:t>
                                  </w:r>
                                </w:p>
                              </w:tc>
                              <w:tc>
                                <w:tcPr>
                                  <w:tcW w:w="1134" w:type="dxa"/>
                                  <w:vMerge w:val="restart"/>
                                  <w:tcBorders>
                                    <w:top w:val="nil"/>
                                    <w:left w:val="nil"/>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25,600</w:t>
                                  </w:r>
                                </w:p>
                              </w:tc>
                              <w:tc>
                                <w:tcPr>
                                  <w:tcW w:w="1134" w:type="dxa"/>
                                  <w:vMerge w:val="restart"/>
                                  <w:tcBorders>
                                    <w:top w:val="nil"/>
                                    <w:left w:val="nil"/>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4,045</w:t>
                                  </w:r>
                                </w:p>
                              </w:tc>
                              <w:tc>
                                <w:tcPr>
                                  <w:tcW w:w="850" w:type="dxa"/>
                                  <w:vMerge w:val="restart"/>
                                  <w:tcBorders>
                                    <w:top w:val="nil"/>
                                    <w:left w:val="nil"/>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15.80</w:t>
                                  </w:r>
                                </w:p>
                              </w:tc>
                              <w:tc>
                                <w:tcPr>
                                  <w:tcW w:w="1843"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FF4D6E">
                                  <w:pPr>
                                    <w:spacing w:line="280" w:lineRule="exact"/>
                                    <w:jc w:val="both"/>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 xml:space="preserve">AMH抽血檢驗 </w:t>
                                  </w:r>
                                </w:p>
                              </w:tc>
                              <w:tc>
                                <w:tcPr>
                                  <w:tcW w:w="709"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2,000</w:t>
                                  </w:r>
                                </w:p>
                              </w:tc>
                              <w:tc>
                                <w:tcPr>
                                  <w:tcW w:w="709"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668</w:t>
                                  </w:r>
                                </w:p>
                              </w:tc>
                              <w:tc>
                                <w:tcPr>
                                  <w:tcW w:w="708"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33.40</w:t>
                                  </w:r>
                                </w:p>
                              </w:tc>
                            </w:tr>
                            <w:tr w:rsidR="0001179D" w:rsidRPr="003D62E4" w:rsidTr="00C75FA3">
                              <w:trPr>
                                <w:trHeight w:val="284"/>
                              </w:trPr>
                              <w:tc>
                                <w:tcPr>
                                  <w:tcW w:w="851" w:type="dxa"/>
                                  <w:vMerge/>
                                  <w:tcBorders>
                                    <w:left w:val="single" w:sz="4" w:space="0" w:color="auto"/>
                                    <w:bottom w:val="single" w:sz="4" w:space="0" w:color="auto"/>
                                    <w:right w:val="single" w:sz="4" w:space="0" w:color="auto"/>
                                  </w:tcBorders>
                                  <w:shd w:val="clear" w:color="auto" w:fill="auto"/>
                                  <w:noWrap/>
                                  <w:vAlign w:val="center"/>
                                  <w:hideMark/>
                                </w:tcPr>
                                <w:p w:rsidR="0001179D" w:rsidRPr="003D62E4" w:rsidRDefault="0001179D" w:rsidP="00FF4D6E">
                                  <w:pPr>
                                    <w:spacing w:line="280" w:lineRule="exact"/>
                                    <w:jc w:val="center"/>
                                    <w:rPr>
                                      <w:rFonts w:ascii="標楷體" w:eastAsia="標楷體" w:hAnsi="標楷體"/>
                                      <w:color w:val="000000" w:themeColor="text1"/>
                                      <w:sz w:val="20"/>
                                      <w:szCs w:val="20"/>
                                    </w:rPr>
                                  </w:pPr>
                                </w:p>
                              </w:tc>
                              <w:tc>
                                <w:tcPr>
                                  <w:tcW w:w="1134" w:type="dxa"/>
                                  <w:vMerge/>
                                  <w:tcBorders>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p>
                              </w:tc>
                              <w:tc>
                                <w:tcPr>
                                  <w:tcW w:w="1134" w:type="dxa"/>
                                  <w:vMerge/>
                                  <w:tcBorders>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p>
                              </w:tc>
                              <w:tc>
                                <w:tcPr>
                                  <w:tcW w:w="850" w:type="dxa"/>
                                  <w:vMerge/>
                                  <w:tcBorders>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p>
                              </w:tc>
                              <w:tc>
                                <w:tcPr>
                                  <w:tcW w:w="1843" w:type="dxa"/>
                                  <w:tcBorders>
                                    <w:top w:val="nil"/>
                                    <w:left w:val="nil"/>
                                    <w:bottom w:val="single" w:sz="4" w:space="0" w:color="auto"/>
                                    <w:right w:val="single" w:sz="4" w:space="0" w:color="auto"/>
                                  </w:tcBorders>
                                  <w:shd w:val="clear" w:color="auto" w:fill="auto"/>
                                  <w:vAlign w:val="center"/>
                                  <w:hideMark/>
                                </w:tcPr>
                                <w:p w:rsidR="0001179D" w:rsidRPr="003D62E4" w:rsidRDefault="0001179D" w:rsidP="00FF4D6E">
                                  <w:pPr>
                                    <w:spacing w:line="280" w:lineRule="exact"/>
                                    <w:jc w:val="both"/>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凍卵療程及管理費</w:t>
                                  </w:r>
                                </w:p>
                              </w:tc>
                              <w:tc>
                                <w:tcPr>
                                  <w:tcW w:w="709"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1,000</w:t>
                                  </w:r>
                                </w:p>
                              </w:tc>
                              <w:tc>
                                <w:tcPr>
                                  <w:tcW w:w="709"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86</w:t>
                                  </w:r>
                                </w:p>
                              </w:tc>
                              <w:tc>
                                <w:tcPr>
                                  <w:tcW w:w="708"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8.60</w:t>
                                  </w:r>
                                </w:p>
                              </w:tc>
                            </w:tr>
                            <w:tr w:rsidR="0001179D" w:rsidRPr="003D62E4" w:rsidTr="00C75FA3">
                              <w:trPr>
                                <w:trHeight w:val="284"/>
                              </w:trPr>
                              <w:tc>
                                <w:tcPr>
                                  <w:tcW w:w="851" w:type="dxa"/>
                                  <w:vMerge w:val="restart"/>
                                  <w:tcBorders>
                                    <w:top w:val="nil"/>
                                    <w:left w:val="single" w:sz="4" w:space="0" w:color="auto"/>
                                    <w:right w:val="single" w:sz="4" w:space="0" w:color="auto"/>
                                  </w:tcBorders>
                                  <w:shd w:val="clear" w:color="auto" w:fill="auto"/>
                                  <w:noWrap/>
                                  <w:vAlign w:val="center"/>
                                  <w:hideMark/>
                                </w:tcPr>
                                <w:p w:rsidR="0001179D" w:rsidRDefault="0001179D" w:rsidP="00FF4D6E">
                                  <w:pPr>
                                    <w:spacing w:line="280" w:lineRule="exact"/>
                                    <w:jc w:val="center"/>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113</w:t>
                                  </w:r>
                                </w:p>
                                <w:p w:rsidR="0001179D" w:rsidRPr="003D62E4" w:rsidRDefault="0001179D" w:rsidP="00FF4D6E">
                                  <w:pPr>
                                    <w:spacing w:line="28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（註1）</w:t>
                                  </w:r>
                                </w:p>
                              </w:tc>
                              <w:tc>
                                <w:tcPr>
                                  <w:tcW w:w="1134" w:type="dxa"/>
                                  <w:vMerge w:val="restart"/>
                                  <w:tcBorders>
                                    <w:top w:val="nil"/>
                                    <w:left w:val="nil"/>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20,900</w:t>
                                  </w:r>
                                </w:p>
                              </w:tc>
                              <w:tc>
                                <w:tcPr>
                                  <w:tcW w:w="1134" w:type="dxa"/>
                                  <w:vMerge w:val="restart"/>
                                  <w:tcBorders>
                                    <w:top w:val="nil"/>
                                    <w:left w:val="nil"/>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2,854</w:t>
                                  </w:r>
                                </w:p>
                              </w:tc>
                              <w:tc>
                                <w:tcPr>
                                  <w:tcW w:w="850" w:type="dxa"/>
                                  <w:vMerge w:val="restart"/>
                                  <w:tcBorders>
                                    <w:top w:val="nil"/>
                                    <w:left w:val="nil"/>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13.66</w:t>
                                  </w:r>
                                </w:p>
                              </w:tc>
                              <w:tc>
                                <w:tcPr>
                                  <w:tcW w:w="1843"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FF4D6E">
                                  <w:pPr>
                                    <w:spacing w:line="280" w:lineRule="exact"/>
                                    <w:jc w:val="both"/>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 xml:space="preserve">AMH抽血檢驗 </w:t>
                                  </w:r>
                                </w:p>
                              </w:tc>
                              <w:tc>
                                <w:tcPr>
                                  <w:tcW w:w="709"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2,600</w:t>
                                  </w:r>
                                </w:p>
                              </w:tc>
                              <w:tc>
                                <w:tcPr>
                                  <w:tcW w:w="709"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520</w:t>
                                  </w:r>
                                </w:p>
                              </w:tc>
                              <w:tc>
                                <w:tcPr>
                                  <w:tcW w:w="708"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20.00</w:t>
                                  </w:r>
                                </w:p>
                              </w:tc>
                            </w:tr>
                            <w:tr w:rsidR="0001179D" w:rsidRPr="003D62E4" w:rsidTr="00C75FA3">
                              <w:trPr>
                                <w:trHeight w:val="284"/>
                              </w:trPr>
                              <w:tc>
                                <w:tcPr>
                                  <w:tcW w:w="851" w:type="dxa"/>
                                  <w:vMerge/>
                                  <w:tcBorders>
                                    <w:left w:val="single" w:sz="4" w:space="0" w:color="auto"/>
                                    <w:right w:val="single" w:sz="4" w:space="0" w:color="auto"/>
                                  </w:tcBorders>
                                  <w:shd w:val="clear" w:color="auto" w:fill="auto"/>
                                  <w:noWrap/>
                                  <w:vAlign w:val="center"/>
                                  <w:hideMark/>
                                </w:tcPr>
                                <w:p w:rsidR="0001179D" w:rsidRPr="003D62E4" w:rsidRDefault="0001179D" w:rsidP="00FF4D6E">
                                  <w:pPr>
                                    <w:spacing w:line="280" w:lineRule="exact"/>
                                    <w:rPr>
                                      <w:rFonts w:ascii="標楷體" w:eastAsia="標楷體" w:hAnsi="標楷體" w:cs="新細明體"/>
                                      <w:color w:val="000000" w:themeColor="text1"/>
                                      <w:kern w:val="0"/>
                                      <w:sz w:val="20"/>
                                      <w:szCs w:val="20"/>
                                    </w:rPr>
                                  </w:pPr>
                                </w:p>
                              </w:tc>
                              <w:tc>
                                <w:tcPr>
                                  <w:tcW w:w="1134" w:type="dxa"/>
                                  <w:vMerge/>
                                  <w:tcBorders>
                                    <w:left w:val="nil"/>
                                    <w:right w:val="single" w:sz="4" w:space="0" w:color="auto"/>
                                  </w:tcBorders>
                                  <w:shd w:val="clear" w:color="auto" w:fill="auto"/>
                                  <w:noWrap/>
                                  <w:vAlign w:val="center"/>
                                  <w:hideMark/>
                                </w:tcPr>
                                <w:p w:rsidR="0001179D" w:rsidRPr="003D62E4" w:rsidRDefault="0001179D" w:rsidP="00FF4D6E">
                                  <w:pPr>
                                    <w:spacing w:line="280" w:lineRule="exact"/>
                                    <w:rPr>
                                      <w:rFonts w:ascii="標楷體" w:eastAsia="標楷體" w:hAnsi="標楷體" w:cs="新細明體"/>
                                      <w:color w:val="000000" w:themeColor="text1"/>
                                      <w:kern w:val="0"/>
                                      <w:sz w:val="20"/>
                                      <w:szCs w:val="20"/>
                                    </w:rPr>
                                  </w:pPr>
                                </w:p>
                              </w:tc>
                              <w:tc>
                                <w:tcPr>
                                  <w:tcW w:w="1134" w:type="dxa"/>
                                  <w:vMerge/>
                                  <w:tcBorders>
                                    <w:left w:val="nil"/>
                                    <w:right w:val="single" w:sz="4" w:space="0" w:color="auto"/>
                                  </w:tcBorders>
                                  <w:shd w:val="clear" w:color="auto" w:fill="auto"/>
                                  <w:noWrap/>
                                  <w:vAlign w:val="center"/>
                                  <w:hideMark/>
                                </w:tcPr>
                                <w:p w:rsidR="0001179D" w:rsidRPr="003D62E4" w:rsidRDefault="0001179D" w:rsidP="00FF4D6E">
                                  <w:pPr>
                                    <w:spacing w:line="280" w:lineRule="exact"/>
                                    <w:rPr>
                                      <w:rFonts w:ascii="標楷體" w:eastAsia="標楷體" w:hAnsi="標楷體" w:cs="新細明體"/>
                                      <w:color w:val="000000" w:themeColor="text1"/>
                                      <w:kern w:val="0"/>
                                      <w:sz w:val="20"/>
                                      <w:szCs w:val="20"/>
                                    </w:rPr>
                                  </w:pPr>
                                </w:p>
                              </w:tc>
                              <w:tc>
                                <w:tcPr>
                                  <w:tcW w:w="850" w:type="dxa"/>
                                  <w:vMerge/>
                                  <w:tcBorders>
                                    <w:left w:val="nil"/>
                                    <w:right w:val="single" w:sz="4" w:space="0" w:color="auto"/>
                                  </w:tcBorders>
                                  <w:shd w:val="clear" w:color="auto" w:fill="auto"/>
                                  <w:noWrap/>
                                  <w:vAlign w:val="center"/>
                                  <w:hideMark/>
                                </w:tcPr>
                                <w:p w:rsidR="0001179D" w:rsidRPr="003D62E4" w:rsidRDefault="0001179D" w:rsidP="00FF4D6E">
                                  <w:pPr>
                                    <w:spacing w:line="280" w:lineRule="exact"/>
                                    <w:rPr>
                                      <w:rFonts w:ascii="標楷體" w:eastAsia="標楷體" w:hAnsi="標楷體" w:cs="新細明體"/>
                                      <w:color w:val="000000" w:themeColor="text1"/>
                                      <w:kern w:val="0"/>
                                      <w:sz w:val="20"/>
                                      <w:szCs w:val="20"/>
                                    </w:rPr>
                                  </w:pPr>
                                </w:p>
                              </w:tc>
                              <w:tc>
                                <w:tcPr>
                                  <w:tcW w:w="1843"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FF4D6E">
                                  <w:pPr>
                                    <w:spacing w:line="280" w:lineRule="exact"/>
                                    <w:jc w:val="both"/>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 xml:space="preserve">凍卵療程 </w:t>
                                  </w:r>
                                </w:p>
                              </w:tc>
                              <w:tc>
                                <w:tcPr>
                                  <w:tcW w:w="709"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750</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44</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5.87</w:t>
                                  </w:r>
                                </w:p>
                              </w:tc>
                            </w:tr>
                            <w:tr w:rsidR="0001179D" w:rsidRPr="003D62E4" w:rsidTr="00C75FA3">
                              <w:trPr>
                                <w:trHeight w:val="235"/>
                              </w:trPr>
                              <w:tc>
                                <w:tcPr>
                                  <w:tcW w:w="851" w:type="dxa"/>
                                  <w:vMerge/>
                                  <w:tcBorders>
                                    <w:left w:val="single" w:sz="4" w:space="0" w:color="auto"/>
                                    <w:bottom w:val="single" w:sz="4" w:space="0" w:color="auto"/>
                                    <w:right w:val="single" w:sz="4" w:space="0" w:color="auto"/>
                                  </w:tcBorders>
                                  <w:shd w:val="clear" w:color="auto" w:fill="auto"/>
                                  <w:noWrap/>
                                  <w:vAlign w:val="center"/>
                                  <w:hideMark/>
                                </w:tcPr>
                                <w:p w:rsidR="0001179D" w:rsidRPr="003D62E4" w:rsidRDefault="0001179D" w:rsidP="00FF4D6E">
                                  <w:pPr>
                                    <w:widowControl/>
                                    <w:spacing w:line="280" w:lineRule="exact"/>
                                    <w:rPr>
                                      <w:rFonts w:ascii="標楷體" w:eastAsia="標楷體" w:hAnsi="標楷體" w:cs="新細明體"/>
                                      <w:color w:val="000000" w:themeColor="text1"/>
                                      <w:kern w:val="0"/>
                                      <w:sz w:val="20"/>
                                      <w:szCs w:val="20"/>
                                    </w:rPr>
                                  </w:pPr>
                                </w:p>
                              </w:tc>
                              <w:tc>
                                <w:tcPr>
                                  <w:tcW w:w="1134" w:type="dxa"/>
                                  <w:vMerge/>
                                  <w:tcBorders>
                                    <w:left w:val="nil"/>
                                    <w:bottom w:val="single" w:sz="4" w:space="0" w:color="auto"/>
                                    <w:right w:val="single" w:sz="4" w:space="0" w:color="auto"/>
                                  </w:tcBorders>
                                  <w:shd w:val="clear" w:color="auto" w:fill="auto"/>
                                  <w:noWrap/>
                                  <w:vAlign w:val="center"/>
                                  <w:hideMark/>
                                </w:tcPr>
                                <w:p w:rsidR="0001179D" w:rsidRPr="003D62E4" w:rsidRDefault="0001179D" w:rsidP="00FF4D6E">
                                  <w:pPr>
                                    <w:widowControl/>
                                    <w:spacing w:line="280" w:lineRule="exact"/>
                                    <w:rPr>
                                      <w:rFonts w:ascii="標楷體" w:eastAsia="標楷體" w:hAnsi="標楷體" w:cs="新細明體"/>
                                      <w:color w:val="000000" w:themeColor="text1"/>
                                      <w:kern w:val="0"/>
                                      <w:sz w:val="20"/>
                                      <w:szCs w:val="20"/>
                                    </w:rPr>
                                  </w:pPr>
                                </w:p>
                              </w:tc>
                              <w:tc>
                                <w:tcPr>
                                  <w:tcW w:w="1134" w:type="dxa"/>
                                  <w:vMerge/>
                                  <w:tcBorders>
                                    <w:left w:val="nil"/>
                                    <w:bottom w:val="single" w:sz="4" w:space="0" w:color="auto"/>
                                    <w:right w:val="single" w:sz="4" w:space="0" w:color="auto"/>
                                  </w:tcBorders>
                                  <w:shd w:val="clear" w:color="auto" w:fill="auto"/>
                                  <w:noWrap/>
                                  <w:vAlign w:val="center"/>
                                  <w:hideMark/>
                                </w:tcPr>
                                <w:p w:rsidR="0001179D" w:rsidRPr="003D62E4" w:rsidRDefault="0001179D" w:rsidP="00FF4D6E">
                                  <w:pPr>
                                    <w:widowControl/>
                                    <w:spacing w:line="280" w:lineRule="exact"/>
                                    <w:rPr>
                                      <w:rFonts w:ascii="標楷體" w:eastAsia="標楷體" w:hAnsi="標楷體" w:cs="新細明體"/>
                                      <w:color w:val="000000" w:themeColor="text1"/>
                                      <w:kern w:val="0"/>
                                      <w:sz w:val="20"/>
                                      <w:szCs w:val="20"/>
                                    </w:rPr>
                                  </w:pPr>
                                </w:p>
                              </w:tc>
                              <w:tc>
                                <w:tcPr>
                                  <w:tcW w:w="850" w:type="dxa"/>
                                  <w:vMerge/>
                                  <w:tcBorders>
                                    <w:left w:val="nil"/>
                                    <w:bottom w:val="single" w:sz="4" w:space="0" w:color="auto"/>
                                    <w:right w:val="single" w:sz="4" w:space="0" w:color="auto"/>
                                  </w:tcBorders>
                                  <w:shd w:val="clear" w:color="auto" w:fill="auto"/>
                                  <w:noWrap/>
                                  <w:vAlign w:val="center"/>
                                  <w:hideMark/>
                                </w:tcPr>
                                <w:p w:rsidR="0001179D" w:rsidRPr="003D62E4" w:rsidRDefault="0001179D" w:rsidP="00FF4D6E">
                                  <w:pPr>
                                    <w:widowControl/>
                                    <w:spacing w:line="280" w:lineRule="exact"/>
                                    <w:rPr>
                                      <w:rFonts w:ascii="標楷體" w:eastAsia="標楷體" w:hAnsi="標楷體" w:cs="新細明體"/>
                                      <w:color w:val="000000" w:themeColor="text1"/>
                                      <w:kern w:val="0"/>
                                      <w:sz w:val="20"/>
                                      <w:szCs w:val="20"/>
                                    </w:rPr>
                                  </w:pPr>
                                </w:p>
                              </w:tc>
                              <w:tc>
                                <w:tcPr>
                                  <w:tcW w:w="1843"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FF4D6E">
                                  <w:pPr>
                                    <w:spacing w:line="280" w:lineRule="exact"/>
                                    <w:jc w:val="both"/>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 xml:space="preserve">凍卵管理 </w:t>
                                  </w:r>
                                </w:p>
                              </w:tc>
                              <w:tc>
                                <w:tcPr>
                                  <w:tcW w:w="709"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850</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3</w:t>
                                  </w:r>
                                  <w:r>
                                    <w:rPr>
                                      <w:rFonts w:ascii="標楷體" w:eastAsia="標楷體" w:hAnsi="標楷體"/>
                                      <w:color w:val="000000" w:themeColor="text1"/>
                                      <w:sz w:val="20"/>
                                      <w:szCs w:val="20"/>
                                    </w:rPr>
                                    <w:t>3</w:t>
                                  </w:r>
                                </w:p>
                              </w:tc>
                              <w:tc>
                                <w:tcPr>
                                  <w:tcW w:w="708" w:type="dxa"/>
                                  <w:tcBorders>
                                    <w:top w:val="nil"/>
                                    <w:left w:val="single" w:sz="4" w:space="0" w:color="auto"/>
                                    <w:bottom w:val="single" w:sz="4" w:space="0" w:color="auto"/>
                                    <w:right w:val="single" w:sz="4" w:space="0" w:color="auto"/>
                                  </w:tcBorders>
                                  <w:shd w:val="clear" w:color="auto" w:fill="auto"/>
                                  <w:vAlign w:val="center"/>
                                  <w:hideMark/>
                                </w:tcPr>
                                <w:p w:rsidR="0001179D" w:rsidRPr="003D62E4" w:rsidRDefault="0001179D" w:rsidP="00C75FA3">
                                  <w:pPr>
                                    <w:widowControl/>
                                    <w:spacing w:line="280" w:lineRule="exac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3</w:t>
                                  </w:r>
                                  <w:r>
                                    <w:rPr>
                                      <w:rFonts w:ascii="標楷體" w:eastAsia="標楷體" w:hAnsi="標楷體" w:cs="新細明體"/>
                                      <w:color w:val="000000" w:themeColor="text1"/>
                                      <w:kern w:val="0"/>
                                      <w:sz w:val="20"/>
                                      <w:szCs w:val="20"/>
                                    </w:rPr>
                                    <w:t>.88</w:t>
                                  </w:r>
                                </w:p>
                              </w:tc>
                            </w:tr>
                          </w:tbl>
                          <w:p w:rsidR="0001179D" w:rsidRPr="003D62E4" w:rsidRDefault="0001179D" w:rsidP="001C7A4C">
                            <w:pPr>
                              <w:spacing w:line="240" w:lineRule="exact"/>
                              <w:jc w:val="both"/>
                              <w:rPr>
                                <w:rFonts w:ascii="標楷體" w:eastAsia="標楷體" w:hAnsi="標楷體"/>
                                <w:sz w:val="18"/>
                                <w:szCs w:val="20"/>
                              </w:rPr>
                            </w:pPr>
                            <w:r w:rsidRPr="003D62E4">
                              <w:rPr>
                                <w:rFonts w:ascii="標楷體" w:eastAsia="標楷體" w:hAnsi="標楷體" w:hint="eastAsia"/>
                                <w:sz w:val="18"/>
                                <w:szCs w:val="20"/>
                              </w:rPr>
                              <w:t>註：1</w:t>
                            </w:r>
                            <w:r w:rsidRPr="003D62E4">
                              <w:rPr>
                                <w:rFonts w:ascii="標楷體" w:eastAsia="標楷體" w:hAnsi="標楷體"/>
                                <w:sz w:val="18"/>
                                <w:szCs w:val="20"/>
                              </w:rPr>
                              <w:t>.資料統計</w:t>
                            </w:r>
                            <w:r w:rsidRPr="003D62E4">
                              <w:rPr>
                                <w:rFonts w:ascii="標楷體" w:eastAsia="標楷體" w:hAnsi="標楷體" w:hint="eastAsia"/>
                                <w:sz w:val="18"/>
                                <w:szCs w:val="20"/>
                              </w:rPr>
                              <w:t>至</w:t>
                            </w:r>
                            <w:r w:rsidRPr="003D62E4">
                              <w:rPr>
                                <w:rFonts w:ascii="標楷體" w:eastAsia="標楷體" w:hAnsi="標楷體"/>
                                <w:sz w:val="18"/>
                                <w:szCs w:val="20"/>
                              </w:rPr>
                              <w:t>113</w:t>
                            </w:r>
                            <w:r w:rsidRPr="003D62E4">
                              <w:rPr>
                                <w:rFonts w:ascii="標楷體" w:eastAsia="標楷體" w:hAnsi="標楷體" w:hint="eastAsia"/>
                                <w:sz w:val="18"/>
                                <w:szCs w:val="20"/>
                              </w:rPr>
                              <w:t>年</w:t>
                            </w:r>
                            <w:r w:rsidRPr="003D62E4">
                              <w:rPr>
                                <w:rFonts w:ascii="標楷體" w:eastAsia="標楷體" w:hAnsi="標楷體"/>
                                <w:sz w:val="18"/>
                                <w:szCs w:val="20"/>
                              </w:rPr>
                              <w:t>9月底止</w:t>
                            </w:r>
                            <w:r w:rsidRPr="003D62E4">
                              <w:rPr>
                                <w:rFonts w:ascii="標楷體" w:eastAsia="標楷體" w:hAnsi="標楷體" w:hint="eastAsia"/>
                                <w:sz w:val="18"/>
                                <w:szCs w:val="20"/>
                              </w:rPr>
                              <w:t>。</w:t>
                            </w:r>
                          </w:p>
                          <w:p w:rsidR="0001179D" w:rsidRPr="003D62E4" w:rsidRDefault="0001179D" w:rsidP="001C7A4C">
                            <w:pPr>
                              <w:spacing w:line="240" w:lineRule="exact"/>
                              <w:ind w:leftChars="150" w:left="540" w:hangingChars="100" w:hanging="180"/>
                              <w:jc w:val="both"/>
                              <w:rPr>
                                <w:rFonts w:ascii="標楷體" w:eastAsia="標楷體" w:hAnsi="標楷體"/>
                                <w:color w:val="000000" w:themeColor="text1"/>
                                <w:sz w:val="18"/>
                              </w:rPr>
                            </w:pPr>
                            <w:r w:rsidRPr="003D62E4">
                              <w:rPr>
                                <w:rFonts w:ascii="標楷體" w:eastAsia="標楷體" w:hAnsi="標楷體" w:hint="eastAsia"/>
                                <w:sz w:val="18"/>
                                <w:szCs w:val="20"/>
                              </w:rPr>
                              <w:t>2</w:t>
                            </w:r>
                            <w:r w:rsidRPr="003D62E4">
                              <w:rPr>
                                <w:rFonts w:ascii="標楷體" w:eastAsia="標楷體" w:hAnsi="標楷體"/>
                                <w:sz w:val="18"/>
                                <w:szCs w:val="20"/>
                              </w:rPr>
                              <w:t>.</w:t>
                            </w:r>
                            <w:r w:rsidRPr="000E0699">
                              <w:rPr>
                                <w:rFonts w:ascii="標楷體" w:eastAsia="標楷體" w:hAnsi="標楷體" w:hint="eastAsia"/>
                                <w:color w:val="000000" w:themeColor="text1"/>
                                <w:spacing w:val="-6"/>
                                <w:sz w:val="18"/>
                              </w:rPr>
                              <w:t>抗穆勒氏管荷爾蒙（Anti-Mullerian Hormone</w:t>
                            </w:r>
                            <w:r w:rsidRPr="000E0699">
                              <w:rPr>
                                <w:rFonts w:ascii="標楷體" w:eastAsia="標楷體" w:hAnsi="標楷體"/>
                                <w:color w:val="000000" w:themeColor="text1"/>
                                <w:spacing w:val="-6"/>
                                <w:sz w:val="18"/>
                              </w:rPr>
                              <w:t>,</w:t>
                            </w:r>
                            <w:r>
                              <w:rPr>
                                <w:rFonts w:ascii="標楷體" w:eastAsia="標楷體" w:hAnsi="標楷體" w:hint="eastAsia"/>
                                <w:color w:val="000000" w:themeColor="text1"/>
                                <w:spacing w:val="-6"/>
                                <w:sz w:val="18"/>
                              </w:rPr>
                              <w:t xml:space="preserve"> </w:t>
                            </w:r>
                            <w:r w:rsidRPr="000E0699">
                              <w:rPr>
                                <w:rFonts w:ascii="標楷體" w:eastAsia="標楷體" w:hAnsi="標楷體"/>
                                <w:color w:val="000000" w:themeColor="text1"/>
                                <w:spacing w:val="-4"/>
                                <w:sz w:val="18"/>
                              </w:rPr>
                              <w:t>AMH</w:t>
                            </w:r>
                            <w:r w:rsidRPr="000E0699">
                              <w:rPr>
                                <w:rFonts w:ascii="標楷體" w:eastAsia="標楷體" w:hAnsi="標楷體" w:hint="eastAsia"/>
                                <w:color w:val="000000" w:themeColor="text1"/>
                                <w:spacing w:val="-4"/>
                                <w:sz w:val="18"/>
                              </w:rPr>
                              <w:t>）</w:t>
                            </w:r>
                            <w:r w:rsidRPr="000E0699">
                              <w:rPr>
                                <w:rFonts w:ascii="標楷體" w:eastAsia="標楷體" w:hAnsi="標楷體" w:hint="eastAsia"/>
                                <w:color w:val="000000" w:themeColor="text1"/>
                                <w:spacing w:val="-6"/>
                                <w:sz w:val="18"/>
                              </w:rPr>
                              <w:t>，</w:t>
                            </w:r>
                            <w:r w:rsidRPr="000E0699">
                              <w:rPr>
                                <w:rFonts w:ascii="標楷體" w:eastAsia="標楷體" w:hAnsi="標楷體" w:hint="eastAsia"/>
                                <w:color w:val="000000" w:themeColor="text1"/>
                                <w:spacing w:val="-4"/>
                                <w:sz w:val="18"/>
                              </w:rPr>
                              <w:t>AMH</w:t>
                            </w:r>
                            <w:r w:rsidRPr="000E0699">
                              <w:rPr>
                                <w:rFonts w:ascii="標楷體" w:eastAsia="標楷體" w:hAnsi="標楷體" w:hint="eastAsia"/>
                                <w:color w:val="000000" w:themeColor="text1"/>
                                <w:spacing w:val="-6"/>
                                <w:sz w:val="18"/>
                              </w:rPr>
                              <w:t>指數的高低是預測生育能力的重要指標。</w:t>
                            </w:r>
                          </w:p>
                          <w:p w:rsidR="0001179D" w:rsidRPr="00143F6F" w:rsidRDefault="0001179D" w:rsidP="000A6CBF">
                            <w:pPr>
                              <w:spacing w:line="240" w:lineRule="exact"/>
                              <w:ind w:leftChars="150" w:left="360"/>
                              <w:jc w:val="both"/>
                              <w:rPr>
                                <w:rFonts w:ascii="標楷體" w:eastAsia="標楷體" w:hAnsi="標楷體"/>
                                <w:sz w:val="20"/>
                              </w:rPr>
                            </w:pPr>
                            <w:r w:rsidRPr="003D62E4">
                              <w:rPr>
                                <w:rFonts w:ascii="標楷體" w:eastAsia="標楷體" w:hAnsi="標楷體"/>
                                <w:sz w:val="18"/>
                                <w:szCs w:val="20"/>
                              </w:rPr>
                              <w:t>3.</w:t>
                            </w:r>
                            <w:r w:rsidRPr="003D62E4">
                              <w:rPr>
                                <w:rFonts w:ascii="標楷體" w:eastAsia="標楷體" w:hAnsi="標楷體" w:hint="eastAsia"/>
                                <w:color w:val="000000" w:themeColor="text1"/>
                                <w:sz w:val="18"/>
                              </w:rPr>
                              <w:t>資料來源：整理自新竹市衛生局提供資料。</w:t>
                            </w:r>
                          </w:p>
                        </w:txbxContent>
                      </wps:txbx>
                      <wps:bodyPr rot="0" vert="horz" wrap="square" lIns="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A316764" id="文字方塊 43" o:spid="_x0000_s1052" type="#_x0000_t202" style="position:absolute;left:0;text-align:left;margin-left:146.5pt;margin-top:201.6pt;width:399.7pt;height:172.8pt;z-index:-251622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" stroked="f">
                <v:textbox inset="0,1mm,1mm,1mm">
                  <w:txbxContent>
                    <w:p w:rsidR="0001179D" w:rsidRDefault="0001179D" w:rsidP="001C7A4C">
                      <w:pPr>
                        <w:spacing w:line="240" w:lineRule="exact"/>
                        <w:jc w:val="center"/>
                        <w:rPr>
                          <w:rFonts w:ascii="標楷體" w:eastAsia="標楷體" w:hAnsi="標楷體"/>
                          <w:b/>
                          <w:kern w:val="0"/>
                          <w:szCs w:val="28"/>
                        </w:rPr>
                      </w:pPr>
                      <w:r w:rsidRPr="003D62E4">
                        <w:rPr>
                          <w:rFonts w:ascii="標楷體" w:eastAsia="標楷體" w:hAnsi="標楷體" w:hint="eastAsia"/>
                          <w:b/>
                          <w:kern w:val="0"/>
                          <w:szCs w:val="28"/>
                        </w:rPr>
                        <w:t>表</w:t>
                      </w:r>
                      <w:r>
                        <w:rPr>
                          <w:rFonts w:ascii="標楷體" w:eastAsia="標楷體" w:hAnsi="標楷體"/>
                          <w:b/>
                          <w:kern w:val="0"/>
                          <w:szCs w:val="28"/>
                        </w:rPr>
                        <w:t>1</w:t>
                      </w:r>
                      <w:r>
                        <w:rPr>
                          <w:rFonts w:ascii="標楷體" w:eastAsia="標楷體" w:hAnsi="標楷體" w:hint="eastAsia"/>
                          <w:b/>
                          <w:kern w:val="0"/>
                          <w:szCs w:val="28"/>
                        </w:rPr>
                        <w:t xml:space="preserve">　「祝妳好孕」</w:t>
                      </w:r>
                      <w:r w:rsidRPr="003D62E4">
                        <w:rPr>
                          <w:rFonts w:ascii="標楷體" w:eastAsia="標楷體" w:hAnsi="標楷體" w:hint="eastAsia"/>
                          <w:b/>
                          <w:kern w:val="0"/>
                          <w:szCs w:val="28"/>
                        </w:rPr>
                        <w:t>凍卵補助計畫執行情形</w:t>
                      </w:r>
                    </w:p>
                    <w:p w:rsidR="0001179D" w:rsidRPr="00C75FA3" w:rsidRDefault="0001179D" w:rsidP="00C75FA3">
                      <w:pPr>
                        <w:spacing w:beforeLines="25" w:before="90" w:afterLines="10" w:after="36" w:line="240" w:lineRule="exact"/>
                        <w:jc w:val="right"/>
                        <w:rPr>
                          <w:rFonts w:ascii="標楷體" w:eastAsia="標楷體" w:hAnsi="標楷體"/>
                          <w:sz w:val="20"/>
                        </w:rPr>
                      </w:pPr>
                      <w:r w:rsidRPr="00C75FA3">
                        <w:rPr>
                          <w:rFonts w:ascii="標楷體" w:eastAsia="標楷體" w:hAnsi="標楷體" w:hint="eastAsia"/>
                          <w:sz w:val="20"/>
                        </w:rPr>
                        <w:t>單位：新臺幣千元、％、人次</w:t>
                      </w:r>
                    </w:p>
                    <w:tbl>
                      <w:tblPr>
                        <w:tblW w:w="7938" w:type="dxa"/>
                        <w:tblInd w:w="-5" w:type="dxa"/>
                        <w:tblLayout w:type="fixed"/>
                        <w:tblCellMar>
                          <w:left w:w="28" w:type="dxa"/>
                          <w:right w:w="28" w:type="dxa"/>
                        </w:tblCellMar>
                        <w:tblLook w:val="04A0" w:firstRow="1" w:lastRow="0" w:firstColumn="1" w:lastColumn="0" w:noHBand="0" w:noVBand="1"/>
                      </w:tblPr>
                      <w:tblGrid>
                        <w:gridCol w:w="851"/>
                        <w:gridCol w:w="1134"/>
                        <w:gridCol w:w="1134"/>
                        <w:gridCol w:w="850"/>
                        <w:gridCol w:w="1843"/>
                        <w:gridCol w:w="709"/>
                        <w:gridCol w:w="709"/>
                        <w:gridCol w:w="708"/>
                      </w:tblGrid>
                      <w:tr w:rsidR="0001179D" w:rsidRPr="003D62E4" w:rsidTr="00C75FA3">
                        <w:trPr>
                          <w:trHeight w:val="510"/>
                        </w:trPr>
                        <w:tc>
                          <w:tcPr>
                            <w:tcW w:w="851"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01179D" w:rsidRPr="003D62E4" w:rsidRDefault="0001179D" w:rsidP="00FF4D6E">
                            <w:pPr>
                              <w:jc w:val="center"/>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年度</w:t>
                            </w:r>
                          </w:p>
                        </w:tc>
                        <w:tc>
                          <w:tcPr>
                            <w:tcW w:w="1134" w:type="dxa"/>
                            <w:tcBorders>
                              <w:top w:val="single" w:sz="4" w:space="0" w:color="auto"/>
                              <w:left w:val="nil"/>
                              <w:bottom w:val="single" w:sz="4" w:space="0" w:color="auto"/>
                              <w:right w:val="single" w:sz="4" w:space="0" w:color="auto"/>
                            </w:tcBorders>
                            <w:shd w:val="clear" w:color="auto" w:fill="D9D9D9"/>
                            <w:noWrap/>
                            <w:vAlign w:val="center"/>
                            <w:hideMark/>
                          </w:tcPr>
                          <w:p w:rsidR="0001179D" w:rsidRPr="003D62E4" w:rsidRDefault="0001179D" w:rsidP="00FF4D6E">
                            <w:pPr>
                              <w:jc w:val="center"/>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預算數</w:t>
                            </w:r>
                          </w:p>
                        </w:tc>
                        <w:tc>
                          <w:tcPr>
                            <w:tcW w:w="1134" w:type="dxa"/>
                            <w:tcBorders>
                              <w:top w:val="single" w:sz="4" w:space="0" w:color="auto"/>
                              <w:left w:val="nil"/>
                              <w:bottom w:val="single" w:sz="4" w:space="0" w:color="auto"/>
                              <w:right w:val="single" w:sz="4" w:space="0" w:color="auto"/>
                            </w:tcBorders>
                            <w:shd w:val="clear" w:color="auto" w:fill="D9D9D9"/>
                            <w:noWrap/>
                            <w:vAlign w:val="center"/>
                            <w:hideMark/>
                          </w:tcPr>
                          <w:p w:rsidR="0001179D" w:rsidRPr="003D62E4" w:rsidRDefault="0001179D" w:rsidP="00FF4D6E">
                            <w:pPr>
                              <w:jc w:val="center"/>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實際數</w:t>
                            </w:r>
                          </w:p>
                        </w:tc>
                        <w:tc>
                          <w:tcPr>
                            <w:tcW w:w="850" w:type="dxa"/>
                            <w:tcBorders>
                              <w:top w:val="single" w:sz="4" w:space="0" w:color="auto"/>
                              <w:left w:val="nil"/>
                              <w:bottom w:val="single" w:sz="4" w:space="0" w:color="auto"/>
                              <w:right w:val="single" w:sz="4" w:space="0" w:color="auto"/>
                            </w:tcBorders>
                            <w:shd w:val="clear" w:color="auto" w:fill="D9D9D9"/>
                            <w:vAlign w:val="center"/>
                            <w:hideMark/>
                          </w:tcPr>
                          <w:p w:rsidR="0001179D" w:rsidRPr="000E0699" w:rsidRDefault="0001179D" w:rsidP="00FF4D6E">
                            <w:pPr>
                              <w:widowControl/>
                              <w:spacing w:line="240" w:lineRule="exact"/>
                              <w:jc w:val="center"/>
                              <w:rPr>
                                <w:rFonts w:ascii="標楷體" w:eastAsia="標楷體" w:hAnsi="標楷體" w:cs="新細明體"/>
                                <w:color w:val="000000"/>
                                <w:kern w:val="0"/>
                                <w:sz w:val="20"/>
                              </w:rPr>
                            </w:pPr>
                            <w:r w:rsidRPr="000E0699">
                              <w:rPr>
                                <w:rFonts w:ascii="標楷體" w:eastAsia="標楷體" w:hAnsi="標楷體" w:cs="新細明體" w:hint="eastAsia"/>
                                <w:color w:val="000000"/>
                                <w:kern w:val="0"/>
                                <w:sz w:val="20"/>
                              </w:rPr>
                              <w:t>預算</w:t>
                            </w:r>
                          </w:p>
                          <w:p w:rsidR="0001179D" w:rsidRPr="003D62E4" w:rsidRDefault="0001179D" w:rsidP="00FF4D6E">
                            <w:pPr>
                              <w:widowControl/>
                              <w:spacing w:line="240" w:lineRule="exact"/>
                              <w:jc w:val="center"/>
                              <w:rPr>
                                <w:rFonts w:ascii="標楷體" w:eastAsia="標楷體" w:hAnsi="標楷體"/>
                                <w:color w:val="000000" w:themeColor="text1"/>
                                <w:sz w:val="20"/>
                                <w:szCs w:val="20"/>
                              </w:rPr>
                            </w:pPr>
                            <w:r w:rsidRPr="000E0699">
                              <w:rPr>
                                <w:rFonts w:ascii="標楷體" w:eastAsia="標楷體" w:hAnsi="標楷體" w:cs="新細明體" w:hint="eastAsia"/>
                                <w:color w:val="000000"/>
                                <w:kern w:val="0"/>
                                <w:sz w:val="20"/>
                              </w:rPr>
                              <w:t>執行率</w:t>
                            </w:r>
                          </w:p>
                        </w:tc>
                        <w:tc>
                          <w:tcPr>
                            <w:tcW w:w="1843" w:type="dxa"/>
                            <w:tcBorders>
                              <w:top w:val="single" w:sz="4" w:space="0" w:color="auto"/>
                              <w:left w:val="nil"/>
                              <w:bottom w:val="single" w:sz="4" w:space="0" w:color="auto"/>
                              <w:right w:val="single" w:sz="4" w:space="0" w:color="auto"/>
                            </w:tcBorders>
                            <w:shd w:val="clear" w:color="auto" w:fill="D9D9D9"/>
                            <w:noWrap/>
                            <w:vAlign w:val="center"/>
                            <w:hideMark/>
                          </w:tcPr>
                          <w:p w:rsidR="0001179D" w:rsidRPr="003D62E4" w:rsidRDefault="0001179D" w:rsidP="00FF4D6E">
                            <w:pPr>
                              <w:jc w:val="center"/>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補助項目</w:t>
                            </w:r>
                          </w:p>
                        </w:tc>
                        <w:tc>
                          <w:tcPr>
                            <w:tcW w:w="709" w:type="dxa"/>
                            <w:tcBorders>
                              <w:top w:val="single" w:sz="4" w:space="0" w:color="auto"/>
                              <w:left w:val="nil"/>
                              <w:bottom w:val="single" w:sz="4" w:space="0" w:color="auto"/>
                              <w:right w:val="single" w:sz="4" w:space="0" w:color="auto"/>
                            </w:tcBorders>
                            <w:shd w:val="clear" w:color="auto" w:fill="D9D9D9"/>
                            <w:vAlign w:val="center"/>
                            <w:hideMark/>
                          </w:tcPr>
                          <w:p w:rsidR="0001179D" w:rsidRPr="000E0699" w:rsidRDefault="0001179D" w:rsidP="00FF4D6E">
                            <w:pPr>
                              <w:widowControl/>
                              <w:spacing w:line="240" w:lineRule="exact"/>
                              <w:jc w:val="center"/>
                              <w:rPr>
                                <w:rFonts w:ascii="標楷體" w:eastAsia="標楷體" w:hAnsi="標楷體" w:cs="新細明體"/>
                                <w:color w:val="000000"/>
                                <w:kern w:val="0"/>
                                <w:sz w:val="20"/>
                              </w:rPr>
                            </w:pPr>
                            <w:r w:rsidRPr="003D62E4">
                              <w:rPr>
                                <w:rFonts w:ascii="標楷體" w:eastAsia="標楷體" w:hAnsi="標楷體" w:hint="eastAsia"/>
                                <w:color w:val="000000" w:themeColor="text1"/>
                                <w:sz w:val="20"/>
                                <w:szCs w:val="20"/>
                              </w:rPr>
                              <w:t>預</w:t>
                            </w:r>
                            <w:r w:rsidRPr="000E0699">
                              <w:rPr>
                                <w:rFonts w:ascii="標楷體" w:eastAsia="標楷體" w:hAnsi="標楷體" w:cs="新細明體" w:hint="eastAsia"/>
                                <w:color w:val="000000"/>
                                <w:kern w:val="0"/>
                                <w:sz w:val="20"/>
                              </w:rPr>
                              <w:t>計</w:t>
                            </w:r>
                          </w:p>
                          <w:p w:rsidR="0001179D" w:rsidRPr="003D62E4" w:rsidRDefault="0001179D" w:rsidP="00FF4D6E">
                            <w:pPr>
                              <w:widowControl/>
                              <w:spacing w:line="240" w:lineRule="exact"/>
                              <w:jc w:val="center"/>
                              <w:rPr>
                                <w:rFonts w:ascii="標楷體" w:eastAsia="標楷體" w:hAnsi="標楷體"/>
                                <w:color w:val="000000" w:themeColor="text1"/>
                                <w:sz w:val="20"/>
                                <w:szCs w:val="20"/>
                              </w:rPr>
                            </w:pPr>
                            <w:r w:rsidRPr="000E0699">
                              <w:rPr>
                                <w:rFonts w:ascii="標楷體" w:eastAsia="標楷體" w:hAnsi="標楷體" w:cs="新細明體" w:hint="eastAsia"/>
                                <w:color w:val="000000"/>
                                <w:kern w:val="0"/>
                                <w:sz w:val="20"/>
                              </w:rPr>
                              <w:t>人</w:t>
                            </w:r>
                            <w:r w:rsidRPr="003D62E4">
                              <w:rPr>
                                <w:rFonts w:ascii="標楷體" w:eastAsia="標楷體" w:hAnsi="標楷體" w:hint="eastAsia"/>
                                <w:color w:val="000000" w:themeColor="text1"/>
                                <w:sz w:val="20"/>
                                <w:szCs w:val="20"/>
                              </w:rPr>
                              <w:t>次</w:t>
                            </w:r>
                          </w:p>
                        </w:tc>
                        <w:tc>
                          <w:tcPr>
                            <w:tcW w:w="709" w:type="dxa"/>
                            <w:tcBorders>
                              <w:top w:val="single" w:sz="4" w:space="0" w:color="auto"/>
                              <w:left w:val="nil"/>
                              <w:bottom w:val="single" w:sz="4" w:space="0" w:color="auto"/>
                              <w:right w:val="single" w:sz="4" w:space="0" w:color="auto"/>
                            </w:tcBorders>
                            <w:shd w:val="clear" w:color="auto" w:fill="D9D9D9"/>
                            <w:vAlign w:val="center"/>
                            <w:hideMark/>
                          </w:tcPr>
                          <w:p w:rsidR="0001179D" w:rsidRPr="000E0699" w:rsidRDefault="0001179D" w:rsidP="00FF4D6E">
                            <w:pPr>
                              <w:widowControl/>
                              <w:spacing w:line="240" w:lineRule="exact"/>
                              <w:jc w:val="center"/>
                              <w:rPr>
                                <w:rFonts w:ascii="標楷體" w:eastAsia="標楷體" w:hAnsi="標楷體" w:cs="新細明體"/>
                                <w:color w:val="000000"/>
                                <w:kern w:val="0"/>
                                <w:sz w:val="20"/>
                              </w:rPr>
                            </w:pPr>
                            <w:r w:rsidRPr="000E0699">
                              <w:rPr>
                                <w:rFonts w:ascii="標楷體" w:eastAsia="標楷體" w:hAnsi="標楷體" w:cs="新細明體" w:hint="eastAsia"/>
                                <w:color w:val="000000"/>
                                <w:kern w:val="0"/>
                                <w:sz w:val="20"/>
                              </w:rPr>
                              <w:t>實際</w:t>
                            </w:r>
                          </w:p>
                          <w:p w:rsidR="0001179D" w:rsidRPr="000E0699" w:rsidRDefault="0001179D" w:rsidP="00FF4D6E">
                            <w:pPr>
                              <w:widowControl/>
                              <w:spacing w:line="240" w:lineRule="exact"/>
                              <w:jc w:val="center"/>
                              <w:rPr>
                                <w:rFonts w:ascii="標楷體" w:eastAsia="標楷體" w:hAnsi="標楷體" w:cs="新細明體"/>
                                <w:color w:val="000000"/>
                                <w:kern w:val="0"/>
                                <w:sz w:val="20"/>
                              </w:rPr>
                            </w:pPr>
                            <w:r w:rsidRPr="000E0699">
                              <w:rPr>
                                <w:rFonts w:ascii="標楷體" w:eastAsia="標楷體" w:hAnsi="標楷體" w:cs="新細明體" w:hint="eastAsia"/>
                                <w:color w:val="000000"/>
                                <w:kern w:val="0"/>
                                <w:sz w:val="20"/>
                              </w:rPr>
                              <w:t>人次</w:t>
                            </w:r>
                          </w:p>
                        </w:tc>
                        <w:tc>
                          <w:tcPr>
                            <w:tcW w:w="708" w:type="dxa"/>
                            <w:tcBorders>
                              <w:top w:val="single" w:sz="4" w:space="0" w:color="auto"/>
                              <w:left w:val="nil"/>
                              <w:bottom w:val="single" w:sz="4" w:space="0" w:color="auto"/>
                              <w:right w:val="single" w:sz="4" w:space="0" w:color="auto"/>
                            </w:tcBorders>
                            <w:shd w:val="clear" w:color="auto" w:fill="D9D9D9"/>
                            <w:noWrap/>
                            <w:vAlign w:val="center"/>
                            <w:hideMark/>
                          </w:tcPr>
                          <w:p w:rsidR="0001179D" w:rsidRPr="000E0699" w:rsidRDefault="0001179D" w:rsidP="00FF4D6E">
                            <w:pPr>
                              <w:widowControl/>
                              <w:spacing w:line="240" w:lineRule="exact"/>
                              <w:jc w:val="center"/>
                              <w:rPr>
                                <w:rFonts w:ascii="標楷體" w:eastAsia="標楷體" w:hAnsi="標楷體" w:cs="新細明體"/>
                                <w:color w:val="000000"/>
                                <w:kern w:val="0"/>
                                <w:sz w:val="20"/>
                              </w:rPr>
                            </w:pPr>
                            <w:r w:rsidRPr="000E0699">
                              <w:rPr>
                                <w:rFonts w:ascii="標楷體" w:eastAsia="標楷體" w:hAnsi="標楷體" w:cs="新細明體" w:hint="eastAsia"/>
                                <w:color w:val="000000"/>
                                <w:kern w:val="0"/>
                                <w:sz w:val="20"/>
                              </w:rPr>
                              <w:t>執行</w:t>
                            </w:r>
                          </w:p>
                          <w:p w:rsidR="0001179D" w:rsidRPr="003D62E4" w:rsidRDefault="0001179D" w:rsidP="00FF4D6E">
                            <w:pPr>
                              <w:widowControl/>
                              <w:spacing w:line="240" w:lineRule="exact"/>
                              <w:jc w:val="center"/>
                              <w:rPr>
                                <w:rFonts w:ascii="標楷體" w:eastAsia="標楷體" w:hAnsi="標楷體"/>
                                <w:color w:val="000000" w:themeColor="text1"/>
                                <w:sz w:val="20"/>
                                <w:szCs w:val="20"/>
                              </w:rPr>
                            </w:pPr>
                            <w:r w:rsidRPr="000E0699">
                              <w:rPr>
                                <w:rFonts w:ascii="標楷體" w:eastAsia="標楷體" w:hAnsi="標楷體" w:cs="新細明體" w:hint="eastAsia"/>
                                <w:color w:val="000000"/>
                                <w:kern w:val="0"/>
                                <w:sz w:val="20"/>
                              </w:rPr>
                              <w:t>比率</w:t>
                            </w:r>
                          </w:p>
                        </w:tc>
                      </w:tr>
                      <w:tr w:rsidR="0001179D" w:rsidRPr="003D62E4" w:rsidTr="00C75FA3">
                        <w:trPr>
                          <w:trHeight w:val="284"/>
                        </w:trPr>
                        <w:tc>
                          <w:tcPr>
                            <w:tcW w:w="851" w:type="dxa"/>
                            <w:vMerge w:val="restart"/>
                            <w:tcBorders>
                              <w:top w:val="nil"/>
                              <w:left w:val="single" w:sz="4" w:space="0" w:color="auto"/>
                              <w:right w:val="single" w:sz="4" w:space="0" w:color="auto"/>
                            </w:tcBorders>
                            <w:shd w:val="clear" w:color="auto" w:fill="auto"/>
                            <w:noWrap/>
                            <w:vAlign w:val="center"/>
                            <w:hideMark/>
                          </w:tcPr>
                          <w:p w:rsidR="0001179D" w:rsidRPr="003D62E4" w:rsidRDefault="0001179D" w:rsidP="00FF4D6E">
                            <w:pPr>
                              <w:spacing w:line="280" w:lineRule="exact"/>
                              <w:jc w:val="center"/>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112</w:t>
                            </w:r>
                          </w:p>
                        </w:tc>
                        <w:tc>
                          <w:tcPr>
                            <w:tcW w:w="1134" w:type="dxa"/>
                            <w:vMerge w:val="restart"/>
                            <w:tcBorders>
                              <w:top w:val="nil"/>
                              <w:left w:val="nil"/>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25,600</w:t>
                            </w:r>
                          </w:p>
                        </w:tc>
                        <w:tc>
                          <w:tcPr>
                            <w:tcW w:w="1134" w:type="dxa"/>
                            <w:vMerge w:val="restart"/>
                            <w:tcBorders>
                              <w:top w:val="nil"/>
                              <w:left w:val="nil"/>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4,045</w:t>
                            </w:r>
                          </w:p>
                        </w:tc>
                        <w:tc>
                          <w:tcPr>
                            <w:tcW w:w="850" w:type="dxa"/>
                            <w:vMerge w:val="restart"/>
                            <w:tcBorders>
                              <w:top w:val="nil"/>
                              <w:left w:val="nil"/>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15.80</w:t>
                            </w:r>
                          </w:p>
                        </w:tc>
                        <w:tc>
                          <w:tcPr>
                            <w:tcW w:w="1843"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FF4D6E">
                            <w:pPr>
                              <w:spacing w:line="280" w:lineRule="exact"/>
                              <w:jc w:val="both"/>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 xml:space="preserve">AMH抽血檢驗 </w:t>
                            </w:r>
                          </w:p>
                        </w:tc>
                        <w:tc>
                          <w:tcPr>
                            <w:tcW w:w="709"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2,000</w:t>
                            </w:r>
                          </w:p>
                        </w:tc>
                        <w:tc>
                          <w:tcPr>
                            <w:tcW w:w="709"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668</w:t>
                            </w:r>
                          </w:p>
                        </w:tc>
                        <w:tc>
                          <w:tcPr>
                            <w:tcW w:w="708"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33.40</w:t>
                            </w:r>
                          </w:p>
                        </w:tc>
                      </w:tr>
                      <w:tr w:rsidR="0001179D" w:rsidRPr="003D62E4" w:rsidTr="00C75FA3">
                        <w:trPr>
                          <w:trHeight w:val="284"/>
                        </w:trPr>
                        <w:tc>
                          <w:tcPr>
                            <w:tcW w:w="851" w:type="dxa"/>
                            <w:vMerge/>
                            <w:tcBorders>
                              <w:left w:val="single" w:sz="4" w:space="0" w:color="auto"/>
                              <w:bottom w:val="single" w:sz="4" w:space="0" w:color="auto"/>
                              <w:right w:val="single" w:sz="4" w:space="0" w:color="auto"/>
                            </w:tcBorders>
                            <w:shd w:val="clear" w:color="auto" w:fill="auto"/>
                            <w:noWrap/>
                            <w:vAlign w:val="center"/>
                            <w:hideMark/>
                          </w:tcPr>
                          <w:p w:rsidR="0001179D" w:rsidRPr="003D62E4" w:rsidRDefault="0001179D" w:rsidP="00FF4D6E">
                            <w:pPr>
                              <w:spacing w:line="280" w:lineRule="exact"/>
                              <w:jc w:val="center"/>
                              <w:rPr>
                                <w:rFonts w:ascii="標楷體" w:eastAsia="標楷體" w:hAnsi="標楷體"/>
                                <w:color w:val="000000" w:themeColor="text1"/>
                                <w:sz w:val="20"/>
                                <w:szCs w:val="20"/>
                              </w:rPr>
                            </w:pPr>
                          </w:p>
                        </w:tc>
                        <w:tc>
                          <w:tcPr>
                            <w:tcW w:w="1134" w:type="dxa"/>
                            <w:vMerge/>
                            <w:tcBorders>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p>
                        </w:tc>
                        <w:tc>
                          <w:tcPr>
                            <w:tcW w:w="1134" w:type="dxa"/>
                            <w:vMerge/>
                            <w:tcBorders>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p>
                        </w:tc>
                        <w:tc>
                          <w:tcPr>
                            <w:tcW w:w="850" w:type="dxa"/>
                            <w:vMerge/>
                            <w:tcBorders>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p>
                        </w:tc>
                        <w:tc>
                          <w:tcPr>
                            <w:tcW w:w="1843" w:type="dxa"/>
                            <w:tcBorders>
                              <w:top w:val="nil"/>
                              <w:left w:val="nil"/>
                              <w:bottom w:val="single" w:sz="4" w:space="0" w:color="auto"/>
                              <w:right w:val="single" w:sz="4" w:space="0" w:color="auto"/>
                            </w:tcBorders>
                            <w:shd w:val="clear" w:color="auto" w:fill="auto"/>
                            <w:vAlign w:val="center"/>
                            <w:hideMark/>
                          </w:tcPr>
                          <w:p w:rsidR="0001179D" w:rsidRPr="003D62E4" w:rsidRDefault="0001179D" w:rsidP="00FF4D6E">
                            <w:pPr>
                              <w:spacing w:line="280" w:lineRule="exact"/>
                              <w:jc w:val="both"/>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凍卵療程及管理費</w:t>
                            </w:r>
                          </w:p>
                        </w:tc>
                        <w:tc>
                          <w:tcPr>
                            <w:tcW w:w="709"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1,000</w:t>
                            </w:r>
                          </w:p>
                        </w:tc>
                        <w:tc>
                          <w:tcPr>
                            <w:tcW w:w="709"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86</w:t>
                            </w:r>
                          </w:p>
                        </w:tc>
                        <w:tc>
                          <w:tcPr>
                            <w:tcW w:w="708"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8.60</w:t>
                            </w:r>
                          </w:p>
                        </w:tc>
                      </w:tr>
                      <w:tr w:rsidR="0001179D" w:rsidRPr="003D62E4" w:rsidTr="00C75FA3">
                        <w:trPr>
                          <w:trHeight w:val="284"/>
                        </w:trPr>
                        <w:tc>
                          <w:tcPr>
                            <w:tcW w:w="851" w:type="dxa"/>
                            <w:vMerge w:val="restart"/>
                            <w:tcBorders>
                              <w:top w:val="nil"/>
                              <w:left w:val="single" w:sz="4" w:space="0" w:color="auto"/>
                              <w:right w:val="single" w:sz="4" w:space="0" w:color="auto"/>
                            </w:tcBorders>
                            <w:shd w:val="clear" w:color="auto" w:fill="auto"/>
                            <w:noWrap/>
                            <w:vAlign w:val="center"/>
                            <w:hideMark/>
                          </w:tcPr>
                          <w:p w:rsidR="0001179D" w:rsidRDefault="0001179D" w:rsidP="00FF4D6E">
                            <w:pPr>
                              <w:spacing w:line="280" w:lineRule="exact"/>
                              <w:jc w:val="center"/>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113</w:t>
                            </w:r>
                          </w:p>
                          <w:p w:rsidR="0001179D" w:rsidRPr="003D62E4" w:rsidRDefault="0001179D" w:rsidP="00FF4D6E">
                            <w:pPr>
                              <w:spacing w:line="28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（註1）</w:t>
                            </w:r>
                          </w:p>
                        </w:tc>
                        <w:tc>
                          <w:tcPr>
                            <w:tcW w:w="1134" w:type="dxa"/>
                            <w:vMerge w:val="restart"/>
                            <w:tcBorders>
                              <w:top w:val="nil"/>
                              <w:left w:val="nil"/>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20,900</w:t>
                            </w:r>
                          </w:p>
                        </w:tc>
                        <w:tc>
                          <w:tcPr>
                            <w:tcW w:w="1134" w:type="dxa"/>
                            <w:vMerge w:val="restart"/>
                            <w:tcBorders>
                              <w:top w:val="nil"/>
                              <w:left w:val="nil"/>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2,854</w:t>
                            </w:r>
                          </w:p>
                        </w:tc>
                        <w:tc>
                          <w:tcPr>
                            <w:tcW w:w="850" w:type="dxa"/>
                            <w:vMerge w:val="restart"/>
                            <w:tcBorders>
                              <w:top w:val="nil"/>
                              <w:left w:val="nil"/>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13.66</w:t>
                            </w:r>
                          </w:p>
                        </w:tc>
                        <w:tc>
                          <w:tcPr>
                            <w:tcW w:w="1843"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FF4D6E">
                            <w:pPr>
                              <w:spacing w:line="280" w:lineRule="exact"/>
                              <w:jc w:val="both"/>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 xml:space="preserve">AMH抽血檢驗 </w:t>
                            </w:r>
                          </w:p>
                        </w:tc>
                        <w:tc>
                          <w:tcPr>
                            <w:tcW w:w="709"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2,600</w:t>
                            </w:r>
                          </w:p>
                        </w:tc>
                        <w:tc>
                          <w:tcPr>
                            <w:tcW w:w="709"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520</w:t>
                            </w:r>
                          </w:p>
                        </w:tc>
                        <w:tc>
                          <w:tcPr>
                            <w:tcW w:w="708"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20.00</w:t>
                            </w:r>
                          </w:p>
                        </w:tc>
                      </w:tr>
                      <w:tr w:rsidR="0001179D" w:rsidRPr="003D62E4" w:rsidTr="00C75FA3">
                        <w:trPr>
                          <w:trHeight w:val="284"/>
                        </w:trPr>
                        <w:tc>
                          <w:tcPr>
                            <w:tcW w:w="851" w:type="dxa"/>
                            <w:vMerge/>
                            <w:tcBorders>
                              <w:left w:val="single" w:sz="4" w:space="0" w:color="auto"/>
                              <w:right w:val="single" w:sz="4" w:space="0" w:color="auto"/>
                            </w:tcBorders>
                            <w:shd w:val="clear" w:color="auto" w:fill="auto"/>
                            <w:noWrap/>
                            <w:vAlign w:val="center"/>
                            <w:hideMark/>
                          </w:tcPr>
                          <w:p w:rsidR="0001179D" w:rsidRPr="003D62E4" w:rsidRDefault="0001179D" w:rsidP="00FF4D6E">
                            <w:pPr>
                              <w:spacing w:line="280" w:lineRule="exact"/>
                              <w:rPr>
                                <w:rFonts w:ascii="標楷體" w:eastAsia="標楷體" w:hAnsi="標楷體" w:cs="新細明體"/>
                                <w:color w:val="000000" w:themeColor="text1"/>
                                <w:kern w:val="0"/>
                                <w:sz w:val="20"/>
                                <w:szCs w:val="20"/>
                              </w:rPr>
                            </w:pPr>
                          </w:p>
                        </w:tc>
                        <w:tc>
                          <w:tcPr>
                            <w:tcW w:w="1134" w:type="dxa"/>
                            <w:vMerge/>
                            <w:tcBorders>
                              <w:left w:val="nil"/>
                              <w:right w:val="single" w:sz="4" w:space="0" w:color="auto"/>
                            </w:tcBorders>
                            <w:shd w:val="clear" w:color="auto" w:fill="auto"/>
                            <w:noWrap/>
                            <w:vAlign w:val="center"/>
                            <w:hideMark/>
                          </w:tcPr>
                          <w:p w:rsidR="0001179D" w:rsidRPr="003D62E4" w:rsidRDefault="0001179D" w:rsidP="00FF4D6E">
                            <w:pPr>
                              <w:spacing w:line="280" w:lineRule="exact"/>
                              <w:rPr>
                                <w:rFonts w:ascii="標楷體" w:eastAsia="標楷體" w:hAnsi="標楷體" w:cs="新細明體"/>
                                <w:color w:val="000000" w:themeColor="text1"/>
                                <w:kern w:val="0"/>
                                <w:sz w:val="20"/>
                                <w:szCs w:val="20"/>
                              </w:rPr>
                            </w:pPr>
                          </w:p>
                        </w:tc>
                        <w:tc>
                          <w:tcPr>
                            <w:tcW w:w="1134" w:type="dxa"/>
                            <w:vMerge/>
                            <w:tcBorders>
                              <w:left w:val="nil"/>
                              <w:right w:val="single" w:sz="4" w:space="0" w:color="auto"/>
                            </w:tcBorders>
                            <w:shd w:val="clear" w:color="auto" w:fill="auto"/>
                            <w:noWrap/>
                            <w:vAlign w:val="center"/>
                            <w:hideMark/>
                          </w:tcPr>
                          <w:p w:rsidR="0001179D" w:rsidRPr="003D62E4" w:rsidRDefault="0001179D" w:rsidP="00FF4D6E">
                            <w:pPr>
                              <w:spacing w:line="280" w:lineRule="exact"/>
                              <w:rPr>
                                <w:rFonts w:ascii="標楷體" w:eastAsia="標楷體" w:hAnsi="標楷體" w:cs="新細明體"/>
                                <w:color w:val="000000" w:themeColor="text1"/>
                                <w:kern w:val="0"/>
                                <w:sz w:val="20"/>
                                <w:szCs w:val="20"/>
                              </w:rPr>
                            </w:pPr>
                          </w:p>
                        </w:tc>
                        <w:tc>
                          <w:tcPr>
                            <w:tcW w:w="850" w:type="dxa"/>
                            <w:vMerge/>
                            <w:tcBorders>
                              <w:left w:val="nil"/>
                              <w:right w:val="single" w:sz="4" w:space="0" w:color="auto"/>
                            </w:tcBorders>
                            <w:shd w:val="clear" w:color="auto" w:fill="auto"/>
                            <w:noWrap/>
                            <w:vAlign w:val="center"/>
                            <w:hideMark/>
                          </w:tcPr>
                          <w:p w:rsidR="0001179D" w:rsidRPr="003D62E4" w:rsidRDefault="0001179D" w:rsidP="00FF4D6E">
                            <w:pPr>
                              <w:spacing w:line="280" w:lineRule="exact"/>
                              <w:rPr>
                                <w:rFonts w:ascii="標楷體" w:eastAsia="標楷體" w:hAnsi="標楷體" w:cs="新細明體"/>
                                <w:color w:val="000000" w:themeColor="text1"/>
                                <w:kern w:val="0"/>
                                <w:sz w:val="20"/>
                                <w:szCs w:val="20"/>
                              </w:rPr>
                            </w:pPr>
                          </w:p>
                        </w:tc>
                        <w:tc>
                          <w:tcPr>
                            <w:tcW w:w="1843"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FF4D6E">
                            <w:pPr>
                              <w:spacing w:line="280" w:lineRule="exact"/>
                              <w:jc w:val="both"/>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 xml:space="preserve">凍卵療程 </w:t>
                            </w:r>
                          </w:p>
                        </w:tc>
                        <w:tc>
                          <w:tcPr>
                            <w:tcW w:w="709"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750</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44</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5.87</w:t>
                            </w:r>
                          </w:p>
                        </w:tc>
                      </w:tr>
                      <w:tr w:rsidR="0001179D" w:rsidRPr="003D62E4" w:rsidTr="00C75FA3">
                        <w:trPr>
                          <w:trHeight w:val="235"/>
                        </w:trPr>
                        <w:tc>
                          <w:tcPr>
                            <w:tcW w:w="851" w:type="dxa"/>
                            <w:vMerge/>
                            <w:tcBorders>
                              <w:left w:val="single" w:sz="4" w:space="0" w:color="auto"/>
                              <w:bottom w:val="single" w:sz="4" w:space="0" w:color="auto"/>
                              <w:right w:val="single" w:sz="4" w:space="0" w:color="auto"/>
                            </w:tcBorders>
                            <w:shd w:val="clear" w:color="auto" w:fill="auto"/>
                            <w:noWrap/>
                            <w:vAlign w:val="center"/>
                            <w:hideMark/>
                          </w:tcPr>
                          <w:p w:rsidR="0001179D" w:rsidRPr="003D62E4" w:rsidRDefault="0001179D" w:rsidP="00FF4D6E">
                            <w:pPr>
                              <w:widowControl/>
                              <w:spacing w:line="280" w:lineRule="exact"/>
                              <w:rPr>
                                <w:rFonts w:ascii="標楷體" w:eastAsia="標楷體" w:hAnsi="標楷體" w:cs="新細明體"/>
                                <w:color w:val="000000" w:themeColor="text1"/>
                                <w:kern w:val="0"/>
                                <w:sz w:val="20"/>
                                <w:szCs w:val="20"/>
                              </w:rPr>
                            </w:pPr>
                          </w:p>
                        </w:tc>
                        <w:tc>
                          <w:tcPr>
                            <w:tcW w:w="1134" w:type="dxa"/>
                            <w:vMerge/>
                            <w:tcBorders>
                              <w:left w:val="nil"/>
                              <w:bottom w:val="single" w:sz="4" w:space="0" w:color="auto"/>
                              <w:right w:val="single" w:sz="4" w:space="0" w:color="auto"/>
                            </w:tcBorders>
                            <w:shd w:val="clear" w:color="auto" w:fill="auto"/>
                            <w:noWrap/>
                            <w:vAlign w:val="center"/>
                            <w:hideMark/>
                          </w:tcPr>
                          <w:p w:rsidR="0001179D" w:rsidRPr="003D62E4" w:rsidRDefault="0001179D" w:rsidP="00FF4D6E">
                            <w:pPr>
                              <w:widowControl/>
                              <w:spacing w:line="280" w:lineRule="exact"/>
                              <w:rPr>
                                <w:rFonts w:ascii="標楷體" w:eastAsia="標楷體" w:hAnsi="標楷體" w:cs="新細明體"/>
                                <w:color w:val="000000" w:themeColor="text1"/>
                                <w:kern w:val="0"/>
                                <w:sz w:val="20"/>
                                <w:szCs w:val="20"/>
                              </w:rPr>
                            </w:pPr>
                          </w:p>
                        </w:tc>
                        <w:tc>
                          <w:tcPr>
                            <w:tcW w:w="1134" w:type="dxa"/>
                            <w:vMerge/>
                            <w:tcBorders>
                              <w:left w:val="nil"/>
                              <w:bottom w:val="single" w:sz="4" w:space="0" w:color="auto"/>
                              <w:right w:val="single" w:sz="4" w:space="0" w:color="auto"/>
                            </w:tcBorders>
                            <w:shd w:val="clear" w:color="auto" w:fill="auto"/>
                            <w:noWrap/>
                            <w:vAlign w:val="center"/>
                            <w:hideMark/>
                          </w:tcPr>
                          <w:p w:rsidR="0001179D" w:rsidRPr="003D62E4" w:rsidRDefault="0001179D" w:rsidP="00FF4D6E">
                            <w:pPr>
                              <w:widowControl/>
                              <w:spacing w:line="280" w:lineRule="exact"/>
                              <w:rPr>
                                <w:rFonts w:ascii="標楷體" w:eastAsia="標楷體" w:hAnsi="標楷體" w:cs="新細明體"/>
                                <w:color w:val="000000" w:themeColor="text1"/>
                                <w:kern w:val="0"/>
                                <w:sz w:val="20"/>
                                <w:szCs w:val="20"/>
                              </w:rPr>
                            </w:pPr>
                          </w:p>
                        </w:tc>
                        <w:tc>
                          <w:tcPr>
                            <w:tcW w:w="850" w:type="dxa"/>
                            <w:vMerge/>
                            <w:tcBorders>
                              <w:left w:val="nil"/>
                              <w:bottom w:val="single" w:sz="4" w:space="0" w:color="auto"/>
                              <w:right w:val="single" w:sz="4" w:space="0" w:color="auto"/>
                            </w:tcBorders>
                            <w:shd w:val="clear" w:color="auto" w:fill="auto"/>
                            <w:noWrap/>
                            <w:vAlign w:val="center"/>
                            <w:hideMark/>
                          </w:tcPr>
                          <w:p w:rsidR="0001179D" w:rsidRPr="003D62E4" w:rsidRDefault="0001179D" w:rsidP="00FF4D6E">
                            <w:pPr>
                              <w:widowControl/>
                              <w:spacing w:line="280" w:lineRule="exact"/>
                              <w:rPr>
                                <w:rFonts w:ascii="標楷體" w:eastAsia="標楷體" w:hAnsi="標楷體" w:cs="新細明體"/>
                                <w:color w:val="000000" w:themeColor="text1"/>
                                <w:kern w:val="0"/>
                                <w:sz w:val="20"/>
                                <w:szCs w:val="20"/>
                              </w:rPr>
                            </w:pPr>
                          </w:p>
                        </w:tc>
                        <w:tc>
                          <w:tcPr>
                            <w:tcW w:w="1843"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FF4D6E">
                            <w:pPr>
                              <w:spacing w:line="280" w:lineRule="exact"/>
                              <w:jc w:val="both"/>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 xml:space="preserve">凍卵管理 </w:t>
                            </w:r>
                          </w:p>
                        </w:tc>
                        <w:tc>
                          <w:tcPr>
                            <w:tcW w:w="709" w:type="dxa"/>
                            <w:tcBorders>
                              <w:top w:val="nil"/>
                              <w:left w:val="nil"/>
                              <w:bottom w:val="single" w:sz="4" w:space="0" w:color="auto"/>
                              <w:right w:val="single" w:sz="4" w:space="0" w:color="auto"/>
                            </w:tcBorders>
                            <w:shd w:val="clear" w:color="auto" w:fill="auto"/>
                            <w:noWrap/>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sidRPr="003D62E4">
                              <w:rPr>
                                <w:rFonts w:ascii="標楷體" w:eastAsia="標楷體" w:hAnsi="標楷體" w:hint="eastAsia"/>
                                <w:color w:val="000000" w:themeColor="text1"/>
                                <w:sz w:val="20"/>
                                <w:szCs w:val="20"/>
                              </w:rPr>
                              <w:t>850</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01179D" w:rsidRPr="003D62E4" w:rsidRDefault="0001179D" w:rsidP="00C75FA3">
                            <w:pPr>
                              <w:spacing w:line="28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3</w:t>
                            </w:r>
                            <w:r>
                              <w:rPr>
                                <w:rFonts w:ascii="標楷體" w:eastAsia="標楷體" w:hAnsi="標楷體"/>
                                <w:color w:val="000000" w:themeColor="text1"/>
                                <w:sz w:val="20"/>
                                <w:szCs w:val="20"/>
                              </w:rPr>
                              <w:t>3</w:t>
                            </w:r>
                          </w:p>
                        </w:tc>
                        <w:tc>
                          <w:tcPr>
                            <w:tcW w:w="708" w:type="dxa"/>
                            <w:tcBorders>
                              <w:top w:val="nil"/>
                              <w:left w:val="single" w:sz="4" w:space="0" w:color="auto"/>
                              <w:bottom w:val="single" w:sz="4" w:space="0" w:color="auto"/>
                              <w:right w:val="single" w:sz="4" w:space="0" w:color="auto"/>
                            </w:tcBorders>
                            <w:shd w:val="clear" w:color="auto" w:fill="auto"/>
                            <w:vAlign w:val="center"/>
                            <w:hideMark/>
                          </w:tcPr>
                          <w:p w:rsidR="0001179D" w:rsidRPr="003D62E4" w:rsidRDefault="0001179D" w:rsidP="00C75FA3">
                            <w:pPr>
                              <w:widowControl/>
                              <w:spacing w:line="280" w:lineRule="exac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3</w:t>
                            </w:r>
                            <w:r>
                              <w:rPr>
                                <w:rFonts w:ascii="標楷體" w:eastAsia="標楷體" w:hAnsi="標楷體" w:cs="新細明體"/>
                                <w:color w:val="000000" w:themeColor="text1"/>
                                <w:kern w:val="0"/>
                                <w:sz w:val="20"/>
                                <w:szCs w:val="20"/>
                              </w:rPr>
                              <w:t>.88</w:t>
                            </w:r>
                          </w:p>
                        </w:tc>
                      </w:tr>
                    </w:tbl>
                    <w:p w:rsidR="0001179D" w:rsidRPr="003D62E4" w:rsidRDefault="0001179D" w:rsidP="001C7A4C">
                      <w:pPr>
                        <w:spacing w:line="240" w:lineRule="exact"/>
                        <w:jc w:val="both"/>
                        <w:rPr>
                          <w:rFonts w:ascii="標楷體" w:eastAsia="標楷體" w:hAnsi="標楷體"/>
                          <w:sz w:val="18"/>
                          <w:szCs w:val="20"/>
                        </w:rPr>
                      </w:pPr>
                      <w:r w:rsidRPr="003D62E4">
                        <w:rPr>
                          <w:rFonts w:ascii="標楷體" w:eastAsia="標楷體" w:hAnsi="標楷體" w:hint="eastAsia"/>
                          <w:sz w:val="18"/>
                          <w:szCs w:val="20"/>
                        </w:rPr>
                        <w:t>註：1</w:t>
                      </w:r>
                      <w:r w:rsidRPr="003D62E4">
                        <w:rPr>
                          <w:rFonts w:ascii="標楷體" w:eastAsia="標楷體" w:hAnsi="標楷體"/>
                          <w:sz w:val="18"/>
                          <w:szCs w:val="20"/>
                        </w:rPr>
                        <w:t>.資料統計</w:t>
                      </w:r>
                      <w:r w:rsidRPr="003D62E4">
                        <w:rPr>
                          <w:rFonts w:ascii="標楷體" w:eastAsia="標楷體" w:hAnsi="標楷體" w:hint="eastAsia"/>
                          <w:sz w:val="18"/>
                          <w:szCs w:val="20"/>
                        </w:rPr>
                        <w:t>至</w:t>
                      </w:r>
                      <w:r w:rsidRPr="003D62E4">
                        <w:rPr>
                          <w:rFonts w:ascii="標楷體" w:eastAsia="標楷體" w:hAnsi="標楷體"/>
                          <w:sz w:val="18"/>
                          <w:szCs w:val="20"/>
                        </w:rPr>
                        <w:t>113</w:t>
                      </w:r>
                      <w:r w:rsidRPr="003D62E4">
                        <w:rPr>
                          <w:rFonts w:ascii="標楷體" w:eastAsia="標楷體" w:hAnsi="標楷體" w:hint="eastAsia"/>
                          <w:sz w:val="18"/>
                          <w:szCs w:val="20"/>
                        </w:rPr>
                        <w:t>年</w:t>
                      </w:r>
                      <w:r w:rsidRPr="003D62E4">
                        <w:rPr>
                          <w:rFonts w:ascii="標楷體" w:eastAsia="標楷體" w:hAnsi="標楷體"/>
                          <w:sz w:val="18"/>
                          <w:szCs w:val="20"/>
                        </w:rPr>
                        <w:t>9月底止</w:t>
                      </w:r>
                      <w:r w:rsidRPr="003D62E4">
                        <w:rPr>
                          <w:rFonts w:ascii="標楷體" w:eastAsia="標楷體" w:hAnsi="標楷體" w:hint="eastAsia"/>
                          <w:sz w:val="18"/>
                          <w:szCs w:val="20"/>
                        </w:rPr>
                        <w:t>。</w:t>
                      </w:r>
                    </w:p>
                    <w:p w:rsidR="0001179D" w:rsidRPr="003D62E4" w:rsidRDefault="0001179D" w:rsidP="001C7A4C">
                      <w:pPr>
                        <w:spacing w:line="240" w:lineRule="exact"/>
                        <w:ind w:leftChars="150" w:left="540" w:hangingChars="100" w:hanging="180"/>
                        <w:jc w:val="both"/>
                        <w:rPr>
                          <w:rFonts w:ascii="標楷體" w:eastAsia="標楷體" w:hAnsi="標楷體"/>
                          <w:color w:val="000000" w:themeColor="text1"/>
                          <w:sz w:val="18"/>
                        </w:rPr>
                      </w:pPr>
                      <w:r w:rsidRPr="003D62E4">
                        <w:rPr>
                          <w:rFonts w:ascii="標楷體" w:eastAsia="標楷體" w:hAnsi="標楷體" w:hint="eastAsia"/>
                          <w:sz w:val="18"/>
                          <w:szCs w:val="20"/>
                        </w:rPr>
                        <w:t>2</w:t>
                      </w:r>
                      <w:r w:rsidRPr="003D62E4">
                        <w:rPr>
                          <w:rFonts w:ascii="標楷體" w:eastAsia="標楷體" w:hAnsi="標楷體"/>
                          <w:sz w:val="18"/>
                          <w:szCs w:val="20"/>
                        </w:rPr>
                        <w:t>.</w:t>
                      </w:r>
                      <w:r w:rsidRPr="000E0699">
                        <w:rPr>
                          <w:rFonts w:ascii="標楷體" w:eastAsia="標楷體" w:hAnsi="標楷體" w:hint="eastAsia"/>
                          <w:color w:val="000000" w:themeColor="text1"/>
                          <w:spacing w:val="-6"/>
                          <w:sz w:val="18"/>
                        </w:rPr>
                        <w:t>抗穆勒氏管荷爾蒙（Anti-Mullerian Hormone</w:t>
                      </w:r>
                      <w:r w:rsidRPr="000E0699">
                        <w:rPr>
                          <w:rFonts w:ascii="標楷體" w:eastAsia="標楷體" w:hAnsi="標楷體"/>
                          <w:color w:val="000000" w:themeColor="text1"/>
                          <w:spacing w:val="-6"/>
                          <w:sz w:val="18"/>
                        </w:rPr>
                        <w:t>,</w:t>
                      </w:r>
                      <w:r>
                        <w:rPr>
                          <w:rFonts w:ascii="標楷體" w:eastAsia="標楷體" w:hAnsi="標楷體" w:hint="eastAsia"/>
                          <w:color w:val="000000" w:themeColor="text1"/>
                          <w:spacing w:val="-6"/>
                          <w:sz w:val="18"/>
                        </w:rPr>
                        <w:t xml:space="preserve"> </w:t>
                      </w:r>
                      <w:r w:rsidRPr="000E0699">
                        <w:rPr>
                          <w:rFonts w:ascii="標楷體" w:eastAsia="標楷體" w:hAnsi="標楷體"/>
                          <w:color w:val="000000" w:themeColor="text1"/>
                          <w:spacing w:val="-4"/>
                          <w:sz w:val="18"/>
                        </w:rPr>
                        <w:t>AMH</w:t>
                      </w:r>
                      <w:r w:rsidRPr="000E0699">
                        <w:rPr>
                          <w:rFonts w:ascii="標楷體" w:eastAsia="標楷體" w:hAnsi="標楷體" w:hint="eastAsia"/>
                          <w:color w:val="000000" w:themeColor="text1"/>
                          <w:spacing w:val="-4"/>
                          <w:sz w:val="18"/>
                        </w:rPr>
                        <w:t>）</w:t>
                      </w:r>
                      <w:r w:rsidRPr="000E0699">
                        <w:rPr>
                          <w:rFonts w:ascii="標楷體" w:eastAsia="標楷體" w:hAnsi="標楷體" w:hint="eastAsia"/>
                          <w:color w:val="000000" w:themeColor="text1"/>
                          <w:spacing w:val="-6"/>
                          <w:sz w:val="18"/>
                        </w:rPr>
                        <w:t>，</w:t>
                      </w:r>
                      <w:r w:rsidRPr="000E0699">
                        <w:rPr>
                          <w:rFonts w:ascii="標楷體" w:eastAsia="標楷體" w:hAnsi="標楷體" w:hint="eastAsia"/>
                          <w:color w:val="000000" w:themeColor="text1"/>
                          <w:spacing w:val="-4"/>
                          <w:sz w:val="18"/>
                        </w:rPr>
                        <w:t>AMH</w:t>
                      </w:r>
                      <w:r w:rsidRPr="000E0699">
                        <w:rPr>
                          <w:rFonts w:ascii="標楷體" w:eastAsia="標楷體" w:hAnsi="標楷體" w:hint="eastAsia"/>
                          <w:color w:val="000000" w:themeColor="text1"/>
                          <w:spacing w:val="-6"/>
                          <w:sz w:val="18"/>
                        </w:rPr>
                        <w:t>指數的高低是預測生育能力的重要指標。</w:t>
                      </w:r>
                    </w:p>
                    <w:p w:rsidR="0001179D" w:rsidRPr="00143F6F" w:rsidRDefault="0001179D" w:rsidP="000A6CBF">
                      <w:pPr>
                        <w:spacing w:line="240" w:lineRule="exact"/>
                        <w:ind w:leftChars="150" w:left="360"/>
                        <w:jc w:val="both"/>
                        <w:rPr>
                          <w:rFonts w:ascii="標楷體" w:eastAsia="標楷體" w:hAnsi="標楷體"/>
                          <w:sz w:val="20"/>
                        </w:rPr>
                      </w:pPr>
                      <w:r w:rsidRPr="003D62E4">
                        <w:rPr>
                          <w:rFonts w:ascii="標楷體" w:eastAsia="標楷體" w:hAnsi="標楷體"/>
                          <w:sz w:val="18"/>
                          <w:szCs w:val="20"/>
                        </w:rPr>
                        <w:t>3.</w:t>
                      </w:r>
                      <w:r w:rsidRPr="003D62E4">
                        <w:rPr>
                          <w:rFonts w:ascii="標楷體" w:eastAsia="標楷體" w:hAnsi="標楷體" w:hint="eastAsia"/>
                          <w:color w:val="000000" w:themeColor="text1"/>
                          <w:sz w:val="18"/>
                        </w:rPr>
                        <w:t>資料來源：整理自新竹市衛生局提供資料。</w:t>
                      </w:r>
                    </w:p>
                  </w:txbxContent>
                </v:textbox>
                <w10:wrap type="tight" anchorx="page"/>
              </v:shape>
            </w:pict>
          </mc:Fallback>
        </mc:AlternateContent>
      </w:r>
      <w:r w:rsidRPr="00F06AF0">
        <w:rPr>
          <w:rStyle w:val="ac"/>
          <w:rFonts w:hint="eastAsia"/>
          <w:b w:val="0"/>
          <w:sz w:val="24"/>
          <w:szCs w:val="24"/>
        </w:rPr>
        <w:t>衛生局</w:t>
      </w:r>
      <w:r>
        <w:rPr>
          <w:rStyle w:val="ac"/>
          <w:rFonts w:hint="eastAsia"/>
          <w:b w:val="0"/>
          <w:sz w:val="24"/>
          <w:szCs w:val="24"/>
        </w:rPr>
        <w:t>為鼓勵民眾生育、提升女性生育自主彈性</w:t>
      </w:r>
      <w:r w:rsidRPr="00F06AF0">
        <w:rPr>
          <w:rStyle w:val="ac"/>
          <w:rFonts w:hint="eastAsia"/>
          <w:b w:val="0"/>
          <w:sz w:val="24"/>
          <w:szCs w:val="24"/>
        </w:rPr>
        <w:t>，</w:t>
      </w:r>
      <w:r w:rsidRPr="008F462D">
        <w:rPr>
          <w:rStyle w:val="ac"/>
          <w:rFonts w:hint="eastAsia"/>
          <w:b w:val="0"/>
          <w:sz w:val="24"/>
          <w:szCs w:val="24"/>
        </w:rPr>
        <w:t>112及113年度</w:t>
      </w:r>
      <w:r>
        <w:rPr>
          <w:rStyle w:val="ac"/>
          <w:rFonts w:hint="eastAsia"/>
          <w:b w:val="0"/>
          <w:sz w:val="24"/>
          <w:szCs w:val="24"/>
        </w:rPr>
        <w:t>分別</w:t>
      </w:r>
      <w:r w:rsidRPr="008F462D">
        <w:rPr>
          <w:rStyle w:val="ac"/>
          <w:rFonts w:hint="eastAsia"/>
          <w:b w:val="0"/>
          <w:sz w:val="24"/>
          <w:szCs w:val="24"/>
        </w:rPr>
        <w:t>編列預算2,560萬元及2,090</w:t>
      </w:r>
      <w:r>
        <w:rPr>
          <w:rStyle w:val="ac"/>
          <w:rFonts w:hint="eastAsia"/>
          <w:b w:val="0"/>
          <w:sz w:val="24"/>
          <w:szCs w:val="24"/>
        </w:rPr>
        <w:t>萬元，</w:t>
      </w:r>
      <w:r w:rsidRPr="008F462D">
        <w:rPr>
          <w:rStyle w:val="ac"/>
          <w:rFonts w:hint="eastAsia"/>
          <w:b w:val="0"/>
          <w:sz w:val="24"/>
          <w:szCs w:val="24"/>
        </w:rPr>
        <w:t>推廣「祝妳好孕」凍卵補助計畫</w:t>
      </w:r>
      <w:r>
        <w:rPr>
          <w:rStyle w:val="ac"/>
          <w:rFonts w:hint="eastAsia"/>
          <w:b w:val="0"/>
          <w:sz w:val="24"/>
          <w:szCs w:val="24"/>
        </w:rPr>
        <w:t>，及為</w:t>
      </w:r>
      <w:r w:rsidRPr="00F06AF0">
        <w:rPr>
          <w:rStyle w:val="ac"/>
          <w:rFonts w:hint="eastAsia"/>
          <w:b w:val="0"/>
          <w:sz w:val="24"/>
          <w:szCs w:val="24"/>
        </w:rPr>
        <w:t>幫助民眾及早自我檢視三高、心血管及肝腎相關慢性病之健康狀況，</w:t>
      </w:r>
      <w:r>
        <w:rPr>
          <w:rStyle w:val="ac"/>
          <w:rFonts w:hint="eastAsia"/>
          <w:b w:val="0"/>
          <w:sz w:val="24"/>
          <w:szCs w:val="24"/>
        </w:rPr>
        <w:t>1</w:t>
      </w:r>
      <w:r w:rsidRPr="004D6E02">
        <w:rPr>
          <w:rFonts w:hint="eastAsia"/>
        </w:rPr>
        <w:t>13年度獲衛生福利部國民健康署補助226萬餘元，辦理慢性病照護網計畫</w:t>
      </w:r>
      <w:r>
        <w:rPr>
          <w:rStyle w:val="ac"/>
          <w:rFonts w:hint="eastAsia"/>
          <w:b w:val="0"/>
          <w:sz w:val="24"/>
          <w:szCs w:val="24"/>
        </w:rPr>
        <w:t>。經查</w:t>
      </w:r>
      <w:r w:rsidRPr="00F06AF0">
        <w:rPr>
          <w:rStyle w:val="ac"/>
          <w:rFonts w:hint="eastAsia"/>
          <w:b w:val="0"/>
          <w:sz w:val="24"/>
          <w:szCs w:val="24"/>
        </w:rPr>
        <w:t>執行情形，核有：（1</w:t>
      </w:r>
      <w:r>
        <w:rPr>
          <w:rStyle w:val="ac"/>
          <w:rFonts w:hint="eastAsia"/>
          <w:b w:val="0"/>
          <w:sz w:val="24"/>
          <w:szCs w:val="24"/>
        </w:rPr>
        <w:t>）「祝妳好孕」</w:t>
      </w:r>
      <w:r w:rsidRPr="00F06AF0">
        <w:rPr>
          <w:rStyle w:val="ac"/>
          <w:rFonts w:hint="eastAsia"/>
          <w:b w:val="0"/>
          <w:sz w:val="24"/>
          <w:szCs w:val="24"/>
        </w:rPr>
        <w:t>計畫補助</w:t>
      </w:r>
      <w:r>
        <w:rPr>
          <w:rStyle w:val="ac"/>
          <w:rFonts w:hint="eastAsia"/>
          <w:b w:val="0"/>
          <w:sz w:val="24"/>
          <w:szCs w:val="24"/>
        </w:rPr>
        <w:t>項目</w:t>
      </w:r>
      <w:r w:rsidRPr="00F06AF0">
        <w:rPr>
          <w:rStyle w:val="ac"/>
          <w:rFonts w:hint="eastAsia"/>
          <w:b w:val="0"/>
          <w:sz w:val="24"/>
          <w:szCs w:val="24"/>
        </w:rPr>
        <w:t>包括補助AMH抽血檢測及凍卵療程，</w:t>
      </w:r>
      <w:r>
        <w:rPr>
          <w:rStyle w:val="ac"/>
          <w:rFonts w:hint="eastAsia"/>
          <w:b w:val="0"/>
          <w:sz w:val="24"/>
          <w:szCs w:val="24"/>
        </w:rPr>
        <w:t>112及113年度</w:t>
      </w:r>
      <w:r>
        <w:rPr>
          <w:rFonts w:hint="eastAsia"/>
          <w:color w:val="000000" w:themeColor="text1"/>
        </w:rPr>
        <w:t>原</w:t>
      </w:r>
      <w:r w:rsidRPr="00F549D8">
        <w:rPr>
          <w:rFonts w:hint="eastAsia"/>
          <w:color w:val="000000" w:themeColor="text1"/>
        </w:rPr>
        <w:t>預計補助</w:t>
      </w:r>
      <w:r w:rsidRPr="00F549D8">
        <w:rPr>
          <w:color w:val="000000" w:themeColor="text1"/>
        </w:rPr>
        <w:t>AMH</w:t>
      </w:r>
      <w:r>
        <w:rPr>
          <w:rFonts w:hint="eastAsia"/>
          <w:color w:val="000000" w:themeColor="text1"/>
        </w:rPr>
        <w:t>卵巢功能</w:t>
      </w:r>
      <w:r w:rsidRPr="00F549D8">
        <w:rPr>
          <w:rFonts w:hint="eastAsia"/>
          <w:color w:val="000000" w:themeColor="text1"/>
        </w:rPr>
        <w:t>檢測</w:t>
      </w:r>
      <w:r>
        <w:rPr>
          <w:rFonts w:hint="eastAsia"/>
          <w:color w:val="000000" w:themeColor="text1"/>
        </w:rPr>
        <w:t>人數分別為</w:t>
      </w:r>
      <w:r w:rsidRPr="00F549D8">
        <w:rPr>
          <w:rFonts w:hint="eastAsia"/>
          <w:color w:val="000000" w:themeColor="text1"/>
        </w:rPr>
        <w:t>2</w:t>
      </w:r>
      <w:r w:rsidRPr="00F549D8">
        <w:rPr>
          <w:color w:val="000000" w:themeColor="text1"/>
        </w:rPr>
        <w:t>,</w:t>
      </w:r>
      <w:r w:rsidRPr="00F549D8">
        <w:rPr>
          <w:rFonts w:hint="eastAsia"/>
          <w:color w:val="000000" w:themeColor="text1"/>
        </w:rPr>
        <w:t>000人及2</w:t>
      </w:r>
      <w:r w:rsidRPr="00F549D8">
        <w:rPr>
          <w:color w:val="000000" w:themeColor="text1"/>
        </w:rPr>
        <w:t>,</w:t>
      </w:r>
      <w:r w:rsidRPr="00F549D8">
        <w:rPr>
          <w:rFonts w:hint="eastAsia"/>
          <w:color w:val="000000" w:themeColor="text1"/>
        </w:rPr>
        <w:t>600人，凍卵療程及管理費補助1</w:t>
      </w:r>
      <w:r w:rsidRPr="00F549D8">
        <w:rPr>
          <w:color w:val="000000" w:themeColor="text1"/>
        </w:rPr>
        <w:t>,</w:t>
      </w:r>
      <w:r w:rsidRPr="00F549D8">
        <w:rPr>
          <w:rFonts w:hint="eastAsia"/>
          <w:color w:val="000000" w:themeColor="text1"/>
        </w:rPr>
        <w:t>000人及1,600人。惟截至113年9</w:t>
      </w:r>
      <w:r>
        <w:rPr>
          <w:rFonts w:hint="eastAsia"/>
          <w:color w:val="000000" w:themeColor="text1"/>
        </w:rPr>
        <w:t>月底止，</w:t>
      </w:r>
      <w:r w:rsidRPr="00F549D8">
        <w:rPr>
          <w:rFonts w:hint="eastAsia"/>
          <w:color w:val="000000" w:themeColor="text1"/>
        </w:rPr>
        <w:t>預算實際執行數僅分別為404萬餘元及285萬餘元、執行率分別為15.80％及13.66％；AMH抽血檢驗實際補助人數僅</w:t>
      </w:r>
      <w:r w:rsidRPr="00F549D8">
        <w:rPr>
          <w:color w:val="000000" w:themeColor="text1"/>
        </w:rPr>
        <w:t>668</w:t>
      </w:r>
      <w:r w:rsidRPr="00F549D8">
        <w:rPr>
          <w:rFonts w:hint="eastAsia"/>
          <w:color w:val="000000" w:themeColor="text1"/>
        </w:rPr>
        <w:t>人及520人，凍卵療程實際補助人數86人及44人</w:t>
      </w:r>
      <w:r>
        <w:rPr>
          <w:rFonts w:hint="eastAsia"/>
          <w:color w:val="000000" w:themeColor="text1"/>
        </w:rPr>
        <w:t>（</w:t>
      </w:r>
      <w:r w:rsidRPr="009A1C47">
        <w:rPr>
          <w:rFonts w:hint="eastAsia"/>
          <w:color w:val="000000" w:themeColor="text1"/>
        </w:rPr>
        <w:t>表</w:t>
      </w:r>
      <w:r>
        <w:rPr>
          <w:rFonts w:hint="eastAsia"/>
          <w:color w:val="000000" w:themeColor="text1"/>
        </w:rPr>
        <w:t>1），與預計成效</w:t>
      </w:r>
      <w:r w:rsidRPr="00F549D8">
        <w:rPr>
          <w:rFonts w:hint="eastAsia"/>
          <w:color w:val="000000" w:themeColor="text1"/>
        </w:rPr>
        <w:t>差距甚大</w:t>
      </w:r>
      <w:r>
        <w:rPr>
          <w:rStyle w:val="ac"/>
          <w:rFonts w:hint="eastAsia"/>
          <w:b w:val="0"/>
          <w:sz w:val="24"/>
          <w:szCs w:val="24"/>
        </w:rPr>
        <w:t>，計畫執行成效未</w:t>
      </w:r>
      <w:r w:rsidRPr="00F06AF0">
        <w:rPr>
          <w:rStyle w:val="ac"/>
          <w:rFonts w:hint="eastAsia"/>
          <w:b w:val="0"/>
          <w:sz w:val="24"/>
          <w:szCs w:val="24"/>
        </w:rPr>
        <w:t>如預期，亟待滾動檢討民眾</w:t>
      </w:r>
      <w:r>
        <w:rPr>
          <w:rStyle w:val="ac"/>
          <w:rFonts w:hint="eastAsia"/>
          <w:b w:val="0"/>
          <w:sz w:val="24"/>
          <w:szCs w:val="24"/>
        </w:rPr>
        <w:t>實際需求及目標設定</w:t>
      </w:r>
      <w:r w:rsidRPr="00F06AF0">
        <w:rPr>
          <w:rStyle w:val="ac"/>
          <w:rFonts w:hint="eastAsia"/>
          <w:b w:val="0"/>
          <w:sz w:val="24"/>
          <w:szCs w:val="24"/>
        </w:rPr>
        <w:t>，審慎編列預算，以利資源有效運用；（2）</w:t>
      </w:r>
      <w:r w:rsidRPr="004D6E02">
        <w:rPr>
          <w:rFonts w:hint="eastAsia"/>
          <w:snapToGrid w:val="0"/>
          <w:kern w:val="0"/>
        </w:rPr>
        <w:t>依據內政部統計資料，新竹市111至112年</w:t>
      </w:r>
      <w:r>
        <w:rPr>
          <w:rFonts w:hint="eastAsia"/>
          <w:snapToGrid w:val="0"/>
          <w:kern w:val="0"/>
        </w:rPr>
        <w:t>度</w:t>
      </w:r>
      <w:r w:rsidRPr="004D6E02">
        <w:rPr>
          <w:rFonts w:hint="eastAsia"/>
          <w:snapToGrid w:val="0"/>
          <w:kern w:val="0"/>
        </w:rPr>
        <w:t>育齡婦女總生育率由970‰降至900</w:t>
      </w:r>
      <w:r>
        <w:rPr>
          <w:rFonts w:hint="eastAsia"/>
          <w:snapToGrid w:val="0"/>
          <w:kern w:val="0"/>
        </w:rPr>
        <w:t>‰，且</w:t>
      </w:r>
      <w:r w:rsidRPr="004D6E02">
        <w:rPr>
          <w:rFonts w:hint="eastAsia"/>
          <w:snapToGrid w:val="0"/>
          <w:kern w:val="0"/>
        </w:rPr>
        <w:t>年輕族群</w:t>
      </w:r>
      <w:r>
        <w:rPr>
          <w:rFonts w:hint="eastAsia"/>
          <w:snapToGrid w:val="0"/>
          <w:kern w:val="0"/>
        </w:rPr>
        <w:t>（</w:t>
      </w:r>
      <w:r w:rsidRPr="004D6E02">
        <w:rPr>
          <w:rFonts w:hint="eastAsia"/>
          <w:snapToGrid w:val="0"/>
          <w:kern w:val="0"/>
        </w:rPr>
        <w:t>25至29歲</w:t>
      </w:r>
      <w:r>
        <w:rPr>
          <w:rFonts w:hint="eastAsia"/>
          <w:snapToGrid w:val="0"/>
          <w:kern w:val="0"/>
        </w:rPr>
        <w:t>）</w:t>
      </w:r>
      <w:r w:rsidRPr="004D6E02">
        <w:rPr>
          <w:rFonts w:hint="eastAsia"/>
          <w:snapToGrid w:val="0"/>
          <w:kern w:val="0"/>
        </w:rPr>
        <w:t>生育率低於較高齡族群</w:t>
      </w:r>
      <w:r>
        <w:rPr>
          <w:rFonts w:hint="eastAsia"/>
          <w:snapToGrid w:val="0"/>
          <w:kern w:val="0"/>
        </w:rPr>
        <w:t>（</w:t>
      </w:r>
      <w:r w:rsidRPr="004D6E02">
        <w:rPr>
          <w:rFonts w:hint="eastAsia"/>
          <w:snapToGrid w:val="0"/>
          <w:kern w:val="0"/>
        </w:rPr>
        <w:t>35至39歲</w:t>
      </w:r>
      <w:r>
        <w:rPr>
          <w:rFonts w:hint="eastAsia"/>
          <w:snapToGrid w:val="0"/>
          <w:kern w:val="0"/>
        </w:rPr>
        <w:t>）</w:t>
      </w:r>
      <w:r w:rsidRPr="00F06AF0">
        <w:rPr>
          <w:rStyle w:val="ac"/>
          <w:rFonts w:hint="eastAsia"/>
          <w:b w:val="0"/>
          <w:sz w:val="24"/>
          <w:szCs w:val="24"/>
        </w:rPr>
        <w:t>，有待加強宣導適齡生育之重要性，並研謀鼓勵年輕族群及早完成規劃生育之配套措施；（3）</w:t>
      </w:r>
      <w:r w:rsidRPr="004D6E02">
        <w:rPr>
          <w:rStyle w:val="ac"/>
          <w:rFonts w:hint="eastAsia"/>
          <w:b w:val="0"/>
          <w:sz w:val="24"/>
          <w:szCs w:val="24"/>
        </w:rPr>
        <w:t>截至113年8月底止，新竹市120家成人健康檢查診所中</w:t>
      </w:r>
      <w:r>
        <w:rPr>
          <w:rStyle w:val="ac"/>
          <w:rFonts w:hint="eastAsia"/>
          <w:b w:val="0"/>
          <w:sz w:val="24"/>
          <w:szCs w:val="24"/>
        </w:rPr>
        <w:t>，參與</w:t>
      </w:r>
      <w:r w:rsidRPr="004D6E02">
        <w:rPr>
          <w:rStyle w:val="ac"/>
          <w:rFonts w:hint="eastAsia"/>
          <w:b w:val="0"/>
          <w:sz w:val="24"/>
          <w:szCs w:val="24"/>
        </w:rPr>
        <w:t>代謝症候群健康照護服務</w:t>
      </w:r>
      <w:r>
        <w:rPr>
          <w:rStyle w:val="ac"/>
          <w:rFonts w:hint="eastAsia"/>
          <w:b w:val="0"/>
          <w:sz w:val="24"/>
          <w:szCs w:val="24"/>
        </w:rPr>
        <w:t>者為63家（</w:t>
      </w:r>
      <w:r w:rsidRPr="004D6E02">
        <w:rPr>
          <w:rStyle w:val="ac"/>
          <w:rFonts w:hint="eastAsia"/>
          <w:b w:val="0"/>
          <w:sz w:val="24"/>
          <w:szCs w:val="24"/>
        </w:rPr>
        <w:t>占比52.50％</w:t>
      </w:r>
      <w:r>
        <w:rPr>
          <w:rStyle w:val="ac"/>
          <w:rFonts w:hint="eastAsia"/>
          <w:b w:val="0"/>
          <w:sz w:val="24"/>
          <w:szCs w:val="24"/>
        </w:rPr>
        <w:t>），</w:t>
      </w:r>
      <w:r w:rsidRPr="004D6E02">
        <w:rPr>
          <w:rStyle w:val="ac"/>
          <w:rFonts w:hint="eastAsia"/>
          <w:b w:val="0"/>
          <w:sz w:val="24"/>
          <w:szCs w:val="24"/>
        </w:rPr>
        <w:t>其中7家</w:t>
      </w:r>
      <w:r>
        <w:rPr>
          <w:rStyle w:val="ac"/>
          <w:rFonts w:hint="eastAsia"/>
          <w:b w:val="0"/>
          <w:sz w:val="24"/>
          <w:szCs w:val="24"/>
        </w:rPr>
        <w:t>（</w:t>
      </w:r>
      <w:r w:rsidRPr="004D6E02">
        <w:rPr>
          <w:rStyle w:val="ac"/>
          <w:rFonts w:hint="eastAsia"/>
          <w:b w:val="0"/>
          <w:sz w:val="24"/>
          <w:szCs w:val="24"/>
        </w:rPr>
        <w:t>11.11％</w:t>
      </w:r>
      <w:r>
        <w:rPr>
          <w:rStyle w:val="ac"/>
          <w:rFonts w:hint="eastAsia"/>
          <w:b w:val="0"/>
          <w:sz w:val="24"/>
          <w:szCs w:val="24"/>
        </w:rPr>
        <w:t>）</w:t>
      </w:r>
      <w:r w:rsidRPr="004D6E02">
        <w:rPr>
          <w:rStyle w:val="ac"/>
          <w:rFonts w:hint="eastAsia"/>
          <w:b w:val="0"/>
          <w:sz w:val="24"/>
          <w:szCs w:val="24"/>
        </w:rPr>
        <w:t>收案</w:t>
      </w:r>
      <w:r>
        <w:rPr>
          <w:rStyle w:val="ac"/>
          <w:rFonts w:hint="eastAsia"/>
          <w:b w:val="0"/>
          <w:sz w:val="24"/>
          <w:szCs w:val="24"/>
        </w:rPr>
        <w:t>人數未達</w:t>
      </w:r>
      <w:r w:rsidRPr="004D6E02">
        <w:rPr>
          <w:rStyle w:val="ac"/>
          <w:rFonts w:hint="eastAsia"/>
          <w:b w:val="0"/>
          <w:sz w:val="24"/>
          <w:szCs w:val="24"/>
        </w:rPr>
        <w:t>10</w:t>
      </w:r>
      <w:r>
        <w:rPr>
          <w:rStyle w:val="ac"/>
          <w:rFonts w:hint="eastAsia"/>
          <w:b w:val="0"/>
          <w:sz w:val="24"/>
          <w:szCs w:val="24"/>
        </w:rPr>
        <w:t>人，另有</w:t>
      </w:r>
      <w:r w:rsidRPr="004D6E02">
        <w:rPr>
          <w:rStyle w:val="ac"/>
          <w:rFonts w:hint="eastAsia"/>
          <w:b w:val="0"/>
          <w:sz w:val="24"/>
          <w:szCs w:val="24"/>
        </w:rPr>
        <w:t>25家</w:t>
      </w:r>
      <w:r>
        <w:rPr>
          <w:rStyle w:val="ac"/>
          <w:rFonts w:hint="eastAsia"/>
          <w:b w:val="0"/>
          <w:sz w:val="24"/>
          <w:szCs w:val="24"/>
        </w:rPr>
        <w:t>（</w:t>
      </w:r>
      <w:r w:rsidRPr="004D6E02">
        <w:rPr>
          <w:rStyle w:val="ac"/>
          <w:rFonts w:hint="eastAsia"/>
          <w:b w:val="0"/>
          <w:sz w:val="24"/>
          <w:szCs w:val="24"/>
        </w:rPr>
        <w:t>39.68％</w:t>
      </w:r>
      <w:r>
        <w:rPr>
          <w:rStyle w:val="ac"/>
          <w:rFonts w:hint="eastAsia"/>
          <w:b w:val="0"/>
          <w:sz w:val="24"/>
          <w:szCs w:val="24"/>
        </w:rPr>
        <w:t>）無任何收案紀錄；再</w:t>
      </w:r>
      <w:r w:rsidRPr="004D6E02">
        <w:rPr>
          <w:rStyle w:val="ac"/>
          <w:rFonts w:hint="eastAsia"/>
          <w:b w:val="0"/>
          <w:sz w:val="24"/>
          <w:szCs w:val="24"/>
        </w:rPr>
        <w:t>以區別分析，位於東區46家、北區15家、香山區2家，平均每家診所服務人數比分別為東區3,007人、北區6,689人、香山區2</w:t>
      </w:r>
      <w:r>
        <w:rPr>
          <w:rStyle w:val="ac"/>
          <w:rFonts w:hint="eastAsia"/>
          <w:b w:val="0"/>
          <w:sz w:val="24"/>
          <w:szCs w:val="24"/>
        </w:rPr>
        <w:t>萬</w:t>
      </w:r>
      <w:r w:rsidRPr="004D6E02">
        <w:rPr>
          <w:rStyle w:val="ac"/>
          <w:rFonts w:hint="eastAsia"/>
          <w:b w:val="0"/>
          <w:sz w:val="24"/>
          <w:szCs w:val="24"/>
        </w:rPr>
        <w:t>7,069人，配合計畫收案之醫事機構分布不均，香山區每家診所照護人數負荷為東區9倍之多</w:t>
      </w:r>
      <w:r>
        <w:rPr>
          <w:rStyle w:val="ac"/>
          <w:rFonts w:hint="eastAsia"/>
          <w:b w:val="0"/>
          <w:sz w:val="24"/>
          <w:szCs w:val="24"/>
        </w:rPr>
        <w:t>，醫療資源負荷落差明顯</w:t>
      </w:r>
      <w:r w:rsidRPr="00F06AF0">
        <w:rPr>
          <w:rStyle w:val="ac"/>
          <w:rFonts w:hint="eastAsia"/>
          <w:b w:val="0"/>
          <w:sz w:val="24"/>
          <w:szCs w:val="24"/>
        </w:rPr>
        <w:t>；（4）近3年度</w:t>
      </w:r>
      <w:r>
        <w:rPr>
          <w:rStyle w:val="ac"/>
          <w:rFonts w:hint="eastAsia"/>
          <w:b w:val="0"/>
          <w:sz w:val="24"/>
          <w:szCs w:val="24"/>
        </w:rPr>
        <w:t>（</w:t>
      </w:r>
      <w:r w:rsidRPr="00F06AF0">
        <w:rPr>
          <w:rStyle w:val="ac"/>
          <w:rFonts w:hint="eastAsia"/>
          <w:b w:val="0"/>
          <w:sz w:val="24"/>
          <w:szCs w:val="24"/>
        </w:rPr>
        <w:t>111年至113年7月底止</w:t>
      </w:r>
      <w:r>
        <w:rPr>
          <w:rStyle w:val="ac"/>
          <w:rFonts w:hint="eastAsia"/>
          <w:b w:val="0"/>
          <w:sz w:val="24"/>
          <w:szCs w:val="24"/>
        </w:rPr>
        <w:t>）</w:t>
      </w:r>
      <w:r w:rsidRPr="00F06AF0">
        <w:rPr>
          <w:rStyle w:val="ac"/>
          <w:rFonts w:hint="eastAsia"/>
          <w:b w:val="0"/>
          <w:sz w:val="24"/>
          <w:szCs w:val="24"/>
        </w:rPr>
        <w:t>新竹市40至64歲民眾成人預防保健服務利用率為21.05％、26.74％及16.84</w:t>
      </w:r>
      <w:r>
        <w:rPr>
          <w:rStyle w:val="ac"/>
          <w:rFonts w:hint="eastAsia"/>
          <w:b w:val="0"/>
          <w:sz w:val="24"/>
          <w:szCs w:val="24"/>
        </w:rPr>
        <w:t>％，均</w:t>
      </w:r>
      <w:r w:rsidRPr="00F06AF0">
        <w:rPr>
          <w:rStyle w:val="ac"/>
          <w:rFonts w:hint="eastAsia"/>
          <w:b w:val="0"/>
          <w:sz w:val="24"/>
          <w:szCs w:val="24"/>
        </w:rPr>
        <w:t>低於全國平均利用率27.92％、32.42％及22.20％</w:t>
      </w:r>
      <w:r w:rsidR="000A6CBF" w:rsidRPr="004D6E02">
        <w:rPr>
          <w:rStyle w:val="ac"/>
          <w:rFonts w:hint="eastAsia"/>
          <w:b w:val="0"/>
          <w:noProof/>
          <w:sz w:val="24"/>
          <w:szCs w:val="24"/>
        </w:rPr>
        <w:lastRenderedPageBreak/>
        <mc:AlternateContent>
          <mc:Choice Requires="wps">
            <w:drawing>
              <wp:anchor distT="0" distB="0" distL="114300" distR="114300" simplePos="0" relativeHeight="251695104" behindDoc="1" locked="0" layoutInCell="1" allowOverlap="1" wp14:anchorId="63CF7995" wp14:editId="29783913">
                <wp:simplePos x="0" y="0"/>
                <wp:positionH relativeFrom="margin">
                  <wp:posOffset>2631885</wp:posOffset>
                </wp:positionH>
                <wp:positionV relativeFrom="paragraph">
                  <wp:posOffset>104775</wp:posOffset>
                </wp:positionV>
                <wp:extent cx="3843020" cy="2846705"/>
                <wp:effectExtent l="0" t="0" r="5080" b="0"/>
                <wp:wrapTight wrapText="bothSides">
                  <wp:wrapPolygon edited="0">
                    <wp:start x="0" y="0"/>
                    <wp:lineTo x="0" y="21393"/>
                    <wp:lineTo x="21521" y="21393"/>
                    <wp:lineTo x="21521" y="0"/>
                    <wp:lineTo x="0" y="0"/>
                  </wp:wrapPolygon>
                </wp:wrapTight>
                <wp:docPr id="44" name="文字方塊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3020" cy="2846705"/>
                        </a:xfrm>
                        <a:prstGeom prst="rect">
                          <a:avLst/>
                        </a:prstGeom>
                        <a:solidFill>
                          <a:srgbClr val="FFFFFF"/>
                        </a:solidFill>
                        <a:ln w="9525">
                          <a:noFill/>
                          <a:miter lim="800000"/>
                          <a:headEnd/>
                          <a:tailEnd/>
                        </a:ln>
                      </wps:spPr>
                      <wps:txbx>
                        <w:txbxContent>
                          <w:p w:rsidR="0001179D" w:rsidRDefault="0001179D" w:rsidP="001C7A4C">
                            <w:pPr>
                              <w:spacing w:line="260" w:lineRule="exact"/>
                              <w:ind w:left="452" w:hangingChars="188" w:hanging="452"/>
                              <w:jc w:val="center"/>
                              <w:rPr>
                                <w:rFonts w:ascii="標楷體" w:eastAsia="標楷體" w:hAnsi="標楷體"/>
                                <w:color w:val="000000" w:themeColor="text1"/>
                                <w:sz w:val="20"/>
                              </w:rPr>
                            </w:pPr>
                            <w:r w:rsidRPr="00390EEC">
                              <w:rPr>
                                <w:rFonts w:ascii="標楷體" w:eastAsia="標楷體" w:hAnsi="標楷體" w:hint="eastAsia"/>
                                <w:b/>
                                <w:color w:val="000000" w:themeColor="text1"/>
                                <w:szCs w:val="28"/>
                              </w:rPr>
                              <w:t>圖</w:t>
                            </w:r>
                            <w:r>
                              <w:rPr>
                                <w:rFonts w:ascii="標楷體" w:eastAsia="標楷體" w:hAnsi="標楷體"/>
                                <w:b/>
                                <w:color w:val="000000" w:themeColor="text1"/>
                                <w:szCs w:val="28"/>
                              </w:rPr>
                              <w:t>2</w:t>
                            </w:r>
                            <w:r>
                              <w:rPr>
                                <w:rFonts w:ascii="標楷體" w:eastAsia="標楷體" w:hAnsi="標楷體" w:hint="eastAsia"/>
                                <w:b/>
                                <w:color w:val="000000" w:themeColor="text1"/>
                                <w:szCs w:val="28"/>
                              </w:rPr>
                              <w:t xml:space="preserve">　</w:t>
                            </w:r>
                            <w:r w:rsidRPr="00390EEC">
                              <w:rPr>
                                <w:rFonts w:ascii="標楷體" w:eastAsia="標楷體" w:hAnsi="標楷體" w:hint="eastAsia"/>
                                <w:b/>
                                <w:color w:val="000000" w:themeColor="text1"/>
                                <w:szCs w:val="28"/>
                              </w:rPr>
                              <w:t>新竹市40至64歲民眾成人預防保健服務利用率</w:t>
                            </w:r>
                          </w:p>
                          <w:p w:rsidR="0001179D" w:rsidRPr="00AB5E63" w:rsidRDefault="0001179D" w:rsidP="001C7A4C">
                            <w:pPr>
                              <w:jc w:val="center"/>
                            </w:pPr>
                            <w:r>
                              <w:rPr>
                                <w:noProof/>
                              </w:rPr>
                              <w:drawing>
                                <wp:inline distT="0" distB="0" distL="0" distR="0" wp14:anchorId="6FC80CFD" wp14:editId="68A7498F">
                                  <wp:extent cx="3817464" cy="2133600"/>
                                  <wp:effectExtent l="0" t="0" r="0" b="0"/>
                                  <wp:docPr id="47" name="圖表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01179D" w:rsidRPr="00390EEC" w:rsidRDefault="0001179D" w:rsidP="001C7A4C">
                            <w:pPr>
                              <w:spacing w:line="240" w:lineRule="exact"/>
                              <w:ind w:leftChars="100" w:left="809" w:hangingChars="316" w:hanging="569"/>
                              <w:jc w:val="both"/>
                              <w:rPr>
                                <w:rFonts w:ascii="標楷體" w:eastAsia="標楷體" w:hAnsi="標楷體"/>
                                <w:sz w:val="18"/>
                              </w:rPr>
                            </w:pPr>
                            <w:r w:rsidRPr="00390EEC">
                              <w:rPr>
                                <w:rFonts w:ascii="標楷體" w:eastAsia="標楷體" w:hAnsi="標楷體" w:hint="eastAsia"/>
                                <w:sz w:val="18"/>
                              </w:rPr>
                              <w:t>註：</w:t>
                            </w:r>
                            <w:r w:rsidRPr="00390EEC">
                              <w:rPr>
                                <w:rFonts w:ascii="標楷體" w:eastAsia="標楷體" w:hAnsi="標楷體"/>
                                <w:sz w:val="18"/>
                              </w:rPr>
                              <w:t>1.</w:t>
                            </w:r>
                            <w:r w:rsidRPr="00390EEC">
                              <w:rPr>
                                <w:rFonts w:ascii="標楷體" w:eastAsia="標楷體" w:hAnsi="標楷體" w:hint="eastAsia"/>
                                <w:sz w:val="18"/>
                              </w:rPr>
                              <w:t>資料統計至11</w:t>
                            </w:r>
                            <w:r w:rsidRPr="00390EEC">
                              <w:rPr>
                                <w:rFonts w:ascii="標楷體" w:eastAsia="標楷體" w:hAnsi="標楷體"/>
                                <w:sz w:val="18"/>
                              </w:rPr>
                              <w:t>3</w:t>
                            </w:r>
                            <w:r w:rsidRPr="00390EEC">
                              <w:rPr>
                                <w:rFonts w:ascii="標楷體" w:eastAsia="標楷體" w:hAnsi="標楷體" w:hint="eastAsia"/>
                                <w:sz w:val="18"/>
                              </w:rPr>
                              <w:t>年</w:t>
                            </w:r>
                            <w:r w:rsidRPr="00390EEC">
                              <w:rPr>
                                <w:rFonts w:ascii="標楷體" w:eastAsia="標楷體" w:hAnsi="標楷體"/>
                                <w:sz w:val="18"/>
                              </w:rPr>
                              <w:t>7</w:t>
                            </w:r>
                            <w:r w:rsidRPr="00390EEC">
                              <w:rPr>
                                <w:rFonts w:ascii="標楷體" w:eastAsia="標楷體" w:hAnsi="標楷體" w:hint="eastAsia"/>
                                <w:sz w:val="18"/>
                              </w:rPr>
                              <w:t>月底止。</w:t>
                            </w:r>
                          </w:p>
                          <w:p w:rsidR="0001179D" w:rsidRPr="00390EEC" w:rsidRDefault="0001179D" w:rsidP="001C7A4C">
                            <w:pPr>
                              <w:spacing w:line="240" w:lineRule="exact"/>
                              <w:ind w:leftChars="250" w:left="1169" w:hangingChars="316" w:hanging="569"/>
                              <w:jc w:val="both"/>
                              <w:rPr>
                                <w:rFonts w:ascii="標楷體" w:eastAsia="標楷體" w:hAnsi="標楷體"/>
                                <w:sz w:val="18"/>
                              </w:rPr>
                            </w:pPr>
                            <w:r w:rsidRPr="00390EEC">
                              <w:rPr>
                                <w:rFonts w:ascii="標楷體" w:eastAsia="標楷體" w:hAnsi="標楷體"/>
                                <w:sz w:val="18"/>
                              </w:rPr>
                              <w:t>2.</w:t>
                            </w:r>
                            <w:r w:rsidRPr="00390EEC">
                              <w:rPr>
                                <w:rFonts w:ascii="標楷體" w:eastAsia="標楷體" w:hAnsi="標楷體" w:hint="eastAsia"/>
                                <w:sz w:val="18"/>
                              </w:rPr>
                              <w:t>資料來源：整理自新</w:t>
                            </w:r>
                            <w:r w:rsidRPr="00390EEC">
                              <w:rPr>
                                <w:rFonts w:ascii="標楷體" w:eastAsia="標楷體" w:hAnsi="標楷體"/>
                                <w:sz w:val="18"/>
                              </w:rPr>
                              <w:t>竹</w:t>
                            </w:r>
                            <w:r w:rsidRPr="00390EEC">
                              <w:rPr>
                                <w:rFonts w:ascii="標楷體" w:eastAsia="標楷體" w:hAnsi="標楷體" w:hint="eastAsia"/>
                                <w:sz w:val="18"/>
                              </w:rPr>
                              <w:t>市衛生局提供資料。</w:t>
                            </w:r>
                          </w:p>
                        </w:txbxContent>
                      </wps:txbx>
                      <wps:bodyPr rot="0" vert="horz" wrap="square" lIns="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63CF7995" id="文字方塊 44" o:spid="_x0000_s1053" type="#_x0000_t202" style="position:absolute;left:0;text-align:left;margin-left:207.25pt;margin-top:8.25pt;width:302.6pt;height:224.15pt;z-index:-251621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" stroked="f">
                <v:textbox inset="0,1mm,1mm,1mm">
                  <w:txbxContent>
                    <w:p w:rsidR="0001179D" w:rsidRDefault="0001179D" w:rsidP="001C7A4C">
                      <w:pPr>
                        <w:spacing w:line="260" w:lineRule="exact"/>
                        <w:ind w:left="452" w:hangingChars="188" w:hanging="452"/>
                        <w:jc w:val="center"/>
                        <w:rPr>
                          <w:rFonts w:ascii="標楷體" w:eastAsia="標楷體" w:hAnsi="標楷體"/>
                          <w:color w:val="000000" w:themeColor="text1"/>
                          <w:sz w:val="20"/>
                        </w:rPr>
                      </w:pPr>
                      <w:r w:rsidRPr="00390EEC">
                        <w:rPr>
                          <w:rFonts w:ascii="標楷體" w:eastAsia="標楷體" w:hAnsi="標楷體" w:hint="eastAsia"/>
                          <w:b/>
                          <w:color w:val="000000" w:themeColor="text1"/>
                          <w:szCs w:val="28"/>
                        </w:rPr>
                        <w:t>圖</w:t>
                      </w:r>
                      <w:r>
                        <w:rPr>
                          <w:rFonts w:ascii="標楷體" w:eastAsia="標楷體" w:hAnsi="標楷體"/>
                          <w:b/>
                          <w:color w:val="000000" w:themeColor="text1"/>
                          <w:szCs w:val="28"/>
                        </w:rPr>
                        <w:t>2</w:t>
                      </w:r>
                      <w:r>
                        <w:rPr>
                          <w:rFonts w:ascii="標楷體" w:eastAsia="標楷體" w:hAnsi="標楷體" w:hint="eastAsia"/>
                          <w:b/>
                          <w:color w:val="000000" w:themeColor="text1"/>
                          <w:szCs w:val="28"/>
                        </w:rPr>
                        <w:t xml:space="preserve">　</w:t>
                      </w:r>
                      <w:r w:rsidRPr="00390EEC">
                        <w:rPr>
                          <w:rFonts w:ascii="標楷體" w:eastAsia="標楷體" w:hAnsi="標楷體" w:hint="eastAsia"/>
                          <w:b/>
                          <w:color w:val="000000" w:themeColor="text1"/>
                          <w:szCs w:val="28"/>
                        </w:rPr>
                        <w:t>新竹市40至64歲民眾成人預防保健服務利用率</w:t>
                      </w:r>
                    </w:p>
                    <w:p w:rsidR="0001179D" w:rsidRPr="00AB5E63" w:rsidRDefault="0001179D" w:rsidP="001C7A4C">
                      <w:pPr>
                        <w:jc w:val="center"/>
                      </w:pPr>
                      <w:r>
                        <w:rPr>
                          <w:noProof/>
                        </w:rPr>
                        <w:drawing>
                          <wp:inline distT="0" distB="0" distL="0" distR="0" wp14:anchorId="6FC80CFD" wp14:editId="68A7498F">
                            <wp:extent cx="3817464" cy="2133600"/>
                            <wp:effectExtent l="0" t="0" r="0" b="0"/>
                            <wp:docPr id="47" name="圖表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01179D" w:rsidRPr="00390EEC" w:rsidRDefault="0001179D" w:rsidP="001C7A4C">
                      <w:pPr>
                        <w:spacing w:line="240" w:lineRule="exact"/>
                        <w:ind w:leftChars="100" w:left="809" w:hangingChars="316" w:hanging="569"/>
                        <w:jc w:val="both"/>
                        <w:rPr>
                          <w:rFonts w:ascii="標楷體" w:eastAsia="標楷體" w:hAnsi="標楷體"/>
                          <w:sz w:val="18"/>
                        </w:rPr>
                      </w:pPr>
                      <w:r w:rsidRPr="00390EEC">
                        <w:rPr>
                          <w:rFonts w:ascii="標楷體" w:eastAsia="標楷體" w:hAnsi="標楷體" w:hint="eastAsia"/>
                          <w:sz w:val="18"/>
                        </w:rPr>
                        <w:t>註：</w:t>
                      </w:r>
                      <w:r w:rsidRPr="00390EEC">
                        <w:rPr>
                          <w:rFonts w:ascii="標楷體" w:eastAsia="標楷體" w:hAnsi="標楷體"/>
                          <w:sz w:val="18"/>
                        </w:rPr>
                        <w:t>1.</w:t>
                      </w:r>
                      <w:r w:rsidRPr="00390EEC">
                        <w:rPr>
                          <w:rFonts w:ascii="標楷體" w:eastAsia="標楷體" w:hAnsi="標楷體" w:hint="eastAsia"/>
                          <w:sz w:val="18"/>
                        </w:rPr>
                        <w:t>資料統計至11</w:t>
                      </w:r>
                      <w:r w:rsidRPr="00390EEC">
                        <w:rPr>
                          <w:rFonts w:ascii="標楷體" w:eastAsia="標楷體" w:hAnsi="標楷體"/>
                          <w:sz w:val="18"/>
                        </w:rPr>
                        <w:t>3</w:t>
                      </w:r>
                      <w:r w:rsidRPr="00390EEC">
                        <w:rPr>
                          <w:rFonts w:ascii="標楷體" w:eastAsia="標楷體" w:hAnsi="標楷體" w:hint="eastAsia"/>
                          <w:sz w:val="18"/>
                        </w:rPr>
                        <w:t>年</w:t>
                      </w:r>
                      <w:r w:rsidRPr="00390EEC">
                        <w:rPr>
                          <w:rFonts w:ascii="標楷體" w:eastAsia="標楷體" w:hAnsi="標楷體"/>
                          <w:sz w:val="18"/>
                        </w:rPr>
                        <w:t>7</w:t>
                      </w:r>
                      <w:r w:rsidRPr="00390EEC">
                        <w:rPr>
                          <w:rFonts w:ascii="標楷體" w:eastAsia="標楷體" w:hAnsi="標楷體" w:hint="eastAsia"/>
                          <w:sz w:val="18"/>
                        </w:rPr>
                        <w:t>月底止。</w:t>
                      </w:r>
                    </w:p>
                    <w:p w:rsidR="0001179D" w:rsidRPr="00390EEC" w:rsidRDefault="0001179D" w:rsidP="001C7A4C">
                      <w:pPr>
                        <w:spacing w:line="240" w:lineRule="exact"/>
                        <w:ind w:leftChars="250" w:left="1169" w:hangingChars="316" w:hanging="569"/>
                        <w:jc w:val="both"/>
                        <w:rPr>
                          <w:rFonts w:ascii="標楷體" w:eastAsia="標楷體" w:hAnsi="標楷體"/>
                          <w:sz w:val="18"/>
                        </w:rPr>
                      </w:pPr>
                      <w:r w:rsidRPr="00390EEC">
                        <w:rPr>
                          <w:rFonts w:ascii="標楷體" w:eastAsia="標楷體" w:hAnsi="標楷體"/>
                          <w:sz w:val="18"/>
                        </w:rPr>
                        <w:t>2.</w:t>
                      </w:r>
                      <w:r w:rsidRPr="00390EEC">
                        <w:rPr>
                          <w:rFonts w:ascii="標楷體" w:eastAsia="標楷體" w:hAnsi="標楷體" w:hint="eastAsia"/>
                          <w:sz w:val="18"/>
                        </w:rPr>
                        <w:t>資料來源：整理自新</w:t>
                      </w:r>
                      <w:r w:rsidRPr="00390EEC">
                        <w:rPr>
                          <w:rFonts w:ascii="標楷體" w:eastAsia="標楷體" w:hAnsi="標楷體"/>
                          <w:sz w:val="18"/>
                        </w:rPr>
                        <w:t>竹</w:t>
                      </w:r>
                      <w:r w:rsidRPr="00390EEC">
                        <w:rPr>
                          <w:rFonts w:ascii="標楷體" w:eastAsia="標楷體" w:hAnsi="標楷體" w:hint="eastAsia"/>
                          <w:sz w:val="18"/>
                        </w:rPr>
                        <w:t>市衛生局提供資料。</w:t>
                      </w:r>
                    </w:p>
                  </w:txbxContent>
                </v:textbox>
                <w10:wrap type="tight" anchorx="margin"/>
              </v:shape>
            </w:pict>
          </mc:Fallback>
        </mc:AlternateContent>
      </w:r>
      <w:r>
        <w:rPr>
          <w:rStyle w:val="ac"/>
          <w:rFonts w:hint="eastAsia"/>
          <w:b w:val="0"/>
          <w:sz w:val="24"/>
          <w:szCs w:val="24"/>
        </w:rPr>
        <w:t>（</w:t>
      </w:r>
      <w:r w:rsidRPr="00B35945">
        <w:rPr>
          <w:rStyle w:val="ac"/>
          <w:rFonts w:hint="eastAsia"/>
          <w:b w:val="0"/>
          <w:sz w:val="24"/>
          <w:szCs w:val="24"/>
        </w:rPr>
        <w:t>圖</w:t>
      </w:r>
      <w:r w:rsidRPr="00B35945">
        <w:rPr>
          <w:rStyle w:val="ac"/>
          <w:b w:val="0"/>
          <w:sz w:val="24"/>
          <w:szCs w:val="24"/>
        </w:rPr>
        <w:t>2</w:t>
      </w:r>
      <w:r>
        <w:rPr>
          <w:rStyle w:val="ac"/>
          <w:rFonts w:hint="eastAsia"/>
          <w:b w:val="0"/>
          <w:sz w:val="24"/>
          <w:szCs w:val="24"/>
        </w:rPr>
        <w:t>）</w:t>
      </w:r>
      <w:r w:rsidRPr="00F06AF0">
        <w:rPr>
          <w:rStyle w:val="ac"/>
          <w:rFonts w:hint="eastAsia"/>
          <w:b w:val="0"/>
          <w:sz w:val="24"/>
          <w:szCs w:val="24"/>
        </w:rPr>
        <w:t>；又近3年度45至74歲民眾B型及C型肝炎篩檢涵蓋率分別為34.38％、41.90％及45.60％，涵蓋率雖逐年上升，惟仍較全國平均45.08％、53.48％及57.49％為低</w:t>
      </w:r>
      <w:r>
        <w:rPr>
          <w:rStyle w:val="ac"/>
          <w:rFonts w:hint="eastAsia"/>
          <w:b w:val="0"/>
          <w:sz w:val="24"/>
          <w:szCs w:val="24"/>
        </w:rPr>
        <w:t>（</w:t>
      </w:r>
      <w:r w:rsidRPr="00B35945">
        <w:rPr>
          <w:rStyle w:val="ac"/>
          <w:rFonts w:hint="eastAsia"/>
          <w:b w:val="0"/>
          <w:sz w:val="24"/>
          <w:szCs w:val="24"/>
        </w:rPr>
        <w:t>圖</w:t>
      </w:r>
      <w:r w:rsidRPr="00B35945">
        <w:rPr>
          <w:rStyle w:val="ac"/>
          <w:b w:val="0"/>
          <w:sz w:val="24"/>
          <w:szCs w:val="24"/>
        </w:rPr>
        <w:t>3</w:t>
      </w:r>
      <w:r>
        <w:rPr>
          <w:rStyle w:val="ac"/>
          <w:rFonts w:hint="eastAsia"/>
          <w:b w:val="0"/>
          <w:sz w:val="24"/>
          <w:szCs w:val="24"/>
        </w:rPr>
        <w:t>）</w:t>
      </w:r>
      <w:r w:rsidRPr="00F06AF0">
        <w:rPr>
          <w:rStyle w:val="ac"/>
          <w:rFonts w:hint="eastAsia"/>
          <w:b w:val="0"/>
          <w:sz w:val="24"/>
          <w:szCs w:val="24"/>
        </w:rPr>
        <w:t>，有待加強宣導民眾定期接受健康檢查及成人預防保健服務</w:t>
      </w:r>
      <w:r>
        <w:rPr>
          <w:rStyle w:val="ac"/>
          <w:rFonts w:hint="eastAsia"/>
          <w:b w:val="0"/>
          <w:sz w:val="24"/>
          <w:szCs w:val="24"/>
        </w:rPr>
        <w:t>等情事</w:t>
      </w:r>
      <w:r w:rsidRPr="00F06AF0">
        <w:rPr>
          <w:rStyle w:val="ac"/>
          <w:rFonts w:hint="eastAsia"/>
          <w:b w:val="0"/>
          <w:sz w:val="24"/>
          <w:szCs w:val="24"/>
        </w:rPr>
        <w:t>，經函請檢討改善。據復：（1）114年度</w:t>
      </w:r>
      <w:r>
        <w:rPr>
          <w:rStyle w:val="ac"/>
          <w:rFonts w:hint="eastAsia"/>
          <w:b w:val="0"/>
          <w:sz w:val="24"/>
          <w:szCs w:val="24"/>
        </w:rPr>
        <w:t>起</w:t>
      </w:r>
      <w:r w:rsidRPr="00F06AF0">
        <w:rPr>
          <w:rStyle w:val="ac"/>
          <w:rFonts w:hint="eastAsia"/>
          <w:b w:val="0"/>
          <w:sz w:val="24"/>
          <w:szCs w:val="24"/>
        </w:rPr>
        <w:t>將依</w:t>
      </w:r>
      <w:r>
        <w:rPr>
          <w:rStyle w:val="ac"/>
          <w:rFonts w:hint="eastAsia"/>
          <w:b w:val="0"/>
          <w:sz w:val="24"/>
          <w:szCs w:val="24"/>
        </w:rPr>
        <w:t>民眾需求滾動檢討並調整執行方</w:t>
      </w:r>
      <w:r w:rsidR="000A6CBF" w:rsidRPr="004D6E02">
        <w:rPr>
          <w:rStyle w:val="ac"/>
          <w:rFonts w:hint="eastAsia"/>
          <w:b w:val="0"/>
          <w:noProof/>
          <w:sz w:val="24"/>
          <w:szCs w:val="24"/>
        </w:rPr>
        <mc:AlternateContent>
          <mc:Choice Requires="wps">
            <w:drawing>
              <wp:anchor distT="0" distB="0" distL="114300" distR="114300" simplePos="0" relativeHeight="251696128" behindDoc="1" locked="0" layoutInCell="1" allowOverlap="1" wp14:anchorId="04324F9E" wp14:editId="19251F57">
                <wp:simplePos x="0" y="0"/>
                <wp:positionH relativeFrom="margin">
                  <wp:posOffset>2634425</wp:posOffset>
                </wp:positionH>
                <wp:positionV relativeFrom="paragraph">
                  <wp:posOffset>3141345</wp:posOffset>
                </wp:positionV>
                <wp:extent cx="3844290" cy="2847340"/>
                <wp:effectExtent l="0" t="0" r="3810" b="0"/>
                <wp:wrapTight wrapText="bothSides">
                  <wp:wrapPolygon edited="0">
                    <wp:start x="0" y="0"/>
                    <wp:lineTo x="0" y="21388"/>
                    <wp:lineTo x="21514" y="21388"/>
                    <wp:lineTo x="21514" y="0"/>
                    <wp:lineTo x="0" y="0"/>
                  </wp:wrapPolygon>
                </wp:wrapTight>
                <wp:docPr id="45" name="文字方塊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4290" cy="2847340"/>
                        </a:xfrm>
                        <a:prstGeom prst="rect">
                          <a:avLst/>
                        </a:prstGeom>
                        <a:solidFill>
                          <a:srgbClr val="FFFFFF"/>
                        </a:solidFill>
                        <a:ln w="9525">
                          <a:noFill/>
                          <a:miter lim="800000"/>
                          <a:headEnd/>
                          <a:tailEnd/>
                        </a:ln>
                      </wps:spPr>
                      <wps:txbx>
                        <w:txbxContent>
                          <w:p w:rsidR="0001179D" w:rsidRPr="00390EEC" w:rsidRDefault="0001179D" w:rsidP="001C7A4C">
                            <w:pPr>
                              <w:spacing w:line="260" w:lineRule="exact"/>
                              <w:jc w:val="center"/>
                              <w:rPr>
                                <w:rFonts w:ascii="標楷體" w:eastAsia="標楷體" w:hAnsi="標楷體"/>
                                <w:b/>
                                <w:color w:val="000000"/>
                                <w:szCs w:val="24"/>
                              </w:rPr>
                            </w:pPr>
                            <w:r w:rsidRPr="00390EEC">
                              <w:rPr>
                                <w:rFonts w:ascii="標楷體" w:eastAsia="標楷體" w:hAnsi="標楷體" w:hint="eastAsia"/>
                                <w:b/>
                                <w:color w:val="000000"/>
                                <w:szCs w:val="24"/>
                              </w:rPr>
                              <w:t>圖</w:t>
                            </w:r>
                            <w:r>
                              <w:rPr>
                                <w:rFonts w:ascii="標楷體" w:eastAsia="標楷體" w:hAnsi="標楷體" w:hint="eastAsia"/>
                                <w:b/>
                                <w:color w:val="000000"/>
                                <w:szCs w:val="24"/>
                              </w:rPr>
                              <w:t>3</w:t>
                            </w:r>
                            <w:r>
                              <w:rPr>
                                <w:rFonts w:ascii="標楷體" w:eastAsia="標楷體" w:hAnsi="標楷體"/>
                                <w:b/>
                                <w:color w:val="000000"/>
                                <w:szCs w:val="24"/>
                              </w:rPr>
                              <w:t xml:space="preserve">　</w:t>
                            </w:r>
                            <w:r w:rsidRPr="00390EEC">
                              <w:rPr>
                                <w:rFonts w:ascii="標楷體" w:eastAsia="標楷體" w:hAnsi="標楷體" w:hint="eastAsia"/>
                                <w:b/>
                                <w:color w:val="000000"/>
                                <w:szCs w:val="24"/>
                              </w:rPr>
                              <w:t>新竹市B型及C型肝炎篩檢涵蓋率</w:t>
                            </w:r>
                          </w:p>
                          <w:p w:rsidR="0001179D" w:rsidRPr="00123E37" w:rsidRDefault="0001179D" w:rsidP="001C7A4C">
                            <w:r>
                              <w:rPr>
                                <w:noProof/>
                              </w:rPr>
                              <w:drawing>
                                <wp:inline distT="0" distB="0" distL="0" distR="0" wp14:anchorId="3C523B17" wp14:editId="39B1B367">
                                  <wp:extent cx="3769047" cy="2260600"/>
                                  <wp:effectExtent l="0" t="0" r="3175" b="6350"/>
                                  <wp:docPr id="48" name="圖表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01179D" w:rsidRPr="00390EEC" w:rsidRDefault="0001179D" w:rsidP="001C7A4C">
                            <w:pPr>
                              <w:spacing w:line="240" w:lineRule="exact"/>
                              <w:ind w:leftChars="100" w:left="809" w:hangingChars="316" w:hanging="569"/>
                              <w:jc w:val="both"/>
                              <w:rPr>
                                <w:rFonts w:ascii="標楷體" w:eastAsia="標楷體" w:hAnsi="標楷體"/>
                                <w:sz w:val="18"/>
                              </w:rPr>
                            </w:pPr>
                            <w:r w:rsidRPr="00390EEC">
                              <w:rPr>
                                <w:rFonts w:ascii="標楷體" w:eastAsia="標楷體" w:hAnsi="標楷體" w:hint="eastAsia"/>
                                <w:sz w:val="18"/>
                              </w:rPr>
                              <w:t>註：</w:t>
                            </w:r>
                            <w:r w:rsidRPr="00390EEC">
                              <w:rPr>
                                <w:rFonts w:ascii="標楷體" w:eastAsia="標楷體" w:hAnsi="標楷體"/>
                                <w:sz w:val="18"/>
                              </w:rPr>
                              <w:t>1.</w:t>
                            </w:r>
                            <w:r w:rsidRPr="00390EEC">
                              <w:rPr>
                                <w:rFonts w:ascii="標楷體" w:eastAsia="標楷體" w:hAnsi="標楷體" w:hint="eastAsia"/>
                                <w:sz w:val="18"/>
                              </w:rPr>
                              <w:t>資料統計至11</w:t>
                            </w:r>
                            <w:r w:rsidRPr="00390EEC">
                              <w:rPr>
                                <w:rFonts w:ascii="標楷體" w:eastAsia="標楷體" w:hAnsi="標楷體"/>
                                <w:sz w:val="18"/>
                              </w:rPr>
                              <w:t>3</w:t>
                            </w:r>
                            <w:r w:rsidRPr="00390EEC">
                              <w:rPr>
                                <w:rFonts w:ascii="標楷體" w:eastAsia="標楷體" w:hAnsi="標楷體" w:hint="eastAsia"/>
                                <w:sz w:val="18"/>
                              </w:rPr>
                              <w:t>年</w:t>
                            </w:r>
                            <w:r w:rsidRPr="00390EEC">
                              <w:rPr>
                                <w:rFonts w:ascii="標楷體" w:eastAsia="標楷體" w:hAnsi="標楷體"/>
                                <w:sz w:val="18"/>
                              </w:rPr>
                              <w:t>7</w:t>
                            </w:r>
                            <w:r w:rsidRPr="00390EEC">
                              <w:rPr>
                                <w:rFonts w:ascii="標楷體" w:eastAsia="標楷體" w:hAnsi="標楷體" w:hint="eastAsia"/>
                                <w:sz w:val="18"/>
                              </w:rPr>
                              <w:t>月底止。</w:t>
                            </w:r>
                          </w:p>
                          <w:p w:rsidR="0001179D" w:rsidRPr="00390EEC" w:rsidRDefault="0001179D" w:rsidP="001C7A4C">
                            <w:pPr>
                              <w:spacing w:line="240" w:lineRule="exact"/>
                              <w:ind w:leftChars="250" w:left="1169" w:hangingChars="316" w:hanging="569"/>
                              <w:jc w:val="both"/>
                              <w:rPr>
                                <w:rFonts w:ascii="標楷體" w:eastAsia="標楷體" w:hAnsi="標楷體"/>
                                <w:sz w:val="18"/>
                              </w:rPr>
                            </w:pPr>
                            <w:r w:rsidRPr="00390EEC">
                              <w:rPr>
                                <w:rFonts w:ascii="標楷體" w:eastAsia="標楷體" w:hAnsi="標楷體"/>
                                <w:sz w:val="18"/>
                              </w:rPr>
                              <w:t>2.</w:t>
                            </w:r>
                            <w:r w:rsidRPr="00390EEC">
                              <w:rPr>
                                <w:rFonts w:ascii="標楷體" w:eastAsia="標楷體" w:hAnsi="標楷體" w:hint="eastAsia"/>
                                <w:sz w:val="18"/>
                              </w:rPr>
                              <w:t>資料來源：整理自新</w:t>
                            </w:r>
                            <w:r w:rsidRPr="00390EEC">
                              <w:rPr>
                                <w:rFonts w:ascii="標楷體" w:eastAsia="標楷體" w:hAnsi="標楷體"/>
                                <w:sz w:val="18"/>
                              </w:rPr>
                              <w:t>竹</w:t>
                            </w:r>
                            <w:r w:rsidRPr="00390EEC">
                              <w:rPr>
                                <w:rFonts w:ascii="標楷體" w:eastAsia="標楷體" w:hAnsi="標楷體" w:hint="eastAsia"/>
                                <w:sz w:val="18"/>
                              </w:rPr>
                              <w:t>市衛生局提供資料。</w:t>
                            </w:r>
                          </w:p>
                        </w:txbxContent>
                      </wps:txbx>
                      <wps:bodyPr rot="0" vert="horz" wrap="square" lIns="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4324F9E" id="文字方塊 45" o:spid="_x0000_s1054" type="#_x0000_t202" style="position:absolute;left:0;text-align:left;margin-left:207.45pt;margin-top:247.35pt;width:302.7pt;height:224.2pt;z-index:-251620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" stroked="f">
                <v:textbox inset="0,1mm,1mm,1mm">
                  <w:txbxContent>
                    <w:p w:rsidR="0001179D" w:rsidRPr="00390EEC" w:rsidRDefault="0001179D" w:rsidP="001C7A4C">
                      <w:pPr>
                        <w:spacing w:line="260" w:lineRule="exact"/>
                        <w:jc w:val="center"/>
                        <w:rPr>
                          <w:rFonts w:ascii="標楷體" w:eastAsia="標楷體" w:hAnsi="標楷體"/>
                          <w:b/>
                          <w:color w:val="000000"/>
                          <w:szCs w:val="24"/>
                        </w:rPr>
                      </w:pPr>
                      <w:r w:rsidRPr="00390EEC">
                        <w:rPr>
                          <w:rFonts w:ascii="標楷體" w:eastAsia="標楷體" w:hAnsi="標楷體" w:hint="eastAsia"/>
                          <w:b/>
                          <w:color w:val="000000"/>
                          <w:szCs w:val="24"/>
                        </w:rPr>
                        <w:t>圖</w:t>
                      </w:r>
                      <w:r>
                        <w:rPr>
                          <w:rFonts w:ascii="標楷體" w:eastAsia="標楷體" w:hAnsi="標楷體" w:hint="eastAsia"/>
                          <w:b/>
                          <w:color w:val="000000"/>
                          <w:szCs w:val="24"/>
                        </w:rPr>
                        <w:t>3</w:t>
                      </w:r>
                      <w:r>
                        <w:rPr>
                          <w:rFonts w:ascii="標楷體" w:eastAsia="標楷體" w:hAnsi="標楷體"/>
                          <w:b/>
                          <w:color w:val="000000"/>
                          <w:szCs w:val="24"/>
                        </w:rPr>
                        <w:t xml:space="preserve">　</w:t>
                      </w:r>
                      <w:r w:rsidRPr="00390EEC">
                        <w:rPr>
                          <w:rFonts w:ascii="標楷體" w:eastAsia="標楷體" w:hAnsi="標楷體" w:hint="eastAsia"/>
                          <w:b/>
                          <w:color w:val="000000"/>
                          <w:szCs w:val="24"/>
                        </w:rPr>
                        <w:t>新竹市B型及C型肝炎篩檢涵蓋率</w:t>
                      </w:r>
                    </w:p>
                    <w:p w:rsidR="0001179D" w:rsidRPr="00123E37" w:rsidRDefault="0001179D" w:rsidP="001C7A4C">
                      <w:r>
                        <w:rPr>
                          <w:noProof/>
                        </w:rPr>
                        <w:drawing>
                          <wp:inline distT="0" distB="0" distL="0" distR="0" wp14:anchorId="3C523B17" wp14:editId="39B1B367">
                            <wp:extent cx="3769047" cy="2260600"/>
                            <wp:effectExtent l="0" t="0" r="3175" b="6350"/>
                            <wp:docPr id="48" name="圖表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01179D" w:rsidRPr="00390EEC" w:rsidRDefault="0001179D" w:rsidP="001C7A4C">
                      <w:pPr>
                        <w:spacing w:line="240" w:lineRule="exact"/>
                        <w:ind w:leftChars="100" w:left="809" w:hangingChars="316" w:hanging="569"/>
                        <w:jc w:val="both"/>
                        <w:rPr>
                          <w:rFonts w:ascii="標楷體" w:eastAsia="標楷體" w:hAnsi="標楷體"/>
                          <w:sz w:val="18"/>
                        </w:rPr>
                      </w:pPr>
                      <w:r w:rsidRPr="00390EEC">
                        <w:rPr>
                          <w:rFonts w:ascii="標楷體" w:eastAsia="標楷體" w:hAnsi="標楷體" w:hint="eastAsia"/>
                          <w:sz w:val="18"/>
                        </w:rPr>
                        <w:t>註：</w:t>
                      </w:r>
                      <w:r w:rsidRPr="00390EEC">
                        <w:rPr>
                          <w:rFonts w:ascii="標楷體" w:eastAsia="標楷體" w:hAnsi="標楷體"/>
                          <w:sz w:val="18"/>
                        </w:rPr>
                        <w:t>1.</w:t>
                      </w:r>
                      <w:r w:rsidRPr="00390EEC">
                        <w:rPr>
                          <w:rFonts w:ascii="標楷體" w:eastAsia="標楷體" w:hAnsi="標楷體" w:hint="eastAsia"/>
                          <w:sz w:val="18"/>
                        </w:rPr>
                        <w:t>資料統計至11</w:t>
                      </w:r>
                      <w:r w:rsidRPr="00390EEC">
                        <w:rPr>
                          <w:rFonts w:ascii="標楷體" w:eastAsia="標楷體" w:hAnsi="標楷體"/>
                          <w:sz w:val="18"/>
                        </w:rPr>
                        <w:t>3</w:t>
                      </w:r>
                      <w:r w:rsidRPr="00390EEC">
                        <w:rPr>
                          <w:rFonts w:ascii="標楷體" w:eastAsia="標楷體" w:hAnsi="標楷體" w:hint="eastAsia"/>
                          <w:sz w:val="18"/>
                        </w:rPr>
                        <w:t>年</w:t>
                      </w:r>
                      <w:r w:rsidRPr="00390EEC">
                        <w:rPr>
                          <w:rFonts w:ascii="標楷體" w:eastAsia="標楷體" w:hAnsi="標楷體"/>
                          <w:sz w:val="18"/>
                        </w:rPr>
                        <w:t>7</w:t>
                      </w:r>
                      <w:r w:rsidRPr="00390EEC">
                        <w:rPr>
                          <w:rFonts w:ascii="標楷體" w:eastAsia="標楷體" w:hAnsi="標楷體" w:hint="eastAsia"/>
                          <w:sz w:val="18"/>
                        </w:rPr>
                        <w:t>月底止。</w:t>
                      </w:r>
                    </w:p>
                    <w:p w:rsidR="0001179D" w:rsidRPr="00390EEC" w:rsidRDefault="0001179D" w:rsidP="001C7A4C">
                      <w:pPr>
                        <w:spacing w:line="240" w:lineRule="exact"/>
                        <w:ind w:leftChars="250" w:left="1169" w:hangingChars="316" w:hanging="569"/>
                        <w:jc w:val="both"/>
                        <w:rPr>
                          <w:rFonts w:ascii="標楷體" w:eastAsia="標楷體" w:hAnsi="標楷體"/>
                          <w:sz w:val="18"/>
                        </w:rPr>
                      </w:pPr>
                      <w:r w:rsidRPr="00390EEC">
                        <w:rPr>
                          <w:rFonts w:ascii="標楷體" w:eastAsia="標楷體" w:hAnsi="標楷體"/>
                          <w:sz w:val="18"/>
                        </w:rPr>
                        <w:t>2.</w:t>
                      </w:r>
                      <w:r w:rsidRPr="00390EEC">
                        <w:rPr>
                          <w:rFonts w:ascii="標楷體" w:eastAsia="標楷體" w:hAnsi="標楷體" w:hint="eastAsia"/>
                          <w:sz w:val="18"/>
                        </w:rPr>
                        <w:t>資料來源：整理自新</w:t>
                      </w:r>
                      <w:r w:rsidRPr="00390EEC">
                        <w:rPr>
                          <w:rFonts w:ascii="標楷體" w:eastAsia="標楷體" w:hAnsi="標楷體"/>
                          <w:sz w:val="18"/>
                        </w:rPr>
                        <w:t>竹</w:t>
                      </w:r>
                      <w:r w:rsidRPr="00390EEC">
                        <w:rPr>
                          <w:rFonts w:ascii="標楷體" w:eastAsia="標楷體" w:hAnsi="標楷體" w:hint="eastAsia"/>
                          <w:sz w:val="18"/>
                        </w:rPr>
                        <w:t>市衛生局提供資料。</w:t>
                      </w:r>
                    </w:p>
                  </w:txbxContent>
                </v:textbox>
                <w10:wrap type="tight" anchorx="margin"/>
              </v:shape>
            </w:pict>
          </mc:Fallback>
        </mc:AlternateContent>
      </w:r>
      <w:r>
        <w:rPr>
          <w:rStyle w:val="ac"/>
          <w:rFonts w:hint="eastAsia"/>
          <w:b w:val="0"/>
          <w:sz w:val="24"/>
          <w:szCs w:val="24"/>
        </w:rPr>
        <w:t>式</w:t>
      </w:r>
      <w:r w:rsidRPr="00F06AF0">
        <w:rPr>
          <w:rStyle w:val="ac"/>
          <w:rFonts w:hint="eastAsia"/>
          <w:b w:val="0"/>
          <w:sz w:val="24"/>
          <w:szCs w:val="24"/>
        </w:rPr>
        <w:t>；（2</w:t>
      </w:r>
      <w:r>
        <w:rPr>
          <w:rStyle w:val="ac"/>
          <w:rFonts w:hint="eastAsia"/>
          <w:b w:val="0"/>
          <w:sz w:val="24"/>
          <w:szCs w:val="24"/>
        </w:rPr>
        <w:t>）將</w:t>
      </w:r>
      <w:r w:rsidRPr="00F06AF0">
        <w:rPr>
          <w:rStyle w:val="ac"/>
          <w:rFonts w:hint="eastAsia"/>
          <w:b w:val="0"/>
          <w:sz w:val="24"/>
          <w:szCs w:val="24"/>
        </w:rPr>
        <w:t>辦理多元宣導活動，提醒</w:t>
      </w:r>
      <w:r>
        <w:rPr>
          <w:rStyle w:val="ac"/>
          <w:rFonts w:hint="eastAsia"/>
          <w:b w:val="0"/>
          <w:sz w:val="24"/>
          <w:szCs w:val="24"/>
        </w:rPr>
        <w:t>婦女</w:t>
      </w:r>
      <w:r w:rsidRPr="00F06AF0">
        <w:rPr>
          <w:rStyle w:val="ac"/>
          <w:rFonts w:hint="eastAsia"/>
          <w:b w:val="0"/>
          <w:sz w:val="24"/>
          <w:szCs w:val="24"/>
        </w:rPr>
        <w:t>最佳適齡生育時機及提升AMH篩檢率；（3</w:t>
      </w:r>
      <w:r>
        <w:rPr>
          <w:rStyle w:val="ac"/>
          <w:rFonts w:hint="eastAsia"/>
          <w:b w:val="0"/>
          <w:sz w:val="24"/>
          <w:szCs w:val="24"/>
        </w:rPr>
        <w:t>）將透過</w:t>
      </w:r>
      <w:r w:rsidRPr="00F06AF0">
        <w:rPr>
          <w:rStyle w:val="ac"/>
          <w:rFonts w:hint="eastAsia"/>
          <w:b w:val="0"/>
          <w:sz w:val="24"/>
          <w:szCs w:val="24"/>
        </w:rPr>
        <w:t>新竹市醫師公會、新竹市診所協會及香山區衛生所鼓勵香山區診所加入計畫，並預計於114年召開</w:t>
      </w:r>
      <w:r>
        <w:rPr>
          <w:rStyle w:val="ac"/>
          <w:rFonts w:hint="eastAsia"/>
          <w:b w:val="0"/>
          <w:sz w:val="24"/>
          <w:szCs w:val="24"/>
        </w:rPr>
        <w:t>說明會，以瞭</w:t>
      </w:r>
      <w:r w:rsidRPr="00F06AF0">
        <w:rPr>
          <w:rStyle w:val="ac"/>
          <w:rFonts w:hint="eastAsia"/>
          <w:b w:val="0"/>
          <w:sz w:val="24"/>
          <w:szCs w:val="24"/>
        </w:rPr>
        <w:t>解</w:t>
      </w:r>
      <w:r>
        <w:rPr>
          <w:rStyle w:val="ac"/>
          <w:rFonts w:hint="eastAsia"/>
          <w:b w:val="0"/>
          <w:sz w:val="24"/>
          <w:szCs w:val="24"/>
        </w:rPr>
        <w:t>診所參與計畫執行困難</w:t>
      </w:r>
      <w:r w:rsidRPr="00F06AF0">
        <w:rPr>
          <w:rStyle w:val="ac"/>
          <w:rFonts w:hint="eastAsia"/>
          <w:b w:val="0"/>
          <w:sz w:val="24"/>
          <w:szCs w:val="24"/>
        </w:rPr>
        <w:t>，</w:t>
      </w:r>
      <w:r>
        <w:rPr>
          <w:rStyle w:val="ac"/>
          <w:rFonts w:hint="eastAsia"/>
          <w:b w:val="0"/>
          <w:sz w:val="24"/>
          <w:szCs w:val="24"/>
        </w:rPr>
        <w:t>研擬改善</w:t>
      </w:r>
      <w:r w:rsidRPr="00F06AF0">
        <w:rPr>
          <w:rStyle w:val="ac"/>
          <w:rFonts w:hint="eastAsia"/>
          <w:b w:val="0"/>
          <w:sz w:val="24"/>
          <w:szCs w:val="24"/>
        </w:rPr>
        <w:t>策略，以提升服務量能；（4）</w:t>
      </w:r>
      <w:r>
        <w:rPr>
          <w:rStyle w:val="ac"/>
          <w:rFonts w:hint="eastAsia"/>
          <w:b w:val="0"/>
          <w:sz w:val="24"/>
          <w:szCs w:val="24"/>
        </w:rPr>
        <w:t>將拜訪新竹科學園區管理局及同業公會尋求合作，</w:t>
      </w:r>
      <w:r w:rsidRPr="00F06AF0">
        <w:rPr>
          <w:rStyle w:val="ac"/>
          <w:rFonts w:hint="eastAsia"/>
          <w:b w:val="0"/>
          <w:sz w:val="24"/>
          <w:szCs w:val="24"/>
        </w:rPr>
        <w:t>於114</w:t>
      </w:r>
      <w:r>
        <w:rPr>
          <w:rStyle w:val="ac"/>
          <w:rFonts w:hint="eastAsia"/>
          <w:b w:val="0"/>
          <w:sz w:val="24"/>
          <w:szCs w:val="24"/>
        </w:rPr>
        <w:t>年辦理職場聯繫與篩檢活動，以擴大健康促進效益</w:t>
      </w:r>
      <w:r w:rsidRPr="00F06AF0">
        <w:rPr>
          <w:rStyle w:val="ac"/>
          <w:rFonts w:hint="eastAsia"/>
          <w:b w:val="0"/>
          <w:sz w:val="24"/>
          <w:szCs w:val="24"/>
        </w:rPr>
        <w:t>。</w:t>
      </w:r>
    </w:p>
    <w:p w:rsidR="001C7A4C" w:rsidRPr="00C96E02" w:rsidRDefault="001C7A4C" w:rsidP="00F80D3D">
      <w:pPr>
        <w:pStyle w:val="ad"/>
        <w:snapToGrid w:val="0"/>
        <w:spacing w:beforeLines="80" w:before="288" w:line="560" w:lineRule="exact"/>
      </w:pPr>
      <w:r w:rsidRPr="00C96E02">
        <w:rPr>
          <w:rFonts w:hint="eastAsia"/>
        </w:rPr>
        <w:t>四、</w:t>
      </w:r>
      <w:r w:rsidRPr="00B35945">
        <w:rPr>
          <w:rFonts w:ascii="標楷體" w:hAnsi="標楷體" w:hint="eastAsia"/>
        </w:rPr>
        <w:t>112</w:t>
      </w:r>
      <w:r w:rsidRPr="00C96E02">
        <w:rPr>
          <w:rFonts w:hint="eastAsia"/>
        </w:rPr>
        <w:t>年度重要審核意見追蹤查核情形</w:t>
      </w:r>
    </w:p>
    <w:p w:rsidR="001C7A4C" w:rsidRPr="008E4EE7" w:rsidRDefault="001C7A4C" w:rsidP="000A6CBF">
      <w:pPr>
        <w:pStyle w:val="120"/>
        <w:adjustRightInd w:val="0"/>
        <w:snapToGrid w:val="0"/>
        <w:spacing w:line="500" w:lineRule="exact"/>
        <w:rPr>
          <w:color w:val="FF0000"/>
        </w:rPr>
      </w:pPr>
      <w:r w:rsidRPr="00C96E02">
        <w:rPr>
          <w:rFonts w:hint="eastAsia"/>
        </w:rPr>
        <w:t>本室於11</w:t>
      </w:r>
      <w:r>
        <w:rPr>
          <w:rFonts w:hint="eastAsia"/>
        </w:rPr>
        <w:t>2</w:t>
      </w:r>
      <w:r w:rsidRPr="00C96E02">
        <w:rPr>
          <w:rFonts w:hint="eastAsia"/>
        </w:rPr>
        <w:t>年度審核報告內列重要審核意見</w:t>
      </w:r>
      <w:r>
        <w:rPr>
          <w:rFonts w:hint="eastAsia"/>
        </w:rPr>
        <w:t>4</w:t>
      </w:r>
      <w:r w:rsidRPr="00C96E02">
        <w:rPr>
          <w:rFonts w:hint="eastAsia"/>
        </w:rPr>
        <w:t>項，經</w:t>
      </w:r>
      <w:r w:rsidRPr="00B74707">
        <w:rPr>
          <w:rFonts w:hint="eastAsia"/>
        </w:rPr>
        <w:t>賡續追蹤查核實際辦理結果，</w:t>
      </w:r>
      <w:r>
        <w:rPr>
          <w:rFonts w:hint="eastAsia"/>
        </w:rPr>
        <w:t>均</w:t>
      </w:r>
      <w:r w:rsidRPr="00B74707">
        <w:rPr>
          <w:rFonts w:hint="eastAsia"/>
        </w:rPr>
        <w:t>已研謀改善或依改善措施持續辦理</w:t>
      </w:r>
      <w:r w:rsidRPr="00B35945">
        <w:rPr>
          <w:rFonts w:hint="eastAsia"/>
        </w:rPr>
        <w:t>（表</w:t>
      </w:r>
      <w:r w:rsidRPr="00B35945">
        <w:t>2</w:t>
      </w:r>
      <w:r w:rsidRPr="00B35945">
        <w:rPr>
          <w:rFonts w:hint="eastAsia"/>
        </w:rPr>
        <w:t>）</w:t>
      </w:r>
      <w:r w:rsidRPr="00B74707">
        <w:rPr>
          <w:rFonts w:hint="eastAsia"/>
        </w:rPr>
        <w:t>。</w:t>
      </w:r>
    </w:p>
    <w:p w:rsidR="001C7A4C" w:rsidRPr="00C96E02" w:rsidRDefault="001C7A4C" w:rsidP="00F80D3D">
      <w:pPr>
        <w:spacing w:afterLines="20" w:after="72" w:line="500" w:lineRule="exact"/>
        <w:ind w:left="1004" w:hanging="1004"/>
        <w:jc w:val="center"/>
        <w:rPr>
          <w:rFonts w:ascii="標楷體" w:eastAsia="標楷體" w:hAnsi="標楷體"/>
          <w:b/>
        </w:rPr>
      </w:pPr>
      <w:r w:rsidRPr="00B35945">
        <w:rPr>
          <w:rFonts w:ascii="標楷體" w:eastAsia="標楷體" w:hAnsi="標楷體" w:hint="eastAsia"/>
          <w:b/>
        </w:rPr>
        <w:t>表</w:t>
      </w:r>
      <w:r w:rsidRPr="00B35945">
        <w:rPr>
          <w:rFonts w:ascii="標楷體" w:eastAsia="標楷體" w:hAnsi="標楷體"/>
          <w:b/>
        </w:rPr>
        <w:t>2</w:t>
      </w:r>
      <w:r w:rsidRPr="00C96E02">
        <w:rPr>
          <w:rFonts w:ascii="標楷體" w:eastAsia="標楷體" w:hAnsi="標楷體" w:hint="eastAsia"/>
          <w:b/>
        </w:rPr>
        <w:t xml:space="preserve">　11</w:t>
      </w:r>
      <w:r>
        <w:rPr>
          <w:rFonts w:ascii="標楷體" w:eastAsia="標楷體" w:hAnsi="標楷體" w:hint="eastAsia"/>
          <w:b/>
        </w:rPr>
        <w:t>2</w:t>
      </w:r>
      <w:r w:rsidRPr="00C96E02">
        <w:rPr>
          <w:rFonts w:ascii="標楷體" w:eastAsia="標楷體" w:hAnsi="標楷體" w:hint="eastAsia"/>
          <w:b/>
        </w:rPr>
        <w:t>年度審核報告所列衛生</w:t>
      </w:r>
      <w:r w:rsidRPr="00C96E02">
        <w:rPr>
          <w:rFonts w:ascii="標楷體" w:eastAsia="標楷體" w:hAnsi="標楷體"/>
          <w:b/>
        </w:rPr>
        <w:t>局</w:t>
      </w:r>
      <w:r w:rsidRPr="00C96E02">
        <w:rPr>
          <w:rFonts w:ascii="標楷體" w:eastAsia="標楷體" w:hAnsi="標楷體" w:hint="eastAsia"/>
          <w:b/>
        </w:rPr>
        <w:t>主管重要審核意見覆核辦理情形</w:t>
      </w:r>
    </w:p>
    <w:tbl>
      <w:tblPr>
        <w:tblW w:w="49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941"/>
        <w:gridCol w:w="2862"/>
      </w:tblGrid>
      <w:tr w:rsidR="001C7A4C" w:rsidRPr="00C96E02" w:rsidTr="00F73F21">
        <w:trPr>
          <w:trHeight w:val="397"/>
          <w:tblHeader/>
          <w:jc w:val="center"/>
        </w:trPr>
        <w:tc>
          <w:tcPr>
            <w:tcW w:w="3540" w:type="pct"/>
            <w:tcBorders>
              <w:bottom w:val="single" w:sz="4" w:space="0" w:color="auto"/>
            </w:tcBorders>
            <w:shd w:val="pct15" w:color="auto" w:fill="auto"/>
            <w:vAlign w:val="center"/>
          </w:tcPr>
          <w:p w:rsidR="001C7A4C" w:rsidRPr="00C96E02" w:rsidRDefault="001C7A4C" w:rsidP="000A6CBF">
            <w:pPr>
              <w:adjustRightInd w:val="0"/>
              <w:snapToGrid w:val="0"/>
              <w:spacing w:line="240" w:lineRule="exact"/>
              <w:ind w:leftChars="200" w:left="480" w:rightChars="200" w:right="480"/>
              <w:jc w:val="distribute"/>
              <w:rPr>
                <w:rFonts w:ascii="標楷體" w:eastAsia="標楷體" w:hAnsi="標楷體"/>
                <w:sz w:val="20"/>
              </w:rPr>
            </w:pPr>
            <w:r w:rsidRPr="00C96E02">
              <w:rPr>
                <w:rFonts w:ascii="標楷體" w:eastAsia="標楷體" w:hAnsi="標楷體"/>
                <w:sz w:val="20"/>
              </w:rPr>
              <w:t>重要審核意見標題</w:t>
            </w:r>
          </w:p>
        </w:tc>
        <w:tc>
          <w:tcPr>
            <w:tcW w:w="1460" w:type="pct"/>
            <w:tcBorders>
              <w:bottom w:val="single" w:sz="4" w:space="0" w:color="auto"/>
            </w:tcBorders>
            <w:shd w:val="pct15" w:color="auto" w:fill="auto"/>
            <w:vAlign w:val="center"/>
          </w:tcPr>
          <w:p w:rsidR="001C7A4C" w:rsidRPr="00C96E02" w:rsidRDefault="001C7A4C" w:rsidP="000A6CBF">
            <w:pPr>
              <w:adjustRightInd w:val="0"/>
              <w:snapToGrid w:val="0"/>
              <w:spacing w:line="240" w:lineRule="exact"/>
              <w:ind w:leftChars="200" w:left="480" w:rightChars="200" w:right="480"/>
              <w:jc w:val="distribute"/>
              <w:rPr>
                <w:rFonts w:ascii="標楷體" w:eastAsia="標楷體" w:hAnsi="標楷體"/>
                <w:sz w:val="20"/>
              </w:rPr>
            </w:pPr>
            <w:r w:rsidRPr="00C96E02">
              <w:rPr>
                <w:rFonts w:ascii="標楷體" w:eastAsia="標楷體" w:hAnsi="標楷體"/>
                <w:sz w:val="20"/>
              </w:rPr>
              <w:t>說明</w:t>
            </w:r>
          </w:p>
        </w:tc>
      </w:tr>
      <w:tr w:rsidR="001C7A4C" w:rsidRPr="00C96E02" w:rsidTr="00F73F21">
        <w:trPr>
          <w:trHeight w:val="397"/>
          <w:jc w:val="center"/>
        </w:trPr>
        <w:tc>
          <w:tcPr>
            <w:tcW w:w="3540" w:type="pct"/>
            <w:tcBorders>
              <w:right w:val="nil"/>
            </w:tcBorders>
            <w:shd w:val="clear" w:color="auto" w:fill="auto"/>
            <w:vAlign w:val="center"/>
          </w:tcPr>
          <w:p w:rsidR="001C7A4C" w:rsidRPr="00C96E02" w:rsidRDefault="001C7A4C" w:rsidP="000A6CBF">
            <w:pPr>
              <w:adjustRightInd w:val="0"/>
              <w:snapToGrid w:val="0"/>
              <w:spacing w:line="240" w:lineRule="exact"/>
              <w:ind w:left="200" w:hangingChars="100" w:hanging="200"/>
              <w:rPr>
                <w:rFonts w:ascii="標楷體" w:eastAsia="標楷體" w:hAnsi="標楷體"/>
                <w:b/>
                <w:sz w:val="20"/>
              </w:rPr>
            </w:pPr>
            <w:r w:rsidRPr="00C96E02">
              <w:rPr>
                <w:rFonts w:ascii="標楷體" w:eastAsia="標楷體" w:hAnsi="標楷體" w:hint="eastAsia"/>
                <w:b/>
                <w:noProof/>
                <w:sz w:val="20"/>
                <w:szCs w:val="20"/>
              </w:rPr>
              <w:t>已研謀改善</w:t>
            </w:r>
            <w:r w:rsidRPr="00850CB6">
              <w:rPr>
                <w:rFonts w:ascii="標楷體" w:eastAsia="標楷體" w:hAnsi="標楷體" w:hint="eastAsia"/>
                <w:b/>
                <w:noProof/>
                <w:sz w:val="20"/>
                <w:szCs w:val="20"/>
              </w:rPr>
              <w:t>或依改善措施持續辦理</w:t>
            </w:r>
          </w:p>
        </w:tc>
        <w:tc>
          <w:tcPr>
            <w:tcW w:w="1460" w:type="pct"/>
            <w:tcBorders>
              <w:left w:val="nil"/>
              <w:bottom w:val="single" w:sz="4" w:space="0" w:color="auto"/>
            </w:tcBorders>
            <w:shd w:val="clear" w:color="auto" w:fill="auto"/>
          </w:tcPr>
          <w:p w:rsidR="001C7A4C" w:rsidRPr="00C96E02" w:rsidRDefault="001C7A4C" w:rsidP="000A6CBF">
            <w:pPr>
              <w:adjustRightInd w:val="0"/>
              <w:snapToGrid w:val="0"/>
              <w:spacing w:line="240" w:lineRule="exact"/>
              <w:rPr>
                <w:rFonts w:ascii="標楷體" w:eastAsia="標楷體" w:hAnsi="標楷體"/>
                <w:sz w:val="20"/>
              </w:rPr>
            </w:pPr>
          </w:p>
        </w:tc>
      </w:tr>
      <w:tr w:rsidR="001C7A4C" w:rsidRPr="00C96E02" w:rsidTr="00F73F21">
        <w:trPr>
          <w:trHeight w:val="851"/>
          <w:jc w:val="center"/>
        </w:trPr>
        <w:tc>
          <w:tcPr>
            <w:tcW w:w="3540" w:type="pct"/>
            <w:tcBorders>
              <w:bottom w:val="single" w:sz="4" w:space="0" w:color="auto"/>
            </w:tcBorders>
            <w:shd w:val="clear" w:color="auto" w:fill="auto"/>
          </w:tcPr>
          <w:p w:rsidR="001C7A4C" w:rsidRPr="00C96E02" w:rsidRDefault="001C7A4C" w:rsidP="000A6CBF">
            <w:pPr>
              <w:adjustRightInd w:val="0"/>
              <w:snapToGrid w:val="0"/>
              <w:spacing w:afterLines="10" w:after="36" w:line="240" w:lineRule="exact"/>
              <w:ind w:leftChars="-10" w:left="576" w:hangingChars="300" w:hanging="600"/>
              <w:jc w:val="both"/>
              <w:rPr>
                <w:rFonts w:ascii="標楷體" w:eastAsia="標楷體" w:hAnsi="標楷體"/>
                <w:sz w:val="20"/>
              </w:rPr>
            </w:pPr>
            <w:r w:rsidRPr="00C96E02">
              <w:rPr>
                <w:rFonts w:ascii="標楷體" w:eastAsia="標楷體" w:hAnsi="標楷體" w:hint="eastAsia"/>
                <w:sz w:val="20"/>
              </w:rPr>
              <w:t>（一）</w:t>
            </w:r>
            <w:r w:rsidRPr="008E4EE7">
              <w:rPr>
                <w:rFonts w:ascii="標楷體" w:eastAsia="標楷體" w:hAnsi="標楷體" w:hint="eastAsia"/>
                <w:sz w:val="20"/>
              </w:rPr>
              <w:t>為強化幼兒健康管理，辦理幼兒專責醫師制度計畫，惟嬰兒及新生兒死亡率高於全國平均數，間有兒科及幼兒常規疫苗接種合約院所分布不均，及部分脆弱家庭等幼童個案未妥為列管照護，有待研謀改善，以完善兒童醫療網絡及健康發展。</w:t>
            </w:r>
          </w:p>
        </w:tc>
        <w:tc>
          <w:tcPr>
            <w:tcW w:w="1460" w:type="pct"/>
            <w:tcBorders>
              <w:tl2br w:val="single" w:sz="4" w:space="0" w:color="auto"/>
            </w:tcBorders>
            <w:shd w:val="clear" w:color="auto" w:fill="auto"/>
          </w:tcPr>
          <w:p w:rsidR="001C7A4C" w:rsidRPr="00C96E02" w:rsidRDefault="001C7A4C" w:rsidP="000A6CBF">
            <w:pPr>
              <w:adjustRightInd w:val="0"/>
              <w:snapToGrid w:val="0"/>
              <w:spacing w:line="240" w:lineRule="exact"/>
              <w:ind w:leftChars="-10" w:left="-22" w:hangingChars="1" w:hanging="2"/>
              <w:rPr>
                <w:rFonts w:ascii="標楷體" w:eastAsia="標楷體" w:hAnsi="標楷體"/>
                <w:sz w:val="20"/>
              </w:rPr>
            </w:pPr>
          </w:p>
        </w:tc>
      </w:tr>
    </w:tbl>
    <w:p w:rsidR="001C7A4C" w:rsidRDefault="001C7A4C" w:rsidP="00F80D3D">
      <w:pPr>
        <w:spacing w:line="160" w:lineRule="exact"/>
      </w:pPr>
    </w:p>
    <w:p w:rsidR="00A72638" w:rsidRPr="00A72638" w:rsidRDefault="00A72638" w:rsidP="00A72638">
      <w:pPr>
        <w:spacing w:line="500" w:lineRule="exact"/>
        <w:ind w:left="1004" w:hanging="1004"/>
        <w:jc w:val="center"/>
      </w:pPr>
      <w:r w:rsidRPr="00B35945">
        <w:rPr>
          <w:rFonts w:ascii="標楷體" w:eastAsia="標楷體" w:hAnsi="標楷體" w:hint="eastAsia"/>
          <w:b/>
        </w:rPr>
        <w:lastRenderedPageBreak/>
        <w:t>表</w:t>
      </w:r>
      <w:r w:rsidRPr="00B35945">
        <w:rPr>
          <w:rFonts w:ascii="標楷體" w:eastAsia="標楷體" w:hAnsi="標楷體"/>
          <w:b/>
        </w:rPr>
        <w:t>2</w:t>
      </w:r>
      <w:r w:rsidRPr="00C96E02">
        <w:rPr>
          <w:rFonts w:ascii="標楷體" w:eastAsia="標楷體" w:hAnsi="標楷體" w:hint="eastAsia"/>
          <w:b/>
        </w:rPr>
        <w:t xml:space="preserve">　11</w:t>
      </w:r>
      <w:r>
        <w:rPr>
          <w:rFonts w:ascii="標楷體" w:eastAsia="標楷體" w:hAnsi="標楷體" w:hint="eastAsia"/>
          <w:b/>
        </w:rPr>
        <w:t>2</w:t>
      </w:r>
      <w:r w:rsidRPr="00C96E02">
        <w:rPr>
          <w:rFonts w:ascii="標楷體" w:eastAsia="標楷體" w:hAnsi="標楷體" w:hint="eastAsia"/>
          <w:b/>
        </w:rPr>
        <w:t>年度審核報告所列衛生</w:t>
      </w:r>
      <w:r w:rsidRPr="00C96E02">
        <w:rPr>
          <w:rFonts w:ascii="標楷體" w:eastAsia="標楷體" w:hAnsi="標楷體"/>
          <w:b/>
        </w:rPr>
        <w:t>局</w:t>
      </w:r>
      <w:r w:rsidRPr="00C96E02">
        <w:rPr>
          <w:rFonts w:ascii="標楷體" w:eastAsia="標楷體" w:hAnsi="標楷體" w:hint="eastAsia"/>
          <w:b/>
        </w:rPr>
        <w:t>主管重要審核意見覆核辦理情形</w:t>
      </w:r>
      <w:r w:rsidRPr="00A72638">
        <w:rPr>
          <w:rFonts w:ascii="標楷體" w:eastAsia="標楷體" w:hAnsi="標楷體" w:hint="eastAsia"/>
          <w:b/>
        </w:rPr>
        <w:t>（續）</w:t>
      </w:r>
    </w:p>
    <w:tbl>
      <w:tblPr>
        <w:tblW w:w="49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941"/>
        <w:gridCol w:w="2862"/>
      </w:tblGrid>
      <w:tr w:rsidR="00A72638" w:rsidRPr="00C96E02" w:rsidTr="00F80D3D">
        <w:trPr>
          <w:trHeight w:val="340"/>
          <w:tblHeader/>
          <w:jc w:val="center"/>
        </w:trPr>
        <w:tc>
          <w:tcPr>
            <w:tcW w:w="3540" w:type="pct"/>
            <w:tcBorders>
              <w:bottom w:val="single" w:sz="4" w:space="0" w:color="auto"/>
            </w:tcBorders>
            <w:shd w:val="pct15" w:color="auto" w:fill="auto"/>
            <w:vAlign w:val="center"/>
          </w:tcPr>
          <w:p w:rsidR="00A72638" w:rsidRPr="00C96E02" w:rsidRDefault="00A72638" w:rsidP="00F80D3D">
            <w:pPr>
              <w:adjustRightInd w:val="0"/>
              <w:snapToGrid w:val="0"/>
              <w:spacing w:line="240" w:lineRule="exact"/>
              <w:ind w:leftChars="200" w:left="480" w:rightChars="200" w:right="480"/>
              <w:jc w:val="distribute"/>
              <w:rPr>
                <w:rFonts w:ascii="標楷體" w:eastAsia="標楷體" w:hAnsi="標楷體"/>
                <w:sz w:val="20"/>
              </w:rPr>
            </w:pPr>
            <w:r w:rsidRPr="00C96E02">
              <w:rPr>
                <w:rFonts w:ascii="標楷體" w:eastAsia="標楷體" w:hAnsi="標楷體"/>
                <w:sz w:val="20"/>
              </w:rPr>
              <w:t>重要審核意見標題</w:t>
            </w:r>
          </w:p>
        </w:tc>
        <w:tc>
          <w:tcPr>
            <w:tcW w:w="1460" w:type="pct"/>
            <w:tcBorders>
              <w:bottom w:val="single" w:sz="4" w:space="0" w:color="auto"/>
            </w:tcBorders>
            <w:shd w:val="pct15" w:color="auto" w:fill="auto"/>
            <w:vAlign w:val="center"/>
          </w:tcPr>
          <w:p w:rsidR="00A72638" w:rsidRPr="00C96E02" w:rsidRDefault="00A72638" w:rsidP="00F80D3D">
            <w:pPr>
              <w:adjustRightInd w:val="0"/>
              <w:snapToGrid w:val="0"/>
              <w:spacing w:line="240" w:lineRule="exact"/>
              <w:ind w:leftChars="200" w:left="480" w:rightChars="200" w:right="480"/>
              <w:jc w:val="distribute"/>
              <w:rPr>
                <w:rFonts w:ascii="標楷體" w:eastAsia="標楷體" w:hAnsi="標楷體"/>
                <w:sz w:val="20"/>
              </w:rPr>
            </w:pPr>
            <w:r w:rsidRPr="00C96E02">
              <w:rPr>
                <w:rFonts w:ascii="標楷體" w:eastAsia="標楷體" w:hAnsi="標楷體"/>
                <w:sz w:val="20"/>
              </w:rPr>
              <w:t>說明</w:t>
            </w:r>
          </w:p>
        </w:tc>
      </w:tr>
      <w:tr w:rsidR="00A72638" w:rsidRPr="00C96E02" w:rsidTr="00F80D3D">
        <w:trPr>
          <w:trHeight w:val="567"/>
          <w:jc w:val="center"/>
        </w:trPr>
        <w:tc>
          <w:tcPr>
            <w:tcW w:w="3540" w:type="pct"/>
            <w:shd w:val="clear" w:color="auto" w:fill="auto"/>
          </w:tcPr>
          <w:p w:rsidR="00A72638" w:rsidRPr="00C96E02" w:rsidRDefault="00A72638" w:rsidP="00F80D3D">
            <w:pPr>
              <w:adjustRightInd w:val="0"/>
              <w:snapToGrid w:val="0"/>
              <w:spacing w:afterLines="10" w:after="36" w:line="240" w:lineRule="exact"/>
              <w:ind w:leftChars="-10" w:left="576" w:hangingChars="300" w:hanging="600"/>
              <w:jc w:val="both"/>
              <w:rPr>
                <w:rFonts w:ascii="標楷體" w:eastAsia="標楷體" w:hAnsi="標楷體"/>
                <w:sz w:val="20"/>
              </w:rPr>
            </w:pPr>
            <w:r w:rsidRPr="00C96E02">
              <w:rPr>
                <w:rFonts w:ascii="標楷體" w:eastAsia="標楷體" w:hAnsi="標楷體" w:hint="eastAsia"/>
                <w:sz w:val="20"/>
              </w:rPr>
              <w:t>（二）</w:t>
            </w:r>
            <w:r w:rsidRPr="001771F5">
              <w:rPr>
                <w:rFonts w:ascii="標楷體" w:eastAsia="標楷體" w:hAnsi="標楷體" w:hint="eastAsia"/>
                <w:spacing w:val="1"/>
                <w:sz w:val="20"/>
              </w:rPr>
              <w:t>為健全長期照顧服務體系，持續提供居家、社區及機構式多元服務，惟服務據點及住宿式機構布建不足且分布不均，間有服務案件核定作業時間超逾基準及照管員工作負荷沉重；又近5成確診失智症者未能由政府提供照顧服務，有待研謀改善。</w:t>
            </w:r>
          </w:p>
        </w:tc>
        <w:tc>
          <w:tcPr>
            <w:tcW w:w="1460" w:type="pct"/>
            <w:vMerge w:val="restart"/>
            <w:tcBorders>
              <w:tl2br w:val="single" w:sz="4" w:space="0" w:color="auto"/>
            </w:tcBorders>
            <w:shd w:val="clear" w:color="auto" w:fill="auto"/>
          </w:tcPr>
          <w:p w:rsidR="00A72638" w:rsidRPr="00C96E02" w:rsidRDefault="00A72638" w:rsidP="00F80D3D">
            <w:pPr>
              <w:adjustRightInd w:val="0"/>
              <w:snapToGrid w:val="0"/>
              <w:spacing w:line="240" w:lineRule="exact"/>
              <w:ind w:leftChars="-10" w:left="-22" w:hangingChars="1" w:hanging="2"/>
              <w:rPr>
                <w:rFonts w:ascii="標楷體" w:eastAsia="標楷體" w:hAnsi="標楷體"/>
                <w:sz w:val="20"/>
              </w:rPr>
            </w:pPr>
          </w:p>
        </w:tc>
      </w:tr>
      <w:tr w:rsidR="00A72638" w:rsidRPr="00C96E02" w:rsidTr="00F80D3D">
        <w:trPr>
          <w:trHeight w:val="567"/>
          <w:jc w:val="center"/>
        </w:trPr>
        <w:tc>
          <w:tcPr>
            <w:tcW w:w="3540" w:type="pct"/>
            <w:shd w:val="clear" w:color="auto" w:fill="auto"/>
          </w:tcPr>
          <w:p w:rsidR="00A72638" w:rsidRPr="00C96E02" w:rsidRDefault="00A72638" w:rsidP="00F80D3D">
            <w:pPr>
              <w:adjustRightInd w:val="0"/>
              <w:snapToGrid w:val="0"/>
              <w:spacing w:afterLines="10" w:after="36" w:line="240" w:lineRule="exact"/>
              <w:ind w:leftChars="-10" w:left="576" w:hangingChars="300" w:hanging="600"/>
              <w:jc w:val="both"/>
              <w:rPr>
                <w:rFonts w:ascii="標楷體" w:eastAsia="標楷體" w:hAnsi="標楷體"/>
                <w:sz w:val="20"/>
              </w:rPr>
            </w:pPr>
            <w:r>
              <w:rPr>
                <w:rFonts w:ascii="標楷體" w:eastAsia="標楷體" w:hAnsi="標楷體" w:hint="eastAsia"/>
                <w:sz w:val="20"/>
              </w:rPr>
              <w:t>（三</w:t>
            </w:r>
            <w:r w:rsidRPr="00C96E02">
              <w:rPr>
                <w:rFonts w:ascii="標楷體" w:eastAsia="標楷體" w:hAnsi="標楷體" w:hint="eastAsia"/>
                <w:sz w:val="20"/>
              </w:rPr>
              <w:t>）</w:t>
            </w:r>
            <w:r w:rsidRPr="008E4EE7">
              <w:rPr>
                <w:rFonts w:ascii="標楷體" w:eastAsia="標楷體" w:hAnsi="標楷體" w:hint="eastAsia"/>
                <w:sz w:val="20"/>
              </w:rPr>
              <w:t>為保障市民飲水安全，加強加水站業者管理，惟漏未列管部分應實施稽查之加水站，及部分加水站業者未辦理食品業者登錄等，有待檢討改善，以維護民眾飲水衛生安全。</w:t>
            </w:r>
          </w:p>
        </w:tc>
        <w:tc>
          <w:tcPr>
            <w:tcW w:w="1460" w:type="pct"/>
            <w:vMerge/>
            <w:tcBorders>
              <w:tl2br w:val="single" w:sz="4" w:space="0" w:color="auto"/>
            </w:tcBorders>
            <w:shd w:val="clear" w:color="auto" w:fill="auto"/>
          </w:tcPr>
          <w:p w:rsidR="00A72638" w:rsidRPr="00C96E02" w:rsidRDefault="00A72638" w:rsidP="00F80D3D">
            <w:pPr>
              <w:adjustRightInd w:val="0"/>
              <w:snapToGrid w:val="0"/>
              <w:spacing w:line="240" w:lineRule="exact"/>
              <w:ind w:leftChars="-10" w:left="-22" w:hangingChars="1" w:hanging="2"/>
              <w:rPr>
                <w:rFonts w:ascii="標楷體" w:eastAsia="標楷體" w:hAnsi="標楷體"/>
                <w:sz w:val="20"/>
              </w:rPr>
            </w:pPr>
          </w:p>
        </w:tc>
      </w:tr>
      <w:tr w:rsidR="00A72638" w:rsidRPr="00C96E02" w:rsidTr="00F80D3D">
        <w:trPr>
          <w:trHeight w:val="567"/>
          <w:jc w:val="center"/>
        </w:trPr>
        <w:tc>
          <w:tcPr>
            <w:tcW w:w="3540" w:type="pct"/>
            <w:tcBorders>
              <w:bottom w:val="single" w:sz="4" w:space="0" w:color="auto"/>
            </w:tcBorders>
            <w:shd w:val="clear" w:color="auto" w:fill="auto"/>
          </w:tcPr>
          <w:p w:rsidR="00A72638" w:rsidRPr="008E4EE7" w:rsidRDefault="00A72638" w:rsidP="00F80D3D">
            <w:pPr>
              <w:adjustRightInd w:val="0"/>
              <w:snapToGrid w:val="0"/>
              <w:spacing w:afterLines="10" w:after="36" w:line="240" w:lineRule="exact"/>
              <w:ind w:leftChars="-10" w:left="576" w:hangingChars="300" w:hanging="600"/>
              <w:jc w:val="both"/>
              <w:rPr>
                <w:rFonts w:ascii="標楷體" w:eastAsia="標楷體" w:hAnsi="標楷體"/>
                <w:sz w:val="20"/>
              </w:rPr>
            </w:pPr>
            <w:r w:rsidRPr="008E4EE7">
              <w:rPr>
                <w:rFonts w:ascii="標楷體" w:eastAsia="標楷體" w:hAnsi="標楷體" w:hint="eastAsia"/>
                <w:sz w:val="20"/>
              </w:rPr>
              <w:t>（四）為促進市民精神健康，設置社區心理衛生中心及精神障礙者協作模式服務據點，惟各行政區心理衛生服務資源配置未盡均衡適足，及社區式服務使用意願及頻率尚待提升，有待研謀改善。</w:t>
            </w:r>
          </w:p>
        </w:tc>
        <w:tc>
          <w:tcPr>
            <w:tcW w:w="1460" w:type="pct"/>
            <w:vMerge/>
            <w:tcBorders>
              <w:bottom w:val="single" w:sz="4" w:space="0" w:color="auto"/>
              <w:tl2br w:val="single" w:sz="4" w:space="0" w:color="auto"/>
            </w:tcBorders>
            <w:shd w:val="clear" w:color="auto" w:fill="auto"/>
          </w:tcPr>
          <w:p w:rsidR="00A72638" w:rsidRPr="00C96E02" w:rsidRDefault="00A72638" w:rsidP="00F80D3D">
            <w:pPr>
              <w:adjustRightInd w:val="0"/>
              <w:snapToGrid w:val="0"/>
              <w:spacing w:line="240" w:lineRule="exact"/>
              <w:ind w:leftChars="-10" w:left="-22" w:hangingChars="1" w:hanging="2"/>
              <w:rPr>
                <w:rFonts w:ascii="標楷體" w:eastAsia="標楷體" w:hAnsi="標楷體"/>
                <w:sz w:val="20"/>
              </w:rPr>
            </w:pPr>
          </w:p>
        </w:tc>
      </w:tr>
    </w:tbl>
    <w:p w:rsidR="001C7A4C" w:rsidRPr="00A72638" w:rsidRDefault="001C7A4C" w:rsidP="00A72638">
      <w:pPr>
        <w:widowControl/>
        <w:overflowPunct w:val="0"/>
        <w:adjustRightInd w:val="0"/>
        <w:snapToGrid w:val="0"/>
        <w:spacing w:beforeLines="70" w:before="252" w:afterLines="20" w:after="72" w:line="500" w:lineRule="exact"/>
        <w:rPr>
          <w:rFonts w:ascii="標楷體" w:eastAsia="標楷體" w:hAnsi="標楷體"/>
          <w:b/>
          <w:bCs/>
          <w:sz w:val="36"/>
          <w:szCs w:val="36"/>
        </w:rPr>
      </w:pPr>
      <w:r w:rsidRPr="00A72638">
        <w:rPr>
          <w:rFonts w:ascii="標楷體" w:eastAsia="標楷體" w:hAnsi="標楷體" w:hint="eastAsia"/>
          <w:b/>
          <w:bCs/>
          <w:sz w:val="36"/>
          <w:szCs w:val="36"/>
        </w:rPr>
        <w:t>拾貳、環境保護局主管</w:t>
      </w:r>
    </w:p>
    <w:p w:rsidR="001C7A4C" w:rsidRPr="00A72638" w:rsidRDefault="001C7A4C" w:rsidP="00A72638">
      <w:pPr>
        <w:overflowPunct w:val="0"/>
        <w:adjustRightInd w:val="0"/>
        <w:snapToGrid w:val="0"/>
        <w:spacing w:line="500" w:lineRule="exact"/>
        <w:ind w:firstLineChars="200" w:firstLine="480"/>
        <w:jc w:val="both"/>
        <w:rPr>
          <w:rFonts w:ascii="標楷體" w:eastAsia="標楷體" w:hAnsi="標楷體"/>
          <w:szCs w:val="24"/>
        </w:rPr>
      </w:pPr>
      <w:r w:rsidRPr="00A72638">
        <w:rPr>
          <w:rFonts w:ascii="標楷體" w:eastAsia="標楷體" w:hAnsi="標楷體" w:hint="eastAsia"/>
          <w:szCs w:val="24"/>
        </w:rPr>
        <w:t>環境保護局主管計有公務機關1個，非營業特種基金單位2個，各該單位決算及附屬單位決算非營業部分之審核情形如次（有關歲入、歲出決算之審定及各項差異之原因分析暨附屬單位決算基金單位之審核相關附表及差異原因說明等詳細內容，請至審計部全球資訊網/總決算審核報告/總決算審核報告查詢平台查閱；重大公共建設計畫執行情形之查核，請參閱戊、肆、重大公共建設計畫及採購執行情形之查核）：</w:t>
      </w:r>
    </w:p>
    <w:p w:rsidR="001C7A4C" w:rsidRPr="00A72638" w:rsidRDefault="001C7A4C" w:rsidP="00A72638">
      <w:pPr>
        <w:overflowPunct w:val="0"/>
        <w:adjustRightInd w:val="0"/>
        <w:snapToGrid w:val="0"/>
        <w:spacing w:beforeLines="20" w:before="72" w:line="500" w:lineRule="exact"/>
        <w:ind w:firstLineChars="101" w:firstLine="324"/>
        <w:jc w:val="both"/>
        <w:rPr>
          <w:rFonts w:ascii="標楷體" w:eastAsia="標楷體" w:hAnsi="標楷體"/>
          <w:b/>
          <w:sz w:val="32"/>
          <w:szCs w:val="32"/>
        </w:rPr>
      </w:pPr>
      <w:r w:rsidRPr="00A72638">
        <w:rPr>
          <w:rFonts w:ascii="標楷體" w:eastAsia="標楷體" w:hAnsi="標楷體" w:hint="eastAsia"/>
          <w:b/>
          <w:sz w:val="32"/>
          <w:szCs w:val="32"/>
        </w:rPr>
        <w:t>一、單位決算部分</w:t>
      </w:r>
    </w:p>
    <w:p w:rsidR="001C7A4C" w:rsidRPr="00A72638" w:rsidRDefault="001C7A4C" w:rsidP="00A72638">
      <w:pPr>
        <w:overflowPunct w:val="0"/>
        <w:adjustRightInd w:val="0"/>
        <w:snapToGrid w:val="0"/>
        <w:spacing w:line="500" w:lineRule="exact"/>
        <w:ind w:firstLineChars="200" w:firstLine="480"/>
        <w:jc w:val="both"/>
        <w:rPr>
          <w:rFonts w:ascii="標楷體" w:eastAsia="標楷體" w:hAnsi="標楷體"/>
          <w:szCs w:val="24"/>
        </w:rPr>
      </w:pPr>
      <w:r w:rsidRPr="00A72638">
        <w:rPr>
          <w:rFonts w:ascii="標楷體" w:eastAsia="標楷體" w:hAnsi="標楷體" w:hint="eastAsia"/>
          <w:szCs w:val="24"/>
        </w:rPr>
        <w:t>環境保護局主管僅新竹市環境保護局1個機關，掌理全市公害預防、各種病媒防治、公害糾紛之處理、環境清潔維護、垃圾資源回收廠及掩埋場管理等業務。茲將113年度決算審核結果說明如次：</w:t>
      </w:r>
    </w:p>
    <w:p w:rsidR="001C7A4C" w:rsidRPr="00A72638" w:rsidRDefault="001C7A4C" w:rsidP="00A72638">
      <w:pPr>
        <w:overflowPunct w:val="0"/>
        <w:adjustRightInd w:val="0"/>
        <w:snapToGrid w:val="0"/>
        <w:spacing w:line="500" w:lineRule="exact"/>
        <w:ind w:firstLineChars="200" w:firstLine="561"/>
        <w:rPr>
          <w:rFonts w:ascii="標楷體" w:eastAsia="標楷體" w:hAnsi="標楷體"/>
          <w:b/>
          <w:sz w:val="28"/>
          <w:szCs w:val="28"/>
        </w:rPr>
      </w:pPr>
      <w:r w:rsidRPr="00A72638">
        <w:rPr>
          <w:rFonts w:ascii="標楷體" w:eastAsia="標楷體" w:hAnsi="標楷體" w:hint="eastAsia"/>
          <w:b/>
          <w:sz w:val="28"/>
          <w:szCs w:val="28"/>
        </w:rPr>
        <w:t>（一）計畫實施之查核</w:t>
      </w:r>
    </w:p>
    <w:p w:rsidR="001C7A4C" w:rsidRPr="00A72638" w:rsidRDefault="001C7A4C" w:rsidP="00A72638">
      <w:pPr>
        <w:overflowPunct w:val="0"/>
        <w:adjustRightInd w:val="0"/>
        <w:snapToGrid w:val="0"/>
        <w:spacing w:line="500" w:lineRule="exact"/>
        <w:ind w:firstLineChars="200" w:firstLine="480"/>
        <w:jc w:val="both"/>
        <w:rPr>
          <w:rFonts w:ascii="標楷體" w:eastAsia="標楷體" w:hAnsi="標楷體"/>
          <w:szCs w:val="24"/>
          <w:highlight w:val="yellow"/>
        </w:rPr>
      </w:pPr>
      <w:r w:rsidRPr="00A72638">
        <w:rPr>
          <w:rFonts w:ascii="標楷體" w:eastAsia="標楷體" w:hAnsi="標楷體" w:hint="eastAsia"/>
          <w:szCs w:val="24"/>
        </w:rPr>
        <w:t>業務計畫2項，下分工作計畫9項，包括加強民眾陳情案件處理、海岸清理維護、環境教育推廣、空氣品質維護及改善、低碳城市推動、水及土壤污染防治業務、資源循環零廢棄</w:t>
      </w:r>
      <w:r w:rsidRPr="00A72638">
        <w:rPr>
          <w:rFonts w:hAnsi="標楷體" w:hint="eastAsia"/>
          <w:kern w:val="0"/>
          <w:szCs w:val="24"/>
        </w:rPr>
        <w:t>－</w:t>
      </w:r>
      <w:r w:rsidRPr="00A72638">
        <w:rPr>
          <w:rFonts w:ascii="標楷體" w:eastAsia="標楷體" w:hAnsi="標楷體" w:hint="eastAsia"/>
          <w:szCs w:val="24"/>
        </w:rPr>
        <w:t>推動垃圾全分類及資源回收再利用、營造永續優質環境衛生、垃圾</w:t>
      </w:r>
      <w:r w:rsidRPr="00A72638">
        <w:rPr>
          <w:rFonts w:ascii="標楷體" w:eastAsia="標楷體" w:hAnsi="標楷體"/>
          <w:szCs w:val="24"/>
        </w:rPr>
        <w:t>資源回收</w:t>
      </w:r>
      <w:r w:rsidRPr="00A72638">
        <w:rPr>
          <w:rFonts w:ascii="標楷體" w:eastAsia="標楷體" w:hAnsi="標楷體" w:hint="eastAsia"/>
          <w:szCs w:val="24"/>
        </w:rPr>
        <w:t>廠及掩埋場廢棄物進廠（場）管制、掩埋場營運操作管理、掩埋場綠美化及教育訓練、事業廢棄物資源循環零廢棄等重要施政項目，其中已執行完成者5項，尚在執行者4項，主要係新竹市廚餘堆肥處理廠新建工程、履帶式大型廢棄物破碎機採購案屬跨年度計畫，尚在執行中。</w:t>
      </w:r>
    </w:p>
    <w:p w:rsidR="001C7A4C" w:rsidRPr="00A72638" w:rsidRDefault="001C7A4C" w:rsidP="00A72638">
      <w:pPr>
        <w:overflowPunct w:val="0"/>
        <w:adjustRightInd w:val="0"/>
        <w:snapToGrid w:val="0"/>
        <w:spacing w:line="500" w:lineRule="exact"/>
        <w:ind w:firstLineChars="200" w:firstLine="480"/>
        <w:jc w:val="both"/>
        <w:rPr>
          <w:rFonts w:ascii="標楷體" w:eastAsia="標楷體" w:hAnsi="標楷體"/>
          <w:szCs w:val="24"/>
          <w:highlight w:val="yellow"/>
        </w:rPr>
      </w:pPr>
      <w:r w:rsidRPr="00A72638">
        <w:rPr>
          <w:rFonts w:ascii="標楷體" w:eastAsia="標楷體" w:hAnsi="標楷體" w:hint="eastAsia"/>
          <w:szCs w:val="24"/>
        </w:rPr>
        <w:t>近年來人工智慧（Artificial Intelligence, AI）及物聯網（Internet of Things, IoT）科技日趨成熟，廣泛應用於各領域，並逐漸成為政府推動智慧治理工具。環境保護局為有效遏止車輛及營建工地造成之空氣污染與噪音擾民問題，首創建置「車載式六合一複合稽查設備」整合</w:t>
      </w:r>
      <w:r w:rsidRPr="00A72638">
        <w:rPr>
          <w:rFonts w:ascii="標楷體" w:eastAsia="標楷體" w:hAnsi="標楷體" w:hint="eastAsia"/>
          <w:szCs w:val="24"/>
        </w:rPr>
        <w:lastRenderedPageBreak/>
        <w:t>車牌辨識與AI視覺偵測技術，自動辨識未完成年度檢驗之柴油車、燃油機車及非法改裝排氣管、高噪音等車輛，後續寄發到檢通知或依規定取締，大幅提升移動式稽查效率；並對屢遭陳情施工噪音之營建工地，落實工地智慧化管理，導入「噪音IoT監控設備」進行全天候噪音監測，即時派員查處，有效提升稽查效能，並減少民眾陳情案件，實現精準環境治理。鑑於科技管理稽查加值應用於環境保護為政府共通性業務，經提供其他行政機關適時參酌運用，已獲部分市縣政府研議參採，結合AI智慧監控執法，有效提升政府施政效能。</w:t>
      </w:r>
    </w:p>
    <w:p w:rsidR="001C7A4C" w:rsidRPr="00A72638" w:rsidRDefault="001C7A4C" w:rsidP="00A72638">
      <w:pPr>
        <w:overflowPunct w:val="0"/>
        <w:adjustRightInd w:val="0"/>
        <w:snapToGrid w:val="0"/>
        <w:spacing w:line="500" w:lineRule="exact"/>
        <w:ind w:firstLineChars="200" w:firstLine="561"/>
        <w:rPr>
          <w:rFonts w:ascii="標楷體" w:eastAsia="標楷體" w:hAnsi="標楷體"/>
          <w:b/>
          <w:sz w:val="28"/>
          <w:szCs w:val="28"/>
        </w:rPr>
      </w:pPr>
      <w:r w:rsidRPr="00A72638">
        <w:rPr>
          <w:rFonts w:ascii="標楷體" w:eastAsia="標楷體" w:hAnsi="標楷體" w:hint="eastAsia"/>
          <w:b/>
          <w:sz w:val="28"/>
          <w:szCs w:val="28"/>
        </w:rPr>
        <w:t>（二）預算執行之審核</w:t>
      </w:r>
    </w:p>
    <w:p w:rsidR="001C7A4C" w:rsidRPr="00A72638" w:rsidRDefault="001C7A4C" w:rsidP="00A72638">
      <w:pPr>
        <w:overflowPunct w:val="0"/>
        <w:adjustRightInd w:val="0"/>
        <w:snapToGrid w:val="0"/>
        <w:spacing w:line="500" w:lineRule="exact"/>
        <w:ind w:firstLineChars="236" w:firstLine="566"/>
        <w:jc w:val="both"/>
        <w:rPr>
          <w:rFonts w:ascii="標楷體" w:eastAsia="標楷體" w:hAnsi="標楷體"/>
          <w:szCs w:val="24"/>
          <w:highlight w:val="yellow"/>
        </w:rPr>
      </w:pPr>
      <w:r w:rsidRPr="00A72638">
        <w:rPr>
          <w:rFonts w:ascii="標楷體" w:eastAsia="標楷體" w:hAnsi="標楷體" w:hint="eastAsia"/>
          <w:szCs w:val="24"/>
        </w:rPr>
        <w:t>1.歲入預算數8億9,947萬餘元，決算審核結果，審定實現數8億4,033萬餘元，應收保留數6,117萬餘元，主要係廢棄物清理費及售電收入尚待收繳；合計決算審定數為9億150萬餘元，較預算增加203萬餘元（0.23％），主要係售電收入較預計增加。</w:t>
      </w:r>
    </w:p>
    <w:p w:rsidR="001C7A4C" w:rsidRPr="00A72638" w:rsidRDefault="001C7A4C" w:rsidP="00A72638">
      <w:pPr>
        <w:overflowPunct w:val="0"/>
        <w:adjustRightInd w:val="0"/>
        <w:snapToGrid w:val="0"/>
        <w:spacing w:line="500" w:lineRule="exact"/>
        <w:ind w:firstLineChars="236" w:firstLine="566"/>
        <w:jc w:val="both"/>
        <w:rPr>
          <w:rFonts w:ascii="標楷體" w:eastAsia="標楷體" w:hAnsi="標楷體"/>
          <w:szCs w:val="24"/>
          <w:highlight w:val="yellow"/>
        </w:rPr>
      </w:pPr>
      <w:r w:rsidRPr="00A72638">
        <w:rPr>
          <w:rFonts w:ascii="標楷體" w:eastAsia="標楷體" w:hAnsi="標楷體" w:hint="eastAsia"/>
          <w:szCs w:val="24"/>
        </w:rPr>
        <w:t>2.以前年度歲入轉入數計3,970萬餘元，決算審核結果，修正減列應收保留數71萬餘元，並如數增列減免（註銷）數，係減列已取得債權憑證、逾行政執行法執行期限及溢計之應收歲入款；審定實現數2,278萬餘元（57.40％）；減免（註銷）數124萬餘元（3.13％），主要係取得債權憑證而予註銷；應收保留數1,566萬餘元（39.47％），主要係違反各類環境保護法規案件之罰鍰尚待收繳。</w:t>
      </w:r>
    </w:p>
    <w:p w:rsidR="001C7A4C" w:rsidRPr="00A72638" w:rsidRDefault="001C7A4C" w:rsidP="00A72638">
      <w:pPr>
        <w:overflowPunct w:val="0"/>
        <w:adjustRightInd w:val="0"/>
        <w:snapToGrid w:val="0"/>
        <w:spacing w:line="500" w:lineRule="exact"/>
        <w:ind w:firstLineChars="236" w:firstLine="566"/>
        <w:jc w:val="both"/>
        <w:rPr>
          <w:rFonts w:ascii="標楷體" w:eastAsia="標楷體" w:hAnsi="標楷體"/>
          <w:szCs w:val="24"/>
          <w:highlight w:val="yellow"/>
        </w:rPr>
      </w:pPr>
      <w:r w:rsidRPr="00A72638">
        <w:rPr>
          <w:rFonts w:ascii="標楷體" w:eastAsia="標楷體" w:hAnsi="標楷體" w:hint="eastAsia"/>
          <w:szCs w:val="24"/>
        </w:rPr>
        <w:t>3.歲出原編列預算數12億4,234萬元，因新竹市廚餘堆肥處理廠新建工程所需經費等事由，經動支第二預備金200萬元，合計12億4,434萬元，決算審核結果，審定實現數10億7,720萬餘元（86.57％），應付保留數8,099萬餘元（6.51％），保留原因詳「（一）計畫實施之查核」說明；合計決算審定數為11億5,820萬餘元，預算賸餘8,613萬餘元（6.92％），主要係焚化廠委託代操作費用依實際處理量計價核銷等業務費結餘。</w:t>
      </w:r>
    </w:p>
    <w:p w:rsidR="001C7A4C" w:rsidRPr="00A72638" w:rsidRDefault="001C7A4C" w:rsidP="00A72638">
      <w:pPr>
        <w:overflowPunct w:val="0"/>
        <w:adjustRightInd w:val="0"/>
        <w:snapToGrid w:val="0"/>
        <w:spacing w:line="500" w:lineRule="exact"/>
        <w:ind w:firstLineChars="236" w:firstLine="566"/>
        <w:jc w:val="both"/>
        <w:rPr>
          <w:rFonts w:ascii="標楷體" w:eastAsia="標楷體" w:hAnsi="標楷體"/>
          <w:szCs w:val="24"/>
          <w:highlight w:val="yellow"/>
        </w:rPr>
      </w:pPr>
      <w:r w:rsidRPr="00A72638">
        <w:rPr>
          <w:rFonts w:ascii="標楷體" w:eastAsia="標楷體" w:hAnsi="標楷體" w:hint="eastAsia"/>
          <w:szCs w:val="24"/>
        </w:rPr>
        <w:t>4.以前年度歲出轉入數計9,347萬餘元，決算審核結果，修正減列應付保留數345萬餘元，並如數增列減免（註銷）數，係減列無須支用之超額保留款；審定實現數7,764萬餘元（83.07％）；減免（註銷）數393萬餘元（4.21％），主要係經國大橋至水源生態池堤上空間建置計畫超額保留；應付保留數1,188萬餘元（12.72％），主要係新竹市浸水掩埋場道路及作業地坪改善補強措施工程、經國大橋至水源生態池堤上空間建置計畫尚在執行中。</w:t>
      </w:r>
    </w:p>
    <w:p w:rsidR="001C7A4C" w:rsidRPr="00A72638" w:rsidRDefault="001C7A4C" w:rsidP="00A72638">
      <w:pPr>
        <w:overflowPunct w:val="0"/>
        <w:adjustRightInd w:val="0"/>
        <w:snapToGrid w:val="0"/>
        <w:spacing w:line="500" w:lineRule="exact"/>
        <w:ind w:firstLineChars="101" w:firstLine="324"/>
        <w:jc w:val="both"/>
        <w:rPr>
          <w:rFonts w:ascii="標楷體" w:eastAsia="標楷體" w:hAnsi="標楷體"/>
          <w:b/>
          <w:sz w:val="32"/>
          <w:szCs w:val="32"/>
        </w:rPr>
      </w:pPr>
      <w:r w:rsidRPr="00A72638">
        <w:rPr>
          <w:rFonts w:ascii="標楷體" w:eastAsia="標楷體" w:hAnsi="標楷體" w:hint="eastAsia"/>
          <w:b/>
          <w:sz w:val="32"/>
          <w:szCs w:val="32"/>
        </w:rPr>
        <w:t>二、附屬單位決算非營業部分</w:t>
      </w:r>
    </w:p>
    <w:p w:rsidR="001C7A4C" w:rsidRPr="00A72638" w:rsidRDefault="001C7A4C" w:rsidP="00A72638">
      <w:pPr>
        <w:overflowPunct w:val="0"/>
        <w:adjustRightInd w:val="0"/>
        <w:snapToGrid w:val="0"/>
        <w:spacing w:line="500" w:lineRule="exact"/>
        <w:ind w:firstLineChars="200" w:firstLine="480"/>
        <w:jc w:val="both"/>
        <w:rPr>
          <w:rFonts w:ascii="標楷體" w:eastAsia="標楷體" w:hAnsi="標楷體"/>
          <w:szCs w:val="24"/>
        </w:rPr>
      </w:pPr>
      <w:r w:rsidRPr="00A72638">
        <w:rPr>
          <w:rFonts w:ascii="標楷體" w:eastAsia="標楷體" w:hAnsi="標楷體" w:hint="eastAsia"/>
          <w:szCs w:val="24"/>
        </w:rPr>
        <w:t>環境保護局主管包括新竹市環境污染防制基金、新竹市環境教育基金等2個特別收入基金單位，分別辦理環境污染防制及環境教育相關業務。茲將113年度決算審核結果說明如次：</w:t>
      </w:r>
    </w:p>
    <w:p w:rsidR="001C7A4C" w:rsidRPr="00A72638" w:rsidRDefault="001C7A4C" w:rsidP="0001179D">
      <w:pPr>
        <w:overflowPunct w:val="0"/>
        <w:adjustRightInd w:val="0"/>
        <w:snapToGrid w:val="0"/>
        <w:spacing w:line="500" w:lineRule="exact"/>
        <w:ind w:firstLineChars="200" w:firstLine="561"/>
        <w:rPr>
          <w:rFonts w:ascii="標楷體" w:eastAsia="標楷體" w:hAnsi="標楷體"/>
          <w:b/>
          <w:sz w:val="28"/>
          <w:szCs w:val="28"/>
        </w:rPr>
      </w:pPr>
      <w:r w:rsidRPr="00A72638">
        <w:rPr>
          <w:rFonts w:ascii="標楷體" w:eastAsia="標楷體" w:hAnsi="標楷體" w:hint="eastAsia"/>
          <w:b/>
          <w:sz w:val="28"/>
          <w:szCs w:val="28"/>
        </w:rPr>
        <w:lastRenderedPageBreak/>
        <w:t>（一）計畫實施之查核</w:t>
      </w:r>
    </w:p>
    <w:p w:rsidR="001C7A4C" w:rsidRPr="00A72638" w:rsidRDefault="001C7A4C" w:rsidP="0001179D">
      <w:pPr>
        <w:overflowPunct w:val="0"/>
        <w:adjustRightInd w:val="0"/>
        <w:snapToGrid w:val="0"/>
        <w:spacing w:line="500" w:lineRule="exact"/>
        <w:ind w:firstLineChars="200" w:firstLine="480"/>
        <w:jc w:val="both"/>
        <w:rPr>
          <w:rFonts w:ascii="標楷體" w:eastAsia="標楷體" w:hAnsi="標楷體"/>
          <w:szCs w:val="24"/>
        </w:rPr>
      </w:pPr>
      <w:r w:rsidRPr="00A72638">
        <w:rPr>
          <w:rFonts w:ascii="標楷體" w:eastAsia="標楷體" w:hAnsi="標楷體" w:hint="eastAsia"/>
          <w:szCs w:val="24"/>
        </w:rPr>
        <w:t>業務計畫主要有空氣污染防制計畫、環境保護計畫、水污染防治計畫、一般行政管理計畫、環境教育計畫等5項，實施結果，空氣污染防制計畫、水污染防治計畫及環境教育計畫等3項未達預計目標，主要係計畫依實際需求支用所致。</w:t>
      </w:r>
    </w:p>
    <w:p w:rsidR="001C7A4C" w:rsidRPr="00A72638" w:rsidRDefault="001C7A4C" w:rsidP="0001179D">
      <w:pPr>
        <w:overflowPunct w:val="0"/>
        <w:adjustRightInd w:val="0"/>
        <w:snapToGrid w:val="0"/>
        <w:spacing w:line="500" w:lineRule="exact"/>
        <w:ind w:firstLineChars="200" w:firstLine="561"/>
        <w:rPr>
          <w:rFonts w:ascii="標楷體" w:eastAsia="標楷體" w:hAnsi="標楷體"/>
          <w:b/>
          <w:sz w:val="28"/>
          <w:szCs w:val="28"/>
        </w:rPr>
      </w:pPr>
      <w:r w:rsidRPr="00A72638">
        <w:rPr>
          <w:rFonts w:ascii="標楷體" w:eastAsia="標楷體" w:hAnsi="標楷體" w:hint="eastAsia"/>
          <w:b/>
          <w:sz w:val="28"/>
          <w:szCs w:val="28"/>
        </w:rPr>
        <w:t>（二）餘絀之審定</w:t>
      </w:r>
    </w:p>
    <w:p w:rsidR="001C7A4C" w:rsidRPr="00A72638" w:rsidRDefault="001C7A4C" w:rsidP="0001179D">
      <w:pPr>
        <w:overflowPunct w:val="0"/>
        <w:adjustRightInd w:val="0"/>
        <w:snapToGrid w:val="0"/>
        <w:spacing w:line="500" w:lineRule="exact"/>
        <w:ind w:firstLineChars="200" w:firstLine="480"/>
        <w:jc w:val="both"/>
        <w:rPr>
          <w:rFonts w:ascii="標楷體" w:eastAsia="標楷體" w:hAnsi="標楷體"/>
          <w:szCs w:val="24"/>
        </w:rPr>
      </w:pPr>
      <w:r w:rsidRPr="00A72638">
        <w:rPr>
          <w:rFonts w:ascii="標楷體" w:eastAsia="標楷體" w:hAnsi="標楷體" w:hint="eastAsia"/>
          <w:szCs w:val="24"/>
        </w:rPr>
        <w:t>決算審核結果，審定短絀2億8</w:t>
      </w:r>
      <w:r w:rsidRPr="00A72638">
        <w:rPr>
          <w:rFonts w:ascii="標楷體" w:eastAsia="標楷體" w:hAnsi="標楷體"/>
          <w:szCs w:val="24"/>
        </w:rPr>
        <w:t>,</w:t>
      </w:r>
      <w:r w:rsidRPr="00A72638">
        <w:rPr>
          <w:rFonts w:ascii="標楷體" w:eastAsia="標楷體" w:hAnsi="標楷體" w:hint="eastAsia"/>
          <w:szCs w:val="24"/>
        </w:rPr>
        <w:t>497萬餘元，與預算賸餘3</w:t>
      </w:r>
      <w:r w:rsidRPr="00A72638">
        <w:rPr>
          <w:rFonts w:ascii="標楷體" w:eastAsia="標楷體" w:hAnsi="標楷體"/>
          <w:szCs w:val="24"/>
        </w:rPr>
        <w:t>,</w:t>
      </w:r>
      <w:r w:rsidRPr="00A72638">
        <w:rPr>
          <w:rFonts w:ascii="標楷體" w:eastAsia="標楷體" w:hAnsi="標楷體" w:hint="eastAsia"/>
          <w:szCs w:val="24"/>
        </w:rPr>
        <w:t>082萬餘元，相距3億1</w:t>
      </w:r>
      <w:r w:rsidRPr="00A72638">
        <w:rPr>
          <w:rFonts w:ascii="標楷體" w:eastAsia="標楷體" w:hAnsi="標楷體"/>
          <w:szCs w:val="24"/>
        </w:rPr>
        <w:t>,</w:t>
      </w:r>
      <w:r w:rsidRPr="00A72638">
        <w:rPr>
          <w:rFonts w:ascii="標楷體" w:eastAsia="標楷體" w:hAnsi="標楷體" w:hint="eastAsia"/>
          <w:szCs w:val="24"/>
        </w:rPr>
        <w:t>579萬餘元，主要係垃圾資源回收廠升級整備工程以前年度保留數於113年度執行所致。</w:t>
      </w:r>
    </w:p>
    <w:p w:rsidR="001C7A4C" w:rsidRPr="00A72638" w:rsidRDefault="001C7A4C" w:rsidP="0001179D">
      <w:pPr>
        <w:overflowPunct w:val="0"/>
        <w:adjustRightInd w:val="0"/>
        <w:snapToGrid w:val="0"/>
        <w:spacing w:line="500" w:lineRule="exact"/>
        <w:ind w:firstLineChars="101" w:firstLine="324"/>
        <w:jc w:val="both"/>
        <w:rPr>
          <w:rFonts w:ascii="標楷體" w:eastAsia="標楷體" w:hAnsi="標楷體"/>
          <w:b/>
          <w:sz w:val="32"/>
          <w:szCs w:val="32"/>
        </w:rPr>
      </w:pPr>
      <w:r w:rsidRPr="00A72638">
        <w:rPr>
          <w:rFonts w:ascii="標楷體" w:eastAsia="標楷體" w:hAnsi="標楷體" w:hint="eastAsia"/>
          <w:b/>
          <w:sz w:val="32"/>
          <w:szCs w:val="32"/>
        </w:rPr>
        <w:t>三、重要審核意見</w:t>
      </w:r>
    </w:p>
    <w:p w:rsidR="001C7A4C" w:rsidRPr="00A72638" w:rsidRDefault="001C7A4C" w:rsidP="0001179D">
      <w:pPr>
        <w:overflowPunct w:val="0"/>
        <w:adjustRightInd w:val="0"/>
        <w:snapToGrid w:val="0"/>
        <w:spacing w:line="500" w:lineRule="exact"/>
        <w:ind w:firstLineChars="200" w:firstLine="561"/>
        <w:jc w:val="both"/>
        <w:rPr>
          <w:rFonts w:ascii="標楷體" w:eastAsia="標楷體" w:hAnsi="標楷體"/>
          <w:b/>
          <w:sz w:val="28"/>
          <w:szCs w:val="28"/>
          <w:highlight w:val="yellow"/>
        </w:rPr>
      </w:pPr>
      <w:r w:rsidRPr="00A72638">
        <w:rPr>
          <w:rFonts w:ascii="標楷體" w:eastAsia="標楷體" w:hAnsi="標楷體" w:hint="eastAsia"/>
          <w:b/>
          <w:sz w:val="28"/>
          <w:szCs w:val="28"/>
        </w:rPr>
        <w:t>（一）新竹市空氣品質雖屬全國較優地區，惟部分監測值未達標準，有待賡續</w:t>
      </w:r>
      <w:r w:rsidR="00B976F8">
        <w:rPr>
          <w:rFonts w:ascii="標楷體" w:eastAsia="標楷體" w:hAnsi="標楷體" w:hint="eastAsia"/>
          <w:b/>
          <w:sz w:val="28"/>
          <w:szCs w:val="28"/>
        </w:rPr>
        <w:t>強化固定及逸散等空氣污染源之稽查防制作為，以提升空氣品質，維護</w:t>
      </w:r>
      <w:r w:rsidR="00B976F8" w:rsidRPr="00B976F8">
        <w:rPr>
          <w:rFonts w:ascii="標楷體" w:eastAsia="標楷體" w:hAnsi="標楷體" w:hint="eastAsia"/>
          <w:b/>
          <w:sz w:val="28"/>
          <w:szCs w:val="28"/>
        </w:rPr>
        <w:t>民眾</w:t>
      </w:r>
      <w:r w:rsidRPr="00A72638">
        <w:rPr>
          <w:rFonts w:ascii="標楷體" w:eastAsia="標楷體" w:hAnsi="標楷體" w:hint="eastAsia"/>
          <w:b/>
          <w:sz w:val="28"/>
          <w:szCs w:val="28"/>
        </w:rPr>
        <w:t>健康。</w:t>
      </w:r>
    </w:p>
    <w:p w:rsidR="001C7A4C" w:rsidRPr="00A72638" w:rsidRDefault="001C7A4C" w:rsidP="0001179D">
      <w:pPr>
        <w:overflowPunct w:val="0"/>
        <w:adjustRightInd w:val="0"/>
        <w:snapToGrid w:val="0"/>
        <w:spacing w:line="500" w:lineRule="exact"/>
        <w:ind w:firstLineChars="200" w:firstLine="480"/>
        <w:jc w:val="both"/>
        <w:rPr>
          <w:rFonts w:ascii="標楷體" w:eastAsia="標楷體" w:hAnsi="標楷體"/>
          <w:szCs w:val="24"/>
          <w:highlight w:val="yellow"/>
        </w:rPr>
      </w:pPr>
      <w:r w:rsidRPr="00A72638">
        <w:rPr>
          <w:rFonts w:ascii="標楷體" w:eastAsia="標楷體" w:hAnsi="標楷體" w:hint="eastAsia"/>
          <w:szCs w:val="24"/>
        </w:rPr>
        <w:t>我國參考聯合國之永續發展目標（Sustainable Development Goals, SDGs），策定臺灣永續發展18項核心目標，其核心目標11為建構具包容、安全、韌性及永續特質的城市與鄉村，其中第11.6項具體目標係減少都市環境所造成的有害影響，包含空氣品質、水、其他都市廢棄物的管理。按空氣品質指標（Air Quality Index, AQI）係依據監測站資料將當日空氣中臭氧（O</w:t>
      </w:r>
      <w:r w:rsidRPr="00A72638">
        <w:rPr>
          <w:rFonts w:ascii="標楷體" w:eastAsia="標楷體" w:hAnsi="標楷體" w:hint="eastAsia"/>
          <w:szCs w:val="24"/>
          <w:vertAlign w:val="subscript"/>
        </w:rPr>
        <w:t>3</w:t>
      </w:r>
      <w:r w:rsidRPr="00A72638">
        <w:rPr>
          <w:rFonts w:ascii="標楷體" w:eastAsia="標楷體" w:hAnsi="標楷體" w:hint="eastAsia"/>
          <w:szCs w:val="24"/>
        </w:rPr>
        <w:t>）、細懸浮微粒（PM</w:t>
      </w:r>
      <w:r w:rsidRPr="00A72638">
        <w:rPr>
          <w:rFonts w:ascii="標楷體" w:eastAsia="標楷體" w:hAnsi="標楷體" w:hint="eastAsia"/>
          <w:szCs w:val="24"/>
          <w:vertAlign w:val="subscript"/>
        </w:rPr>
        <w:t>2.5</w:t>
      </w:r>
      <w:r w:rsidRPr="00A72638">
        <w:rPr>
          <w:rFonts w:ascii="標楷體" w:eastAsia="標楷體" w:hAnsi="標楷體" w:hint="eastAsia"/>
          <w:szCs w:val="24"/>
        </w:rPr>
        <w:t>）、懸浮微粒（PM</w:t>
      </w:r>
      <w:r w:rsidRPr="00A72638">
        <w:rPr>
          <w:rFonts w:ascii="標楷體" w:eastAsia="標楷體" w:hAnsi="標楷體" w:hint="eastAsia"/>
          <w:szCs w:val="24"/>
          <w:vertAlign w:val="subscript"/>
        </w:rPr>
        <w:t>10</w:t>
      </w:r>
      <w:r w:rsidRPr="00A72638">
        <w:rPr>
          <w:rFonts w:ascii="標楷體" w:eastAsia="標楷體" w:hAnsi="標楷體" w:hint="eastAsia"/>
          <w:szCs w:val="24"/>
        </w:rPr>
        <w:t>）、一氧化碳（CO）、二氧化硫（SO</w:t>
      </w:r>
      <w:r w:rsidRPr="00A72638">
        <w:rPr>
          <w:rFonts w:ascii="標楷體" w:eastAsia="標楷體" w:hAnsi="標楷體" w:hint="eastAsia"/>
          <w:szCs w:val="24"/>
          <w:vertAlign w:val="subscript"/>
        </w:rPr>
        <w:t>2</w:t>
      </w:r>
      <w:r w:rsidRPr="00A72638">
        <w:rPr>
          <w:rFonts w:ascii="標楷體" w:eastAsia="標楷體" w:hAnsi="標楷體" w:hint="eastAsia"/>
          <w:szCs w:val="24"/>
        </w:rPr>
        <w:t>）及二氧化氮（NO</w:t>
      </w:r>
      <w:r w:rsidRPr="00A72638">
        <w:rPr>
          <w:rFonts w:ascii="標楷體" w:eastAsia="標楷體" w:hAnsi="標楷體" w:hint="eastAsia"/>
          <w:szCs w:val="24"/>
          <w:vertAlign w:val="subscript"/>
        </w:rPr>
        <w:t>2</w:t>
      </w:r>
      <w:r w:rsidRPr="00A72638">
        <w:rPr>
          <w:rFonts w:ascii="標楷體" w:eastAsia="標楷體" w:hAnsi="標楷體" w:hint="eastAsia"/>
          <w:szCs w:val="24"/>
        </w:rPr>
        <w:t>）濃度等數值，換算副指標值，再以當日各副指標之最大值為該測站當日之AQI，衡量該地區當日之空氣品質狀況，AQI&lt;50為良好等級，51≦AQI≦100為普通等級，AQI&gt;100時，表示對敏感族群不健康，AQI&gt;150時則對所有族群不健康。新竹市113年度AQI平均值為50.0，空氣品質在全國屬較優良市縣，經查空氣污染防制執行情形，核有下列事項：</w:t>
      </w:r>
    </w:p>
    <w:p w:rsidR="001C7A4C" w:rsidRPr="00A72638" w:rsidRDefault="0001179D" w:rsidP="0001179D">
      <w:pPr>
        <w:overflowPunct w:val="0"/>
        <w:adjustRightInd w:val="0"/>
        <w:snapToGrid w:val="0"/>
        <w:spacing w:line="500" w:lineRule="exact"/>
        <w:ind w:firstLineChars="200" w:firstLine="480"/>
        <w:jc w:val="both"/>
        <w:rPr>
          <w:rFonts w:ascii="標楷體" w:eastAsia="標楷體" w:hAnsi="標楷體"/>
          <w:szCs w:val="24"/>
          <w:highlight w:val="yellow"/>
        </w:rPr>
      </w:pPr>
      <w:r w:rsidRPr="00A72638">
        <w:rPr>
          <w:rFonts w:asciiTheme="minorHAnsi" w:eastAsiaTheme="minorEastAsia" w:hAnsiTheme="minorHAnsi" w:cstheme="minorBidi"/>
          <w:b/>
          <w:noProof/>
        </w:rPr>
        <mc:AlternateContent>
          <mc:Choice Requires="wps">
            <w:drawing>
              <wp:anchor distT="0" distB="0" distL="114300" distR="114300" simplePos="0" relativeHeight="251698176" behindDoc="1" locked="0" layoutInCell="1" allowOverlap="1" wp14:anchorId="28B30A4A" wp14:editId="779E8828">
                <wp:simplePos x="0" y="0"/>
                <wp:positionH relativeFrom="margin">
                  <wp:posOffset>3372181</wp:posOffset>
                </wp:positionH>
                <wp:positionV relativeFrom="paragraph">
                  <wp:posOffset>172527</wp:posOffset>
                </wp:positionV>
                <wp:extent cx="2990850" cy="2571750"/>
                <wp:effectExtent l="0" t="0" r="0" b="0"/>
                <wp:wrapSquare wrapText="bothSides"/>
                <wp:docPr id="54" name="Text Box 1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0850" cy="2571750"/>
                        </a:xfrm>
                        <a:prstGeom prst="rect">
                          <a:avLst/>
                        </a:prstGeom>
                        <a:solidFill>
                          <a:sysClr val="window" lastClr="FFFFFF"/>
                        </a:solidFill>
                        <a:ln w="12700" cap="flat" cmpd="sng" algn="ctr">
                          <a:noFill/>
                          <a:prstDash val="solid"/>
                          <a:miter lim="800000"/>
                        </a:ln>
                        <a:effectLst/>
                        <a:extLst/>
                      </wps:spPr>
                      <wps:txbx>
                        <w:txbxContent>
                          <w:p w:rsidR="0001179D" w:rsidRPr="00493F34" w:rsidRDefault="0001179D" w:rsidP="001C7A4C">
                            <w:pPr>
                              <w:ind w:left="1417" w:hangingChars="590" w:hanging="1417"/>
                              <w:jc w:val="center"/>
                              <w:rPr>
                                <w:rFonts w:ascii="標楷體" w:eastAsia="標楷體" w:hAnsi="標楷體"/>
                                <w:b/>
                                <w:szCs w:val="24"/>
                              </w:rPr>
                            </w:pPr>
                            <w:r w:rsidRPr="002C10FB">
                              <w:rPr>
                                <w:rFonts w:ascii="標楷體" w:eastAsia="標楷體" w:hAnsi="標楷體" w:hint="eastAsia"/>
                                <w:b/>
                                <w:szCs w:val="24"/>
                              </w:rPr>
                              <w:t>圖</w:t>
                            </w:r>
                            <w:r>
                              <w:rPr>
                                <w:rFonts w:ascii="標楷體" w:eastAsia="標楷體" w:hAnsi="標楷體"/>
                                <w:b/>
                                <w:szCs w:val="24"/>
                              </w:rPr>
                              <w:t>1</w:t>
                            </w:r>
                            <w:r w:rsidRPr="002C10FB">
                              <w:rPr>
                                <w:rFonts w:ascii="標楷體" w:eastAsia="標楷體" w:hAnsi="標楷體" w:hint="eastAsia"/>
                                <w:b/>
                                <w:szCs w:val="24"/>
                              </w:rPr>
                              <w:t xml:space="preserve">　新竹市</w:t>
                            </w:r>
                            <w:r w:rsidRPr="002C10FB">
                              <w:rPr>
                                <w:rFonts w:ascii="標楷體" w:eastAsia="標楷體" w:hAnsi="標楷體"/>
                                <w:b/>
                                <w:szCs w:val="24"/>
                              </w:rPr>
                              <w:t>AQI&gt;100</w:t>
                            </w:r>
                            <w:r w:rsidRPr="002C10FB">
                              <w:rPr>
                                <w:rFonts w:ascii="標楷體" w:eastAsia="標楷體" w:hAnsi="標楷體" w:hint="eastAsia"/>
                                <w:b/>
                                <w:szCs w:val="24"/>
                              </w:rPr>
                              <w:t>比率</w:t>
                            </w:r>
                          </w:p>
                          <w:p w:rsidR="0001179D" w:rsidRPr="000B7433" w:rsidRDefault="0001179D" w:rsidP="001C7A4C">
                            <w:pPr>
                              <w:ind w:leftChars="-177" w:left="376" w:hangingChars="445" w:hanging="801"/>
                            </w:pPr>
                            <w:r w:rsidRPr="00C71FF2">
                              <w:rPr>
                                <w:rFonts w:ascii="標楷體" w:eastAsia="標楷體" w:hAnsi="標楷體"/>
                                <w:noProof/>
                                <w:sz w:val="18"/>
                                <w:szCs w:val="18"/>
                              </w:rPr>
                              <w:drawing>
                                <wp:inline distT="0" distB="0" distL="0" distR="0" wp14:anchorId="02AADB4D" wp14:editId="6FABD4D6">
                                  <wp:extent cx="3282315" cy="2019300"/>
                                  <wp:effectExtent l="0" t="0" r="0" b="0"/>
                                  <wp:docPr id="53" name="圖表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01179D" w:rsidRPr="00493F34" w:rsidRDefault="0001179D" w:rsidP="001C7A4C">
                            <w:pPr>
                              <w:spacing w:line="240" w:lineRule="exact"/>
                              <w:ind w:left="990" w:hangingChars="550" w:hanging="990"/>
                              <w:rPr>
                                <w:rFonts w:ascii="標楷體" w:eastAsia="標楷體" w:hAnsi="標楷體"/>
                                <w:sz w:val="18"/>
                                <w:szCs w:val="18"/>
                              </w:rPr>
                            </w:pPr>
                            <w:r>
                              <w:rPr>
                                <w:rFonts w:ascii="標楷體" w:eastAsia="標楷體" w:hAnsi="標楷體" w:hint="eastAsia"/>
                                <w:sz w:val="18"/>
                                <w:szCs w:val="18"/>
                              </w:rPr>
                              <w:t xml:space="preserve"> </w:t>
                            </w:r>
                            <w:r w:rsidRPr="00493F34">
                              <w:rPr>
                                <w:rFonts w:ascii="標楷體" w:eastAsia="標楷體" w:hAnsi="標楷體" w:hint="eastAsia"/>
                                <w:sz w:val="18"/>
                                <w:szCs w:val="18"/>
                              </w:rPr>
                              <w:t>資料來源</w:t>
                            </w:r>
                            <w:r>
                              <w:rPr>
                                <w:rFonts w:ascii="標楷體" w:eastAsia="標楷體" w:hAnsi="標楷體" w:hint="eastAsia"/>
                                <w:sz w:val="18"/>
                                <w:szCs w:val="18"/>
                              </w:rPr>
                              <w:t>：整理自新竹市環境保護局</w:t>
                            </w:r>
                            <w:r>
                              <w:rPr>
                                <w:rFonts w:ascii="標楷體" w:eastAsia="標楷體" w:hAnsi="標楷體"/>
                                <w:sz w:val="18"/>
                                <w:szCs w:val="18"/>
                              </w:rPr>
                              <w:t>提供</w:t>
                            </w:r>
                            <w:r>
                              <w:rPr>
                                <w:rFonts w:ascii="標楷體" w:eastAsia="標楷體" w:hAnsi="標楷體" w:hint="eastAsia"/>
                                <w:sz w:val="18"/>
                                <w:szCs w:val="18"/>
                              </w:rPr>
                              <w:t>資料。</w:t>
                            </w:r>
                          </w:p>
                          <w:p w:rsidR="0001179D" w:rsidRPr="000B7433" w:rsidRDefault="0001179D" w:rsidP="001C7A4C">
                            <w:pPr>
                              <w:ind w:leftChars="-177" w:left="643" w:hangingChars="445" w:hanging="1068"/>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8B30A4A" id="Text Box 1351" o:spid="_x0000_s1055" type="#_x0000_t202" style="position:absolute;left:0;text-align:left;margin-left:265.55pt;margin-top:13.6pt;width:235.5pt;height:202.5pt;z-index:-251618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" fillcolor="window" stroked="f" strokeweight="1pt">
                <v:textbox>
                  <w:txbxContent>
                    <w:p w:rsidR="0001179D" w:rsidRPr="00493F34" w:rsidRDefault="0001179D" w:rsidP="001C7A4C">
                      <w:pPr>
                        <w:ind w:left="1417" w:hangingChars="590" w:hanging="1417"/>
                        <w:jc w:val="center"/>
                        <w:rPr>
                          <w:rFonts w:ascii="標楷體" w:eastAsia="標楷體" w:hAnsi="標楷體"/>
                          <w:b/>
                          <w:szCs w:val="24"/>
                        </w:rPr>
                      </w:pPr>
                      <w:r w:rsidRPr="002C10FB">
                        <w:rPr>
                          <w:rFonts w:ascii="標楷體" w:eastAsia="標楷體" w:hAnsi="標楷體" w:hint="eastAsia"/>
                          <w:b/>
                          <w:szCs w:val="24"/>
                        </w:rPr>
                        <w:t>圖</w:t>
                      </w:r>
                      <w:r>
                        <w:rPr>
                          <w:rFonts w:ascii="標楷體" w:eastAsia="標楷體" w:hAnsi="標楷體"/>
                          <w:b/>
                          <w:szCs w:val="24"/>
                        </w:rPr>
                        <w:t>1</w:t>
                      </w:r>
                      <w:r w:rsidRPr="002C10FB">
                        <w:rPr>
                          <w:rFonts w:ascii="標楷體" w:eastAsia="標楷體" w:hAnsi="標楷體" w:hint="eastAsia"/>
                          <w:b/>
                          <w:szCs w:val="24"/>
                        </w:rPr>
                        <w:t xml:space="preserve">　新竹市</w:t>
                      </w:r>
                      <w:r w:rsidRPr="002C10FB">
                        <w:rPr>
                          <w:rFonts w:ascii="標楷體" w:eastAsia="標楷體" w:hAnsi="標楷體"/>
                          <w:b/>
                          <w:szCs w:val="24"/>
                        </w:rPr>
                        <w:t>AQI&gt;100</w:t>
                      </w:r>
                      <w:r w:rsidRPr="002C10FB">
                        <w:rPr>
                          <w:rFonts w:ascii="標楷體" w:eastAsia="標楷體" w:hAnsi="標楷體" w:hint="eastAsia"/>
                          <w:b/>
                          <w:szCs w:val="24"/>
                        </w:rPr>
                        <w:t>比率</w:t>
                      </w:r>
                    </w:p>
                    <w:p w:rsidR="0001179D" w:rsidRPr="000B7433" w:rsidRDefault="0001179D" w:rsidP="001C7A4C">
                      <w:pPr>
                        <w:ind w:leftChars="-177" w:left="376" w:hangingChars="445" w:hanging="801"/>
                      </w:pPr>
                      <w:r w:rsidRPr="00C71FF2">
                        <w:rPr>
                          <w:rFonts w:ascii="標楷體" w:eastAsia="標楷體" w:hAnsi="標楷體"/>
                          <w:noProof/>
                          <w:sz w:val="18"/>
                          <w:szCs w:val="18"/>
                        </w:rPr>
                        <w:drawing>
                          <wp:inline distT="0" distB="0" distL="0" distR="0" wp14:anchorId="02AADB4D" wp14:editId="6FABD4D6">
                            <wp:extent cx="3282315" cy="2019300"/>
                            <wp:effectExtent l="0" t="0" r="0" b="0"/>
                            <wp:docPr id="53" name="圖表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01179D" w:rsidRPr="00493F34" w:rsidRDefault="0001179D" w:rsidP="001C7A4C">
                      <w:pPr>
                        <w:spacing w:line="240" w:lineRule="exact"/>
                        <w:ind w:left="990" w:hangingChars="550" w:hanging="990"/>
                        <w:rPr>
                          <w:rFonts w:ascii="標楷體" w:eastAsia="標楷體" w:hAnsi="標楷體"/>
                          <w:sz w:val="18"/>
                          <w:szCs w:val="18"/>
                        </w:rPr>
                      </w:pPr>
                      <w:r>
                        <w:rPr>
                          <w:rFonts w:ascii="標楷體" w:eastAsia="標楷體" w:hAnsi="標楷體" w:hint="eastAsia"/>
                          <w:sz w:val="18"/>
                          <w:szCs w:val="18"/>
                        </w:rPr>
                        <w:t xml:space="preserve"> </w:t>
                      </w:r>
                      <w:r w:rsidRPr="00493F34">
                        <w:rPr>
                          <w:rFonts w:ascii="標楷體" w:eastAsia="標楷體" w:hAnsi="標楷體" w:hint="eastAsia"/>
                          <w:sz w:val="18"/>
                          <w:szCs w:val="18"/>
                        </w:rPr>
                        <w:t>資料來源</w:t>
                      </w:r>
                      <w:r>
                        <w:rPr>
                          <w:rFonts w:ascii="標楷體" w:eastAsia="標楷體" w:hAnsi="標楷體" w:hint="eastAsia"/>
                          <w:sz w:val="18"/>
                          <w:szCs w:val="18"/>
                        </w:rPr>
                        <w:t>：整理自新竹市環境保護局</w:t>
                      </w:r>
                      <w:r>
                        <w:rPr>
                          <w:rFonts w:ascii="標楷體" w:eastAsia="標楷體" w:hAnsi="標楷體"/>
                          <w:sz w:val="18"/>
                          <w:szCs w:val="18"/>
                        </w:rPr>
                        <w:t>提供</w:t>
                      </w:r>
                      <w:r>
                        <w:rPr>
                          <w:rFonts w:ascii="標楷體" w:eastAsia="標楷體" w:hAnsi="標楷體" w:hint="eastAsia"/>
                          <w:sz w:val="18"/>
                          <w:szCs w:val="18"/>
                        </w:rPr>
                        <w:t>資料。</w:t>
                      </w:r>
                    </w:p>
                    <w:p w:rsidR="0001179D" w:rsidRPr="000B7433" w:rsidRDefault="0001179D" w:rsidP="001C7A4C">
                      <w:pPr>
                        <w:ind w:leftChars="-177" w:left="643" w:hangingChars="445" w:hanging="1068"/>
                      </w:pPr>
                    </w:p>
                  </w:txbxContent>
                </v:textbox>
                <w10:wrap type="square" anchorx="margin"/>
              </v:shape>
            </w:pict>
          </mc:Fallback>
        </mc:AlternateContent>
      </w:r>
      <w:r w:rsidR="001C7A4C" w:rsidRPr="00A72638">
        <w:rPr>
          <w:rFonts w:ascii="標楷體" w:eastAsia="標楷體" w:hAnsi="標楷體" w:hint="eastAsia"/>
          <w:b/>
          <w:snapToGrid w:val="0"/>
          <w:szCs w:val="24"/>
        </w:rPr>
        <w:t>1.</w:t>
      </w:r>
      <w:r w:rsidR="001C7A4C" w:rsidRPr="00A72638">
        <w:rPr>
          <w:rFonts w:ascii="標楷體" w:eastAsia="標楷體" w:hAnsi="標楷體" w:cs="Arial" w:hint="eastAsia"/>
          <w:b/>
          <w:szCs w:val="24"/>
        </w:rPr>
        <w:t>空氣監測值方面：</w:t>
      </w:r>
      <w:r w:rsidR="001C7A4C" w:rsidRPr="00A72638">
        <w:rPr>
          <w:rFonts w:ascii="標楷體" w:eastAsia="標楷體" w:hAnsi="標楷體" w:hint="eastAsia"/>
          <w:bCs/>
          <w:szCs w:val="24"/>
        </w:rPr>
        <w:t>（1）近5年度（109至113年度）新竹市監測站AQI&gt;100站日數比率分別為5.2％、5.5％、1.9％、2.5％、3.6％（圖1），111年度比率為近年最佳，惟逐年增加至113年之3.6％，主要惡化指標污染物為PM</w:t>
      </w:r>
      <w:r w:rsidR="001C7A4C" w:rsidRPr="00A72638">
        <w:rPr>
          <w:rFonts w:ascii="標楷體" w:eastAsia="標楷體" w:hAnsi="標楷體" w:hint="eastAsia"/>
          <w:bCs/>
          <w:szCs w:val="24"/>
          <w:vertAlign w:val="subscript"/>
        </w:rPr>
        <w:t>2.5</w:t>
      </w:r>
      <w:r w:rsidR="001C7A4C" w:rsidRPr="00A72638">
        <w:rPr>
          <w:rFonts w:ascii="標楷體" w:eastAsia="標楷體" w:hAnsi="標楷體" w:hint="eastAsia"/>
          <w:bCs/>
          <w:szCs w:val="24"/>
        </w:rPr>
        <w:t>及</w:t>
      </w:r>
      <w:r w:rsidR="001C7A4C" w:rsidRPr="00A72638">
        <w:rPr>
          <w:rFonts w:ascii="標楷體" w:eastAsia="標楷體" w:hAnsi="標楷體" w:hint="eastAsia"/>
          <w:szCs w:val="24"/>
        </w:rPr>
        <w:t>O</w:t>
      </w:r>
      <w:r w:rsidR="001C7A4C" w:rsidRPr="00A72638">
        <w:rPr>
          <w:rFonts w:ascii="標楷體" w:eastAsia="標楷體" w:hAnsi="標楷體" w:hint="eastAsia"/>
          <w:szCs w:val="24"/>
          <w:vertAlign w:val="subscript"/>
        </w:rPr>
        <w:t>3</w:t>
      </w:r>
      <w:r w:rsidR="001C7A4C" w:rsidRPr="00A72638">
        <w:rPr>
          <w:rFonts w:ascii="標楷體" w:eastAsia="標楷體" w:hAnsi="標楷體" w:hint="eastAsia"/>
          <w:bCs/>
          <w:szCs w:val="24"/>
        </w:rPr>
        <w:t>，有待妥為調整防制策略，並精準治理區域性及季節性問題；（2）近3年度（111至113年度）PM</w:t>
      </w:r>
      <w:r w:rsidR="001C7A4C" w:rsidRPr="00A72638">
        <w:rPr>
          <w:rFonts w:ascii="標楷體" w:eastAsia="標楷體" w:hAnsi="標楷體" w:hint="eastAsia"/>
          <w:bCs/>
          <w:szCs w:val="24"/>
          <w:vertAlign w:val="subscript"/>
        </w:rPr>
        <w:t>2.5</w:t>
      </w:r>
      <w:r w:rsidR="001C7A4C" w:rsidRPr="00A72638">
        <w:rPr>
          <w:rFonts w:ascii="標楷體" w:eastAsia="標楷體" w:hAnsi="標楷體" w:hint="eastAsia"/>
          <w:bCs/>
          <w:szCs w:val="24"/>
        </w:rPr>
        <w:t>手動監測年平均值分別為11.6μg/m</w:t>
      </w:r>
      <w:r w:rsidR="001C7A4C" w:rsidRPr="00A72638">
        <w:rPr>
          <w:rFonts w:ascii="標楷體" w:eastAsia="標楷體" w:hAnsi="標楷體" w:hint="eastAsia"/>
          <w:bCs/>
          <w:sz w:val="28"/>
          <w:szCs w:val="28"/>
          <w:vertAlign w:val="superscript"/>
        </w:rPr>
        <w:t>3</w:t>
      </w:r>
      <w:r w:rsidR="001C7A4C" w:rsidRPr="00A72638">
        <w:rPr>
          <w:rFonts w:ascii="標楷體" w:eastAsia="標楷體" w:hAnsi="標楷體" w:hint="eastAsia"/>
          <w:bCs/>
          <w:szCs w:val="24"/>
        </w:rPr>
        <w:t>、13.3μg/m</w:t>
      </w:r>
      <w:r w:rsidR="001C7A4C" w:rsidRPr="00A72638">
        <w:rPr>
          <w:rFonts w:ascii="標楷體" w:eastAsia="標楷體" w:hAnsi="標楷體" w:hint="eastAsia"/>
          <w:bCs/>
          <w:sz w:val="28"/>
          <w:szCs w:val="28"/>
          <w:vertAlign w:val="superscript"/>
        </w:rPr>
        <w:t>3</w:t>
      </w:r>
      <w:r w:rsidR="001C7A4C" w:rsidRPr="00A72638">
        <w:rPr>
          <w:rFonts w:ascii="標楷體" w:eastAsia="標楷體" w:hAnsi="標楷體" w:hint="eastAsia"/>
          <w:bCs/>
          <w:szCs w:val="24"/>
        </w:rPr>
        <w:t>及12.8μg/m</w:t>
      </w:r>
      <w:r w:rsidR="001C7A4C" w:rsidRPr="00A72638">
        <w:rPr>
          <w:rFonts w:ascii="標楷體" w:eastAsia="標楷體" w:hAnsi="標楷體" w:hint="eastAsia"/>
          <w:bCs/>
          <w:sz w:val="28"/>
          <w:szCs w:val="28"/>
          <w:vertAlign w:val="superscript"/>
        </w:rPr>
        <w:t>3</w:t>
      </w:r>
      <w:r w:rsidR="001C7A4C" w:rsidRPr="00A72638">
        <w:rPr>
          <w:rFonts w:ascii="標楷體" w:eastAsia="標楷體" w:hAnsi="標楷體" w:hint="eastAsia"/>
          <w:bCs/>
          <w:szCs w:val="24"/>
        </w:rPr>
        <w:t>，僅111年度符合環境部新修正於114</w:t>
      </w:r>
      <w:r w:rsidR="001C7A4C" w:rsidRPr="00A72638">
        <w:rPr>
          <w:rFonts w:ascii="標楷體" w:eastAsia="標楷體" w:hAnsi="標楷體" w:hint="eastAsia"/>
          <w:bCs/>
          <w:szCs w:val="24"/>
        </w:rPr>
        <w:lastRenderedPageBreak/>
        <w:t>年施行之空氣品質標準12μg/m</w:t>
      </w:r>
      <w:r w:rsidR="001C7A4C" w:rsidRPr="00A72638">
        <w:rPr>
          <w:rFonts w:ascii="標楷體" w:eastAsia="標楷體" w:hAnsi="標楷體" w:hint="eastAsia"/>
          <w:bCs/>
          <w:sz w:val="28"/>
          <w:szCs w:val="28"/>
          <w:vertAlign w:val="superscript"/>
        </w:rPr>
        <w:t>3</w:t>
      </w:r>
      <w:r w:rsidR="001C7A4C" w:rsidRPr="00A72638">
        <w:rPr>
          <w:rFonts w:ascii="標楷體" w:eastAsia="標楷體" w:hAnsi="標楷體" w:hint="eastAsia"/>
          <w:bCs/>
          <w:szCs w:val="24"/>
        </w:rPr>
        <w:t>，有待因應新制加嚴管制標準改善；（3）近5年度O</w:t>
      </w:r>
      <w:r w:rsidR="001C7A4C" w:rsidRPr="00A72638">
        <w:rPr>
          <w:rFonts w:ascii="標楷體" w:eastAsia="標楷體" w:hAnsi="標楷體" w:hint="eastAsia"/>
          <w:bCs/>
          <w:szCs w:val="24"/>
          <w:vertAlign w:val="subscript"/>
        </w:rPr>
        <w:t>3</w:t>
      </w:r>
      <w:r w:rsidR="001C7A4C" w:rsidRPr="00A72638">
        <w:rPr>
          <w:rFonts w:ascii="標楷體" w:eastAsia="標楷體" w:hAnsi="標楷體" w:hint="eastAsia"/>
          <w:bCs/>
          <w:szCs w:val="24"/>
        </w:rPr>
        <w:t>之8小時平均值介於57.7ppb至66.0ppb間，僅111年度達到法規標準值60.0ppb以下等情事，經函請研謀改善。據復：（1）積極推動跨縣市、跨空品區及跨單位污染減量措施，透過區域聯動概念，推動整體空氣品質改善；（2）業參採環境部新制之空氣品質標準，訂定新竹市116年空氣品質管制目標，預計PM</w:t>
      </w:r>
      <w:r w:rsidR="001C7A4C" w:rsidRPr="00A72638">
        <w:rPr>
          <w:rFonts w:ascii="標楷體" w:eastAsia="標楷體" w:hAnsi="標楷體" w:hint="eastAsia"/>
          <w:bCs/>
          <w:szCs w:val="24"/>
          <w:vertAlign w:val="subscript"/>
        </w:rPr>
        <w:t>2.5</w:t>
      </w:r>
      <w:r w:rsidR="001C7A4C" w:rsidRPr="00A72638">
        <w:rPr>
          <w:rFonts w:ascii="標楷體" w:eastAsia="標楷體" w:hAnsi="標楷體" w:hint="eastAsia"/>
          <w:bCs/>
          <w:szCs w:val="24"/>
        </w:rPr>
        <w:t>年平均濃度達成12.3μg/m</w:t>
      </w:r>
      <w:r w:rsidR="001C7A4C" w:rsidRPr="00A72638">
        <w:rPr>
          <w:rFonts w:ascii="標楷體" w:eastAsia="標楷體" w:hAnsi="標楷體" w:hint="eastAsia"/>
          <w:bCs/>
          <w:sz w:val="28"/>
          <w:szCs w:val="28"/>
          <w:vertAlign w:val="superscript"/>
        </w:rPr>
        <w:t>3</w:t>
      </w:r>
      <w:r w:rsidR="001C7A4C" w:rsidRPr="00A72638">
        <w:rPr>
          <w:rFonts w:ascii="標楷體" w:eastAsia="標楷體" w:hAnsi="標楷體" w:hint="eastAsia"/>
          <w:bCs/>
          <w:szCs w:val="24"/>
        </w:rPr>
        <w:t>；（3）強化指標污染物O</w:t>
      </w:r>
      <w:r w:rsidR="001C7A4C" w:rsidRPr="00A72638">
        <w:rPr>
          <w:rFonts w:ascii="標楷體" w:eastAsia="標楷體" w:hAnsi="標楷體" w:hint="eastAsia"/>
          <w:bCs/>
          <w:szCs w:val="24"/>
          <w:vertAlign w:val="subscript"/>
        </w:rPr>
        <w:t>3</w:t>
      </w:r>
      <w:r w:rsidR="001C7A4C" w:rsidRPr="00A72638">
        <w:rPr>
          <w:rFonts w:ascii="標楷體" w:eastAsia="標楷體" w:hAnsi="標楷體" w:hint="eastAsia"/>
          <w:bCs/>
          <w:szCs w:val="24"/>
        </w:rPr>
        <w:t>導致空氣品質惡化之應變，並修訂新竹市區域空氣品質惡化防制措施，以即時管制空氣污染。</w:t>
      </w:r>
    </w:p>
    <w:p w:rsidR="001C7A4C" w:rsidRPr="00A72638" w:rsidRDefault="00A72638" w:rsidP="0001179D">
      <w:pPr>
        <w:overflowPunct w:val="0"/>
        <w:adjustRightInd w:val="0"/>
        <w:snapToGrid w:val="0"/>
        <w:spacing w:line="500" w:lineRule="exact"/>
        <w:ind w:firstLineChars="200" w:firstLine="480"/>
        <w:jc w:val="both"/>
        <w:rPr>
          <w:rFonts w:ascii="標楷體" w:eastAsia="標楷體" w:hAnsi="標楷體"/>
          <w:szCs w:val="24"/>
          <w:highlight w:val="yellow"/>
        </w:rPr>
      </w:pPr>
      <w:r w:rsidRPr="00A72638">
        <w:rPr>
          <w:rFonts w:ascii="新細明體" w:eastAsiaTheme="minorEastAsia" w:hAnsi="新細明體" w:cs="新細明體"/>
          <w:noProof/>
          <w:kern w:val="0"/>
          <w:szCs w:val="24"/>
        </w:rPr>
        <mc:AlternateContent>
          <mc:Choice Requires="wps">
            <w:drawing>
              <wp:anchor distT="45720" distB="45720" distL="114300" distR="114300" simplePos="0" relativeHeight="251699200" behindDoc="0" locked="0" layoutInCell="1" allowOverlap="1" wp14:anchorId="17DA529E" wp14:editId="2DA03ECE">
                <wp:simplePos x="0" y="0"/>
                <wp:positionH relativeFrom="margin">
                  <wp:posOffset>2436412</wp:posOffset>
                </wp:positionH>
                <wp:positionV relativeFrom="paragraph">
                  <wp:posOffset>1724522</wp:posOffset>
                </wp:positionV>
                <wp:extent cx="3886200" cy="2576830"/>
                <wp:effectExtent l="0" t="0" r="0" b="0"/>
                <wp:wrapSquare wrapText="bothSides"/>
                <wp:docPr id="49" name="文字方塊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0" cy="2576830"/>
                        </a:xfrm>
                        <a:prstGeom prst="rect">
                          <a:avLst/>
                        </a:prstGeom>
                        <a:solidFill>
                          <a:srgbClr val="FFFFFF"/>
                        </a:solidFill>
                        <a:ln w="9525">
                          <a:noFill/>
                          <a:miter lim="800000"/>
                          <a:headEnd/>
                          <a:tailEnd/>
                        </a:ln>
                      </wps:spPr>
                      <wps:txbx>
                        <w:txbxContent>
                          <w:p w:rsidR="0001179D" w:rsidRPr="0066064C" w:rsidRDefault="0001179D" w:rsidP="00F73F21">
                            <w:pPr>
                              <w:spacing w:afterLines="20" w:after="72" w:line="240" w:lineRule="exact"/>
                              <w:jc w:val="center"/>
                              <w:rPr>
                                <w:rFonts w:ascii="標楷體" w:eastAsia="標楷體" w:hAnsi="標楷體"/>
                                <w:b/>
                              </w:rPr>
                            </w:pPr>
                            <w:r w:rsidRPr="0066064C">
                              <w:rPr>
                                <w:rFonts w:ascii="標楷體" w:eastAsia="標楷體" w:hAnsi="標楷體" w:hint="eastAsia"/>
                                <w:b/>
                              </w:rPr>
                              <w:t>圖</w:t>
                            </w:r>
                            <w:r>
                              <w:rPr>
                                <w:rFonts w:ascii="標楷體" w:eastAsia="標楷體" w:hAnsi="標楷體"/>
                                <w:b/>
                              </w:rPr>
                              <w:t>2</w:t>
                            </w:r>
                            <w:r w:rsidRPr="0066064C">
                              <w:rPr>
                                <w:rFonts w:ascii="標楷體" w:eastAsia="標楷體" w:hAnsi="標楷體" w:hint="eastAsia"/>
                                <w:b/>
                              </w:rPr>
                              <w:t xml:space="preserve">　1</w:t>
                            </w:r>
                            <w:r w:rsidRPr="0066064C">
                              <w:rPr>
                                <w:rFonts w:ascii="標楷體" w:eastAsia="標楷體" w:hAnsi="標楷體"/>
                                <w:b/>
                              </w:rPr>
                              <w:t>12</w:t>
                            </w:r>
                            <w:r w:rsidRPr="0066064C">
                              <w:rPr>
                                <w:rFonts w:ascii="標楷體" w:eastAsia="標楷體" w:hAnsi="標楷體" w:hint="eastAsia"/>
                                <w:b/>
                              </w:rPr>
                              <w:t>及11</w:t>
                            </w:r>
                            <w:r w:rsidRPr="0066064C">
                              <w:rPr>
                                <w:rFonts w:ascii="標楷體" w:eastAsia="標楷體" w:hAnsi="標楷體"/>
                                <w:b/>
                              </w:rPr>
                              <w:t>3</w:t>
                            </w:r>
                            <w:r w:rsidRPr="0066064C">
                              <w:rPr>
                                <w:rFonts w:ascii="標楷體" w:eastAsia="標楷體" w:hAnsi="標楷體" w:hint="eastAsia"/>
                                <w:b/>
                              </w:rPr>
                              <w:t>年度公私場所重複發生申報缺失情形</w:t>
                            </w:r>
                          </w:p>
                          <w:p w:rsidR="0001179D" w:rsidRPr="007653B2" w:rsidRDefault="0001179D" w:rsidP="001C7A4C">
                            <w:pPr>
                              <w:spacing w:beforeLines="20" w:before="72" w:line="280" w:lineRule="exact"/>
                              <w:jc w:val="right"/>
                              <w:rPr>
                                <w:rFonts w:ascii="標楷體" w:eastAsia="標楷體" w:hAnsi="標楷體"/>
                                <w:sz w:val="20"/>
                              </w:rPr>
                            </w:pPr>
                            <w:r w:rsidRPr="007653B2">
                              <w:rPr>
                                <w:rFonts w:ascii="標楷體" w:eastAsia="標楷體" w:hAnsi="標楷體" w:hint="eastAsia"/>
                                <w:sz w:val="20"/>
                              </w:rPr>
                              <w:t>單位：件</w:t>
                            </w:r>
                            <w:r>
                              <w:rPr>
                                <w:rFonts w:ascii="標楷體" w:eastAsia="標楷體" w:hAnsi="標楷體" w:hint="eastAsia"/>
                                <w:sz w:val="20"/>
                              </w:rPr>
                              <w:t>、％</w:t>
                            </w:r>
                          </w:p>
                          <w:p w:rsidR="0001179D" w:rsidRDefault="0001179D" w:rsidP="001C7A4C">
                            <w:r>
                              <w:rPr>
                                <w:noProof/>
                              </w:rPr>
                              <w:drawing>
                                <wp:inline distT="0" distB="0" distL="0" distR="0" wp14:anchorId="1D83966A" wp14:editId="5C2E19AD">
                                  <wp:extent cx="3686175" cy="1762125"/>
                                  <wp:effectExtent l="38100" t="0" r="0" b="0"/>
                                  <wp:docPr id="55" name="圖表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01179D" w:rsidRDefault="0001179D" w:rsidP="00F73F21">
                            <w:pPr>
                              <w:spacing w:line="200" w:lineRule="exact"/>
                              <w:rPr>
                                <w:rFonts w:ascii="標楷體" w:eastAsia="標楷體" w:hAnsi="標楷體"/>
                                <w:sz w:val="18"/>
                              </w:rPr>
                            </w:pPr>
                            <w:r>
                              <w:rPr>
                                <w:rFonts w:ascii="標楷體" w:eastAsia="標楷體" w:hAnsi="標楷體" w:hint="eastAsia"/>
                                <w:sz w:val="18"/>
                              </w:rPr>
                              <w:t>註：1</w:t>
                            </w:r>
                            <w:r>
                              <w:rPr>
                                <w:rFonts w:ascii="標楷體" w:eastAsia="標楷體" w:hAnsi="標楷體"/>
                                <w:sz w:val="18"/>
                              </w:rPr>
                              <w:t>.資料統計</w:t>
                            </w:r>
                            <w:r>
                              <w:rPr>
                                <w:rFonts w:ascii="標楷體" w:eastAsia="標楷體" w:hAnsi="標楷體" w:hint="eastAsia"/>
                                <w:sz w:val="18"/>
                              </w:rPr>
                              <w:t>至113年6月底止。</w:t>
                            </w:r>
                          </w:p>
                          <w:p w:rsidR="0001179D" w:rsidRPr="00CC1383" w:rsidRDefault="0001179D" w:rsidP="00F73F21">
                            <w:pPr>
                              <w:spacing w:line="200" w:lineRule="exact"/>
                              <w:ind w:leftChars="150" w:left="360"/>
                              <w:rPr>
                                <w:rFonts w:ascii="標楷體" w:eastAsia="標楷體" w:hAnsi="標楷體"/>
                                <w:sz w:val="18"/>
                              </w:rPr>
                            </w:pPr>
                            <w:r>
                              <w:rPr>
                                <w:rFonts w:ascii="標楷體" w:eastAsia="標楷體" w:hAnsi="標楷體"/>
                                <w:sz w:val="18"/>
                              </w:rPr>
                              <w:t>2.</w:t>
                            </w:r>
                            <w:r w:rsidRPr="00CC1383">
                              <w:rPr>
                                <w:rFonts w:ascii="標楷體" w:eastAsia="標楷體" w:hAnsi="標楷體" w:hint="eastAsia"/>
                                <w:sz w:val="18"/>
                              </w:rPr>
                              <w:t>資料來源：整理自新竹市環境保護局提供資料。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DA529E" id="文字方塊 49" o:spid="_x0000_s1056" type="#_x0000_t202" style="position:absolute;left:0;text-align:left;margin-left:191.85pt;margin-top:135.8pt;width:306pt;height:202.9pt;z-index:2516992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" stroked="f">
                <v:textbox>
                  <w:txbxContent>
                    <w:p w:rsidR="0001179D" w:rsidRPr="0066064C" w:rsidRDefault="0001179D" w:rsidP="00F73F21">
                      <w:pPr>
                        <w:spacing w:afterLines="20" w:after="72" w:line="240" w:lineRule="exact"/>
                        <w:jc w:val="center"/>
                        <w:rPr>
                          <w:rFonts w:ascii="標楷體" w:eastAsia="標楷體" w:hAnsi="標楷體"/>
                          <w:b/>
                        </w:rPr>
                      </w:pPr>
                      <w:r w:rsidRPr="0066064C">
                        <w:rPr>
                          <w:rFonts w:ascii="標楷體" w:eastAsia="標楷體" w:hAnsi="標楷體" w:hint="eastAsia"/>
                          <w:b/>
                        </w:rPr>
                        <w:t>圖</w:t>
                      </w:r>
                      <w:r>
                        <w:rPr>
                          <w:rFonts w:ascii="標楷體" w:eastAsia="標楷體" w:hAnsi="標楷體"/>
                          <w:b/>
                        </w:rPr>
                        <w:t>2</w:t>
                      </w:r>
                      <w:r w:rsidRPr="0066064C">
                        <w:rPr>
                          <w:rFonts w:ascii="標楷體" w:eastAsia="標楷體" w:hAnsi="標楷體" w:hint="eastAsia"/>
                          <w:b/>
                        </w:rPr>
                        <w:t xml:space="preserve">　1</w:t>
                      </w:r>
                      <w:r w:rsidRPr="0066064C">
                        <w:rPr>
                          <w:rFonts w:ascii="標楷體" w:eastAsia="標楷體" w:hAnsi="標楷體"/>
                          <w:b/>
                        </w:rPr>
                        <w:t>12</w:t>
                      </w:r>
                      <w:r w:rsidRPr="0066064C">
                        <w:rPr>
                          <w:rFonts w:ascii="標楷體" w:eastAsia="標楷體" w:hAnsi="標楷體" w:hint="eastAsia"/>
                          <w:b/>
                        </w:rPr>
                        <w:t>及11</w:t>
                      </w:r>
                      <w:r w:rsidRPr="0066064C">
                        <w:rPr>
                          <w:rFonts w:ascii="標楷體" w:eastAsia="標楷體" w:hAnsi="標楷體"/>
                          <w:b/>
                        </w:rPr>
                        <w:t>3</w:t>
                      </w:r>
                      <w:r w:rsidRPr="0066064C">
                        <w:rPr>
                          <w:rFonts w:ascii="標楷體" w:eastAsia="標楷體" w:hAnsi="標楷體" w:hint="eastAsia"/>
                          <w:b/>
                        </w:rPr>
                        <w:t>年度公私場所重複發生申報缺失情形</w:t>
                      </w:r>
                    </w:p>
                    <w:p w:rsidR="0001179D" w:rsidRPr="007653B2" w:rsidRDefault="0001179D" w:rsidP="001C7A4C">
                      <w:pPr>
                        <w:spacing w:beforeLines="20" w:before="72" w:line="280" w:lineRule="exact"/>
                        <w:jc w:val="right"/>
                        <w:rPr>
                          <w:rFonts w:ascii="標楷體" w:eastAsia="標楷體" w:hAnsi="標楷體"/>
                          <w:sz w:val="20"/>
                        </w:rPr>
                      </w:pPr>
                      <w:r w:rsidRPr="007653B2">
                        <w:rPr>
                          <w:rFonts w:ascii="標楷體" w:eastAsia="標楷體" w:hAnsi="標楷體" w:hint="eastAsia"/>
                          <w:sz w:val="20"/>
                        </w:rPr>
                        <w:t>單位：件</w:t>
                      </w:r>
                      <w:r>
                        <w:rPr>
                          <w:rFonts w:ascii="標楷體" w:eastAsia="標楷體" w:hAnsi="標楷體" w:hint="eastAsia"/>
                          <w:sz w:val="20"/>
                        </w:rPr>
                        <w:t>、％</w:t>
                      </w:r>
                    </w:p>
                    <w:p w:rsidR="0001179D" w:rsidRDefault="0001179D" w:rsidP="001C7A4C">
                      <w:r>
                        <w:rPr>
                          <w:noProof/>
                        </w:rPr>
                        <w:drawing>
                          <wp:inline distT="0" distB="0" distL="0" distR="0" wp14:anchorId="1D83966A" wp14:editId="5C2E19AD">
                            <wp:extent cx="3686175" cy="1762125"/>
                            <wp:effectExtent l="38100" t="0" r="0" b="0"/>
                            <wp:docPr id="55" name="圖表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01179D" w:rsidRDefault="0001179D" w:rsidP="00F73F21">
                      <w:pPr>
                        <w:spacing w:line="200" w:lineRule="exact"/>
                        <w:rPr>
                          <w:rFonts w:ascii="標楷體" w:eastAsia="標楷體" w:hAnsi="標楷體"/>
                          <w:sz w:val="18"/>
                        </w:rPr>
                      </w:pPr>
                      <w:r>
                        <w:rPr>
                          <w:rFonts w:ascii="標楷體" w:eastAsia="標楷體" w:hAnsi="標楷體" w:hint="eastAsia"/>
                          <w:sz w:val="18"/>
                        </w:rPr>
                        <w:t>註：1</w:t>
                      </w:r>
                      <w:r>
                        <w:rPr>
                          <w:rFonts w:ascii="標楷體" w:eastAsia="標楷體" w:hAnsi="標楷體"/>
                          <w:sz w:val="18"/>
                        </w:rPr>
                        <w:t>.資料統計</w:t>
                      </w:r>
                      <w:r>
                        <w:rPr>
                          <w:rFonts w:ascii="標楷體" w:eastAsia="標楷體" w:hAnsi="標楷體" w:hint="eastAsia"/>
                          <w:sz w:val="18"/>
                        </w:rPr>
                        <w:t>至113年6月底止。</w:t>
                      </w:r>
                    </w:p>
                    <w:p w:rsidR="0001179D" w:rsidRPr="00CC1383" w:rsidRDefault="0001179D" w:rsidP="00F73F21">
                      <w:pPr>
                        <w:spacing w:line="200" w:lineRule="exact"/>
                        <w:ind w:leftChars="150" w:left="360"/>
                        <w:rPr>
                          <w:rFonts w:ascii="標楷體" w:eastAsia="標楷體" w:hAnsi="標楷體"/>
                          <w:sz w:val="18"/>
                        </w:rPr>
                      </w:pPr>
                      <w:r>
                        <w:rPr>
                          <w:rFonts w:ascii="標楷體" w:eastAsia="標楷體" w:hAnsi="標楷體"/>
                          <w:sz w:val="18"/>
                        </w:rPr>
                        <w:t>2.</w:t>
                      </w:r>
                      <w:r w:rsidRPr="00CC1383">
                        <w:rPr>
                          <w:rFonts w:ascii="標楷體" w:eastAsia="標楷體" w:hAnsi="標楷體" w:hint="eastAsia"/>
                          <w:sz w:val="18"/>
                        </w:rPr>
                        <w:t>資料來源：整理自新竹市環境保護局提供資料。</w:t>
                      </w:r>
                    </w:p>
                  </w:txbxContent>
                </v:textbox>
                <w10:wrap type="square" anchorx="margin"/>
              </v:shape>
            </w:pict>
          </mc:Fallback>
        </mc:AlternateContent>
      </w:r>
      <w:r w:rsidR="001C7A4C" w:rsidRPr="00A72638">
        <w:rPr>
          <w:rFonts w:ascii="標楷體" w:eastAsia="標楷體" w:hAnsi="標楷體" w:hint="eastAsia"/>
          <w:b/>
          <w:bCs/>
          <w:szCs w:val="24"/>
        </w:rPr>
        <w:t>2.固定污染源方面：</w:t>
      </w:r>
      <w:r w:rsidR="001C7A4C" w:rsidRPr="00A72638">
        <w:rPr>
          <w:rFonts w:ascii="標楷體" w:eastAsia="標楷體" w:hAnsi="標楷體" w:hint="eastAsia"/>
          <w:bCs/>
          <w:spacing w:val="-2"/>
          <w:szCs w:val="24"/>
        </w:rPr>
        <w:t>（1）新竹市垃圾資源回收廠防制設施故障時，雖尚能依規定通報，惟經統計自該廠發生設施故障案件通報日至該局完成初審日、初審日至複審日之作業時間分別為0天至65天、0天至345天；又該廠復原回報至該局初審日、初審日至複審日之作業時間分別為0天至61天、0天至335天，審（複）核作業時間落差甚巨，顯示部分案件未能及時落實審（複）核作業；（2）截至113年6月底止，空氣污染防制費申報資料之申報缺失率為45.19％，其中連續2年有相同申報缺失之公私場所計22家、24件，主要缺失原因為原物料用量或產量與申報量不一致者19件（79.17％，圖2），重複缺失頻率頗高等情事，經函請研謀改善。據復：（1）已強化初、複審人員之訓練，確保故障通報程序之完善；（2）將於114年度法規說明會加強宣導常見查核缺失，提升業者法令熟悉度。</w:t>
      </w:r>
    </w:p>
    <w:p w:rsidR="001C7A4C" w:rsidRPr="00A72638" w:rsidRDefault="001C7A4C" w:rsidP="0001179D">
      <w:pPr>
        <w:overflowPunct w:val="0"/>
        <w:adjustRightInd w:val="0"/>
        <w:snapToGrid w:val="0"/>
        <w:spacing w:line="500" w:lineRule="exact"/>
        <w:ind w:leftChars="8" w:left="19" w:firstLineChars="200" w:firstLine="480"/>
        <w:jc w:val="both"/>
        <w:rPr>
          <w:rFonts w:ascii="標楷體" w:eastAsia="標楷體" w:hAnsi="標楷體"/>
          <w:bCs/>
          <w:szCs w:val="24"/>
        </w:rPr>
      </w:pPr>
      <w:r w:rsidRPr="00A72638">
        <w:rPr>
          <w:rFonts w:ascii="標楷體" w:eastAsia="標楷體" w:hAnsi="標楷體" w:hint="eastAsia"/>
          <w:b/>
          <w:bCs/>
          <w:szCs w:val="24"/>
        </w:rPr>
        <w:t>3.逸散污染源方面：</w:t>
      </w:r>
      <w:r w:rsidRPr="00A72638">
        <w:rPr>
          <w:rFonts w:ascii="標楷體" w:eastAsia="標楷體" w:hAnsi="標楷體" w:hint="eastAsia"/>
          <w:bCs/>
          <w:szCs w:val="24"/>
        </w:rPr>
        <w:t>（1）110年度至113年9月底止，餐飲業遭陳情者總計704家，案件數達2,112件，其中陳情案件屬規定條件應納管者1家，案件數1件，僅占總家數及件數之0.14％及0.05％，又連續4年遭陳情之餐飲業計5家，案件數69件，均非屬規定應納管對象，且陳情事由主要係無防制設備或失效，有待研謀改進；（2）新竹市空氣污染防制計畫所訂防制措施「推動祭祀單位少香支、少鞭炮」，其工作績效量化目標係以環保鞭炮機示範推廣活動場次作為評核指標，僅可呈現政策投入程度，尚難反映其對於空氣污染減量成效；又111年度至113年9月底期間，廟宇借用該局購置之環保鞭炮機取代燃放鞭炮者計3間（借用4次），僅占新竹市仍於特定活動燃放鞭炮之廟宇數53間之5.66％，民俗活動空氣污染減量措施尚待策進等情事，經函</w:t>
      </w:r>
      <w:r w:rsidRPr="00A72638">
        <w:rPr>
          <w:rFonts w:ascii="標楷體" w:eastAsia="標楷體" w:hAnsi="標楷體" w:hint="eastAsia"/>
          <w:bCs/>
          <w:szCs w:val="24"/>
        </w:rPr>
        <w:lastRenderedPageBreak/>
        <w:t>請研謀改善。據復：（1）規劃提報環境部加嚴新竹市餐飲業列管條件，另於114年度跨局處會議協請產業發展處，如有大型、高油煙烹飪行為之餐飲業設置申請時，知會該局確認業者已規劃設置油煙處理設備後始核發營業登記證之方式，以改善餐飲業油煙污染問題；（2）配合環境部排放量管理計畫調查寺廟及民眾紙錢、香支及鞭炮使用習慣，作為民俗活動空氣污染減量措施指標參考，並持續辦理環保鞭炮機示範推廣活動，宣導寺廟減少鞭炮燃放及一爐一香等政策，以減少民俗活動所造成之空氣污染。</w:t>
      </w:r>
    </w:p>
    <w:p w:rsidR="001C7A4C" w:rsidRPr="00A72638" w:rsidRDefault="001C7A4C" w:rsidP="0001179D">
      <w:pPr>
        <w:overflowPunct w:val="0"/>
        <w:adjustRightInd w:val="0"/>
        <w:snapToGrid w:val="0"/>
        <w:spacing w:line="500" w:lineRule="exact"/>
        <w:ind w:firstLineChars="200" w:firstLine="561"/>
        <w:rPr>
          <w:rFonts w:ascii="標楷體" w:eastAsia="標楷體" w:hAnsi="標楷體"/>
          <w:b/>
          <w:sz w:val="28"/>
          <w:szCs w:val="28"/>
          <w:highlight w:val="yellow"/>
        </w:rPr>
      </w:pPr>
      <w:r w:rsidRPr="00A72638">
        <w:rPr>
          <w:rFonts w:ascii="標楷體" w:eastAsia="標楷體" w:hAnsi="標楷體" w:hint="eastAsia"/>
          <w:b/>
          <w:sz w:val="28"/>
          <w:szCs w:val="28"/>
        </w:rPr>
        <w:t>（二）全面升級清運車便民查詢網及清運網APP，提供即時掌握清運車動向之便民智慧服務，惟清運車輛即時位置與系統時間及排定班表存有落差，間有環保車輛使用管理情形未臻周妥，亟待檢討改善，以提升為民服務品質。</w:t>
      </w:r>
    </w:p>
    <w:p w:rsidR="001C7A4C" w:rsidRPr="00A72638" w:rsidRDefault="001C7A4C" w:rsidP="0001179D">
      <w:pPr>
        <w:overflowPunct w:val="0"/>
        <w:adjustRightInd w:val="0"/>
        <w:snapToGrid w:val="0"/>
        <w:spacing w:line="500" w:lineRule="exact"/>
        <w:ind w:firstLineChars="200" w:firstLine="480"/>
        <w:jc w:val="both"/>
        <w:rPr>
          <w:rFonts w:ascii="標楷體" w:eastAsia="標楷體" w:hAnsi="標楷體" w:cs="Arial"/>
          <w:szCs w:val="24"/>
          <w:highlight w:val="yellow"/>
        </w:rPr>
      </w:pPr>
      <w:r w:rsidRPr="00A72638">
        <w:rPr>
          <w:rFonts w:ascii="標楷體" w:eastAsia="標楷體" w:hAnsi="標楷體" w:cs="Arial"/>
          <w:noProof/>
          <w:szCs w:val="24"/>
        </w:rPr>
        <mc:AlternateContent>
          <mc:Choice Requires="wps">
            <w:drawing>
              <wp:anchor distT="45720" distB="45720" distL="114300" distR="114300" simplePos="0" relativeHeight="251701248" behindDoc="0" locked="0" layoutInCell="1" allowOverlap="1" wp14:anchorId="779642A5" wp14:editId="5A879DAA">
                <wp:simplePos x="0" y="0"/>
                <wp:positionH relativeFrom="margin">
                  <wp:posOffset>3190553</wp:posOffset>
                </wp:positionH>
                <wp:positionV relativeFrom="paragraph">
                  <wp:posOffset>772795</wp:posOffset>
                </wp:positionV>
                <wp:extent cx="3131820" cy="2340000"/>
                <wp:effectExtent l="0" t="0" r="0" b="3175"/>
                <wp:wrapSquare wrapText="bothSides"/>
                <wp:docPr id="50" name="文字方塊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1820" cy="2340000"/>
                        </a:xfrm>
                        <a:prstGeom prst="rect">
                          <a:avLst/>
                        </a:prstGeom>
                        <a:solidFill>
                          <a:srgbClr val="FFFFFF"/>
                        </a:solidFill>
                        <a:ln w="9525">
                          <a:noFill/>
                          <a:miter lim="800000"/>
                          <a:headEnd/>
                          <a:tailEnd/>
                        </a:ln>
                      </wps:spPr>
                      <wps:txbx>
                        <w:txbxContent>
                          <w:p w:rsidR="0001179D" w:rsidRPr="005E0E69" w:rsidRDefault="0001179D" w:rsidP="00356CD0">
                            <w:pPr>
                              <w:spacing w:line="240" w:lineRule="exact"/>
                              <w:jc w:val="center"/>
                              <w:rPr>
                                <w:rFonts w:ascii="標楷體" w:eastAsia="標楷體" w:hAnsi="標楷體"/>
                                <w:b/>
                              </w:rPr>
                            </w:pPr>
                            <w:r w:rsidRPr="005E0E69">
                              <w:rPr>
                                <w:rFonts w:ascii="標楷體" w:eastAsia="標楷體" w:hAnsi="標楷體" w:hint="eastAsia"/>
                                <w:b/>
                              </w:rPr>
                              <w:t>圖</w:t>
                            </w:r>
                            <w:r>
                              <w:rPr>
                                <w:rFonts w:ascii="標楷體" w:eastAsia="標楷體" w:hAnsi="標楷體"/>
                                <w:b/>
                              </w:rPr>
                              <w:t>3</w:t>
                            </w:r>
                            <w:r w:rsidRPr="005E0E69">
                              <w:rPr>
                                <w:rFonts w:ascii="標楷體" w:eastAsia="標楷體" w:hAnsi="標楷體"/>
                                <w:b/>
                              </w:rPr>
                              <w:t xml:space="preserve">  </w:t>
                            </w:r>
                            <w:r w:rsidRPr="0093040D">
                              <w:rPr>
                                <w:rFonts w:ascii="標楷體" w:eastAsia="標楷體" w:hAnsi="標楷體" w:hint="eastAsia"/>
                                <w:b/>
                              </w:rPr>
                              <w:t>清潔車GPS即時追蹤管理系統</w:t>
                            </w:r>
                          </w:p>
                          <w:p w:rsidR="0001179D" w:rsidRDefault="0001179D" w:rsidP="00356CD0">
                            <w:pPr>
                              <w:jc w:val="center"/>
                            </w:pPr>
                            <w:r w:rsidRPr="00B752B8">
                              <w:rPr>
                                <w:noProof/>
                              </w:rPr>
                              <w:drawing>
                                <wp:inline distT="0" distB="0" distL="0" distR="0" wp14:anchorId="089BCC16" wp14:editId="5BF117CC">
                                  <wp:extent cx="3029803" cy="1876943"/>
                                  <wp:effectExtent l="0" t="0" r="0" b="9525"/>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3110703" cy="1927060"/>
                                          </a:xfrm>
                                          <a:prstGeom prst="rect">
                                            <a:avLst/>
                                          </a:prstGeom>
                                          <a:ln>
                                            <a:noFill/>
                                          </a:ln>
                                          <a:extLst>
                                            <a:ext uri="{53640926-AAD7-44D8-BBD7-CCE9431645EC}">
                                              <a14:shadowObscured xmlns:a14="http://schemas.microsoft.com/office/drawing/2010/main"/>
                                            </a:ext>
                                          </a:extLst>
                                        </pic:spPr>
                                      </pic:pic>
                                    </a:graphicData>
                                  </a:graphic>
                                </wp:inline>
                              </w:drawing>
                            </w:r>
                          </w:p>
                          <w:p w:rsidR="0001179D" w:rsidRPr="00760A58" w:rsidRDefault="0001179D" w:rsidP="00356CD0">
                            <w:pPr>
                              <w:adjustRightInd w:val="0"/>
                              <w:snapToGrid w:val="0"/>
                              <w:spacing w:line="180" w:lineRule="exact"/>
                              <w:rPr>
                                <w:rFonts w:ascii="標楷體" w:eastAsia="標楷體" w:hAnsi="標楷體"/>
                                <w:sz w:val="18"/>
                                <w:szCs w:val="18"/>
                              </w:rPr>
                            </w:pPr>
                            <w:r w:rsidRPr="00760A58">
                              <w:rPr>
                                <w:rFonts w:ascii="標楷體" w:eastAsia="標楷體" w:hAnsi="標楷體" w:hint="eastAsia"/>
                                <w:sz w:val="18"/>
                                <w:szCs w:val="18"/>
                              </w:rPr>
                              <w:t>資料來源：</w:t>
                            </w:r>
                            <w:r>
                              <w:rPr>
                                <w:rFonts w:ascii="標楷體" w:eastAsia="標楷體" w:hAnsi="標楷體" w:hint="eastAsia"/>
                                <w:sz w:val="18"/>
                                <w:szCs w:val="18"/>
                              </w:rPr>
                              <w:t>擷取自</w:t>
                            </w:r>
                            <w:r>
                              <w:rPr>
                                <w:rFonts w:ascii="標楷體" w:eastAsia="標楷體" w:hAnsi="標楷體"/>
                                <w:sz w:val="18"/>
                                <w:szCs w:val="18"/>
                              </w:rPr>
                              <w:t>新竹市清運車便民查詢網</w:t>
                            </w:r>
                            <w:r>
                              <w:rPr>
                                <w:rFonts w:ascii="標楷體" w:eastAsia="標楷體" w:hAnsi="標楷體" w:hint="eastAsia"/>
                                <w:sz w:val="18"/>
                                <w:szCs w:val="18"/>
                              </w:rPr>
                              <w:t>。</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79642A5" id="文字方塊 50" o:spid="_x0000_s1057" type="#_x0000_t202" style="position:absolute;left:0;text-align:left;margin-left:251.2pt;margin-top:60.85pt;width:246.6pt;height:184.25pt;z-index:251701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" stroked="f">
                <v:textbox inset=".5mm,0,.5mm,0">
                  <w:txbxContent>
                    <w:p w:rsidR="0001179D" w:rsidRPr="005E0E69" w:rsidRDefault="0001179D" w:rsidP="00356CD0">
                      <w:pPr>
                        <w:spacing w:line="240" w:lineRule="exact"/>
                        <w:jc w:val="center"/>
                        <w:rPr>
                          <w:rFonts w:ascii="標楷體" w:eastAsia="標楷體" w:hAnsi="標楷體"/>
                          <w:b/>
                        </w:rPr>
                      </w:pPr>
                      <w:r w:rsidRPr="005E0E69">
                        <w:rPr>
                          <w:rFonts w:ascii="標楷體" w:eastAsia="標楷體" w:hAnsi="標楷體" w:hint="eastAsia"/>
                          <w:b/>
                        </w:rPr>
                        <w:t>圖</w:t>
                      </w:r>
                      <w:r>
                        <w:rPr>
                          <w:rFonts w:ascii="標楷體" w:eastAsia="標楷體" w:hAnsi="標楷體"/>
                          <w:b/>
                        </w:rPr>
                        <w:t>3</w:t>
                      </w:r>
                      <w:r w:rsidRPr="005E0E69">
                        <w:rPr>
                          <w:rFonts w:ascii="標楷體" w:eastAsia="標楷體" w:hAnsi="標楷體"/>
                          <w:b/>
                        </w:rPr>
                        <w:t xml:space="preserve">  </w:t>
                      </w:r>
                      <w:r w:rsidRPr="0093040D">
                        <w:rPr>
                          <w:rFonts w:ascii="標楷體" w:eastAsia="標楷體" w:hAnsi="標楷體" w:hint="eastAsia"/>
                          <w:b/>
                        </w:rPr>
                        <w:t>清潔車GPS即時追蹤管理系統</w:t>
                      </w:r>
                    </w:p>
                    <w:p w:rsidR="0001179D" w:rsidRDefault="0001179D" w:rsidP="00356CD0">
                      <w:pPr>
                        <w:jc w:val="center"/>
                      </w:pPr>
                      <w:r w:rsidRPr="00B752B8">
                        <w:rPr>
                          <w:noProof/>
                        </w:rPr>
                        <w:drawing>
                          <wp:inline distT="0" distB="0" distL="0" distR="0" wp14:anchorId="089BCC16" wp14:editId="5BF117CC">
                            <wp:extent cx="3029803" cy="1876943"/>
                            <wp:effectExtent l="0" t="0" r="0" b="9525"/>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3110703" cy="1927060"/>
                                    </a:xfrm>
                                    <a:prstGeom prst="rect">
                                      <a:avLst/>
                                    </a:prstGeom>
                                    <a:ln>
                                      <a:noFill/>
                                    </a:ln>
                                    <a:extLst>
                                      <a:ext uri="{53640926-AAD7-44D8-BBD7-CCE9431645EC}">
                                        <a14:shadowObscured xmlns:a14="http://schemas.microsoft.com/office/drawing/2010/main"/>
                                      </a:ext>
                                    </a:extLst>
                                  </pic:spPr>
                                </pic:pic>
                              </a:graphicData>
                            </a:graphic>
                          </wp:inline>
                        </w:drawing>
                      </w:r>
                    </w:p>
                    <w:p w:rsidR="0001179D" w:rsidRPr="00760A58" w:rsidRDefault="0001179D" w:rsidP="00356CD0">
                      <w:pPr>
                        <w:adjustRightInd w:val="0"/>
                        <w:snapToGrid w:val="0"/>
                        <w:spacing w:line="180" w:lineRule="exact"/>
                        <w:rPr>
                          <w:rFonts w:ascii="標楷體" w:eastAsia="標楷體" w:hAnsi="標楷體"/>
                          <w:sz w:val="18"/>
                          <w:szCs w:val="18"/>
                        </w:rPr>
                      </w:pPr>
                      <w:r w:rsidRPr="00760A58">
                        <w:rPr>
                          <w:rFonts w:ascii="標楷體" w:eastAsia="標楷體" w:hAnsi="標楷體" w:hint="eastAsia"/>
                          <w:sz w:val="18"/>
                          <w:szCs w:val="18"/>
                        </w:rPr>
                        <w:t>資料來源：</w:t>
                      </w:r>
                      <w:r>
                        <w:rPr>
                          <w:rFonts w:ascii="標楷體" w:eastAsia="標楷體" w:hAnsi="標楷體" w:hint="eastAsia"/>
                          <w:sz w:val="18"/>
                          <w:szCs w:val="18"/>
                        </w:rPr>
                        <w:t>擷取自</w:t>
                      </w:r>
                      <w:r>
                        <w:rPr>
                          <w:rFonts w:ascii="標楷體" w:eastAsia="標楷體" w:hAnsi="標楷體"/>
                          <w:sz w:val="18"/>
                          <w:szCs w:val="18"/>
                        </w:rPr>
                        <w:t>新竹市清運車便民查詢網</w:t>
                      </w:r>
                      <w:r>
                        <w:rPr>
                          <w:rFonts w:ascii="標楷體" w:eastAsia="標楷體" w:hAnsi="標楷體" w:hint="eastAsia"/>
                          <w:sz w:val="18"/>
                          <w:szCs w:val="18"/>
                        </w:rPr>
                        <w:t>。</w:t>
                      </w:r>
                    </w:p>
                  </w:txbxContent>
                </v:textbox>
                <w10:wrap type="square" anchorx="margin"/>
              </v:shape>
            </w:pict>
          </mc:Fallback>
        </mc:AlternateContent>
      </w:r>
      <w:r w:rsidRPr="00A72638">
        <w:rPr>
          <w:rFonts w:ascii="標楷體" w:eastAsia="標楷體" w:hAnsi="標楷體" w:cs="Arial" w:hint="eastAsia"/>
          <w:szCs w:val="24"/>
        </w:rPr>
        <w:t>為實現低碳永續及智慧城市目標，並強化生活垃圾與資源回收清運作業之效率及便民程度，環境保護局運用全球衛星定位功能（下稱GPS）技術，建置新竹市清潔車GPS即時追蹤管理系統手機APP及網頁平臺（圖3），民眾可至「新竹市清運車便民查詢網」網站查詢或手機下載</w:t>
      </w:r>
      <w:r w:rsidR="00861C92">
        <w:rPr>
          <w:rFonts w:ascii="標楷體" w:eastAsia="標楷體" w:hAnsi="標楷體" w:cs="Arial" w:hint="eastAsia"/>
          <w:szCs w:val="24"/>
        </w:rPr>
        <w:t>APP</w:t>
      </w:r>
      <w:r w:rsidRPr="00A72638">
        <w:rPr>
          <w:rFonts w:ascii="標楷體" w:eastAsia="標楷體" w:hAnsi="標楷體" w:cs="Arial" w:hint="eastAsia"/>
          <w:szCs w:val="24"/>
        </w:rPr>
        <w:t>，即可查詢垃圾車、回收車清運時刻、路線、清運點，以及車輛車號、預估抵達時間等資訊，即時掌握清潔車動態，以節省倒垃圾時間。經查其辦理情形，核有：1.經分析113年度清潔車GPS即時追蹤管理系統動態資料結果，發現清運車輛GPS車機定位時間與系統接收時間差異超逾10分鐘者，計有8,085筆，其中超過1小時至23小時者，達6,019筆，不利民眾即時掌握清運車動向；2.依「新竹市清運車便民查詢網」網站及APP公告清潔隊清運班表資訊，與113年度清潔車GPS即時追蹤管理系統動態資料比對結果，GPS車機定位時間與清運班表資訊時間差異超逾30分鐘至1小時者，計有6,774筆；超逾1至8小時者，計有2,025筆，又部分清運站點漏未建置清運時間，未能查詢即時動態資訊，亟待滾動檢討清運班表之車輛調度時間規劃並即時更新公告，減少誤點次數及時間，以提升服務品質；3.公務車輛計有271輛，其中已停駛、待報廢或全年度無加油紀錄等未使用車輛計28輛、帳面價值441萬餘元，甚有113年8月新購置垃圾清運電動車，迄至114年2月仍未使用，及閒置或低度利用車輛與機具廢置於場區，未適時評估財產移交、撥出、報廢或轉贈可行性，折損財產變賣價值；間有113年度無加油紀錄</w:t>
      </w:r>
      <w:r w:rsidRPr="00A72638">
        <w:rPr>
          <w:rFonts w:ascii="標楷體" w:eastAsia="標楷體" w:hAnsi="標楷體" w:cs="Arial" w:hint="eastAsia"/>
          <w:szCs w:val="24"/>
        </w:rPr>
        <w:lastRenderedPageBreak/>
        <w:t>或待報廢車3輛，仍支付保險費2萬餘元，徒增不經濟支出等情事，經函請研謀改善。據復：1.主要係GPS回傳延遲或訊號不良系統補回傳，導致時間落差，將研議改善訊號傳輸不佳路段及位置，優化訊號補回傳機制，並宣導各路線駕駛員正確操作車機設備，以提供民眾穩定可靠之清運動態資訊服務；2.主要係清運車輛受當下車流環境擁擠、道路事故，或臨時改道等因素影響抵達時間，將檢討及滾動式調整路線清運班表時刻表，以符合實際，並加強宣導駕駛員依清運路線及時刻表行駛，以強化為民服務品質；3.對停駛或報廢車輛，評估是否尚有相關零件可拆解，供現有使用中車輛續用，倘確無使用需求再行變賣或報廢，以撙節維修費用。</w:t>
      </w:r>
    </w:p>
    <w:p w:rsidR="001C7A4C" w:rsidRPr="00A72638" w:rsidRDefault="001C7A4C" w:rsidP="0001179D">
      <w:pPr>
        <w:overflowPunct w:val="0"/>
        <w:adjustRightInd w:val="0"/>
        <w:snapToGrid w:val="0"/>
        <w:spacing w:line="500" w:lineRule="exact"/>
        <w:ind w:firstLineChars="200" w:firstLine="561"/>
        <w:rPr>
          <w:rFonts w:ascii="標楷體" w:eastAsia="標楷體" w:hAnsi="標楷體"/>
          <w:b/>
          <w:sz w:val="28"/>
          <w:szCs w:val="28"/>
          <w:highlight w:val="yellow"/>
        </w:rPr>
      </w:pPr>
      <w:r w:rsidRPr="00A72638">
        <w:rPr>
          <w:rFonts w:ascii="標楷體" w:eastAsia="標楷體" w:hAnsi="標楷體" w:hint="eastAsia"/>
          <w:b/>
          <w:sz w:val="28"/>
          <w:szCs w:val="28"/>
        </w:rPr>
        <w:t>（三）辦理轄內毒性及關注化學物質源頭查核管理，惟尚未完成毒災疏散避難原則之擬定，間有部分列管毒化物運作廠家平時整備及應變能力不足，且違規情形逐年增加，並重複發生相同違規樣態，有待研謀改善，以確保化學品運作安全及降低毒災事故風險。</w:t>
      </w:r>
    </w:p>
    <w:p w:rsidR="001C7A4C" w:rsidRPr="00A72638" w:rsidRDefault="0001179D" w:rsidP="0001179D">
      <w:pPr>
        <w:overflowPunct w:val="0"/>
        <w:adjustRightInd w:val="0"/>
        <w:snapToGrid w:val="0"/>
        <w:spacing w:line="500" w:lineRule="exact"/>
        <w:ind w:firstLineChars="200" w:firstLine="480"/>
        <w:jc w:val="both"/>
        <w:rPr>
          <w:rFonts w:ascii="標楷體" w:eastAsia="標楷體" w:hAnsi="標楷體" w:cs="Arial"/>
          <w:szCs w:val="24"/>
          <w:highlight w:val="yellow"/>
        </w:rPr>
      </w:pPr>
      <w:r w:rsidRPr="00A72638">
        <w:rPr>
          <w:rFonts w:ascii="新細明體" w:hAnsi="新細明體" w:cs="新細明體"/>
          <w:noProof/>
          <w:kern w:val="0"/>
        </w:rPr>
        <mc:AlternateContent>
          <mc:Choice Requires="wps">
            <w:drawing>
              <wp:anchor distT="45720" distB="45720" distL="114300" distR="114300" simplePos="0" relativeHeight="251700224" behindDoc="0" locked="0" layoutInCell="1" allowOverlap="1" wp14:anchorId="1FB867FD" wp14:editId="007A179A">
                <wp:simplePos x="0" y="0"/>
                <wp:positionH relativeFrom="margin">
                  <wp:posOffset>2099310</wp:posOffset>
                </wp:positionH>
                <wp:positionV relativeFrom="paragraph">
                  <wp:posOffset>2271073</wp:posOffset>
                </wp:positionV>
                <wp:extent cx="4248150" cy="3124835"/>
                <wp:effectExtent l="0" t="0" r="0" b="0"/>
                <wp:wrapSquare wrapText="bothSides"/>
                <wp:docPr id="51" name="文字方塊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8150" cy="3124835"/>
                        </a:xfrm>
                        <a:prstGeom prst="rect">
                          <a:avLst/>
                        </a:prstGeom>
                        <a:solidFill>
                          <a:srgbClr val="FFFFFF"/>
                        </a:solidFill>
                        <a:ln w="9525">
                          <a:noFill/>
                          <a:miter lim="800000"/>
                          <a:headEnd/>
                          <a:tailEnd/>
                        </a:ln>
                      </wps:spPr>
                      <wps:txbx>
                        <w:txbxContent>
                          <w:p w:rsidR="0001179D" w:rsidRDefault="0001179D" w:rsidP="00356CD0">
                            <w:pPr>
                              <w:spacing w:line="240" w:lineRule="exact"/>
                              <w:jc w:val="center"/>
                              <w:rPr>
                                <w:rFonts w:ascii="標楷體" w:eastAsia="標楷體" w:hAnsi="標楷體"/>
                                <w:b/>
                              </w:rPr>
                            </w:pPr>
                            <w:r>
                              <w:rPr>
                                <w:rFonts w:ascii="標楷體" w:eastAsia="標楷體" w:hAnsi="標楷體" w:hint="eastAsia"/>
                                <w:b/>
                              </w:rPr>
                              <w:t>圖</w:t>
                            </w:r>
                            <w:r>
                              <w:rPr>
                                <w:rFonts w:ascii="標楷體" w:eastAsia="標楷體" w:hAnsi="標楷體"/>
                                <w:b/>
                              </w:rPr>
                              <w:t>4</w:t>
                            </w:r>
                            <w:r>
                              <w:rPr>
                                <w:rFonts w:ascii="標楷體" w:eastAsia="標楷體" w:hAnsi="標楷體" w:hint="eastAsia"/>
                                <w:b/>
                              </w:rPr>
                              <w:t xml:space="preserve">　1</w:t>
                            </w:r>
                            <w:r>
                              <w:rPr>
                                <w:rFonts w:ascii="標楷體" w:eastAsia="標楷體" w:hAnsi="標楷體"/>
                                <w:b/>
                              </w:rPr>
                              <w:t>09</w:t>
                            </w:r>
                            <w:r>
                              <w:rPr>
                                <w:rFonts w:ascii="標楷體" w:eastAsia="標楷體" w:hAnsi="標楷體" w:hint="eastAsia"/>
                                <w:b/>
                              </w:rPr>
                              <w:t>至113年度毒化物</w:t>
                            </w:r>
                            <w:r>
                              <w:rPr>
                                <w:rFonts w:ascii="標楷體" w:eastAsia="標楷體" w:hAnsi="標楷體"/>
                                <w:b/>
                              </w:rPr>
                              <w:t>廠家</w:t>
                            </w:r>
                            <w:r w:rsidRPr="00071B69">
                              <w:rPr>
                                <w:rFonts w:ascii="標楷體" w:eastAsia="標楷體" w:hAnsi="標楷體" w:hint="eastAsia"/>
                                <w:b/>
                              </w:rPr>
                              <w:t>違規樣態</w:t>
                            </w:r>
                            <w:r>
                              <w:rPr>
                                <w:rFonts w:ascii="標楷體" w:eastAsia="標楷體" w:hAnsi="標楷體" w:hint="eastAsia"/>
                                <w:b/>
                              </w:rPr>
                              <w:t>分析</w:t>
                            </w:r>
                          </w:p>
                          <w:p w:rsidR="0001179D" w:rsidRDefault="0001179D" w:rsidP="00356CD0">
                            <w:pPr>
                              <w:spacing w:line="280" w:lineRule="exact"/>
                              <w:jc w:val="right"/>
                              <w:rPr>
                                <w:rFonts w:ascii="標楷體" w:eastAsia="標楷體" w:hAnsi="標楷體"/>
                                <w:sz w:val="20"/>
                              </w:rPr>
                            </w:pPr>
                            <w:r>
                              <w:rPr>
                                <w:rFonts w:ascii="標楷體" w:eastAsia="標楷體" w:hAnsi="標楷體" w:hint="eastAsia"/>
                                <w:sz w:val="20"/>
                              </w:rPr>
                              <w:t>單位：件、％</w:t>
                            </w:r>
                          </w:p>
                          <w:p w:rsidR="0001179D" w:rsidRDefault="0001179D" w:rsidP="001C7A4C">
                            <w:pPr>
                              <w:jc w:val="center"/>
                            </w:pPr>
                            <w:r>
                              <w:rPr>
                                <w:noProof/>
                              </w:rPr>
                              <w:drawing>
                                <wp:inline distT="0" distB="0" distL="0" distR="0" wp14:anchorId="4FB0F938" wp14:editId="5355B62E">
                                  <wp:extent cx="4105275" cy="2383155"/>
                                  <wp:effectExtent l="38100" t="0" r="9525" b="17145"/>
                                  <wp:docPr id="213" name="圖表 2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01179D" w:rsidRPr="0007254A" w:rsidRDefault="0001179D" w:rsidP="00356CD0">
                            <w:pPr>
                              <w:spacing w:line="200" w:lineRule="exact"/>
                              <w:ind w:leftChars="50" w:left="120"/>
                              <w:rPr>
                                <w:rFonts w:ascii="標楷體" w:eastAsia="標楷體" w:hAnsi="標楷體"/>
                                <w:sz w:val="18"/>
                                <w:szCs w:val="18"/>
                              </w:rPr>
                            </w:pPr>
                            <w:r w:rsidRPr="0007254A">
                              <w:rPr>
                                <w:rFonts w:ascii="標楷體" w:eastAsia="標楷體" w:hAnsi="標楷體" w:hint="eastAsia"/>
                                <w:sz w:val="18"/>
                                <w:szCs w:val="18"/>
                              </w:rPr>
                              <w:t>資料來源：整理自新竹市環境保護局提供資料。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B867FD" id="文字方塊 51" o:spid="_x0000_s1058" type="#_x0000_t202" style="position:absolute;left:0;text-align:left;margin-left:165.3pt;margin-top:178.8pt;width:334.5pt;height:246.05pt;z-index:2517002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" stroked="f">
                <v:textbox>
                  <w:txbxContent>
                    <w:p w:rsidR="0001179D" w:rsidRDefault="0001179D" w:rsidP="00356CD0">
                      <w:pPr>
                        <w:spacing w:line="240" w:lineRule="exact"/>
                        <w:jc w:val="center"/>
                        <w:rPr>
                          <w:rFonts w:ascii="標楷體" w:eastAsia="標楷體" w:hAnsi="標楷體"/>
                          <w:b/>
                        </w:rPr>
                      </w:pPr>
                      <w:r>
                        <w:rPr>
                          <w:rFonts w:ascii="標楷體" w:eastAsia="標楷體" w:hAnsi="標楷體" w:hint="eastAsia"/>
                          <w:b/>
                        </w:rPr>
                        <w:t>圖</w:t>
                      </w:r>
                      <w:r>
                        <w:rPr>
                          <w:rFonts w:ascii="標楷體" w:eastAsia="標楷體" w:hAnsi="標楷體"/>
                          <w:b/>
                        </w:rPr>
                        <w:t>4</w:t>
                      </w:r>
                      <w:r>
                        <w:rPr>
                          <w:rFonts w:ascii="標楷體" w:eastAsia="標楷體" w:hAnsi="標楷體" w:hint="eastAsia"/>
                          <w:b/>
                        </w:rPr>
                        <w:t xml:space="preserve">　1</w:t>
                      </w:r>
                      <w:r>
                        <w:rPr>
                          <w:rFonts w:ascii="標楷體" w:eastAsia="標楷體" w:hAnsi="標楷體"/>
                          <w:b/>
                        </w:rPr>
                        <w:t>09</w:t>
                      </w:r>
                      <w:r>
                        <w:rPr>
                          <w:rFonts w:ascii="標楷體" w:eastAsia="標楷體" w:hAnsi="標楷體" w:hint="eastAsia"/>
                          <w:b/>
                        </w:rPr>
                        <w:t>至113年度毒化物</w:t>
                      </w:r>
                      <w:r>
                        <w:rPr>
                          <w:rFonts w:ascii="標楷體" w:eastAsia="標楷體" w:hAnsi="標楷體"/>
                          <w:b/>
                        </w:rPr>
                        <w:t>廠家</w:t>
                      </w:r>
                      <w:r w:rsidRPr="00071B69">
                        <w:rPr>
                          <w:rFonts w:ascii="標楷體" w:eastAsia="標楷體" w:hAnsi="標楷體" w:hint="eastAsia"/>
                          <w:b/>
                        </w:rPr>
                        <w:t>違規樣態</w:t>
                      </w:r>
                      <w:r>
                        <w:rPr>
                          <w:rFonts w:ascii="標楷體" w:eastAsia="標楷體" w:hAnsi="標楷體" w:hint="eastAsia"/>
                          <w:b/>
                        </w:rPr>
                        <w:t>分析</w:t>
                      </w:r>
                    </w:p>
                    <w:p w:rsidR="0001179D" w:rsidRDefault="0001179D" w:rsidP="00356CD0">
                      <w:pPr>
                        <w:spacing w:line="280" w:lineRule="exact"/>
                        <w:jc w:val="right"/>
                        <w:rPr>
                          <w:rFonts w:ascii="標楷體" w:eastAsia="標楷體" w:hAnsi="標楷體"/>
                          <w:sz w:val="20"/>
                        </w:rPr>
                      </w:pPr>
                      <w:r>
                        <w:rPr>
                          <w:rFonts w:ascii="標楷體" w:eastAsia="標楷體" w:hAnsi="標楷體" w:hint="eastAsia"/>
                          <w:sz w:val="20"/>
                        </w:rPr>
                        <w:t>單位：件、％</w:t>
                      </w:r>
                    </w:p>
                    <w:p w:rsidR="0001179D" w:rsidRDefault="0001179D" w:rsidP="001C7A4C">
                      <w:pPr>
                        <w:jc w:val="center"/>
                      </w:pPr>
                      <w:r>
                        <w:rPr>
                          <w:noProof/>
                        </w:rPr>
                        <w:drawing>
                          <wp:inline distT="0" distB="0" distL="0" distR="0" wp14:anchorId="4FB0F938" wp14:editId="5355B62E">
                            <wp:extent cx="4105275" cy="2383155"/>
                            <wp:effectExtent l="38100" t="0" r="9525" b="17145"/>
                            <wp:docPr id="213" name="圖表 2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01179D" w:rsidRPr="0007254A" w:rsidRDefault="0001179D" w:rsidP="00356CD0">
                      <w:pPr>
                        <w:spacing w:line="200" w:lineRule="exact"/>
                        <w:ind w:leftChars="50" w:left="120"/>
                        <w:rPr>
                          <w:rFonts w:ascii="標楷體" w:eastAsia="標楷體" w:hAnsi="標楷體"/>
                          <w:sz w:val="18"/>
                          <w:szCs w:val="18"/>
                        </w:rPr>
                      </w:pPr>
                      <w:r w:rsidRPr="0007254A">
                        <w:rPr>
                          <w:rFonts w:ascii="標楷體" w:eastAsia="標楷體" w:hAnsi="標楷體" w:hint="eastAsia"/>
                          <w:sz w:val="18"/>
                          <w:szCs w:val="18"/>
                        </w:rPr>
                        <w:t>資料來源：整理自新竹市環境保護局提供資料。</w:t>
                      </w:r>
                    </w:p>
                  </w:txbxContent>
                </v:textbox>
                <w10:wrap type="square" anchorx="margin"/>
              </v:shape>
            </w:pict>
          </mc:Fallback>
        </mc:AlternateContent>
      </w:r>
      <w:r w:rsidR="001C7A4C" w:rsidRPr="00A72638">
        <w:rPr>
          <w:rFonts w:ascii="標楷體" w:eastAsia="標楷體" w:hAnsi="標楷體" w:cs="Arial" w:hint="eastAsia"/>
          <w:szCs w:val="24"/>
        </w:rPr>
        <w:t>環境保護局為落實毒性及關注化學物質運作管理及化學品登錄制度，113年度辦理新竹市毒性及關注化學物質源頭管理與非農地環境雜草管理計畫，計畫經費334萬餘元，截至113年底止，轄內列管毒性及關注化學物質運作人計120家。經查毒性及關注化學物質管理情形，核有：1.該局為強化毒災應變能力，雖已定期辦理防救演練</w:t>
      </w:r>
      <w:r w:rsidR="00861C92">
        <w:rPr>
          <w:rFonts w:ascii="標楷體" w:eastAsia="標楷體" w:hAnsi="標楷體" w:cs="Arial" w:hint="eastAsia"/>
          <w:szCs w:val="24"/>
        </w:rPr>
        <w:t>，</w:t>
      </w:r>
      <w:r w:rsidR="001C7A4C" w:rsidRPr="00A72638">
        <w:rPr>
          <w:rFonts w:ascii="標楷體" w:eastAsia="標楷體" w:hAnsi="標楷體" w:cs="Arial" w:hint="eastAsia"/>
          <w:szCs w:val="24"/>
        </w:rPr>
        <w:t>盤點轄內毒災風險潛勢區域、居民分布情形，惟尚未依規定完成新竹市毒災疏散避難作業原則之擬定，復經檢視該原則草案內容，尚未按市政府各單位之權責明定毒災整備、應變及復原等事項之分工作業；2.篩選7家運作場所辦理毒災沙盤推演無預警測試，平均評核分數84.29分，惟其中分數未達平均值者計3家，占測試總家數之42.86％，且部分違失項目屬共同性缺失，列管廠家平時整備及應變能力不足；3.近5年度（109至113年度）廠家違規處分案共計28件，自109年度2件增加至113年度13件，經分析違規樣態以「運作紀錄逾時未申報」計20件，占71.43％最多（圖4），重複發生相同違規樣態等情事，經</w:t>
      </w:r>
      <w:r w:rsidR="001C7A4C" w:rsidRPr="00A72638">
        <w:rPr>
          <w:rFonts w:ascii="標楷體" w:eastAsia="標楷體" w:hAnsi="標楷體" w:cs="Arial" w:hint="eastAsia"/>
          <w:szCs w:val="24"/>
        </w:rPr>
        <w:lastRenderedPageBreak/>
        <w:t>函請研謀改善。據復：1</w:t>
      </w:r>
      <w:r w:rsidR="001C7A4C" w:rsidRPr="00A72638">
        <w:rPr>
          <w:rFonts w:ascii="標楷體" w:eastAsia="標楷體" w:hAnsi="標楷體" w:cs="Arial"/>
          <w:szCs w:val="24"/>
        </w:rPr>
        <w:t>.</w:t>
      </w:r>
      <w:r w:rsidR="001C7A4C" w:rsidRPr="00A72638">
        <w:rPr>
          <w:rFonts w:ascii="標楷體" w:eastAsia="標楷體" w:hAnsi="標楷體" w:cs="Arial" w:hint="eastAsia"/>
          <w:szCs w:val="24"/>
        </w:rPr>
        <w:t>將依據「毒性及關注化學物質災害防救業務計畫」及「新竹市地區災害防救計畫」，擬定新竹市毒災疏散避難作業原則，以強化災前整備及災時應變能力；2.對於毒災無預警測試評核分數未達70分者，將增加稽查輔導頻率，並於來年優先抽測，以確保工廠運作毒化物之安全及降低毒災事故之風險，另於全國毒性化學物質聯防組織北區工作小組會議及組訓，宣導無預警測試及臨場輔導廠商之常見缺失，使業者瞭解實務運作及法規要求；3.將增加宣導說明會場次，以加強業者遵循法規落實申報作業及操作管理。</w:t>
      </w:r>
    </w:p>
    <w:p w:rsidR="001C7A4C" w:rsidRPr="00A72638" w:rsidRDefault="000A0F87" w:rsidP="0001179D">
      <w:pPr>
        <w:overflowPunct w:val="0"/>
        <w:adjustRightInd w:val="0"/>
        <w:spacing w:line="500" w:lineRule="exact"/>
        <w:ind w:firstLineChars="200" w:firstLine="561"/>
        <w:jc w:val="both"/>
        <w:rPr>
          <w:rFonts w:ascii="標楷體" w:eastAsia="標楷體" w:hAnsi="標楷體"/>
          <w:b/>
          <w:sz w:val="28"/>
          <w:szCs w:val="28"/>
        </w:rPr>
      </w:pPr>
      <w:r w:rsidRPr="000A0F87">
        <w:rPr>
          <w:rFonts w:ascii="標楷體" w:eastAsia="標楷體" w:hAnsi="標楷體" w:hint="eastAsia"/>
          <w:b/>
          <w:sz w:val="28"/>
          <w:szCs w:val="28"/>
        </w:rPr>
        <w:t>（</w:t>
      </w:r>
      <w:r w:rsidR="0001179D" w:rsidRPr="0001179D">
        <w:rPr>
          <w:rFonts w:ascii="標楷體" w:eastAsia="標楷體" w:hAnsi="標楷體" w:hint="eastAsia"/>
          <w:b/>
          <w:sz w:val="28"/>
          <w:szCs w:val="28"/>
        </w:rPr>
        <w:t>四</w:t>
      </w:r>
      <w:r w:rsidRPr="000A0F87">
        <w:rPr>
          <w:rFonts w:ascii="標楷體" w:eastAsia="標楷體" w:hAnsi="標楷體" w:hint="eastAsia"/>
          <w:b/>
          <w:sz w:val="28"/>
          <w:szCs w:val="28"/>
        </w:rPr>
        <w:t>）</w:t>
      </w:r>
      <w:r w:rsidR="0001179D" w:rsidRPr="0001179D">
        <w:rPr>
          <w:rFonts w:ascii="標楷體" w:eastAsia="標楷體" w:hAnsi="標楷體" w:hint="eastAsia"/>
          <w:b/>
          <w:sz w:val="28"/>
          <w:szCs w:val="28"/>
        </w:rPr>
        <w:t>設置空氣品質淨化區並媒合企業認養，改善空氣品質及提供休閒空間、促進生態保育與推廣環境教育及資源永續利用等功能，惟新設空氣品質淨化區進度未符預期，間有植栽稀疏或步道失修，有待研謀改善，以提高城市綠覆效益。</w:t>
      </w:r>
    </w:p>
    <w:p w:rsidR="0001179D" w:rsidRPr="000A0F87" w:rsidRDefault="0001179D" w:rsidP="000A0F87">
      <w:pPr>
        <w:overflowPunct w:val="0"/>
        <w:adjustRightInd w:val="0"/>
        <w:snapToGrid w:val="0"/>
        <w:spacing w:line="500" w:lineRule="exact"/>
        <w:ind w:firstLineChars="200" w:firstLine="480"/>
        <w:jc w:val="both"/>
        <w:rPr>
          <w:rFonts w:ascii="標楷體" w:eastAsia="標楷體" w:hAnsi="標楷體" w:cs="Arial"/>
          <w:szCs w:val="24"/>
        </w:rPr>
      </w:pPr>
      <w:r w:rsidRPr="000A0F87">
        <w:rPr>
          <w:rFonts w:ascii="標楷體" w:eastAsia="標楷體" w:hAnsi="標楷體" w:cs="Arial"/>
          <w:noProof/>
          <w:szCs w:val="24"/>
        </w:rPr>
        <mc:AlternateContent>
          <mc:Choice Requires="wps">
            <w:drawing>
              <wp:anchor distT="45720" distB="45720" distL="114300" distR="114300" simplePos="0" relativeHeight="251735040" behindDoc="0" locked="0" layoutInCell="1" allowOverlap="1" wp14:anchorId="085010DB" wp14:editId="02A362AD">
                <wp:simplePos x="0" y="0"/>
                <wp:positionH relativeFrom="margin">
                  <wp:posOffset>2613025</wp:posOffset>
                </wp:positionH>
                <wp:positionV relativeFrom="paragraph">
                  <wp:posOffset>1335718</wp:posOffset>
                </wp:positionV>
                <wp:extent cx="3789680" cy="2734310"/>
                <wp:effectExtent l="0" t="0" r="1270" b="8890"/>
                <wp:wrapSquare wrapText="bothSides"/>
                <wp:docPr id="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9680" cy="2734310"/>
                        </a:xfrm>
                        <a:prstGeom prst="rect">
                          <a:avLst/>
                        </a:prstGeom>
                        <a:solidFill>
                          <a:srgbClr val="FFFFFF"/>
                        </a:solidFill>
                        <a:ln w="9525">
                          <a:noFill/>
                          <a:miter lim="800000"/>
                          <a:headEnd/>
                          <a:tailEnd/>
                        </a:ln>
                      </wps:spPr>
                      <wps:txbx>
                        <w:txbxContent>
                          <w:p w:rsidR="0001179D" w:rsidRPr="0095646F" w:rsidRDefault="0001179D" w:rsidP="004B45B2">
                            <w:pPr>
                              <w:spacing w:beforeLines="10" w:before="36" w:afterLines="20" w:after="72" w:line="240" w:lineRule="exact"/>
                              <w:jc w:val="center"/>
                              <w:rPr>
                                <w:rFonts w:ascii="標楷體" w:eastAsia="標楷體" w:hAnsi="標楷體"/>
                                <w:b/>
                              </w:rPr>
                            </w:pPr>
                            <w:r w:rsidRPr="0095646F">
                              <w:rPr>
                                <w:rFonts w:ascii="標楷體" w:eastAsia="標楷體" w:hAnsi="標楷體" w:hint="eastAsia"/>
                                <w:b/>
                              </w:rPr>
                              <w:t>圖</w:t>
                            </w:r>
                            <w:r>
                              <w:rPr>
                                <w:rFonts w:ascii="標楷體" w:eastAsia="標楷體" w:hAnsi="標楷體"/>
                                <w:b/>
                              </w:rPr>
                              <w:t>5</w:t>
                            </w:r>
                            <w:r>
                              <w:rPr>
                                <w:rFonts w:ascii="標楷體" w:eastAsia="標楷體" w:hAnsi="標楷體" w:hint="eastAsia"/>
                                <w:b/>
                              </w:rPr>
                              <w:t xml:space="preserve">　</w:t>
                            </w:r>
                            <w:r w:rsidRPr="0095646F">
                              <w:rPr>
                                <w:rFonts w:ascii="標楷體" w:eastAsia="標楷體" w:hAnsi="標楷體" w:hint="eastAsia"/>
                                <w:b/>
                              </w:rPr>
                              <w:t>新竹</w:t>
                            </w:r>
                            <w:r>
                              <w:rPr>
                                <w:rFonts w:ascii="標楷體" w:eastAsia="標楷體" w:hAnsi="標楷體" w:hint="eastAsia"/>
                                <w:b/>
                              </w:rPr>
                              <w:t>市千甲段空品淨化區</w:t>
                            </w:r>
                          </w:p>
                          <w:p w:rsidR="0001179D" w:rsidRDefault="0001179D" w:rsidP="0001179D">
                            <w:r>
                              <w:rPr>
                                <w:noProof/>
                              </w:rPr>
                              <w:drawing>
                                <wp:inline distT="0" distB="0" distL="0" distR="0" wp14:anchorId="78954B77" wp14:editId="127D11D0">
                                  <wp:extent cx="3573780" cy="2171700"/>
                                  <wp:effectExtent l="0" t="0" r="7620" b="0"/>
                                  <wp:docPr id="195" name="圖片 195" descr="千甲空品淨化區大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千甲空品淨化區大圖"/>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02586" cy="2189205"/>
                                          </a:xfrm>
                                          <a:prstGeom prst="rect">
                                            <a:avLst/>
                                          </a:prstGeom>
                                          <a:noFill/>
                                          <a:ln>
                                            <a:noFill/>
                                          </a:ln>
                                        </pic:spPr>
                                      </pic:pic>
                                    </a:graphicData>
                                  </a:graphic>
                                </wp:inline>
                              </w:drawing>
                            </w:r>
                          </w:p>
                          <w:p w:rsidR="0001179D" w:rsidRPr="0095646F" w:rsidRDefault="0001179D" w:rsidP="0001179D">
                            <w:pPr>
                              <w:snapToGrid w:val="0"/>
                              <w:spacing w:beforeLines="10" w:before="36" w:line="160" w:lineRule="exact"/>
                              <w:rPr>
                                <w:rFonts w:ascii="標楷體" w:eastAsia="標楷體" w:hAnsi="標楷體"/>
                                <w:sz w:val="18"/>
                                <w:szCs w:val="18"/>
                              </w:rPr>
                            </w:pPr>
                            <w:r w:rsidRPr="004B3855">
                              <w:rPr>
                                <w:rFonts w:ascii="標楷體" w:eastAsia="標楷體" w:hAnsi="標楷體" w:hint="eastAsia"/>
                                <w:sz w:val="18"/>
                                <w:szCs w:val="18"/>
                              </w:rPr>
                              <w:t>資料來源：擷取自新竹市ESG媒合平台網頁。</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5010DB" id="_x0000_s1059" type="#_x0000_t202" style="position:absolute;left:0;text-align:left;margin-left:205.75pt;margin-top:105.15pt;width:298.4pt;height:215.3pt;z-index:2517350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" stroked="f">
                <v:textbox>
                  <w:txbxContent>
                    <w:p w:rsidR="0001179D" w:rsidRPr="0095646F" w:rsidRDefault="0001179D" w:rsidP="004B45B2">
                      <w:pPr>
                        <w:spacing w:beforeLines="10" w:before="36" w:afterLines="20" w:after="72" w:line="240" w:lineRule="exact"/>
                        <w:jc w:val="center"/>
                        <w:rPr>
                          <w:rFonts w:ascii="標楷體" w:eastAsia="標楷體" w:hAnsi="標楷體"/>
                          <w:b/>
                        </w:rPr>
                      </w:pPr>
                      <w:r w:rsidRPr="0095646F">
                        <w:rPr>
                          <w:rFonts w:ascii="標楷體" w:eastAsia="標楷體" w:hAnsi="標楷體" w:hint="eastAsia"/>
                          <w:b/>
                        </w:rPr>
                        <w:t>圖</w:t>
                      </w:r>
                      <w:r>
                        <w:rPr>
                          <w:rFonts w:ascii="標楷體" w:eastAsia="標楷體" w:hAnsi="標楷體"/>
                          <w:b/>
                        </w:rPr>
                        <w:t>5</w:t>
                      </w:r>
                      <w:r>
                        <w:rPr>
                          <w:rFonts w:ascii="標楷體" w:eastAsia="標楷體" w:hAnsi="標楷體" w:hint="eastAsia"/>
                          <w:b/>
                        </w:rPr>
                        <w:t xml:space="preserve">　</w:t>
                      </w:r>
                      <w:r w:rsidRPr="0095646F">
                        <w:rPr>
                          <w:rFonts w:ascii="標楷體" w:eastAsia="標楷體" w:hAnsi="標楷體" w:hint="eastAsia"/>
                          <w:b/>
                        </w:rPr>
                        <w:t>新竹</w:t>
                      </w:r>
                      <w:r>
                        <w:rPr>
                          <w:rFonts w:ascii="標楷體" w:eastAsia="標楷體" w:hAnsi="標楷體" w:hint="eastAsia"/>
                          <w:b/>
                        </w:rPr>
                        <w:t>市千甲段空品淨化區</w:t>
                      </w:r>
                    </w:p>
                    <w:p w:rsidR="0001179D" w:rsidRDefault="0001179D" w:rsidP="0001179D">
                      <w:r>
                        <w:rPr>
                          <w:noProof/>
                        </w:rPr>
                        <w:drawing>
                          <wp:inline distT="0" distB="0" distL="0" distR="0" wp14:anchorId="78954B77" wp14:editId="127D11D0">
                            <wp:extent cx="3573780" cy="2171700"/>
                            <wp:effectExtent l="0" t="0" r="7620" b="0"/>
                            <wp:docPr id="195" name="圖片 195" descr="千甲空品淨化區大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千甲空品淨化區大圖"/>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02586" cy="2189205"/>
                                    </a:xfrm>
                                    <a:prstGeom prst="rect">
                                      <a:avLst/>
                                    </a:prstGeom>
                                    <a:noFill/>
                                    <a:ln>
                                      <a:noFill/>
                                    </a:ln>
                                  </pic:spPr>
                                </pic:pic>
                              </a:graphicData>
                            </a:graphic>
                          </wp:inline>
                        </w:drawing>
                      </w:r>
                    </w:p>
                    <w:p w:rsidR="0001179D" w:rsidRPr="0095646F" w:rsidRDefault="0001179D" w:rsidP="0001179D">
                      <w:pPr>
                        <w:snapToGrid w:val="0"/>
                        <w:spacing w:beforeLines="10" w:before="36" w:line="160" w:lineRule="exact"/>
                        <w:rPr>
                          <w:rFonts w:ascii="標楷體" w:eastAsia="標楷體" w:hAnsi="標楷體"/>
                          <w:sz w:val="18"/>
                          <w:szCs w:val="18"/>
                        </w:rPr>
                      </w:pPr>
                      <w:r w:rsidRPr="004B3855">
                        <w:rPr>
                          <w:rFonts w:ascii="標楷體" w:eastAsia="標楷體" w:hAnsi="標楷體" w:hint="eastAsia"/>
                          <w:sz w:val="18"/>
                          <w:szCs w:val="18"/>
                        </w:rPr>
                        <w:t>資料來源：擷取自新竹市ESG媒合平台網頁。</w:t>
                      </w:r>
                    </w:p>
                  </w:txbxContent>
                </v:textbox>
                <w10:wrap type="square" anchorx="margin"/>
              </v:shape>
            </w:pict>
          </mc:Fallback>
        </mc:AlternateContent>
      </w:r>
      <w:r w:rsidRPr="000A0F87">
        <w:rPr>
          <w:rFonts w:ascii="標楷體" w:eastAsia="標楷體" w:hAnsi="標楷體" w:cs="Arial" w:hint="eastAsia"/>
          <w:szCs w:val="24"/>
        </w:rPr>
        <w:t>空氣品質淨化區</w:t>
      </w:r>
      <w:r w:rsidR="000A0F87" w:rsidRPr="000A0F87">
        <w:rPr>
          <w:rFonts w:ascii="標楷體" w:eastAsia="標楷體" w:hAnsi="標楷體" w:cs="Arial" w:hint="eastAsia"/>
          <w:szCs w:val="24"/>
        </w:rPr>
        <w:t>（</w:t>
      </w:r>
      <w:r w:rsidRPr="000A0F87">
        <w:rPr>
          <w:rFonts w:ascii="標楷體" w:eastAsia="標楷體" w:hAnsi="標楷體" w:cs="Arial" w:hint="eastAsia"/>
          <w:szCs w:val="24"/>
        </w:rPr>
        <w:t>下稱空品淨化區</w:t>
      </w:r>
      <w:r w:rsidR="000A0F87" w:rsidRPr="000A0F87">
        <w:rPr>
          <w:rFonts w:ascii="標楷體" w:eastAsia="標楷體" w:hAnsi="標楷體" w:cs="Arial" w:hint="eastAsia"/>
          <w:szCs w:val="24"/>
        </w:rPr>
        <w:t>）</w:t>
      </w:r>
      <w:r w:rsidRPr="000A0F87">
        <w:rPr>
          <w:rFonts w:ascii="標楷體" w:eastAsia="標楷體" w:hAnsi="標楷體" w:cs="Arial" w:hint="eastAsia"/>
          <w:szCs w:val="24"/>
        </w:rPr>
        <w:t>係以種植植物綠化為主，並輔以設置簡易步道、環境解說設施等，以達到改善空氣品質、提供休閒空間、促進生態保育與推廣環境教育為目標，兼具資源永續利用之功能。環境保護局為淨化空氣品質，並提供民眾多元功能之綠地空間，推動設置空品淨化區，新竹市經環境部核定設置海天一線觀景區、千甲段等6處空品淨化區</w:t>
      </w:r>
      <w:r w:rsidR="004B45B2" w:rsidRPr="000A0F87">
        <w:rPr>
          <w:rFonts w:ascii="標楷體" w:eastAsia="標楷體" w:hAnsi="標楷體" w:cs="Arial" w:hint="eastAsia"/>
          <w:szCs w:val="24"/>
        </w:rPr>
        <w:t>（</w:t>
      </w:r>
      <w:r w:rsidRPr="000A0F87">
        <w:rPr>
          <w:rFonts w:ascii="標楷體" w:eastAsia="標楷體" w:hAnsi="標楷體" w:cs="Arial" w:hint="eastAsia"/>
          <w:szCs w:val="24"/>
        </w:rPr>
        <w:t>圖5</w:t>
      </w:r>
      <w:r w:rsidR="004B45B2" w:rsidRPr="000A0F87">
        <w:rPr>
          <w:rFonts w:ascii="標楷體" w:eastAsia="標楷體" w:hAnsi="標楷體" w:cs="Arial" w:hint="eastAsia"/>
          <w:szCs w:val="24"/>
        </w:rPr>
        <w:t>）</w:t>
      </w:r>
      <w:r w:rsidRPr="000A0F87">
        <w:rPr>
          <w:rFonts w:ascii="標楷體" w:eastAsia="標楷體" w:hAnsi="標楷體" w:cs="Arial" w:hint="eastAsia"/>
          <w:szCs w:val="24"/>
        </w:rPr>
        <w:t>，並透過企業認養方式辦理維護清潔作業。經查空品淨化區設置及管理維護情形，核有：1.為提升新竹市綠覆率，已訂定新增1處空品淨化區之目標，並已啟動調查潛力區域及研擬相關設置管理要點，惟截至113年底止，該目標尚未達成，有待加強推進調查規劃作業，落實空品淨化區之設置；2.雖委託廠商每年辦理2次空品淨化區現場查核，惟據112年上、下半年度及113年上半年度之查核結果，其中海天一線觀景區、千甲段空品淨化區、南寮環保公園及漁港環保公園等4處，仍存有步道斑駁失修、設施設備毀損、垃圾未清理、樹木斷枝或植栽稀疏未處理等情事，經函請研謀改善。據復：1.預計於114年持續辦理空品淨化區之劃設作業，並規劃設置具高效空氣淨化能力及碳匯功能之喬木，以提升區域空氣品質與減碳目標；2.對於查核發現之步道斑駁失修及植栽稀疏等問題，已轉知公園管理單位辦理後續修繕及改善作業，以維護空品淨化區整體清潔與設施設備安全，提升民眾使用意願。</w:t>
      </w:r>
    </w:p>
    <w:p w:rsidR="001C7A4C" w:rsidRPr="00A72638" w:rsidRDefault="001C7A4C" w:rsidP="00356CD0">
      <w:pPr>
        <w:overflowPunct w:val="0"/>
        <w:adjustRightInd w:val="0"/>
        <w:snapToGrid w:val="0"/>
        <w:spacing w:beforeLines="50" w:before="180" w:line="500" w:lineRule="exact"/>
        <w:ind w:firstLineChars="101" w:firstLine="324"/>
        <w:jc w:val="both"/>
        <w:rPr>
          <w:rFonts w:ascii="標楷體" w:eastAsia="標楷體" w:hAnsi="標楷體"/>
          <w:b/>
          <w:sz w:val="32"/>
          <w:szCs w:val="32"/>
        </w:rPr>
      </w:pPr>
      <w:r w:rsidRPr="00A72638">
        <w:rPr>
          <w:rFonts w:ascii="標楷體" w:eastAsia="標楷體" w:hAnsi="標楷體" w:hint="eastAsia"/>
          <w:b/>
          <w:sz w:val="32"/>
          <w:szCs w:val="32"/>
        </w:rPr>
        <w:lastRenderedPageBreak/>
        <w:t>四、112年度重要審核意見追蹤查核情形</w:t>
      </w:r>
    </w:p>
    <w:p w:rsidR="001C7A4C" w:rsidRPr="00A72638" w:rsidRDefault="001C7A4C" w:rsidP="00356CD0">
      <w:pPr>
        <w:overflowPunct w:val="0"/>
        <w:adjustRightInd w:val="0"/>
        <w:snapToGrid w:val="0"/>
        <w:spacing w:line="500" w:lineRule="exact"/>
        <w:ind w:firstLineChars="200" w:firstLine="480"/>
        <w:jc w:val="both"/>
        <w:rPr>
          <w:rFonts w:ascii="標楷體" w:eastAsia="標楷體" w:hAnsi="標楷體"/>
          <w:szCs w:val="24"/>
        </w:rPr>
      </w:pPr>
      <w:r w:rsidRPr="00A72638">
        <w:rPr>
          <w:rFonts w:ascii="標楷體" w:eastAsia="標楷體" w:hAnsi="標楷體" w:hint="eastAsia"/>
          <w:szCs w:val="24"/>
        </w:rPr>
        <w:t>本室於112年度審核報告內列重要審核意見</w:t>
      </w:r>
      <w:r w:rsidRPr="00A72638">
        <w:rPr>
          <w:rFonts w:ascii="標楷體" w:eastAsia="標楷體" w:hAnsi="標楷體"/>
          <w:szCs w:val="24"/>
        </w:rPr>
        <w:t>4</w:t>
      </w:r>
      <w:r w:rsidRPr="00A72638">
        <w:rPr>
          <w:rFonts w:ascii="標楷體" w:eastAsia="標楷體" w:hAnsi="標楷體" w:hint="eastAsia"/>
          <w:szCs w:val="24"/>
        </w:rPr>
        <w:t>項，經賡續追蹤查核實際辦理結果，均已研謀改善或依改善措施持續辦理（表1）。</w:t>
      </w:r>
    </w:p>
    <w:p w:rsidR="001C7A4C" w:rsidRPr="00A72638" w:rsidRDefault="001C7A4C" w:rsidP="00F73F21">
      <w:pPr>
        <w:overflowPunct w:val="0"/>
        <w:spacing w:line="480" w:lineRule="exact"/>
        <w:ind w:left="1004" w:hanging="1004"/>
        <w:jc w:val="center"/>
        <w:rPr>
          <w:rFonts w:ascii="標楷體" w:eastAsia="標楷體" w:hAnsi="標楷體"/>
          <w:b/>
        </w:rPr>
      </w:pPr>
      <w:r w:rsidRPr="00A72638">
        <w:rPr>
          <w:rFonts w:ascii="標楷體" w:eastAsia="標楷體" w:hAnsi="標楷體" w:hint="eastAsia"/>
          <w:b/>
          <w:color w:val="000000" w:themeColor="text1"/>
        </w:rPr>
        <w:t>表1　112年度審核報告所列環境保護局主管重要審核意見覆核辦理情形</w:t>
      </w:r>
    </w:p>
    <w:tbl>
      <w:tblPr>
        <w:tblW w:w="49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225"/>
        <w:gridCol w:w="2578"/>
      </w:tblGrid>
      <w:tr w:rsidR="001C7A4C" w:rsidRPr="008722D4" w:rsidTr="00FF4D6E">
        <w:trPr>
          <w:trHeight w:hRule="exact" w:val="397"/>
          <w:tblHeader/>
          <w:jc w:val="center"/>
        </w:trPr>
        <w:tc>
          <w:tcPr>
            <w:tcW w:w="3685" w:type="pct"/>
            <w:tcBorders>
              <w:bottom w:val="single" w:sz="4" w:space="0" w:color="auto"/>
            </w:tcBorders>
            <w:shd w:val="clear" w:color="auto" w:fill="D9D9D9" w:themeFill="background1" w:themeFillShade="D9"/>
            <w:vAlign w:val="center"/>
          </w:tcPr>
          <w:p w:rsidR="001C7A4C" w:rsidRPr="008722D4" w:rsidRDefault="001C7A4C" w:rsidP="00FF4D6E">
            <w:pPr>
              <w:overflowPunct w:val="0"/>
              <w:spacing w:line="280" w:lineRule="exact"/>
              <w:ind w:leftChars="200" w:left="480" w:rightChars="200" w:right="480"/>
              <w:jc w:val="distribute"/>
              <w:rPr>
                <w:rFonts w:ascii="標楷體" w:eastAsia="標楷體" w:hAnsi="標楷體"/>
                <w:sz w:val="20"/>
              </w:rPr>
            </w:pPr>
            <w:r w:rsidRPr="008722D4">
              <w:rPr>
                <w:rFonts w:ascii="標楷體" w:eastAsia="標楷體" w:hAnsi="標楷體"/>
                <w:sz w:val="20"/>
              </w:rPr>
              <w:t>重要審核意見標題</w:t>
            </w:r>
          </w:p>
        </w:tc>
        <w:tc>
          <w:tcPr>
            <w:tcW w:w="1315" w:type="pct"/>
            <w:tcBorders>
              <w:bottom w:val="single" w:sz="4" w:space="0" w:color="auto"/>
            </w:tcBorders>
            <w:shd w:val="clear" w:color="auto" w:fill="D9D9D9" w:themeFill="background1" w:themeFillShade="D9"/>
            <w:vAlign w:val="center"/>
          </w:tcPr>
          <w:p w:rsidR="001C7A4C" w:rsidRPr="008722D4" w:rsidRDefault="001C7A4C" w:rsidP="00FF4D6E">
            <w:pPr>
              <w:overflowPunct w:val="0"/>
              <w:spacing w:line="280" w:lineRule="exact"/>
              <w:ind w:leftChars="200" w:left="480" w:rightChars="200" w:right="480"/>
              <w:jc w:val="distribute"/>
              <w:rPr>
                <w:rFonts w:ascii="標楷體" w:eastAsia="標楷體" w:hAnsi="標楷體"/>
                <w:sz w:val="20"/>
              </w:rPr>
            </w:pPr>
            <w:r w:rsidRPr="008722D4">
              <w:rPr>
                <w:rFonts w:ascii="標楷體" w:eastAsia="標楷體" w:hAnsi="標楷體"/>
                <w:sz w:val="20"/>
              </w:rPr>
              <w:t>說明</w:t>
            </w:r>
          </w:p>
        </w:tc>
      </w:tr>
      <w:tr w:rsidR="001C7A4C" w:rsidRPr="008722D4" w:rsidTr="00FF4D6E">
        <w:trPr>
          <w:trHeight w:hRule="exact" w:val="397"/>
          <w:jc w:val="center"/>
        </w:trPr>
        <w:tc>
          <w:tcPr>
            <w:tcW w:w="5000" w:type="pct"/>
            <w:gridSpan w:val="2"/>
            <w:tcBorders>
              <w:bottom w:val="single" w:sz="4" w:space="0" w:color="auto"/>
            </w:tcBorders>
            <w:shd w:val="clear" w:color="auto" w:fill="auto"/>
            <w:vAlign w:val="center"/>
          </w:tcPr>
          <w:p w:rsidR="001C7A4C" w:rsidRPr="008722D4" w:rsidRDefault="001C7A4C" w:rsidP="00FF4D6E">
            <w:pPr>
              <w:widowControl/>
              <w:overflowPunct w:val="0"/>
              <w:spacing w:line="280" w:lineRule="exact"/>
              <w:ind w:left="200" w:hangingChars="100" w:hanging="200"/>
              <w:jc w:val="both"/>
              <w:rPr>
                <w:rFonts w:ascii="標楷體" w:eastAsia="標楷體" w:hAnsi="標楷體"/>
                <w:sz w:val="20"/>
              </w:rPr>
            </w:pPr>
            <w:r w:rsidRPr="008722D4">
              <w:rPr>
                <w:rFonts w:ascii="標楷體" w:eastAsia="標楷體" w:hAnsi="標楷體" w:hint="eastAsia"/>
                <w:b/>
                <w:sz w:val="20"/>
              </w:rPr>
              <w:t>已研謀改善或依改善措施持續辦理</w:t>
            </w:r>
          </w:p>
        </w:tc>
      </w:tr>
      <w:tr w:rsidR="001C7A4C" w:rsidRPr="008722D4" w:rsidTr="00FF4D6E">
        <w:trPr>
          <w:trHeight w:val="567"/>
          <w:jc w:val="center"/>
        </w:trPr>
        <w:tc>
          <w:tcPr>
            <w:tcW w:w="3685" w:type="pct"/>
            <w:shd w:val="clear" w:color="auto" w:fill="auto"/>
            <w:vAlign w:val="center"/>
          </w:tcPr>
          <w:p w:rsidR="001C7A4C" w:rsidRPr="008722D4" w:rsidRDefault="001C7A4C" w:rsidP="00356CD0">
            <w:pPr>
              <w:widowControl/>
              <w:overflowPunct w:val="0"/>
              <w:spacing w:afterLines="20" w:after="72" w:line="320" w:lineRule="exact"/>
              <w:ind w:left="570" w:hangingChars="285" w:hanging="570"/>
              <w:jc w:val="both"/>
              <w:rPr>
                <w:rFonts w:ascii="標楷體" w:eastAsia="標楷體" w:hAnsi="標楷體"/>
                <w:sz w:val="20"/>
              </w:rPr>
            </w:pPr>
            <w:r w:rsidRPr="008722D4">
              <w:rPr>
                <w:rFonts w:ascii="標楷體" w:eastAsia="標楷體" w:hAnsi="標楷體" w:hint="eastAsia"/>
                <w:sz w:val="20"/>
              </w:rPr>
              <w:t>（一）</w:t>
            </w:r>
            <w:r w:rsidRPr="00B3194F">
              <w:rPr>
                <w:rFonts w:ascii="標楷體" w:eastAsia="標楷體" w:hAnsi="標楷體" w:hint="eastAsia"/>
                <w:sz w:val="20"/>
              </w:rPr>
              <w:t>推動河川流域水體污染總量管制，惟河川污染指數頗高，客雅溪部分系統或事業廢水氨氮污染比重較高，間有部分事業毒化物使用量及污泥量申報數量不一致等情事，亟待研謀改善，以優化河川水質，降低危及民眾健康之風險。</w:t>
            </w:r>
          </w:p>
        </w:tc>
        <w:tc>
          <w:tcPr>
            <w:tcW w:w="1315" w:type="pct"/>
            <w:vMerge w:val="restart"/>
            <w:tcBorders>
              <w:tl2br w:val="single" w:sz="4" w:space="0" w:color="auto"/>
            </w:tcBorders>
            <w:shd w:val="clear" w:color="auto" w:fill="auto"/>
            <w:vAlign w:val="center"/>
          </w:tcPr>
          <w:p w:rsidR="001C7A4C" w:rsidRPr="008722D4" w:rsidRDefault="001C7A4C" w:rsidP="00FF4D6E">
            <w:pPr>
              <w:overflowPunct w:val="0"/>
              <w:spacing w:line="280" w:lineRule="exact"/>
              <w:rPr>
                <w:rFonts w:ascii="標楷體" w:eastAsia="標楷體" w:hAnsi="標楷體"/>
                <w:color w:val="FF0000"/>
                <w:sz w:val="20"/>
              </w:rPr>
            </w:pPr>
          </w:p>
        </w:tc>
      </w:tr>
      <w:tr w:rsidR="001C7A4C" w:rsidRPr="008722D4" w:rsidTr="00FF4D6E">
        <w:trPr>
          <w:trHeight w:val="567"/>
          <w:jc w:val="center"/>
        </w:trPr>
        <w:tc>
          <w:tcPr>
            <w:tcW w:w="3685" w:type="pct"/>
            <w:shd w:val="clear" w:color="auto" w:fill="auto"/>
            <w:vAlign w:val="center"/>
          </w:tcPr>
          <w:p w:rsidR="001C7A4C" w:rsidRPr="008722D4" w:rsidRDefault="001C7A4C" w:rsidP="00356CD0">
            <w:pPr>
              <w:widowControl/>
              <w:overflowPunct w:val="0"/>
              <w:spacing w:afterLines="20" w:after="72" w:line="320" w:lineRule="exact"/>
              <w:ind w:left="570" w:hangingChars="285" w:hanging="570"/>
              <w:jc w:val="both"/>
              <w:rPr>
                <w:rFonts w:ascii="標楷體" w:eastAsia="標楷體" w:hAnsi="標楷體"/>
                <w:sz w:val="20"/>
              </w:rPr>
            </w:pPr>
            <w:r w:rsidRPr="008722D4">
              <w:rPr>
                <w:rFonts w:ascii="標楷體" w:eastAsia="標楷體" w:hAnsi="標楷體" w:hint="eastAsia"/>
                <w:sz w:val="20"/>
              </w:rPr>
              <w:t>（</w:t>
            </w:r>
            <w:r>
              <w:rPr>
                <w:rFonts w:ascii="標楷體" w:eastAsia="標楷體" w:hAnsi="標楷體" w:hint="eastAsia"/>
                <w:sz w:val="20"/>
              </w:rPr>
              <w:t>二</w:t>
            </w:r>
            <w:r w:rsidRPr="008722D4">
              <w:rPr>
                <w:rFonts w:ascii="標楷體" w:eastAsia="標楷體" w:hAnsi="標楷體" w:hint="eastAsia"/>
                <w:sz w:val="20"/>
              </w:rPr>
              <w:t>）</w:t>
            </w:r>
            <w:r w:rsidRPr="00B3194F">
              <w:rPr>
                <w:rFonts w:ascii="標楷體" w:eastAsia="標楷體" w:hAnsi="標楷體" w:hint="eastAsia"/>
                <w:sz w:val="20"/>
              </w:rPr>
              <w:t>開徵事業用戶污水下水道使用費，挹注污水下水道建設及環境復育財源，惟對於公共污水下水道可使用地區內未接管家戶，尚未研訂規定開徵水污染防治費，有待檢討改善，以落實污染者付費制度，俾維護環境之永續發展。</w:t>
            </w:r>
          </w:p>
        </w:tc>
        <w:tc>
          <w:tcPr>
            <w:tcW w:w="1315" w:type="pct"/>
            <w:vMerge/>
            <w:tcBorders>
              <w:tl2br w:val="single" w:sz="4" w:space="0" w:color="auto"/>
            </w:tcBorders>
            <w:shd w:val="clear" w:color="auto" w:fill="auto"/>
            <w:vAlign w:val="center"/>
          </w:tcPr>
          <w:p w:rsidR="001C7A4C" w:rsidRPr="008722D4" w:rsidRDefault="001C7A4C" w:rsidP="00FF4D6E">
            <w:pPr>
              <w:overflowPunct w:val="0"/>
              <w:spacing w:line="280" w:lineRule="exact"/>
              <w:rPr>
                <w:rFonts w:ascii="標楷體" w:eastAsia="標楷體" w:hAnsi="標楷體"/>
                <w:color w:val="FF0000"/>
                <w:sz w:val="20"/>
              </w:rPr>
            </w:pPr>
          </w:p>
        </w:tc>
      </w:tr>
      <w:tr w:rsidR="001C7A4C" w:rsidRPr="008722D4" w:rsidTr="00FF4D6E">
        <w:trPr>
          <w:trHeight w:val="567"/>
          <w:jc w:val="center"/>
        </w:trPr>
        <w:tc>
          <w:tcPr>
            <w:tcW w:w="3685" w:type="pct"/>
            <w:shd w:val="clear" w:color="auto" w:fill="auto"/>
            <w:vAlign w:val="center"/>
          </w:tcPr>
          <w:p w:rsidR="001C7A4C" w:rsidRPr="008722D4" w:rsidRDefault="001C7A4C" w:rsidP="00356CD0">
            <w:pPr>
              <w:widowControl/>
              <w:overflowPunct w:val="0"/>
              <w:spacing w:afterLines="20" w:after="72" w:line="320" w:lineRule="exact"/>
              <w:ind w:left="570" w:hangingChars="285" w:hanging="570"/>
              <w:jc w:val="both"/>
              <w:rPr>
                <w:rFonts w:ascii="標楷體" w:eastAsia="標楷體" w:hAnsi="標楷體"/>
                <w:sz w:val="20"/>
              </w:rPr>
            </w:pPr>
            <w:r w:rsidRPr="008722D4">
              <w:rPr>
                <w:rFonts w:ascii="標楷體" w:eastAsia="標楷體" w:hAnsi="標楷體" w:hint="eastAsia"/>
                <w:sz w:val="20"/>
              </w:rPr>
              <w:t>（</w:t>
            </w:r>
            <w:r>
              <w:rPr>
                <w:rFonts w:ascii="標楷體" w:eastAsia="標楷體" w:hAnsi="標楷體" w:hint="eastAsia"/>
                <w:sz w:val="20"/>
              </w:rPr>
              <w:t>三</w:t>
            </w:r>
            <w:r w:rsidRPr="008722D4">
              <w:rPr>
                <w:rFonts w:ascii="標楷體" w:eastAsia="標楷體" w:hAnsi="標楷體" w:hint="eastAsia"/>
                <w:sz w:val="20"/>
              </w:rPr>
              <w:t>）</w:t>
            </w:r>
            <w:r w:rsidRPr="00B3194F">
              <w:rPr>
                <w:rFonts w:ascii="標楷體" w:eastAsia="標楷體" w:hAnsi="標楷體" w:hint="eastAsia"/>
                <w:sz w:val="20"/>
              </w:rPr>
              <w:t>新竹市為新竹科學園區所在地，常住人口大於設籍人口，一般廢棄物生產量持續上升，清運垃圾車輛及人力負荷均較鄰近市縣為重，亦不利於資源回收物細分類工作之推動，又廢棄物清除處理費未達收支平衡，且短絀持續擴大，有待研謀改善，以維垃圾清理體系永續運作。</w:t>
            </w:r>
          </w:p>
        </w:tc>
        <w:tc>
          <w:tcPr>
            <w:tcW w:w="1315" w:type="pct"/>
            <w:vMerge/>
            <w:tcBorders>
              <w:tl2br w:val="single" w:sz="4" w:space="0" w:color="auto"/>
            </w:tcBorders>
            <w:shd w:val="clear" w:color="auto" w:fill="auto"/>
            <w:vAlign w:val="center"/>
          </w:tcPr>
          <w:p w:rsidR="001C7A4C" w:rsidRPr="008722D4" w:rsidRDefault="001C7A4C" w:rsidP="00FF4D6E">
            <w:pPr>
              <w:overflowPunct w:val="0"/>
              <w:spacing w:line="280" w:lineRule="exact"/>
              <w:rPr>
                <w:rFonts w:ascii="標楷體" w:eastAsia="標楷體" w:hAnsi="標楷體"/>
                <w:sz w:val="20"/>
              </w:rPr>
            </w:pPr>
          </w:p>
        </w:tc>
      </w:tr>
      <w:tr w:rsidR="001C7A4C" w:rsidRPr="008722D4" w:rsidTr="00FF4D6E">
        <w:trPr>
          <w:trHeight w:val="567"/>
          <w:jc w:val="center"/>
        </w:trPr>
        <w:tc>
          <w:tcPr>
            <w:tcW w:w="3685" w:type="pct"/>
            <w:shd w:val="clear" w:color="auto" w:fill="auto"/>
            <w:vAlign w:val="center"/>
          </w:tcPr>
          <w:p w:rsidR="001C7A4C" w:rsidRPr="008722D4" w:rsidRDefault="001C7A4C" w:rsidP="00356CD0">
            <w:pPr>
              <w:widowControl/>
              <w:overflowPunct w:val="0"/>
              <w:spacing w:afterLines="20" w:after="72" w:line="320" w:lineRule="exact"/>
              <w:ind w:left="570" w:hangingChars="285" w:hanging="570"/>
              <w:jc w:val="both"/>
              <w:rPr>
                <w:rFonts w:ascii="標楷體" w:eastAsia="標楷體" w:hAnsi="標楷體"/>
                <w:sz w:val="20"/>
              </w:rPr>
            </w:pPr>
            <w:r w:rsidRPr="008722D4">
              <w:rPr>
                <w:rFonts w:ascii="標楷體" w:eastAsia="標楷體" w:hAnsi="標楷體" w:hint="eastAsia"/>
                <w:sz w:val="20"/>
              </w:rPr>
              <w:t>（</w:t>
            </w:r>
            <w:r>
              <w:rPr>
                <w:rFonts w:ascii="標楷體" w:eastAsia="標楷體" w:hAnsi="標楷體" w:hint="eastAsia"/>
                <w:sz w:val="20"/>
              </w:rPr>
              <w:t>四</w:t>
            </w:r>
            <w:r w:rsidRPr="008722D4">
              <w:rPr>
                <w:rFonts w:ascii="標楷體" w:eastAsia="標楷體" w:hAnsi="標楷體" w:hint="eastAsia"/>
                <w:sz w:val="20"/>
              </w:rPr>
              <w:t>）</w:t>
            </w:r>
            <w:r w:rsidRPr="00B3194F">
              <w:rPr>
                <w:rFonts w:ascii="標楷體" w:eastAsia="標楷體" w:hAnsi="標楷體" w:hint="eastAsia"/>
                <w:sz w:val="20"/>
              </w:rPr>
              <w:t>推廣廚餘分類回收並高效發酵處理廚餘，惟廚餘回收率逐年下降，及高效廚餘處理場受限於既有設備不足，致尚未取得肥料登記證，有待研謀改善，以達資源永續循環。</w:t>
            </w:r>
          </w:p>
        </w:tc>
        <w:tc>
          <w:tcPr>
            <w:tcW w:w="1315" w:type="pct"/>
            <w:vMerge/>
            <w:tcBorders>
              <w:tl2br w:val="single" w:sz="4" w:space="0" w:color="auto"/>
            </w:tcBorders>
            <w:shd w:val="clear" w:color="auto" w:fill="auto"/>
            <w:vAlign w:val="center"/>
          </w:tcPr>
          <w:p w:rsidR="001C7A4C" w:rsidRPr="008722D4" w:rsidRDefault="001C7A4C" w:rsidP="00FF4D6E">
            <w:pPr>
              <w:overflowPunct w:val="0"/>
              <w:spacing w:line="280" w:lineRule="exact"/>
              <w:rPr>
                <w:rFonts w:ascii="標楷體" w:eastAsia="標楷體" w:hAnsi="標楷體"/>
                <w:sz w:val="20"/>
              </w:rPr>
            </w:pPr>
          </w:p>
        </w:tc>
      </w:tr>
    </w:tbl>
    <w:p w:rsidR="001C7A4C" w:rsidRDefault="001C7A4C">
      <w:pPr>
        <w:widowControl/>
      </w:pPr>
    </w:p>
    <w:p w:rsidR="001C7A4C" w:rsidRPr="00536AE8" w:rsidRDefault="001C7A4C" w:rsidP="00356CD0">
      <w:pPr>
        <w:overflowPunct w:val="0"/>
        <w:spacing w:line="520" w:lineRule="exact"/>
        <w:jc w:val="both"/>
        <w:rPr>
          <w:rFonts w:ascii="Times New Roman" w:eastAsia="標楷體" w:hAnsi="標楷體"/>
          <w:b/>
          <w:bCs/>
          <w:sz w:val="36"/>
          <w:szCs w:val="36"/>
        </w:rPr>
      </w:pPr>
      <w:r w:rsidRPr="00536AE8">
        <w:rPr>
          <w:rFonts w:ascii="Times New Roman" w:eastAsia="標楷體" w:hAnsi="標楷體" w:hint="eastAsia"/>
          <w:b/>
          <w:bCs/>
          <w:sz w:val="36"/>
          <w:szCs w:val="36"/>
        </w:rPr>
        <w:t>拾參、都市發展處主管</w:t>
      </w:r>
    </w:p>
    <w:p w:rsidR="001C7A4C" w:rsidRPr="00047BDB" w:rsidRDefault="001C7A4C" w:rsidP="00356CD0">
      <w:pPr>
        <w:overflowPunct w:val="0"/>
        <w:spacing w:line="520" w:lineRule="exact"/>
        <w:ind w:firstLineChars="200" w:firstLine="476"/>
        <w:jc w:val="both"/>
        <w:rPr>
          <w:rFonts w:ascii="標楷體" w:eastAsia="標楷體" w:hAnsi="標楷體"/>
          <w:spacing w:val="-1"/>
          <w:szCs w:val="24"/>
        </w:rPr>
      </w:pPr>
      <w:r w:rsidRPr="00047BDB">
        <w:rPr>
          <w:rFonts w:ascii="標楷體" w:eastAsia="標楷體" w:hAnsi="標楷體" w:hint="eastAsia"/>
          <w:spacing w:val="-1"/>
          <w:szCs w:val="24"/>
        </w:rPr>
        <w:t>都市發展處主管包</w:t>
      </w:r>
      <w:r w:rsidRPr="00047BDB">
        <w:rPr>
          <w:rFonts w:ascii="標楷體" w:eastAsia="標楷體" w:hAnsi="標楷體"/>
          <w:spacing w:val="-1"/>
          <w:szCs w:val="24"/>
        </w:rPr>
        <w:t>括</w:t>
      </w:r>
      <w:r w:rsidRPr="00047BDB">
        <w:rPr>
          <w:rFonts w:ascii="標楷體" w:eastAsia="標楷體" w:hAnsi="標楷體" w:hint="eastAsia"/>
          <w:spacing w:val="-1"/>
          <w:szCs w:val="24"/>
        </w:rPr>
        <w:t>新</w:t>
      </w:r>
      <w:r w:rsidRPr="00047BDB">
        <w:rPr>
          <w:rFonts w:ascii="標楷體" w:eastAsia="標楷體" w:hAnsi="標楷體"/>
          <w:spacing w:val="-1"/>
          <w:szCs w:val="24"/>
        </w:rPr>
        <w:t>竹火車站後站土地開發作業基金、新竹市都市開發暨更新基金</w:t>
      </w:r>
      <w:r w:rsidRPr="00047BDB">
        <w:rPr>
          <w:rFonts w:ascii="標楷體" w:eastAsia="標楷體" w:hAnsi="標楷體" w:hint="eastAsia"/>
          <w:spacing w:val="-1"/>
          <w:szCs w:val="24"/>
        </w:rPr>
        <w:t>2個作業基金單位。茲將113年度決算審核結果說明如次（有關附屬單位決算基金單位之審核相關附表及差異原因說明，請至審計部全球資訊網/總決算審核報告/總決算審核報告查詢平台查閱）：</w:t>
      </w:r>
    </w:p>
    <w:p w:rsidR="001C7A4C" w:rsidRPr="00080F1D" w:rsidRDefault="001C7A4C" w:rsidP="00356CD0">
      <w:pPr>
        <w:overflowPunct w:val="0"/>
        <w:adjustRightInd w:val="0"/>
        <w:spacing w:beforeLines="10" w:before="36" w:line="520" w:lineRule="exact"/>
        <w:ind w:firstLineChars="200" w:firstLine="561"/>
        <w:rPr>
          <w:rFonts w:ascii="標楷體" w:eastAsia="標楷體" w:hAnsi="標楷體"/>
          <w:b/>
          <w:sz w:val="28"/>
          <w:szCs w:val="28"/>
        </w:rPr>
      </w:pPr>
      <w:r w:rsidRPr="00080F1D">
        <w:rPr>
          <w:rFonts w:ascii="標楷體" w:eastAsia="標楷體" w:hAnsi="標楷體" w:hint="eastAsia"/>
          <w:b/>
          <w:sz w:val="28"/>
          <w:szCs w:val="28"/>
        </w:rPr>
        <w:t>（一）計畫實施之查核</w:t>
      </w:r>
    </w:p>
    <w:p w:rsidR="001C7A4C" w:rsidRPr="007F0F8D" w:rsidRDefault="001C7A4C" w:rsidP="00356CD0">
      <w:pPr>
        <w:overflowPunct w:val="0"/>
        <w:spacing w:line="520" w:lineRule="exact"/>
        <w:ind w:firstLineChars="200" w:firstLine="480"/>
        <w:jc w:val="both"/>
        <w:rPr>
          <w:rFonts w:ascii="標楷體" w:eastAsia="標楷體" w:hAnsi="標楷體"/>
          <w:color w:val="000000" w:themeColor="text1"/>
          <w:szCs w:val="24"/>
        </w:rPr>
      </w:pPr>
      <w:r w:rsidRPr="007F0F8D">
        <w:rPr>
          <w:rFonts w:ascii="標楷體" w:eastAsia="標楷體" w:hAnsi="標楷體" w:hint="eastAsia"/>
          <w:color w:val="000000" w:themeColor="text1"/>
          <w:szCs w:val="24"/>
        </w:rPr>
        <w:t>營運計畫主要有</w:t>
      </w:r>
      <w:r>
        <w:rPr>
          <w:rFonts w:ascii="標楷體" w:eastAsia="標楷體" w:hAnsi="標楷體" w:hint="eastAsia"/>
          <w:color w:val="000000" w:themeColor="text1"/>
          <w:szCs w:val="24"/>
        </w:rPr>
        <w:t>其他</w:t>
      </w:r>
      <w:r w:rsidRPr="007F0F8D">
        <w:rPr>
          <w:rFonts w:ascii="標楷體" w:eastAsia="標楷體" w:hAnsi="標楷體" w:hint="eastAsia"/>
          <w:color w:val="000000" w:themeColor="text1"/>
          <w:szCs w:val="24"/>
        </w:rPr>
        <w:t>投融資業務成本、</w:t>
      </w:r>
      <w:r w:rsidRPr="007F0F8D">
        <w:rPr>
          <w:rFonts w:ascii="標楷體" w:eastAsia="標楷體" w:hAnsi="標楷體"/>
          <w:color w:val="000000" w:themeColor="text1"/>
          <w:szCs w:val="24"/>
        </w:rPr>
        <w:t>業務費用、管理及總務</w:t>
      </w:r>
      <w:r w:rsidRPr="007F0F8D">
        <w:rPr>
          <w:rFonts w:ascii="標楷體" w:eastAsia="標楷體" w:hAnsi="標楷體" w:hint="eastAsia"/>
          <w:color w:val="000000" w:themeColor="text1"/>
          <w:szCs w:val="24"/>
        </w:rPr>
        <w:t>費</w:t>
      </w:r>
      <w:r w:rsidRPr="007F0F8D">
        <w:rPr>
          <w:rFonts w:ascii="標楷體" w:eastAsia="標楷體" w:hAnsi="標楷體"/>
          <w:color w:val="000000" w:themeColor="text1"/>
          <w:szCs w:val="24"/>
        </w:rPr>
        <w:t>用</w:t>
      </w:r>
      <w:r w:rsidRPr="007F0F8D">
        <w:rPr>
          <w:rFonts w:ascii="標楷體" w:eastAsia="標楷體" w:hAnsi="標楷體" w:hint="eastAsia"/>
          <w:color w:val="000000" w:themeColor="text1"/>
          <w:szCs w:val="24"/>
        </w:rPr>
        <w:t>等3項，實施結果，</w:t>
      </w:r>
      <w:r w:rsidRPr="007F0F8D">
        <w:rPr>
          <w:rFonts w:ascii="標楷體" w:eastAsia="標楷體" w:hAnsi="標楷體"/>
          <w:color w:val="000000" w:themeColor="text1"/>
          <w:szCs w:val="24"/>
        </w:rPr>
        <w:t>管理及總務</w:t>
      </w:r>
      <w:r w:rsidRPr="007F0F8D">
        <w:rPr>
          <w:rFonts w:ascii="標楷體" w:eastAsia="標楷體" w:hAnsi="標楷體" w:hint="eastAsia"/>
          <w:color w:val="000000" w:themeColor="text1"/>
          <w:szCs w:val="24"/>
        </w:rPr>
        <w:t>費</w:t>
      </w:r>
      <w:r w:rsidRPr="007F0F8D">
        <w:rPr>
          <w:rFonts w:ascii="標楷體" w:eastAsia="標楷體" w:hAnsi="標楷體"/>
          <w:color w:val="000000" w:themeColor="text1"/>
          <w:szCs w:val="24"/>
        </w:rPr>
        <w:t>用</w:t>
      </w:r>
      <w:r>
        <w:rPr>
          <w:rFonts w:ascii="標楷體" w:eastAsia="標楷體" w:hAnsi="標楷體" w:hint="eastAsia"/>
          <w:color w:val="000000" w:themeColor="text1"/>
          <w:szCs w:val="24"/>
        </w:rPr>
        <w:t>1項</w:t>
      </w:r>
      <w:r w:rsidRPr="007F0F8D">
        <w:rPr>
          <w:rFonts w:ascii="標楷體" w:eastAsia="標楷體" w:hAnsi="標楷體" w:hint="eastAsia"/>
          <w:color w:val="000000" w:themeColor="text1"/>
          <w:szCs w:val="24"/>
        </w:rPr>
        <w:t>未達預計目標，</w:t>
      </w:r>
      <w:r w:rsidRPr="00C553BA">
        <w:rPr>
          <w:rFonts w:ascii="標楷體" w:eastAsia="標楷體" w:hAnsi="標楷體" w:hint="eastAsia"/>
          <w:color w:val="000000" w:themeColor="text1"/>
          <w:szCs w:val="24"/>
        </w:rPr>
        <w:t>主要係不動產、廠房及設備提列折舊較預計減少所致。</w:t>
      </w:r>
    </w:p>
    <w:p w:rsidR="001C7A4C" w:rsidRPr="00080F1D" w:rsidRDefault="001C7A4C" w:rsidP="00356CD0">
      <w:pPr>
        <w:overflowPunct w:val="0"/>
        <w:adjustRightInd w:val="0"/>
        <w:spacing w:beforeLines="10" w:before="36" w:line="520" w:lineRule="exact"/>
        <w:ind w:firstLineChars="200" w:firstLine="561"/>
        <w:rPr>
          <w:rFonts w:ascii="標楷體" w:eastAsia="標楷體" w:hAnsi="標楷體"/>
          <w:b/>
          <w:sz w:val="28"/>
          <w:szCs w:val="28"/>
        </w:rPr>
      </w:pPr>
      <w:r w:rsidRPr="00080F1D">
        <w:rPr>
          <w:rFonts w:ascii="標楷體" w:eastAsia="標楷體" w:hAnsi="標楷體" w:hint="eastAsia"/>
          <w:b/>
          <w:sz w:val="28"/>
          <w:szCs w:val="28"/>
        </w:rPr>
        <w:t>（二）餘絀之審定</w:t>
      </w:r>
    </w:p>
    <w:p w:rsidR="001C7A4C" w:rsidRPr="00C64A25" w:rsidRDefault="001C7A4C" w:rsidP="00356CD0">
      <w:pPr>
        <w:overflowPunct w:val="0"/>
        <w:spacing w:line="520" w:lineRule="exact"/>
        <w:ind w:firstLineChars="200" w:firstLine="480"/>
        <w:jc w:val="both"/>
        <w:rPr>
          <w:rFonts w:ascii="標楷體" w:eastAsia="標楷體" w:hAnsi="標楷體"/>
          <w:color w:val="000000" w:themeColor="text1"/>
          <w:szCs w:val="24"/>
        </w:rPr>
      </w:pPr>
      <w:r w:rsidRPr="00BA4B98">
        <w:rPr>
          <w:rFonts w:ascii="標楷體" w:eastAsia="標楷體" w:hAnsi="標楷體" w:hint="eastAsia"/>
          <w:color w:val="000000" w:themeColor="text1"/>
          <w:szCs w:val="24"/>
        </w:rPr>
        <w:t>決算審核結果，修正</w:t>
      </w:r>
      <w:r>
        <w:rPr>
          <w:rFonts w:ascii="標楷體" w:eastAsia="標楷體" w:hAnsi="標楷體" w:hint="eastAsia"/>
          <w:color w:val="000000" w:themeColor="text1"/>
          <w:szCs w:val="24"/>
        </w:rPr>
        <w:t>減</w:t>
      </w:r>
      <w:r w:rsidRPr="00BA4B98">
        <w:rPr>
          <w:rFonts w:ascii="標楷體" w:eastAsia="標楷體" w:hAnsi="標楷體" w:hint="eastAsia"/>
          <w:color w:val="000000" w:themeColor="text1"/>
          <w:szCs w:val="24"/>
        </w:rPr>
        <w:t>列都市開發暨更新基金業務收入</w:t>
      </w:r>
      <w:r>
        <w:rPr>
          <w:rFonts w:ascii="標楷體" w:eastAsia="標楷體" w:hAnsi="標楷體" w:hint="eastAsia"/>
          <w:color w:val="000000" w:themeColor="text1"/>
          <w:szCs w:val="24"/>
        </w:rPr>
        <w:t>280萬</w:t>
      </w:r>
      <w:r w:rsidRPr="00BA4B98">
        <w:rPr>
          <w:rFonts w:ascii="標楷體" w:eastAsia="標楷體" w:hAnsi="標楷體" w:hint="eastAsia"/>
          <w:color w:val="000000" w:themeColor="text1"/>
          <w:szCs w:val="24"/>
        </w:rPr>
        <w:t>元，係</w:t>
      </w:r>
      <w:r w:rsidRPr="00C553BA">
        <w:rPr>
          <w:rFonts w:ascii="標楷體" w:eastAsia="標楷體" w:hAnsi="標楷體" w:hint="eastAsia"/>
          <w:color w:val="000000" w:themeColor="text1"/>
          <w:szCs w:val="24"/>
        </w:rPr>
        <w:t>減列誤將應付代收款納入業務收入之款項</w:t>
      </w:r>
      <w:r w:rsidRPr="00BA4B98">
        <w:rPr>
          <w:rFonts w:ascii="標楷體" w:eastAsia="標楷體" w:hAnsi="標楷體" w:hint="eastAsia"/>
          <w:color w:val="000000" w:themeColor="text1"/>
          <w:szCs w:val="24"/>
        </w:rPr>
        <w:t>；</w:t>
      </w:r>
      <w:r w:rsidRPr="004D5232">
        <w:rPr>
          <w:rFonts w:ascii="標楷體" w:eastAsia="標楷體" w:hAnsi="標楷體" w:hint="eastAsia"/>
          <w:color w:val="000000" w:themeColor="text1"/>
          <w:szCs w:val="24"/>
        </w:rPr>
        <w:t>審定賸</w:t>
      </w:r>
      <w:r w:rsidRPr="004D5232">
        <w:rPr>
          <w:rFonts w:ascii="標楷體" w:eastAsia="標楷體" w:hAnsi="標楷體"/>
          <w:color w:val="000000" w:themeColor="text1"/>
          <w:szCs w:val="24"/>
        </w:rPr>
        <w:t>餘</w:t>
      </w:r>
      <w:r w:rsidRPr="004D5232">
        <w:rPr>
          <w:rFonts w:ascii="標楷體" w:eastAsia="標楷體" w:hAnsi="標楷體" w:hint="eastAsia"/>
          <w:color w:val="000000" w:themeColor="text1"/>
          <w:szCs w:val="24"/>
        </w:rPr>
        <w:t>2億205萬餘元，與預算短絀1億911萬餘元，相距3億1</w:t>
      </w:r>
      <w:r w:rsidRPr="004D5232">
        <w:rPr>
          <w:rFonts w:ascii="標楷體" w:eastAsia="標楷體" w:hAnsi="標楷體"/>
          <w:color w:val="000000" w:themeColor="text1"/>
          <w:szCs w:val="24"/>
        </w:rPr>
        <w:t>,</w:t>
      </w:r>
      <w:r w:rsidRPr="004D5232">
        <w:rPr>
          <w:rFonts w:ascii="標楷體" w:eastAsia="標楷體" w:hAnsi="標楷體" w:hint="eastAsia"/>
          <w:color w:val="000000" w:themeColor="text1"/>
          <w:szCs w:val="24"/>
        </w:rPr>
        <w:t>116萬餘元</w:t>
      </w:r>
      <w:r w:rsidRPr="00BA4B98">
        <w:rPr>
          <w:rFonts w:ascii="標楷體" w:eastAsia="標楷體" w:hAnsi="標楷體" w:hint="eastAsia"/>
          <w:color w:val="000000" w:themeColor="text1"/>
          <w:szCs w:val="24"/>
        </w:rPr>
        <w:t>，主要係新竹市都市開發暨更新基金之土地開發許可回饋代金較預期增加，業務收入隨增所致。</w:t>
      </w:r>
    </w:p>
    <w:p w:rsidR="001C7A4C" w:rsidRPr="002462D0" w:rsidRDefault="001C7A4C" w:rsidP="001C7A4C">
      <w:pPr>
        <w:overflowPunct w:val="0"/>
        <w:adjustRightInd w:val="0"/>
        <w:spacing w:beforeLines="10" w:before="36" w:line="500" w:lineRule="exact"/>
        <w:ind w:firstLineChars="200" w:firstLine="561"/>
        <w:rPr>
          <w:rFonts w:ascii="標楷體" w:eastAsia="標楷體" w:hAnsi="標楷體"/>
          <w:b/>
          <w:sz w:val="28"/>
          <w:szCs w:val="28"/>
        </w:rPr>
      </w:pPr>
      <w:r w:rsidRPr="002462D0">
        <w:rPr>
          <w:rFonts w:ascii="標楷體" w:eastAsia="標楷體" w:hAnsi="標楷體" w:hint="eastAsia"/>
          <w:b/>
          <w:sz w:val="28"/>
          <w:szCs w:val="28"/>
        </w:rPr>
        <w:lastRenderedPageBreak/>
        <w:t>（三）重要</w:t>
      </w:r>
      <w:r w:rsidRPr="00105710">
        <w:rPr>
          <w:rFonts w:ascii="標楷體" w:eastAsia="標楷體" w:hAnsi="標楷體" w:hint="eastAsia"/>
          <w:b/>
          <w:sz w:val="28"/>
          <w:szCs w:val="28"/>
        </w:rPr>
        <w:t>審核</w:t>
      </w:r>
      <w:r w:rsidRPr="002462D0">
        <w:rPr>
          <w:rFonts w:ascii="標楷體" w:eastAsia="標楷體" w:hAnsi="標楷體" w:hint="eastAsia"/>
          <w:b/>
          <w:sz w:val="28"/>
          <w:szCs w:val="28"/>
        </w:rPr>
        <w:t>意見</w:t>
      </w:r>
    </w:p>
    <w:p w:rsidR="001C7A4C" w:rsidRPr="00C65BD5" w:rsidRDefault="001C7A4C" w:rsidP="001C7A4C">
      <w:pPr>
        <w:pStyle w:val="15"/>
        <w:spacing w:line="500" w:lineRule="exact"/>
        <w:ind w:firstLineChars="200" w:firstLine="561"/>
      </w:pPr>
      <w:r w:rsidRPr="00C65BD5">
        <w:rPr>
          <w:rFonts w:hint="eastAsia"/>
        </w:rPr>
        <w:t>1.持續</w:t>
      </w:r>
      <w:r>
        <w:rPr>
          <w:rFonts w:hint="eastAsia"/>
          <w:szCs w:val="24"/>
        </w:rPr>
        <w:t>推動</w:t>
      </w:r>
      <w:r w:rsidRPr="001F211D">
        <w:rPr>
          <w:rFonts w:hint="eastAsia"/>
          <w:szCs w:val="24"/>
        </w:rPr>
        <w:t>變更主要計畫及擬定細部計畫</w:t>
      </w:r>
      <w:r>
        <w:rPr>
          <w:rFonts w:hint="eastAsia"/>
          <w:szCs w:val="24"/>
        </w:rPr>
        <w:t>，</w:t>
      </w:r>
      <w:r w:rsidRPr="00C65BD5">
        <w:rPr>
          <w:rFonts w:hint="eastAsia"/>
        </w:rPr>
        <w:t>惟</w:t>
      </w:r>
      <w:r w:rsidRPr="001F211D">
        <w:rPr>
          <w:rFonts w:hint="eastAsia"/>
        </w:rPr>
        <w:t>公辦</w:t>
      </w:r>
      <w:r w:rsidRPr="00C4505B">
        <w:rPr>
          <w:rFonts w:hint="eastAsia"/>
        </w:rPr>
        <w:t>都市更新事業計畫</w:t>
      </w:r>
      <w:r w:rsidRPr="001F211D">
        <w:rPr>
          <w:rFonts w:hint="eastAsia"/>
        </w:rPr>
        <w:t>審議效率</w:t>
      </w:r>
      <w:r>
        <w:rPr>
          <w:rFonts w:hint="eastAsia"/>
        </w:rPr>
        <w:t>尚</w:t>
      </w:r>
      <w:r w:rsidRPr="001F211D">
        <w:rPr>
          <w:rFonts w:hint="eastAsia"/>
        </w:rPr>
        <w:t>待提升</w:t>
      </w:r>
      <w:r w:rsidRPr="00C65BD5">
        <w:rPr>
          <w:rFonts w:hint="eastAsia"/>
        </w:rPr>
        <w:t>，</w:t>
      </w:r>
      <w:r>
        <w:rPr>
          <w:rFonts w:hint="eastAsia"/>
        </w:rPr>
        <w:t>部分案件施工期程偏</w:t>
      </w:r>
      <w:r w:rsidR="00A55B26">
        <w:rPr>
          <w:rFonts w:hint="eastAsia"/>
        </w:rPr>
        <w:t>長</w:t>
      </w:r>
      <w:r w:rsidRPr="00C65BD5">
        <w:rPr>
          <w:rFonts w:hint="eastAsia"/>
        </w:rPr>
        <w:t>，</w:t>
      </w:r>
      <w:r>
        <w:rPr>
          <w:rFonts w:hint="eastAsia"/>
        </w:rPr>
        <w:t>教育訓練及宣導作業未符合多元都市更新知識推廣目標</w:t>
      </w:r>
      <w:r w:rsidRPr="00C65BD5">
        <w:rPr>
          <w:rFonts w:hint="eastAsia"/>
        </w:rPr>
        <w:t>等情，有待研議妥處，以逐步拼集大新竹核心生活圈</w:t>
      </w:r>
      <w:r>
        <w:rPr>
          <w:rFonts w:hint="eastAsia"/>
          <w:szCs w:val="24"/>
        </w:rPr>
        <w:t>更新</w:t>
      </w:r>
      <w:r w:rsidRPr="00DC1071">
        <w:rPr>
          <w:rFonts w:hint="eastAsia"/>
          <w:szCs w:val="24"/>
        </w:rPr>
        <w:t>輪廓</w:t>
      </w:r>
      <w:r w:rsidRPr="00C65BD5">
        <w:rPr>
          <w:rFonts w:hint="eastAsia"/>
        </w:rPr>
        <w:t>，</w:t>
      </w:r>
      <w:r w:rsidRPr="00D743DA">
        <w:rPr>
          <w:rFonts w:hint="eastAsia"/>
        </w:rPr>
        <w:t>打造宜居永續城市</w:t>
      </w:r>
      <w:r w:rsidRPr="00C65BD5">
        <w:rPr>
          <w:rFonts w:hint="eastAsia"/>
        </w:rPr>
        <w:t>。</w:t>
      </w:r>
    </w:p>
    <w:p w:rsidR="001C7A4C" w:rsidRDefault="001C7A4C" w:rsidP="001C7A4C">
      <w:pPr>
        <w:overflowPunct w:val="0"/>
        <w:spacing w:line="500" w:lineRule="exact"/>
        <w:ind w:firstLineChars="200" w:firstLine="480"/>
        <w:jc w:val="both"/>
        <w:rPr>
          <w:rFonts w:ascii="標楷體" w:eastAsia="標楷體" w:hAnsi="標楷體"/>
          <w:szCs w:val="24"/>
        </w:rPr>
      </w:pPr>
      <w:r w:rsidRPr="003D1ED6">
        <w:rPr>
          <w:rFonts w:ascii="標楷體" w:eastAsia="標楷體" w:hAnsi="標楷體"/>
          <w:noProof/>
          <w:szCs w:val="24"/>
        </w:rPr>
        <mc:AlternateContent>
          <mc:Choice Requires="wps">
            <w:drawing>
              <wp:anchor distT="45720" distB="45720" distL="114300" distR="114300" simplePos="0" relativeHeight="251704320" behindDoc="0" locked="0" layoutInCell="1" allowOverlap="1" wp14:anchorId="01F3081B" wp14:editId="638AB2E5">
                <wp:simplePos x="0" y="0"/>
                <wp:positionH relativeFrom="column">
                  <wp:posOffset>3907155</wp:posOffset>
                </wp:positionH>
                <wp:positionV relativeFrom="paragraph">
                  <wp:posOffset>735462</wp:posOffset>
                </wp:positionV>
                <wp:extent cx="2380615" cy="2639060"/>
                <wp:effectExtent l="0" t="0" r="635" b="8890"/>
                <wp:wrapSquare wrapText="bothSides"/>
                <wp:docPr id="5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0615" cy="2639060"/>
                        </a:xfrm>
                        <a:prstGeom prst="rect">
                          <a:avLst/>
                        </a:prstGeom>
                        <a:solidFill>
                          <a:srgbClr val="FFFFFF"/>
                        </a:solidFill>
                        <a:ln w="9525">
                          <a:noFill/>
                          <a:miter lim="800000"/>
                          <a:headEnd/>
                          <a:tailEnd/>
                        </a:ln>
                      </wps:spPr>
                      <wps:txbx>
                        <w:txbxContent>
                          <w:p w:rsidR="0001179D" w:rsidRPr="003D1ED6" w:rsidRDefault="0001179D" w:rsidP="001C7A4C">
                            <w:pPr>
                              <w:jc w:val="center"/>
                              <w:rPr>
                                <w:rFonts w:ascii="標楷體" w:eastAsia="標楷體" w:hAnsi="標楷體"/>
                                <w:b/>
                              </w:rPr>
                            </w:pPr>
                            <w:r w:rsidRPr="003D1ED6">
                              <w:rPr>
                                <w:rFonts w:ascii="標楷體" w:eastAsia="標楷體" w:hAnsi="標楷體" w:hint="eastAsia"/>
                                <w:b/>
                              </w:rPr>
                              <w:t>表1</w:t>
                            </w:r>
                            <w:r w:rsidRPr="003D1ED6">
                              <w:rPr>
                                <w:rFonts w:ascii="標楷體" w:eastAsia="標楷體" w:hAnsi="標楷體"/>
                                <w:b/>
                              </w:rPr>
                              <w:t xml:space="preserve">  </w:t>
                            </w:r>
                            <w:r w:rsidRPr="00473459">
                              <w:rPr>
                                <w:rFonts w:ascii="標楷體" w:eastAsia="標楷體" w:hAnsi="標楷體" w:hint="eastAsia"/>
                                <w:b/>
                              </w:rPr>
                              <w:t>都市更新事業計畫</w:t>
                            </w:r>
                            <w:r>
                              <w:rPr>
                                <w:rFonts w:ascii="標楷體" w:eastAsia="標楷體" w:hAnsi="標楷體" w:hint="eastAsia"/>
                                <w:b/>
                              </w:rPr>
                              <w:t>辦理情形</w:t>
                            </w:r>
                          </w:p>
                          <w:tbl>
                            <w:tblPr>
                              <w:tblStyle w:val="af"/>
                              <w:tblW w:w="4913" w:type="pct"/>
                              <w:jc w:val="center"/>
                              <w:tblLayout w:type="fixed"/>
                              <w:tblCellMar>
                                <w:left w:w="28" w:type="dxa"/>
                                <w:right w:w="28" w:type="dxa"/>
                              </w:tblCellMar>
                              <w:tblLook w:val="04A0" w:firstRow="1" w:lastRow="0" w:firstColumn="1" w:lastColumn="0" w:noHBand="0" w:noVBand="1"/>
                            </w:tblPr>
                            <w:tblGrid>
                              <w:gridCol w:w="2536"/>
                              <w:gridCol w:w="1124"/>
                            </w:tblGrid>
                            <w:tr w:rsidR="0001179D" w:rsidRPr="003D1ED6" w:rsidTr="00F73F21">
                              <w:trPr>
                                <w:trHeight w:val="340"/>
                                <w:jc w:val="center"/>
                              </w:trPr>
                              <w:tc>
                                <w:tcPr>
                                  <w:tcW w:w="3465" w:type="pct"/>
                                  <w:shd w:val="clear" w:color="auto" w:fill="D9D9D9" w:themeFill="background1" w:themeFillShade="D9"/>
                                  <w:vAlign w:val="center"/>
                                </w:tcPr>
                                <w:p w:rsidR="0001179D" w:rsidRPr="003D1ED6" w:rsidRDefault="0001179D" w:rsidP="00F73F21">
                                  <w:pPr>
                                    <w:spacing w:line="200" w:lineRule="exact"/>
                                    <w:jc w:val="center"/>
                                    <w:rPr>
                                      <w:rFonts w:ascii="標楷體" w:eastAsia="標楷體" w:hAnsi="標楷體"/>
                                      <w:sz w:val="20"/>
                                      <w:szCs w:val="20"/>
                                    </w:rPr>
                                  </w:pPr>
                                  <w:r w:rsidRPr="00473459">
                                    <w:rPr>
                                      <w:rFonts w:ascii="標楷體" w:eastAsia="標楷體" w:hAnsi="標楷體" w:hint="eastAsia"/>
                                      <w:sz w:val="20"/>
                                      <w:szCs w:val="20"/>
                                    </w:rPr>
                                    <w:t>計畫</w:t>
                                  </w:r>
                                  <w:r w:rsidRPr="003D1ED6">
                                    <w:rPr>
                                      <w:rFonts w:ascii="標楷體" w:eastAsia="標楷體" w:hAnsi="標楷體" w:hint="eastAsia"/>
                                      <w:sz w:val="20"/>
                                      <w:szCs w:val="20"/>
                                    </w:rPr>
                                    <w:t>辦理階段</w:t>
                                  </w:r>
                                </w:p>
                              </w:tc>
                              <w:tc>
                                <w:tcPr>
                                  <w:tcW w:w="1535" w:type="pct"/>
                                  <w:shd w:val="clear" w:color="auto" w:fill="D9D9D9" w:themeFill="background1" w:themeFillShade="D9"/>
                                  <w:vAlign w:val="center"/>
                                </w:tcPr>
                                <w:p w:rsidR="0001179D" w:rsidRPr="003D1ED6" w:rsidRDefault="0001179D" w:rsidP="00F73F21">
                                  <w:pPr>
                                    <w:spacing w:line="200" w:lineRule="exact"/>
                                    <w:jc w:val="center"/>
                                    <w:rPr>
                                      <w:rFonts w:ascii="標楷體" w:eastAsia="標楷體" w:hAnsi="標楷體"/>
                                      <w:sz w:val="20"/>
                                      <w:szCs w:val="20"/>
                                    </w:rPr>
                                  </w:pPr>
                                  <w:r w:rsidRPr="003D1ED6">
                                    <w:rPr>
                                      <w:rFonts w:ascii="標楷體" w:eastAsia="標楷體" w:hAnsi="標楷體" w:hint="eastAsia"/>
                                      <w:sz w:val="20"/>
                                      <w:szCs w:val="20"/>
                                    </w:rPr>
                                    <w:t>案件數</w:t>
                                  </w:r>
                                </w:p>
                              </w:tc>
                            </w:tr>
                            <w:tr w:rsidR="0001179D" w:rsidRPr="003D1ED6" w:rsidTr="00F73F21">
                              <w:trPr>
                                <w:trHeight w:val="340"/>
                                <w:jc w:val="center"/>
                              </w:trPr>
                              <w:tc>
                                <w:tcPr>
                                  <w:tcW w:w="3465" w:type="pct"/>
                                  <w:vAlign w:val="center"/>
                                </w:tcPr>
                                <w:p w:rsidR="0001179D" w:rsidRPr="003D1ED6" w:rsidRDefault="0001179D" w:rsidP="00F73F21">
                                  <w:pPr>
                                    <w:spacing w:line="200" w:lineRule="exact"/>
                                    <w:ind w:leftChars="200" w:left="480" w:rightChars="200" w:right="480"/>
                                    <w:jc w:val="distribute"/>
                                    <w:rPr>
                                      <w:rFonts w:ascii="標楷體" w:eastAsia="標楷體" w:hAnsi="標楷體"/>
                                      <w:b/>
                                      <w:sz w:val="20"/>
                                      <w:szCs w:val="20"/>
                                    </w:rPr>
                                  </w:pPr>
                                  <w:r w:rsidRPr="003D1ED6">
                                    <w:rPr>
                                      <w:rFonts w:ascii="標楷體" w:eastAsia="標楷體" w:hAnsi="標楷體" w:hint="eastAsia"/>
                                      <w:b/>
                                      <w:sz w:val="20"/>
                                      <w:szCs w:val="20"/>
                                    </w:rPr>
                                    <w:t>總計</w:t>
                                  </w:r>
                                </w:p>
                              </w:tc>
                              <w:tc>
                                <w:tcPr>
                                  <w:tcW w:w="1535" w:type="pct"/>
                                  <w:vAlign w:val="center"/>
                                </w:tcPr>
                                <w:p w:rsidR="0001179D" w:rsidRPr="003D1ED6" w:rsidRDefault="0001179D" w:rsidP="00F73F21">
                                  <w:pPr>
                                    <w:spacing w:line="200" w:lineRule="exact"/>
                                    <w:ind w:rightChars="20" w:right="48"/>
                                    <w:jc w:val="right"/>
                                    <w:rPr>
                                      <w:rFonts w:ascii="標楷體" w:eastAsia="標楷體" w:hAnsi="標楷體"/>
                                      <w:b/>
                                      <w:sz w:val="20"/>
                                      <w:szCs w:val="20"/>
                                    </w:rPr>
                                  </w:pPr>
                                  <w:r>
                                    <w:rPr>
                                      <w:rFonts w:ascii="標楷體" w:eastAsia="標楷體" w:hAnsi="標楷體" w:hint="eastAsia"/>
                                      <w:b/>
                                      <w:sz w:val="20"/>
                                      <w:szCs w:val="20"/>
                                    </w:rPr>
                                    <w:t>5</w:t>
                                  </w:r>
                                  <w:r>
                                    <w:rPr>
                                      <w:rFonts w:ascii="標楷體" w:eastAsia="標楷體" w:hAnsi="標楷體"/>
                                      <w:b/>
                                      <w:sz w:val="20"/>
                                      <w:szCs w:val="20"/>
                                    </w:rPr>
                                    <w:t>8</w:t>
                                  </w:r>
                                </w:p>
                              </w:tc>
                            </w:tr>
                            <w:tr w:rsidR="0001179D" w:rsidRPr="003D1ED6" w:rsidTr="00F73F21">
                              <w:trPr>
                                <w:trHeight w:val="340"/>
                                <w:jc w:val="center"/>
                              </w:trPr>
                              <w:tc>
                                <w:tcPr>
                                  <w:tcW w:w="3465" w:type="pct"/>
                                  <w:vAlign w:val="center"/>
                                </w:tcPr>
                                <w:p w:rsidR="0001179D" w:rsidRPr="003D1ED6" w:rsidRDefault="0001179D" w:rsidP="00F73F21">
                                  <w:pPr>
                                    <w:spacing w:line="200" w:lineRule="exact"/>
                                    <w:jc w:val="distribute"/>
                                    <w:rPr>
                                      <w:rFonts w:ascii="標楷體" w:eastAsia="標楷體" w:hAnsi="標楷體"/>
                                      <w:b/>
                                      <w:sz w:val="20"/>
                                      <w:szCs w:val="20"/>
                                    </w:rPr>
                                  </w:pPr>
                                  <w:r w:rsidRPr="003D1ED6">
                                    <w:rPr>
                                      <w:rFonts w:ascii="標楷體" w:eastAsia="標楷體" w:hAnsi="標楷體" w:hint="eastAsia"/>
                                      <w:b/>
                                      <w:sz w:val="20"/>
                                      <w:szCs w:val="20"/>
                                    </w:rPr>
                                    <w:t>審議階段合計</w:t>
                                  </w:r>
                                </w:p>
                              </w:tc>
                              <w:tc>
                                <w:tcPr>
                                  <w:tcW w:w="1535" w:type="pct"/>
                                  <w:vAlign w:val="center"/>
                                </w:tcPr>
                                <w:p w:rsidR="0001179D" w:rsidRPr="003D1ED6" w:rsidRDefault="0001179D" w:rsidP="00F73F21">
                                  <w:pPr>
                                    <w:spacing w:line="200" w:lineRule="exact"/>
                                    <w:ind w:rightChars="20" w:right="48"/>
                                    <w:jc w:val="right"/>
                                    <w:rPr>
                                      <w:rFonts w:ascii="標楷體" w:eastAsia="標楷體" w:hAnsi="標楷體"/>
                                      <w:b/>
                                      <w:sz w:val="20"/>
                                      <w:szCs w:val="20"/>
                                    </w:rPr>
                                  </w:pPr>
                                  <w:r>
                                    <w:rPr>
                                      <w:rFonts w:ascii="標楷體" w:eastAsia="標楷體" w:hAnsi="標楷體" w:hint="eastAsia"/>
                                      <w:b/>
                                      <w:sz w:val="20"/>
                                      <w:szCs w:val="20"/>
                                    </w:rPr>
                                    <w:t>3</w:t>
                                  </w:r>
                                  <w:r>
                                    <w:rPr>
                                      <w:rFonts w:ascii="標楷體" w:eastAsia="標楷體" w:hAnsi="標楷體"/>
                                      <w:b/>
                                      <w:sz w:val="20"/>
                                      <w:szCs w:val="20"/>
                                    </w:rPr>
                                    <w:t>8</w:t>
                                  </w:r>
                                </w:p>
                              </w:tc>
                            </w:tr>
                            <w:tr w:rsidR="0001179D" w:rsidRPr="003D1ED6" w:rsidTr="00F73F21">
                              <w:trPr>
                                <w:trHeight w:val="340"/>
                                <w:jc w:val="center"/>
                              </w:trPr>
                              <w:tc>
                                <w:tcPr>
                                  <w:tcW w:w="3465" w:type="pct"/>
                                  <w:vAlign w:val="center"/>
                                </w:tcPr>
                                <w:p w:rsidR="0001179D" w:rsidRPr="003D1ED6" w:rsidRDefault="0001179D" w:rsidP="00F73F21">
                                  <w:pPr>
                                    <w:spacing w:line="200" w:lineRule="exact"/>
                                    <w:ind w:firstLineChars="100" w:firstLine="200"/>
                                    <w:jc w:val="distribute"/>
                                    <w:rPr>
                                      <w:rFonts w:ascii="標楷體" w:eastAsia="標楷體" w:hAnsi="標楷體"/>
                                      <w:sz w:val="20"/>
                                      <w:szCs w:val="20"/>
                                    </w:rPr>
                                  </w:pPr>
                                  <w:r w:rsidRPr="003D1ED6">
                                    <w:rPr>
                                      <w:rFonts w:ascii="標楷體" w:eastAsia="標楷體" w:hAnsi="標楷體" w:hint="eastAsia"/>
                                      <w:sz w:val="20"/>
                                      <w:szCs w:val="20"/>
                                    </w:rPr>
                                    <w:t>事業概要</w:t>
                                  </w:r>
                                </w:p>
                              </w:tc>
                              <w:tc>
                                <w:tcPr>
                                  <w:tcW w:w="1535" w:type="pct"/>
                                  <w:vAlign w:val="center"/>
                                </w:tcPr>
                                <w:p w:rsidR="0001179D" w:rsidRPr="003D1ED6" w:rsidRDefault="0001179D" w:rsidP="00F73F21">
                                  <w:pPr>
                                    <w:spacing w:line="200" w:lineRule="exact"/>
                                    <w:ind w:rightChars="20" w:right="48"/>
                                    <w:jc w:val="right"/>
                                    <w:rPr>
                                      <w:rFonts w:ascii="標楷體" w:eastAsia="標楷體" w:hAnsi="標楷體"/>
                                      <w:sz w:val="20"/>
                                      <w:szCs w:val="20"/>
                                    </w:rPr>
                                  </w:pPr>
                                  <w:r>
                                    <w:rPr>
                                      <w:rFonts w:ascii="標楷體" w:eastAsia="標楷體" w:hAnsi="標楷體" w:hint="eastAsia"/>
                                      <w:sz w:val="20"/>
                                      <w:szCs w:val="20"/>
                                    </w:rPr>
                                    <w:t>1</w:t>
                                  </w:r>
                                </w:p>
                              </w:tc>
                            </w:tr>
                            <w:tr w:rsidR="0001179D" w:rsidRPr="003D1ED6" w:rsidTr="00F73F21">
                              <w:trPr>
                                <w:trHeight w:val="340"/>
                                <w:jc w:val="center"/>
                              </w:trPr>
                              <w:tc>
                                <w:tcPr>
                                  <w:tcW w:w="3465" w:type="pct"/>
                                  <w:vAlign w:val="center"/>
                                </w:tcPr>
                                <w:p w:rsidR="0001179D" w:rsidRPr="003D1ED6" w:rsidRDefault="0001179D" w:rsidP="00F73F21">
                                  <w:pPr>
                                    <w:spacing w:line="200" w:lineRule="exact"/>
                                    <w:ind w:firstLineChars="100" w:firstLine="200"/>
                                    <w:jc w:val="distribute"/>
                                    <w:rPr>
                                      <w:rFonts w:ascii="標楷體" w:eastAsia="標楷體" w:hAnsi="標楷體"/>
                                      <w:sz w:val="20"/>
                                      <w:szCs w:val="20"/>
                                    </w:rPr>
                                  </w:pPr>
                                  <w:r w:rsidRPr="003D1ED6">
                                    <w:rPr>
                                      <w:rFonts w:ascii="標楷體" w:eastAsia="標楷體" w:hAnsi="標楷體" w:hint="eastAsia"/>
                                      <w:sz w:val="20"/>
                                      <w:szCs w:val="20"/>
                                    </w:rPr>
                                    <w:t>事業</w:t>
                                  </w:r>
                                  <w:r w:rsidRPr="003D1ED6">
                                    <w:rPr>
                                      <w:rFonts w:ascii="標楷體" w:eastAsia="標楷體" w:hAnsi="標楷體"/>
                                      <w:sz w:val="20"/>
                                      <w:szCs w:val="20"/>
                                    </w:rPr>
                                    <w:t>計畫</w:t>
                                  </w:r>
                                </w:p>
                              </w:tc>
                              <w:tc>
                                <w:tcPr>
                                  <w:tcW w:w="1535" w:type="pct"/>
                                  <w:vAlign w:val="center"/>
                                </w:tcPr>
                                <w:p w:rsidR="0001179D" w:rsidRPr="003D1ED6" w:rsidRDefault="0001179D" w:rsidP="00F73F21">
                                  <w:pPr>
                                    <w:spacing w:line="200" w:lineRule="exact"/>
                                    <w:ind w:rightChars="20" w:right="48"/>
                                    <w:jc w:val="right"/>
                                    <w:rPr>
                                      <w:rFonts w:ascii="標楷體" w:eastAsia="標楷體" w:hAnsi="標楷體"/>
                                      <w:sz w:val="20"/>
                                      <w:szCs w:val="20"/>
                                    </w:rPr>
                                  </w:pPr>
                                  <w:r>
                                    <w:rPr>
                                      <w:rFonts w:ascii="標楷體" w:eastAsia="標楷體" w:hAnsi="標楷體" w:hint="eastAsia"/>
                                      <w:sz w:val="20"/>
                                      <w:szCs w:val="20"/>
                                    </w:rPr>
                                    <w:t>3</w:t>
                                  </w:r>
                                  <w:r>
                                    <w:rPr>
                                      <w:rFonts w:ascii="標楷體" w:eastAsia="標楷體" w:hAnsi="標楷體"/>
                                      <w:sz w:val="20"/>
                                      <w:szCs w:val="20"/>
                                    </w:rPr>
                                    <w:t>7</w:t>
                                  </w:r>
                                </w:p>
                              </w:tc>
                            </w:tr>
                            <w:tr w:rsidR="0001179D" w:rsidRPr="003D1ED6" w:rsidTr="00F73F21">
                              <w:trPr>
                                <w:trHeight w:val="340"/>
                                <w:jc w:val="center"/>
                              </w:trPr>
                              <w:tc>
                                <w:tcPr>
                                  <w:tcW w:w="3465" w:type="pct"/>
                                  <w:vAlign w:val="center"/>
                                </w:tcPr>
                                <w:p w:rsidR="0001179D" w:rsidRPr="003D1ED6" w:rsidRDefault="0001179D" w:rsidP="00F73F21">
                                  <w:pPr>
                                    <w:spacing w:line="200" w:lineRule="exact"/>
                                    <w:jc w:val="distribute"/>
                                    <w:rPr>
                                      <w:rFonts w:ascii="標楷體" w:eastAsia="標楷體" w:hAnsi="標楷體"/>
                                      <w:b/>
                                      <w:sz w:val="20"/>
                                      <w:szCs w:val="20"/>
                                    </w:rPr>
                                  </w:pPr>
                                  <w:r w:rsidRPr="003D1ED6">
                                    <w:rPr>
                                      <w:rFonts w:ascii="標楷體" w:eastAsia="標楷體" w:hAnsi="標楷體" w:hint="eastAsia"/>
                                      <w:b/>
                                      <w:sz w:val="20"/>
                                      <w:szCs w:val="20"/>
                                    </w:rPr>
                                    <w:t>施工階段合計</w:t>
                                  </w:r>
                                </w:p>
                              </w:tc>
                              <w:tc>
                                <w:tcPr>
                                  <w:tcW w:w="1535" w:type="pct"/>
                                  <w:vAlign w:val="center"/>
                                </w:tcPr>
                                <w:p w:rsidR="0001179D" w:rsidRPr="003D1ED6" w:rsidRDefault="0001179D" w:rsidP="00F73F21">
                                  <w:pPr>
                                    <w:spacing w:line="200" w:lineRule="exact"/>
                                    <w:ind w:rightChars="20" w:right="48"/>
                                    <w:jc w:val="right"/>
                                    <w:rPr>
                                      <w:rFonts w:ascii="標楷體" w:eastAsia="標楷體" w:hAnsi="標楷體"/>
                                      <w:b/>
                                      <w:sz w:val="20"/>
                                      <w:szCs w:val="20"/>
                                    </w:rPr>
                                  </w:pPr>
                                  <w:r>
                                    <w:rPr>
                                      <w:rFonts w:ascii="標楷體" w:eastAsia="標楷體" w:hAnsi="標楷體" w:hint="eastAsia"/>
                                      <w:b/>
                                      <w:sz w:val="20"/>
                                      <w:szCs w:val="20"/>
                                    </w:rPr>
                                    <w:t>2</w:t>
                                  </w:r>
                                  <w:r>
                                    <w:rPr>
                                      <w:rFonts w:ascii="標楷體" w:eastAsia="標楷體" w:hAnsi="標楷體"/>
                                      <w:b/>
                                      <w:sz w:val="20"/>
                                      <w:szCs w:val="20"/>
                                    </w:rPr>
                                    <w:t>0</w:t>
                                  </w:r>
                                </w:p>
                              </w:tc>
                            </w:tr>
                            <w:tr w:rsidR="0001179D" w:rsidRPr="003D1ED6" w:rsidTr="00F73F21">
                              <w:trPr>
                                <w:trHeight w:val="340"/>
                                <w:jc w:val="center"/>
                              </w:trPr>
                              <w:tc>
                                <w:tcPr>
                                  <w:tcW w:w="3465" w:type="pct"/>
                                  <w:vAlign w:val="center"/>
                                </w:tcPr>
                                <w:p w:rsidR="0001179D" w:rsidRPr="003D1ED6" w:rsidRDefault="0001179D" w:rsidP="00F73F21">
                                  <w:pPr>
                                    <w:spacing w:line="200" w:lineRule="exact"/>
                                    <w:ind w:firstLineChars="100" w:firstLine="200"/>
                                    <w:jc w:val="distribute"/>
                                    <w:rPr>
                                      <w:rFonts w:ascii="標楷體" w:eastAsia="標楷體" w:hAnsi="標楷體"/>
                                      <w:sz w:val="20"/>
                                      <w:szCs w:val="20"/>
                                    </w:rPr>
                                  </w:pPr>
                                  <w:r w:rsidRPr="003D1ED6">
                                    <w:rPr>
                                      <w:rFonts w:ascii="標楷體" w:eastAsia="標楷體" w:hAnsi="標楷體" w:hint="eastAsia"/>
                                      <w:sz w:val="20"/>
                                      <w:szCs w:val="20"/>
                                    </w:rPr>
                                    <w:t>已完工</w:t>
                                  </w:r>
                                </w:p>
                              </w:tc>
                              <w:tc>
                                <w:tcPr>
                                  <w:tcW w:w="1535" w:type="pct"/>
                                  <w:vAlign w:val="center"/>
                                </w:tcPr>
                                <w:p w:rsidR="0001179D" w:rsidRPr="003D1ED6" w:rsidRDefault="0001179D" w:rsidP="00F73F21">
                                  <w:pPr>
                                    <w:spacing w:line="200" w:lineRule="exact"/>
                                    <w:ind w:rightChars="20" w:right="48"/>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w:t>
                                  </w:r>
                                </w:p>
                              </w:tc>
                            </w:tr>
                            <w:tr w:rsidR="0001179D" w:rsidRPr="003D1ED6" w:rsidTr="00F73F21">
                              <w:trPr>
                                <w:trHeight w:val="340"/>
                                <w:jc w:val="center"/>
                              </w:trPr>
                              <w:tc>
                                <w:tcPr>
                                  <w:tcW w:w="3465" w:type="pct"/>
                                  <w:vAlign w:val="center"/>
                                </w:tcPr>
                                <w:p w:rsidR="0001179D" w:rsidRPr="003D1ED6" w:rsidRDefault="0001179D" w:rsidP="00F73F21">
                                  <w:pPr>
                                    <w:spacing w:line="200" w:lineRule="exact"/>
                                    <w:ind w:firstLineChars="100" w:firstLine="200"/>
                                    <w:jc w:val="distribute"/>
                                    <w:rPr>
                                      <w:rFonts w:ascii="標楷體" w:eastAsia="標楷體" w:hAnsi="標楷體"/>
                                      <w:sz w:val="20"/>
                                      <w:szCs w:val="20"/>
                                    </w:rPr>
                                  </w:pPr>
                                  <w:r w:rsidRPr="003D1ED6">
                                    <w:rPr>
                                      <w:rFonts w:ascii="標楷體" w:eastAsia="標楷體" w:hAnsi="標楷體" w:hint="eastAsia"/>
                                      <w:sz w:val="20"/>
                                      <w:szCs w:val="20"/>
                                    </w:rPr>
                                    <w:t>未完工</w:t>
                                  </w:r>
                                  <w:r>
                                    <w:rPr>
                                      <w:rFonts w:ascii="標楷體" w:eastAsia="標楷體" w:hAnsi="標楷體" w:hint="eastAsia"/>
                                      <w:sz w:val="20"/>
                                      <w:szCs w:val="20"/>
                                    </w:rPr>
                                    <w:t>小計</w:t>
                                  </w:r>
                                </w:p>
                              </w:tc>
                              <w:tc>
                                <w:tcPr>
                                  <w:tcW w:w="1535" w:type="pct"/>
                                  <w:vAlign w:val="center"/>
                                </w:tcPr>
                                <w:p w:rsidR="0001179D" w:rsidRPr="003D1ED6" w:rsidRDefault="0001179D" w:rsidP="00F73F21">
                                  <w:pPr>
                                    <w:spacing w:line="200" w:lineRule="exact"/>
                                    <w:ind w:rightChars="20" w:right="48"/>
                                    <w:jc w:val="right"/>
                                    <w:rPr>
                                      <w:rFonts w:ascii="標楷體" w:eastAsia="標楷體" w:hAnsi="標楷體"/>
                                      <w:sz w:val="20"/>
                                      <w:szCs w:val="20"/>
                                    </w:rPr>
                                  </w:pPr>
                                  <w:r>
                                    <w:rPr>
                                      <w:rFonts w:ascii="標楷體" w:eastAsia="標楷體" w:hAnsi="標楷體" w:hint="eastAsia"/>
                                      <w:sz w:val="20"/>
                                      <w:szCs w:val="20"/>
                                    </w:rPr>
                                    <w:t>9</w:t>
                                  </w:r>
                                </w:p>
                              </w:tc>
                            </w:tr>
                            <w:tr w:rsidR="0001179D" w:rsidRPr="003D1ED6" w:rsidTr="00F73F21">
                              <w:trPr>
                                <w:trHeight w:val="340"/>
                                <w:jc w:val="center"/>
                              </w:trPr>
                              <w:tc>
                                <w:tcPr>
                                  <w:tcW w:w="3465" w:type="pct"/>
                                  <w:vAlign w:val="center"/>
                                </w:tcPr>
                                <w:p w:rsidR="0001179D" w:rsidRPr="003D1ED6" w:rsidRDefault="0001179D" w:rsidP="00F73F21">
                                  <w:pPr>
                                    <w:spacing w:line="200" w:lineRule="exact"/>
                                    <w:ind w:firstLineChars="200" w:firstLine="400"/>
                                    <w:jc w:val="distribute"/>
                                    <w:rPr>
                                      <w:rFonts w:ascii="標楷體" w:eastAsia="標楷體" w:hAnsi="標楷體"/>
                                      <w:sz w:val="20"/>
                                      <w:szCs w:val="20"/>
                                    </w:rPr>
                                  </w:pPr>
                                  <w:r w:rsidRPr="003D1ED6">
                                    <w:rPr>
                                      <w:rFonts w:ascii="標楷體" w:eastAsia="標楷體" w:hAnsi="標楷體" w:hint="eastAsia"/>
                                      <w:sz w:val="20"/>
                                      <w:szCs w:val="20"/>
                                    </w:rPr>
                                    <w:t>申請建造執照中</w:t>
                                  </w:r>
                                </w:p>
                              </w:tc>
                              <w:tc>
                                <w:tcPr>
                                  <w:tcW w:w="1535" w:type="pct"/>
                                  <w:vAlign w:val="center"/>
                                </w:tcPr>
                                <w:p w:rsidR="0001179D" w:rsidRPr="003D1ED6" w:rsidRDefault="0001179D" w:rsidP="00F73F21">
                                  <w:pPr>
                                    <w:spacing w:line="200" w:lineRule="exact"/>
                                    <w:ind w:rightChars="20" w:right="48"/>
                                    <w:jc w:val="right"/>
                                    <w:rPr>
                                      <w:rFonts w:ascii="標楷體" w:eastAsia="標楷體" w:hAnsi="標楷體"/>
                                      <w:sz w:val="20"/>
                                      <w:szCs w:val="20"/>
                                    </w:rPr>
                                  </w:pPr>
                                  <w:r>
                                    <w:rPr>
                                      <w:rFonts w:ascii="標楷體" w:eastAsia="標楷體" w:hAnsi="標楷體" w:hint="eastAsia"/>
                                      <w:sz w:val="20"/>
                                      <w:szCs w:val="20"/>
                                    </w:rPr>
                                    <w:t>3</w:t>
                                  </w:r>
                                </w:p>
                              </w:tc>
                            </w:tr>
                            <w:tr w:rsidR="0001179D" w:rsidRPr="003D1ED6" w:rsidTr="00F73F21">
                              <w:trPr>
                                <w:trHeight w:val="340"/>
                                <w:jc w:val="center"/>
                              </w:trPr>
                              <w:tc>
                                <w:tcPr>
                                  <w:tcW w:w="3465" w:type="pct"/>
                                  <w:vAlign w:val="center"/>
                                </w:tcPr>
                                <w:p w:rsidR="0001179D" w:rsidRPr="003D1ED6" w:rsidRDefault="0001179D" w:rsidP="00F73F21">
                                  <w:pPr>
                                    <w:spacing w:line="200" w:lineRule="exact"/>
                                    <w:ind w:firstLineChars="200" w:firstLine="400"/>
                                    <w:jc w:val="distribute"/>
                                    <w:rPr>
                                      <w:rFonts w:ascii="標楷體" w:eastAsia="標楷體" w:hAnsi="標楷體"/>
                                      <w:sz w:val="20"/>
                                      <w:szCs w:val="20"/>
                                    </w:rPr>
                                  </w:pPr>
                                  <w:r w:rsidRPr="003D1ED6">
                                    <w:rPr>
                                      <w:rFonts w:ascii="標楷體" w:eastAsia="標楷體" w:hAnsi="標楷體" w:hint="eastAsia"/>
                                      <w:sz w:val="20"/>
                                      <w:szCs w:val="20"/>
                                    </w:rPr>
                                    <w:t>施工中</w:t>
                                  </w:r>
                                </w:p>
                              </w:tc>
                              <w:tc>
                                <w:tcPr>
                                  <w:tcW w:w="1535" w:type="pct"/>
                                  <w:vAlign w:val="center"/>
                                </w:tcPr>
                                <w:p w:rsidR="0001179D" w:rsidRPr="003D1ED6" w:rsidRDefault="0001179D" w:rsidP="00F73F21">
                                  <w:pPr>
                                    <w:spacing w:line="200" w:lineRule="exact"/>
                                    <w:ind w:rightChars="20" w:right="48"/>
                                    <w:jc w:val="right"/>
                                    <w:rPr>
                                      <w:rFonts w:ascii="標楷體" w:eastAsia="標楷體" w:hAnsi="標楷體"/>
                                      <w:sz w:val="20"/>
                                      <w:szCs w:val="20"/>
                                    </w:rPr>
                                  </w:pPr>
                                  <w:r>
                                    <w:rPr>
                                      <w:rFonts w:ascii="標楷體" w:eastAsia="標楷體" w:hAnsi="標楷體" w:hint="eastAsia"/>
                                      <w:sz w:val="20"/>
                                      <w:szCs w:val="20"/>
                                    </w:rPr>
                                    <w:t>6</w:t>
                                  </w:r>
                                </w:p>
                              </w:tc>
                            </w:tr>
                          </w:tbl>
                          <w:p w:rsidR="0001179D" w:rsidRPr="00473459" w:rsidRDefault="0001179D" w:rsidP="001C7A4C">
                            <w:pPr>
                              <w:spacing w:line="200" w:lineRule="exact"/>
                              <w:rPr>
                                <w:rFonts w:ascii="標楷體" w:eastAsia="標楷體" w:hAnsi="標楷體"/>
                                <w:sz w:val="18"/>
                                <w:szCs w:val="18"/>
                              </w:rPr>
                            </w:pPr>
                            <w:r w:rsidRPr="00473459">
                              <w:rPr>
                                <w:rFonts w:ascii="標楷體" w:eastAsia="標楷體" w:hAnsi="標楷體" w:hint="eastAsia"/>
                                <w:sz w:val="18"/>
                                <w:szCs w:val="18"/>
                              </w:rPr>
                              <w:t>資料來源</w:t>
                            </w:r>
                            <w:r w:rsidRPr="00473459">
                              <w:rPr>
                                <w:rFonts w:ascii="標楷體" w:eastAsia="標楷體" w:hAnsi="標楷體"/>
                                <w:sz w:val="18"/>
                                <w:szCs w:val="18"/>
                              </w:rPr>
                              <w:t>：</w:t>
                            </w:r>
                            <w:r w:rsidRPr="00473459">
                              <w:rPr>
                                <w:rFonts w:ascii="標楷體" w:eastAsia="標楷體" w:hAnsi="標楷體" w:hint="eastAsia"/>
                                <w:sz w:val="18"/>
                                <w:szCs w:val="18"/>
                              </w:rPr>
                              <w:t>整理自</w:t>
                            </w:r>
                            <w:r w:rsidRPr="00473459">
                              <w:rPr>
                                <w:rFonts w:ascii="標楷體" w:eastAsia="標楷體" w:hAnsi="標楷體"/>
                                <w:sz w:val="18"/>
                                <w:szCs w:val="18"/>
                              </w:rPr>
                              <w:t>新竹市政府提供資料</w:t>
                            </w:r>
                            <w:r w:rsidRPr="00473459">
                              <w:rPr>
                                <w:rFonts w:ascii="標楷體" w:eastAsia="標楷體" w:hAnsi="標楷體" w:hint="eastAsia"/>
                                <w:sz w:val="18"/>
                                <w:szCs w:val="18"/>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1F3081B" id="_x0000_s1060" type="#_x0000_t202" style="position:absolute;left:0;text-align:left;margin-left:307.65pt;margin-top:57.9pt;width:187.45pt;height:207.8pt;z-index:251704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" stroked="f">
                <v:textbox inset="0,0,0,0">
                  <w:txbxContent>
                    <w:p w:rsidR="0001179D" w:rsidRPr="003D1ED6" w:rsidRDefault="0001179D" w:rsidP="001C7A4C">
                      <w:pPr>
                        <w:jc w:val="center"/>
                        <w:rPr>
                          <w:rFonts w:ascii="標楷體" w:eastAsia="標楷體" w:hAnsi="標楷體"/>
                          <w:b/>
                        </w:rPr>
                      </w:pPr>
                      <w:r w:rsidRPr="003D1ED6">
                        <w:rPr>
                          <w:rFonts w:ascii="標楷體" w:eastAsia="標楷體" w:hAnsi="標楷體" w:hint="eastAsia"/>
                          <w:b/>
                        </w:rPr>
                        <w:t>表1</w:t>
                      </w:r>
                      <w:r w:rsidRPr="003D1ED6">
                        <w:rPr>
                          <w:rFonts w:ascii="標楷體" w:eastAsia="標楷體" w:hAnsi="標楷體"/>
                          <w:b/>
                        </w:rPr>
                        <w:t xml:space="preserve">  </w:t>
                      </w:r>
                      <w:r w:rsidRPr="00473459">
                        <w:rPr>
                          <w:rFonts w:ascii="標楷體" w:eastAsia="標楷體" w:hAnsi="標楷體" w:hint="eastAsia"/>
                          <w:b/>
                        </w:rPr>
                        <w:t>都市更新事業計畫</w:t>
                      </w:r>
                      <w:r>
                        <w:rPr>
                          <w:rFonts w:ascii="標楷體" w:eastAsia="標楷體" w:hAnsi="標楷體" w:hint="eastAsia"/>
                          <w:b/>
                        </w:rPr>
                        <w:t>辦理情形</w:t>
                      </w:r>
                    </w:p>
                    <w:tbl>
                      <w:tblPr>
                        <w:tblStyle w:val="af"/>
                        <w:tblW w:w="4913" w:type="pct"/>
                        <w:jc w:val="center"/>
                        <w:tblLayout w:type="fixed"/>
                        <w:tblCellMar>
                          <w:left w:w="28" w:type="dxa"/>
                          <w:right w:w="28" w:type="dxa"/>
                        </w:tblCellMar>
                        <w:tblLook w:val="04A0" w:firstRow="1" w:lastRow="0" w:firstColumn="1" w:lastColumn="0" w:noHBand="0" w:noVBand="1"/>
                      </w:tblPr>
                      <w:tblGrid>
                        <w:gridCol w:w="2536"/>
                        <w:gridCol w:w="1124"/>
                      </w:tblGrid>
                      <w:tr w:rsidR="0001179D" w:rsidRPr="003D1ED6" w:rsidTr="00F73F21">
                        <w:trPr>
                          <w:trHeight w:val="340"/>
                          <w:jc w:val="center"/>
                        </w:trPr>
                        <w:tc>
                          <w:tcPr>
                            <w:tcW w:w="3465" w:type="pct"/>
                            <w:shd w:val="clear" w:color="auto" w:fill="D9D9D9" w:themeFill="background1" w:themeFillShade="D9"/>
                            <w:vAlign w:val="center"/>
                          </w:tcPr>
                          <w:p w:rsidR="0001179D" w:rsidRPr="003D1ED6" w:rsidRDefault="0001179D" w:rsidP="00F73F21">
                            <w:pPr>
                              <w:spacing w:line="200" w:lineRule="exact"/>
                              <w:jc w:val="center"/>
                              <w:rPr>
                                <w:rFonts w:ascii="標楷體" w:eastAsia="標楷體" w:hAnsi="標楷體"/>
                                <w:sz w:val="20"/>
                                <w:szCs w:val="20"/>
                              </w:rPr>
                            </w:pPr>
                            <w:r w:rsidRPr="00473459">
                              <w:rPr>
                                <w:rFonts w:ascii="標楷體" w:eastAsia="標楷體" w:hAnsi="標楷體" w:hint="eastAsia"/>
                                <w:sz w:val="20"/>
                                <w:szCs w:val="20"/>
                              </w:rPr>
                              <w:t>計畫</w:t>
                            </w:r>
                            <w:r w:rsidRPr="003D1ED6">
                              <w:rPr>
                                <w:rFonts w:ascii="標楷體" w:eastAsia="標楷體" w:hAnsi="標楷體" w:hint="eastAsia"/>
                                <w:sz w:val="20"/>
                                <w:szCs w:val="20"/>
                              </w:rPr>
                              <w:t>辦理階段</w:t>
                            </w:r>
                          </w:p>
                        </w:tc>
                        <w:tc>
                          <w:tcPr>
                            <w:tcW w:w="1535" w:type="pct"/>
                            <w:shd w:val="clear" w:color="auto" w:fill="D9D9D9" w:themeFill="background1" w:themeFillShade="D9"/>
                            <w:vAlign w:val="center"/>
                          </w:tcPr>
                          <w:p w:rsidR="0001179D" w:rsidRPr="003D1ED6" w:rsidRDefault="0001179D" w:rsidP="00F73F21">
                            <w:pPr>
                              <w:spacing w:line="200" w:lineRule="exact"/>
                              <w:jc w:val="center"/>
                              <w:rPr>
                                <w:rFonts w:ascii="標楷體" w:eastAsia="標楷體" w:hAnsi="標楷體"/>
                                <w:sz w:val="20"/>
                                <w:szCs w:val="20"/>
                              </w:rPr>
                            </w:pPr>
                            <w:r w:rsidRPr="003D1ED6">
                              <w:rPr>
                                <w:rFonts w:ascii="標楷體" w:eastAsia="標楷體" w:hAnsi="標楷體" w:hint="eastAsia"/>
                                <w:sz w:val="20"/>
                                <w:szCs w:val="20"/>
                              </w:rPr>
                              <w:t>案件數</w:t>
                            </w:r>
                          </w:p>
                        </w:tc>
                      </w:tr>
                      <w:tr w:rsidR="0001179D" w:rsidRPr="003D1ED6" w:rsidTr="00F73F21">
                        <w:trPr>
                          <w:trHeight w:val="340"/>
                          <w:jc w:val="center"/>
                        </w:trPr>
                        <w:tc>
                          <w:tcPr>
                            <w:tcW w:w="3465" w:type="pct"/>
                            <w:vAlign w:val="center"/>
                          </w:tcPr>
                          <w:p w:rsidR="0001179D" w:rsidRPr="003D1ED6" w:rsidRDefault="0001179D" w:rsidP="00F73F21">
                            <w:pPr>
                              <w:spacing w:line="200" w:lineRule="exact"/>
                              <w:ind w:leftChars="200" w:left="480" w:rightChars="200" w:right="480"/>
                              <w:jc w:val="distribute"/>
                              <w:rPr>
                                <w:rFonts w:ascii="標楷體" w:eastAsia="標楷體" w:hAnsi="標楷體"/>
                                <w:b/>
                                <w:sz w:val="20"/>
                                <w:szCs w:val="20"/>
                              </w:rPr>
                            </w:pPr>
                            <w:r w:rsidRPr="003D1ED6">
                              <w:rPr>
                                <w:rFonts w:ascii="標楷體" w:eastAsia="標楷體" w:hAnsi="標楷體" w:hint="eastAsia"/>
                                <w:b/>
                                <w:sz w:val="20"/>
                                <w:szCs w:val="20"/>
                              </w:rPr>
                              <w:t>總計</w:t>
                            </w:r>
                          </w:p>
                        </w:tc>
                        <w:tc>
                          <w:tcPr>
                            <w:tcW w:w="1535" w:type="pct"/>
                            <w:vAlign w:val="center"/>
                          </w:tcPr>
                          <w:p w:rsidR="0001179D" w:rsidRPr="003D1ED6" w:rsidRDefault="0001179D" w:rsidP="00F73F21">
                            <w:pPr>
                              <w:spacing w:line="200" w:lineRule="exact"/>
                              <w:ind w:rightChars="20" w:right="48"/>
                              <w:jc w:val="right"/>
                              <w:rPr>
                                <w:rFonts w:ascii="標楷體" w:eastAsia="標楷體" w:hAnsi="標楷體"/>
                                <w:b/>
                                <w:sz w:val="20"/>
                                <w:szCs w:val="20"/>
                              </w:rPr>
                            </w:pPr>
                            <w:r>
                              <w:rPr>
                                <w:rFonts w:ascii="標楷體" w:eastAsia="標楷體" w:hAnsi="標楷體" w:hint="eastAsia"/>
                                <w:b/>
                                <w:sz w:val="20"/>
                                <w:szCs w:val="20"/>
                              </w:rPr>
                              <w:t>5</w:t>
                            </w:r>
                            <w:r>
                              <w:rPr>
                                <w:rFonts w:ascii="標楷體" w:eastAsia="標楷體" w:hAnsi="標楷體"/>
                                <w:b/>
                                <w:sz w:val="20"/>
                                <w:szCs w:val="20"/>
                              </w:rPr>
                              <w:t>8</w:t>
                            </w:r>
                          </w:p>
                        </w:tc>
                      </w:tr>
                      <w:tr w:rsidR="0001179D" w:rsidRPr="003D1ED6" w:rsidTr="00F73F21">
                        <w:trPr>
                          <w:trHeight w:val="340"/>
                          <w:jc w:val="center"/>
                        </w:trPr>
                        <w:tc>
                          <w:tcPr>
                            <w:tcW w:w="3465" w:type="pct"/>
                            <w:vAlign w:val="center"/>
                          </w:tcPr>
                          <w:p w:rsidR="0001179D" w:rsidRPr="003D1ED6" w:rsidRDefault="0001179D" w:rsidP="00F73F21">
                            <w:pPr>
                              <w:spacing w:line="200" w:lineRule="exact"/>
                              <w:jc w:val="distribute"/>
                              <w:rPr>
                                <w:rFonts w:ascii="標楷體" w:eastAsia="標楷體" w:hAnsi="標楷體"/>
                                <w:b/>
                                <w:sz w:val="20"/>
                                <w:szCs w:val="20"/>
                              </w:rPr>
                            </w:pPr>
                            <w:r w:rsidRPr="003D1ED6">
                              <w:rPr>
                                <w:rFonts w:ascii="標楷體" w:eastAsia="標楷體" w:hAnsi="標楷體" w:hint="eastAsia"/>
                                <w:b/>
                                <w:sz w:val="20"/>
                                <w:szCs w:val="20"/>
                              </w:rPr>
                              <w:t>審議階段合計</w:t>
                            </w:r>
                          </w:p>
                        </w:tc>
                        <w:tc>
                          <w:tcPr>
                            <w:tcW w:w="1535" w:type="pct"/>
                            <w:vAlign w:val="center"/>
                          </w:tcPr>
                          <w:p w:rsidR="0001179D" w:rsidRPr="003D1ED6" w:rsidRDefault="0001179D" w:rsidP="00F73F21">
                            <w:pPr>
                              <w:spacing w:line="200" w:lineRule="exact"/>
                              <w:ind w:rightChars="20" w:right="48"/>
                              <w:jc w:val="right"/>
                              <w:rPr>
                                <w:rFonts w:ascii="標楷體" w:eastAsia="標楷體" w:hAnsi="標楷體"/>
                                <w:b/>
                                <w:sz w:val="20"/>
                                <w:szCs w:val="20"/>
                              </w:rPr>
                            </w:pPr>
                            <w:r>
                              <w:rPr>
                                <w:rFonts w:ascii="標楷體" w:eastAsia="標楷體" w:hAnsi="標楷體" w:hint="eastAsia"/>
                                <w:b/>
                                <w:sz w:val="20"/>
                                <w:szCs w:val="20"/>
                              </w:rPr>
                              <w:t>3</w:t>
                            </w:r>
                            <w:r>
                              <w:rPr>
                                <w:rFonts w:ascii="標楷體" w:eastAsia="標楷體" w:hAnsi="標楷體"/>
                                <w:b/>
                                <w:sz w:val="20"/>
                                <w:szCs w:val="20"/>
                              </w:rPr>
                              <w:t>8</w:t>
                            </w:r>
                          </w:p>
                        </w:tc>
                      </w:tr>
                      <w:tr w:rsidR="0001179D" w:rsidRPr="003D1ED6" w:rsidTr="00F73F21">
                        <w:trPr>
                          <w:trHeight w:val="340"/>
                          <w:jc w:val="center"/>
                        </w:trPr>
                        <w:tc>
                          <w:tcPr>
                            <w:tcW w:w="3465" w:type="pct"/>
                            <w:vAlign w:val="center"/>
                          </w:tcPr>
                          <w:p w:rsidR="0001179D" w:rsidRPr="003D1ED6" w:rsidRDefault="0001179D" w:rsidP="00F73F21">
                            <w:pPr>
                              <w:spacing w:line="200" w:lineRule="exact"/>
                              <w:ind w:firstLineChars="100" w:firstLine="200"/>
                              <w:jc w:val="distribute"/>
                              <w:rPr>
                                <w:rFonts w:ascii="標楷體" w:eastAsia="標楷體" w:hAnsi="標楷體"/>
                                <w:sz w:val="20"/>
                                <w:szCs w:val="20"/>
                              </w:rPr>
                            </w:pPr>
                            <w:r w:rsidRPr="003D1ED6">
                              <w:rPr>
                                <w:rFonts w:ascii="標楷體" w:eastAsia="標楷體" w:hAnsi="標楷體" w:hint="eastAsia"/>
                                <w:sz w:val="20"/>
                                <w:szCs w:val="20"/>
                              </w:rPr>
                              <w:t>事業概要</w:t>
                            </w:r>
                          </w:p>
                        </w:tc>
                        <w:tc>
                          <w:tcPr>
                            <w:tcW w:w="1535" w:type="pct"/>
                            <w:vAlign w:val="center"/>
                          </w:tcPr>
                          <w:p w:rsidR="0001179D" w:rsidRPr="003D1ED6" w:rsidRDefault="0001179D" w:rsidP="00F73F21">
                            <w:pPr>
                              <w:spacing w:line="200" w:lineRule="exact"/>
                              <w:ind w:rightChars="20" w:right="48"/>
                              <w:jc w:val="right"/>
                              <w:rPr>
                                <w:rFonts w:ascii="標楷體" w:eastAsia="標楷體" w:hAnsi="標楷體"/>
                                <w:sz w:val="20"/>
                                <w:szCs w:val="20"/>
                              </w:rPr>
                            </w:pPr>
                            <w:r>
                              <w:rPr>
                                <w:rFonts w:ascii="標楷體" w:eastAsia="標楷體" w:hAnsi="標楷體" w:hint="eastAsia"/>
                                <w:sz w:val="20"/>
                                <w:szCs w:val="20"/>
                              </w:rPr>
                              <w:t>1</w:t>
                            </w:r>
                          </w:p>
                        </w:tc>
                      </w:tr>
                      <w:tr w:rsidR="0001179D" w:rsidRPr="003D1ED6" w:rsidTr="00F73F21">
                        <w:trPr>
                          <w:trHeight w:val="340"/>
                          <w:jc w:val="center"/>
                        </w:trPr>
                        <w:tc>
                          <w:tcPr>
                            <w:tcW w:w="3465" w:type="pct"/>
                            <w:vAlign w:val="center"/>
                          </w:tcPr>
                          <w:p w:rsidR="0001179D" w:rsidRPr="003D1ED6" w:rsidRDefault="0001179D" w:rsidP="00F73F21">
                            <w:pPr>
                              <w:spacing w:line="200" w:lineRule="exact"/>
                              <w:ind w:firstLineChars="100" w:firstLine="200"/>
                              <w:jc w:val="distribute"/>
                              <w:rPr>
                                <w:rFonts w:ascii="標楷體" w:eastAsia="標楷體" w:hAnsi="標楷體"/>
                                <w:sz w:val="20"/>
                                <w:szCs w:val="20"/>
                              </w:rPr>
                            </w:pPr>
                            <w:r w:rsidRPr="003D1ED6">
                              <w:rPr>
                                <w:rFonts w:ascii="標楷體" w:eastAsia="標楷體" w:hAnsi="標楷體" w:hint="eastAsia"/>
                                <w:sz w:val="20"/>
                                <w:szCs w:val="20"/>
                              </w:rPr>
                              <w:t>事業</w:t>
                            </w:r>
                            <w:r w:rsidRPr="003D1ED6">
                              <w:rPr>
                                <w:rFonts w:ascii="標楷體" w:eastAsia="標楷體" w:hAnsi="標楷體"/>
                                <w:sz w:val="20"/>
                                <w:szCs w:val="20"/>
                              </w:rPr>
                              <w:t>計畫</w:t>
                            </w:r>
                          </w:p>
                        </w:tc>
                        <w:tc>
                          <w:tcPr>
                            <w:tcW w:w="1535" w:type="pct"/>
                            <w:vAlign w:val="center"/>
                          </w:tcPr>
                          <w:p w:rsidR="0001179D" w:rsidRPr="003D1ED6" w:rsidRDefault="0001179D" w:rsidP="00F73F21">
                            <w:pPr>
                              <w:spacing w:line="200" w:lineRule="exact"/>
                              <w:ind w:rightChars="20" w:right="48"/>
                              <w:jc w:val="right"/>
                              <w:rPr>
                                <w:rFonts w:ascii="標楷體" w:eastAsia="標楷體" w:hAnsi="標楷體"/>
                                <w:sz w:val="20"/>
                                <w:szCs w:val="20"/>
                              </w:rPr>
                            </w:pPr>
                            <w:r>
                              <w:rPr>
                                <w:rFonts w:ascii="標楷體" w:eastAsia="標楷體" w:hAnsi="標楷體" w:hint="eastAsia"/>
                                <w:sz w:val="20"/>
                                <w:szCs w:val="20"/>
                              </w:rPr>
                              <w:t>3</w:t>
                            </w:r>
                            <w:r>
                              <w:rPr>
                                <w:rFonts w:ascii="標楷體" w:eastAsia="標楷體" w:hAnsi="標楷體"/>
                                <w:sz w:val="20"/>
                                <w:szCs w:val="20"/>
                              </w:rPr>
                              <w:t>7</w:t>
                            </w:r>
                          </w:p>
                        </w:tc>
                      </w:tr>
                      <w:tr w:rsidR="0001179D" w:rsidRPr="003D1ED6" w:rsidTr="00F73F21">
                        <w:trPr>
                          <w:trHeight w:val="340"/>
                          <w:jc w:val="center"/>
                        </w:trPr>
                        <w:tc>
                          <w:tcPr>
                            <w:tcW w:w="3465" w:type="pct"/>
                            <w:vAlign w:val="center"/>
                          </w:tcPr>
                          <w:p w:rsidR="0001179D" w:rsidRPr="003D1ED6" w:rsidRDefault="0001179D" w:rsidP="00F73F21">
                            <w:pPr>
                              <w:spacing w:line="200" w:lineRule="exact"/>
                              <w:jc w:val="distribute"/>
                              <w:rPr>
                                <w:rFonts w:ascii="標楷體" w:eastAsia="標楷體" w:hAnsi="標楷體"/>
                                <w:b/>
                                <w:sz w:val="20"/>
                                <w:szCs w:val="20"/>
                              </w:rPr>
                            </w:pPr>
                            <w:r w:rsidRPr="003D1ED6">
                              <w:rPr>
                                <w:rFonts w:ascii="標楷體" w:eastAsia="標楷體" w:hAnsi="標楷體" w:hint="eastAsia"/>
                                <w:b/>
                                <w:sz w:val="20"/>
                                <w:szCs w:val="20"/>
                              </w:rPr>
                              <w:t>施工階段合計</w:t>
                            </w:r>
                          </w:p>
                        </w:tc>
                        <w:tc>
                          <w:tcPr>
                            <w:tcW w:w="1535" w:type="pct"/>
                            <w:vAlign w:val="center"/>
                          </w:tcPr>
                          <w:p w:rsidR="0001179D" w:rsidRPr="003D1ED6" w:rsidRDefault="0001179D" w:rsidP="00F73F21">
                            <w:pPr>
                              <w:spacing w:line="200" w:lineRule="exact"/>
                              <w:ind w:rightChars="20" w:right="48"/>
                              <w:jc w:val="right"/>
                              <w:rPr>
                                <w:rFonts w:ascii="標楷體" w:eastAsia="標楷體" w:hAnsi="標楷體"/>
                                <w:b/>
                                <w:sz w:val="20"/>
                                <w:szCs w:val="20"/>
                              </w:rPr>
                            </w:pPr>
                            <w:r>
                              <w:rPr>
                                <w:rFonts w:ascii="標楷體" w:eastAsia="標楷體" w:hAnsi="標楷體" w:hint="eastAsia"/>
                                <w:b/>
                                <w:sz w:val="20"/>
                                <w:szCs w:val="20"/>
                              </w:rPr>
                              <w:t>2</w:t>
                            </w:r>
                            <w:r>
                              <w:rPr>
                                <w:rFonts w:ascii="標楷體" w:eastAsia="標楷體" w:hAnsi="標楷體"/>
                                <w:b/>
                                <w:sz w:val="20"/>
                                <w:szCs w:val="20"/>
                              </w:rPr>
                              <w:t>0</w:t>
                            </w:r>
                          </w:p>
                        </w:tc>
                      </w:tr>
                      <w:tr w:rsidR="0001179D" w:rsidRPr="003D1ED6" w:rsidTr="00F73F21">
                        <w:trPr>
                          <w:trHeight w:val="340"/>
                          <w:jc w:val="center"/>
                        </w:trPr>
                        <w:tc>
                          <w:tcPr>
                            <w:tcW w:w="3465" w:type="pct"/>
                            <w:vAlign w:val="center"/>
                          </w:tcPr>
                          <w:p w:rsidR="0001179D" w:rsidRPr="003D1ED6" w:rsidRDefault="0001179D" w:rsidP="00F73F21">
                            <w:pPr>
                              <w:spacing w:line="200" w:lineRule="exact"/>
                              <w:ind w:firstLineChars="100" w:firstLine="200"/>
                              <w:jc w:val="distribute"/>
                              <w:rPr>
                                <w:rFonts w:ascii="標楷體" w:eastAsia="標楷體" w:hAnsi="標楷體"/>
                                <w:sz w:val="20"/>
                                <w:szCs w:val="20"/>
                              </w:rPr>
                            </w:pPr>
                            <w:r w:rsidRPr="003D1ED6">
                              <w:rPr>
                                <w:rFonts w:ascii="標楷體" w:eastAsia="標楷體" w:hAnsi="標楷體" w:hint="eastAsia"/>
                                <w:sz w:val="20"/>
                                <w:szCs w:val="20"/>
                              </w:rPr>
                              <w:t>已完工</w:t>
                            </w:r>
                          </w:p>
                        </w:tc>
                        <w:tc>
                          <w:tcPr>
                            <w:tcW w:w="1535" w:type="pct"/>
                            <w:vAlign w:val="center"/>
                          </w:tcPr>
                          <w:p w:rsidR="0001179D" w:rsidRPr="003D1ED6" w:rsidRDefault="0001179D" w:rsidP="00F73F21">
                            <w:pPr>
                              <w:spacing w:line="200" w:lineRule="exact"/>
                              <w:ind w:rightChars="20" w:right="48"/>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w:t>
                            </w:r>
                          </w:p>
                        </w:tc>
                      </w:tr>
                      <w:tr w:rsidR="0001179D" w:rsidRPr="003D1ED6" w:rsidTr="00F73F21">
                        <w:trPr>
                          <w:trHeight w:val="340"/>
                          <w:jc w:val="center"/>
                        </w:trPr>
                        <w:tc>
                          <w:tcPr>
                            <w:tcW w:w="3465" w:type="pct"/>
                            <w:vAlign w:val="center"/>
                          </w:tcPr>
                          <w:p w:rsidR="0001179D" w:rsidRPr="003D1ED6" w:rsidRDefault="0001179D" w:rsidP="00F73F21">
                            <w:pPr>
                              <w:spacing w:line="200" w:lineRule="exact"/>
                              <w:ind w:firstLineChars="100" w:firstLine="200"/>
                              <w:jc w:val="distribute"/>
                              <w:rPr>
                                <w:rFonts w:ascii="標楷體" w:eastAsia="標楷體" w:hAnsi="標楷體"/>
                                <w:sz w:val="20"/>
                                <w:szCs w:val="20"/>
                              </w:rPr>
                            </w:pPr>
                            <w:r w:rsidRPr="003D1ED6">
                              <w:rPr>
                                <w:rFonts w:ascii="標楷體" w:eastAsia="標楷體" w:hAnsi="標楷體" w:hint="eastAsia"/>
                                <w:sz w:val="20"/>
                                <w:szCs w:val="20"/>
                              </w:rPr>
                              <w:t>未完工</w:t>
                            </w:r>
                            <w:r>
                              <w:rPr>
                                <w:rFonts w:ascii="標楷體" w:eastAsia="標楷體" w:hAnsi="標楷體" w:hint="eastAsia"/>
                                <w:sz w:val="20"/>
                                <w:szCs w:val="20"/>
                              </w:rPr>
                              <w:t>小計</w:t>
                            </w:r>
                          </w:p>
                        </w:tc>
                        <w:tc>
                          <w:tcPr>
                            <w:tcW w:w="1535" w:type="pct"/>
                            <w:vAlign w:val="center"/>
                          </w:tcPr>
                          <w:p w:rsidR="0001179D" w:rsidRPr="003D1ED6" w:rsidRDefault="0001179D" w:rsidP="00F73F21">
                            <w:pPr>
                              <w:spacing w:line="200" w:lineRule="exact"/>
                              <w:ind w:rightChars="20" w:right="48"/>
                              <w:jc w:val="right"/>
                              <w:rPr>
                                <w:rFonts w:ascii="標楷體" w:eastAsia="標楷體" w:hAnsi="標楷體"/>
                                <w:sz w:val="20"/>
                                <w:szCs w:val="20"/>
                              </w:rPr>
                            </w:pPr>
                            <w:r>
                              <w:rPr>
                                <w:rFonts w:ascii="標楷體" w:eastAsia="標楷體" w:hAnsi="標楷體" w:hint="eastAsia"/>
                                <w:sz w:val="20"/>
                                <w:szCs w:val="20"/>
                              </w:rPr>
                              <w:t>9</w:t>
                            </w:r>
                          </w:p>
                        </w:tc>
                      </w:tr>
                      <w:tr w:rsidR="0001179D" w:rsidRPr="003D1ED6" w:rsidTr="00F73F21">
                        <w:trPr>
                          <w:trHeight w:val="340"/>
                          <w:jc w:val="center"/>
                        </w:trPr>
                        <w:tc>
                          <w:tcPr>
                            <w:tcW w:w="3465" w:type="pct"/>
                            <w:vAlign w:val="center"/>
                          </w:tcPr>
                          <w:p w:rsidR="0001179D" w:rsidRPr="003D1ED6" w:rsidRDefault="0001179D" w:rsidP="00F73F21">
                            <w:pPr>
                              <w:spacing w:line="200" w:lineRule="exact"/>
                              <w:ind w:firstLineChars="200" w:firstLine="400"/>
                              <w:jc w:val="distribute"/>
                              <w:rPr>
                                <w:rFonts w:ascii="標楷體" w:eastAsia="標楷體" w:hAnsi="標楷體"/>
                                <w:sz w:val="20"/>
                                <w:szCs w:val="20"/>
                              </w:rPr>
                            </w:pPr>
                            <w:r w:rsidRPr="003D1ED6">
                              <w:rPr>
                                <w:rFonts w:ascii="標楷體" w:eastAsia="標楷體" w:hAnsi="標楷體" w:hint="eastAsia"/>
                                <w:sz w:val="20"/>
                                <w:szCs w:val="20"/>
                              </w:rPr>
                              <w:t>申請建造執照中</w:t>
                            </w:r>
                          </w:p>
                        </w:tc>
                        <w:tc>
                          <w:tcPr>
                            <w:tcW w:w="1535" w:type="pct"/>
                            <w:vAlign w:val="center"/>
                          </w:tcPr>
                          <w:p w:rsidR="0001179D" w:rsidRPr="003D1ED6" w:rsidRDefault="0001179D" w:rsidP="00F73F21">
                            <w:pPr>
                              <w:spacing w:line="200" w:lineRule="exact"/>
                              <w:ind w:rightChars="20" w:right="48"/>
                              <w:jc w:val="right"/>
                              <w:rPr>
                                <w:rFonts w:ascii="標楷體" w:eastAsia="標楷體" w:hAnsi="標楷體"/>
                                <w:sz w:val="20"/>
                                <w:szCs w:val="20"/>
                              </w:rPr>
                            </w:pPr>
                            <w:r>
                              <w:rPr>
                                <w:rFonts w:ascii="標楷體" w:eastAsia="標楷體" w:hAnsi="標楷體" w:hint="eastAsia"/>
                                <w:sz w:val="20"/>
                                <w:szCs w:val="20"/>
                              </w:rPr>
                              <w:t>3</w:t>
                            </w:r>
                          </w:p>
                        </w:tc>
                      </w:tr>
                      <w:tr w:rsidR="0001179D" w:rsidRPr="003D1ED6" w:rsidTr="00F73F21">
                        <w:trPr>
                          <w:trHeight w:val="340"/>
                          <w:jc w:val="center"/>
                        </w:trPr>
                        <w:tc>
                          <w:tcPr>
                            <w:tcW w:w="3465" w:type="pct"/>
                            <w:vAlign w:val="center"/>
                          </w:tcPr>
                          <w:p w:rsidR="0001179D" w:rsidRPr="003D1ED6" w:rsidRDefault="0001179D" w:rsidP="00F73F21">
                            <w:pPr>
                              <w:spacing w:line="200" w:lineRule="exact"/>
                              <w:ind w:firstLineChars="200" w:firstLine="400"/>
                              <w:jc w:val="distribute"/>
                              <w:rPr>
                                <w:rFonts w:ascii="標楷體" w:eastAsia="標楷體" w:hAnsi="標楷體"/>
                                <w:sz w:val="20"/>
                                <w:szCs w:val="20"/>
                              </w:rPr>
                            </w:pPr>
                            <w:r w:rsidRPr="003D1ED6">
                              <w:rPr>
                                <w:rFonts w:ascii="標楷體" w:eastAsia="標楷體" w:hAnsi="標楷體" w:hint="eastAsia"/>
                                <w:sz w:val="20"/>
                                <w:szCs w:val="20"/>
                              </w:rPr>
                              <w:t>施工中</w:t>
                            </w:r>
                          </w:p>
                        </w:tc>
                        <w:tc>
                          <w:tcPr>
                            <w:tcW w:w="1535" w:type="pct"/>
                            <w:vAlign w:val="center"/>
                          </w:tcPr>
                          <w:p w:rsidR="0001179D" w:rsidRPr="003D1ED6" w:rsidRDefault="0001179D" w:rsidP="00F73F21">
                            <w:pPr>
                              <w:spacing w:line="200" w:lineRule="exact"/>
                              <w:ind w:rightChars="20" w:right="48"/>
                              <w:jc w:val="right"/>
                              <w:rPr>
                                <w:rFonts w:ascii="標楷體" w:eastAsia="標楷體" w:hAnsi="標楷體"/>
                                <w:sz w:val="20"/>
                                <w:szCs w:val="20"/>
                              </w:rPr>
                            </w:pPr>
                            <w:r>
                              <w:rPr>
                                <w:rFonts w:ascii="標楷體" w:eastAsia="標楷體" w:hAnsi="標楷體" w:hint="eastAsia"/>
                                <w:sz w:val="20"/>
                                <w:szCs w:val="20"/>
                              </w:rPr>
                              <w:t>6</w:t>
                            </w:r>
                          </w:p>
                        </w:tc>
                      </w:tr>
                    </w:tbl>
                    <w:p w:rsidR="0001179D" w:rsidRPr="00473459" w:rsidRDefault="0001179D" w:rsidP="001C7A4C">
                      <w:pPr>
                        <w:spacing w:line="200" w:lineRule="exact"/>
                        <w:rPr>
                          <w:rFonts w:ascii="標楷體" w:eastAsia="標楷體" w:hAnsi="標楷體"/>
                          <w:sz w:val="18"/>
                          <w:szCs w:val="18"/>
                        </w:rPr>
                      </w:pPr>
                      <w:r w:rsidRPr="00473459">
                        <w:rPr>
                          <w:rFonts w:ascii="標楷體" w:eastAsia="標楷體" w:hAnsi="標楷體" w:hint="eastAsia"/>
                          <w:sz w:val="18"/>
                          <w:szCs w:val="18"/>
                        </w:rPr>
                        <w:t>資料來源</w:t>
                      </w:r>
                      <w:r w:rsidRPr="00473459">
                        <w:rPr>
                          <w:rFonts w:ascii="標楷體" w:eastAsia="標楷體" w:hAnsi="標楷體"/>
                          <w:sz w:val="18"/>
                          <w:szCs w:val="18"/>
                        </w:rPr>
                        <w:t>：</w:t>
                      </w:r>
                      <w:r w:rsidRPr="00473459">
                        <w:rPr>
                          <w:rFonts w:ascii="標楷體" w:eastAsia="標楷體" w:hAnsi="標楷體" w:hint="eastAsia"/>
                          <w:sz w:val="18"/>
                          <w:szCs w:val="18"/>
                        </w:rPr>
                        <w:t>整理自</w:t>
                      </w:r>
                      <w:r w:rsidRPr="00473459">
                        <w:rPr>
                          <w:rFonts w:ascii="標楷體" w:eastAsia="標楷體" w:hAnsi="標楷體"/>
                          <w:sz w:val="18"/>
                          <w:szCs w:val="18"/>
                        </w:rPr>
                        <w:t>新竹市政府提供資料</w:t>
                      </w:r>
                      <w:r w:rsidRPr="00473459">
                        <w:rPr>
                          <w:rFonts w:ascii="標楷體" w:eastAsia="標楷體" w:hAnsi="標楷體" w:hint="eastAsia"/>
                          <w:sz w:val="18"/>
                          <w:szCs w:val="18"/>
                        </w:rPr>
                        <w:t>。</w:t>
                      </w:r>
                    </w:p>
                  </w:txbxContent>
                </v:textbox>
                <w10:wrap type="square"/>
              </v:shape>
            </w:pict>
          </mc:Fallback>
        </mc:AlternateContent>
      </w:r>
      <w:r>
        <w:rPr>
          <w:rFonts w:ascii="標楷體" w:eastAsia="標楷體" w:hAnsi="標楷體" w:hint="eastAsia"/>
          <w:szCs w:val="24"/>
        </w:rPr>
        <w:t>市政府為打造</w:t>
      </w:r>
      <w:r w:rsidRPr="00683BA5">
        <w:rPr>
          <w:rFonts w:ascii="標楷體" w:eastAsia="標楷體" w:hAnsi="標楷體" w:hint="eastAsia"/>
          <w:szCs w:val="24"/>
        </w:rPr>
        <w:t>宜居永續</w:t>
      </w:r>
      <w:r>
        <w:rPr>
          <w:rFonts w:ascii="標楷體" w:eastAsia="標楷體" w:hAnsi="標楷體" w:hint="eastAsia"/>
          <w:szCs w:val="24"/>
        </w:rPr>
        <w:t>城市，推動都市計畫整併，於</w:t>
      </w:r>
      <w:r w:rsidRPr="00683BA5">
        <w:rPr>
          <w:rFonts w:ascii="標楷體" w:eastAsia="標楷體" w:hAnsi="標楷體" w:hint="eastAsia"/>
          <w:szCs w:val="24"/>
        </w:rPr>
        <w:t>106年</w:t>
      </w:r>
      <w:r>
        <w:rPr>
          <w:rFonts w:ascii="標楷體" w:eastAsia="標楷體" w:hAnsi="標楷體" w:hint="eastAsia"/>
          <w:szCs w:val="24"/>
        </w:rPr>
        <w:t>度</w:t>
      </w:r>
      <w:r w:rsidRPr="00683BA5">
        <w:rPr>
          <w:rFonts w:ascii="標楷體" w:eastAsia="標楷體" w:hAnsi="標楷體" w:hint="eastAsia"/>
          <w:szCs w:val="24"/>
        </w:rPr>
        <w:t>完成第一階段</w:t>
      </w:r>
      <w:r>
        <w:rPr>
          <w:rFonts w:ascii="標楷體" w:eastAsia="標楷體" w:hAnsi="標楷體" w:hint="eastAsia"/>
          <w:szCs w:val="24"/>
        </w:rPr>
        <w:t>主要計畫</w:t>
      </w:r>
      <w:r w:rsidRPr="00683BA5">
        <w:rPr>
          <w:rFonts w:ascii="標楷體" w:eastAsia="標楷體" w:hAnsi="標楷體" w:hint="eastAsia"/>
          <w:szCs w:val="24"/>
        </w:rPr>
        <w:t>整併</w:t>
      </w:r>
      <w:r>
        <w:rPr>
          <w:rFonts w:ascii="標楷體" w:eastAsia="標楷體" w:hAnsi="標楷體" w:hint="eastAsia"/>
          <w:szCs w:val="24"/>
        </w:rPr>
        <w:t>，112至113年間持續推動</w:t>
      </w:r>
      <w:r w:rsidRPr="00683BA5">
        <w:rPr>
          <w:rFonts w:ascii="標楷體" w:eastAsia="標楷體" w:hAnsi="標楷體" w:hint="eastAsia"/>
          <w:szCs w:val="24"/>
        </w:rPr>
        <w:t>第</w:t>
      </w:r>
      <w:r>
        <w:rPr>
          <w:rFonts w:ascii="標楷體" w:eastAsia="標楷體" w:hAnsi="標楷體" w:hint="eastAsia"/>
          <w:szCs w:val="24"/>
        </w:rPr>
        <w:t>二</w:t>
      </w:r>
      <w:r w:rsidRPr="00683BA5">
        <w:rPr>
          <w:rFonts w:ascii="標楷體" w:eastAsia="標楷體" w:hAnsi="標楷體" w:hint="eastAsia"/>
          <w:szCs w:val="24"/>
        </w:rPr>
        <w:t>階段</w:t>
      </w:r>
      <w:r>
        <w:rPr>
          <w:rFonts w:ascii="標楷體" w:eastAsia="標楷體" w:hAnsi="標楷體" w:hint="eastAsia"/>
          <w:szCs w:val="24"/>
        </w:rPr>
        <w:t>變更主要</w:t>
      </w:r>
      <w:r w:rsidRPr="00683BA5">
        <w:rPr>
          <w:rFonts w:ascii="標楷體" w:eastAsia="標楷體" w:hAnsi="標楷體" w:hint="eastAsia"/>
          <w:szCs w:val="24"/>
        </w:rPr>
        <w:t>計畫</w:t>
      </w:r>
      <w:r>
        <w:rPr>
          <w:rFonts w:ascii="標楷體" w:eastAsia="標楷體" w:hAnsi="標楷體" w:hint="eastAsia"/>
          <w:szCs w:val="24"/>
        </w:rPr>
        <w:t>及擬定細部計畫等作業，並完成草案公告、公開展覽、舉辦民眾座談會及計畫說明會，已進入新竹市都市計畫委員會審議階段</w:t>
      </w:r>
      <w:r w:rsidRPr="00683BA5">
        <w:rPr>
          <w:rFonts w:ascii="標楷體" w:eastAsia="標楷體" w:hAnsi="標楷體" w:hint="eastAsia"/>
          <w:szCs w:val="24"/>
        </w:rPr>
        <w:t>。</w:t>
      </w:r>
      <w:r>
        <w:rPr>
          <w:rFonts w:ascii="標楷體" w:eastAsia="標楷體" w:hAnsi="標楷體" w:hint="eastAsia"/>
          <w:szCs w:val="24"/>
        </w:rPr>
        <w:t>另為改善居住環境</w:t>
      </w:r>
      <w:r w:rsidRPr="00114010">
        <w:rPr>
          <w:rFonts w:ascii="標楷體" w:eastAsia="標楷體" w:hAnsi="標楷體" w:hint="eastAsia"/>
          <w:szCs w:val="24"/>
        </w:rPr>
        <w:t>，</w:t>
      </w:r>
      <w:r>
        <w:rPr>
          <w:rFonts w:ascii="標楷體" w:eastAsia="標楷體" w:hAnsi="標楷體" w:hint="eastAsia"/>
          <w:szCs w:val="24"/>
        </w:rPr>
        <w:t>截至113年10月底止，累計辦理都市更新事業計畫58件，依</w:t>
      </w:r>
      <w:r w:rsidRPr="00473459">
        <w:rPr>
          <w:rFonts w:ascii="標楷體" w:eastAsia="標楷體" w:hAnsi="標楷體" w:hint="eastAsia"/>
          <w:szCs w:val="24"/>
        </w:rPr>
        <w:t>計畫辦理階段</w:t>
      </w:r>
      <w:r>
        <w:rPr>
          <w:rFonts w:ascii="標楷體" w:eastAsia="標楷體" w:hAnsi="標楷體" w:hint="eastAsia"/>
          <w:szCs w:val="24"/>
        </w:rPr>
        <w:t>區分為審議及施工階段計</w:t>
      </w:r>
      <w:r w:rsidRPr="000D0BDB">
        <w:rPr>
          <w:rFonts w:ascii="標楷體" w:eastAsia="標楷體" w:hAnsi="標楷體" w:hint="eastAsia"/>
          <w:szCs w:val="24"/>
        </w:rPr>
        <w:t>38件</w:t>
      </w:r>
      <w:r>
        <w:rPr>
          <w:rFonts w:ascii="標楷體" w:eastAsia="標楷體" w:hAnsi="標楷體" w:hint="eastAsia"/>
          <w:szCs w:val="24"/>
        </w:rPr>
        <w:t>及</w:t>
      </w:r>
      <w:r w:rsidRPr="000D0BDB">
        <w:rPr>
          <w:rFonts w:ascii="標楷體" w:eastAsia="標楷體" w:hAnsi="標楷體" w:hint="eastAsia"/>
          <w:szCs w:val="24"/>
        </w:rPr>
        <w:t>20件</w:t>
      </w:r>
      <w:r w:rsidRPr="00473459">
        <w:rPr>
          <w:rFonts w:ascii="標楷體" w:eastAsia="標楷體" w:hAnsi="標楷體" w:hint="eastAsia"/>
          <w:szCs w:val="24"/>
        </w:rPr>
        <w:t>（表1）</w:t>
      </w:r>
      <w:r>
        <w:rPr>
          <w:rFonts w:ascii="標楷體" w:eastAsia="標楷體" w:hAnsi="標楷體" w:hint="eastAsia"/>
          <w:szCs w:val="24"/>
        </w:rPr>
        <w:t>，期能引領都市更新方向，</w:t>
      </w:r>
      <w:r w:rsidRPr="00DC1071">
        <w:rPr>
          <w:rFonts w:ascii="標楷體" w:eastAsia="標楷體" w:hAnsi="標楷體" w:hint="eastAsia"/>
          <w:szCs w:val="24"/>
        </w:rPr>
        <w:t>逐步拼集大新竹核心生活圈</w:t>
      </w:r>
      <w:r>
        <w:rPr>
          <w:rFonts w:ascii="標楷體" w:eastAsia="標楷體" w:hAnsi="標楷體" w:hint="eastAsia"/>
          <w:szCs w:val="24"/>
        </w:rPr>
        <w:t>更新</w:t>
      </w:r>
      <w:r w:rsidRPr="00DC1071">
        <w:rPr>
          <w:rFonts w:ascii="標楷體" w:eastAsia="標楷體" w:hAnsi="標楷體" w:hint="eastAsia"/>
          <w:szCs w:val="24"/>
        </w:rPr>
        <w:t>輪廓</w:t>
      </w:r>
      <w:r>
        <w:rPr>
          <w:rFonts w:ascii="標楷體" w:eastAsia="標楷體" w:hAnsi="標楷體" w:hint="eastAsia"/>
          <w:szCs w:val="24"/>
        </w:rPr>
        <w:t>。</w:t>
      </w:r>
      <w:r w:rsidRPr="000D0BDB">
        <w:rPr>
          <w:rFonts w:ascii="標楷體" w:eastAsia="標楷體" w:hAnsi="標楷體" w:hint="eastAsia"/>
          <w:szCs w:val="24"/>
        </w:rPr>
        <w:t>經查計畫執行情形，核有：</w:t>
      </w:r>
      <w:r w:rsidRPr="00861C92">
        <w:rPr>
          <w:rFonts w:ascii="標楷體" w:eastAsia="標楷體" w:hAnsi="標楷體" w:hint="eastAsia"/>
          <w:b/>
          <w:szCs w:val="24"/>
        </w:rPr>
        <w:t>（1）公辦都市更新案件審議期程偏長：</w:t>
      </w:r>
      <w:r>
        <w:rPr>
          <w:rFonts w:ascii="標楷體" w:eastAsia="標楷體" w:hAnsi="標楷體" w:hint="eastAsia"/>
          <w:szCs w:val="24"/>
        </w:rPr>
        <w:t>審議階段</w:t>
      </w:r>
      <w:r w:rsidRPr="000D0BDB">
        <w:rPr>
          <w:rFonts w:ascii="標楷體" w:eastAsia="標楷體" w:hAnsi="標楷體" w:hint="eastAsia"/>
          <w:szCs w:val="24"/>
        </w:rPr>
        <w:t>（申請日至核定日）</w:t>
      </w:r>
      <w:r>
        <w:rPr>
          <w:rFonts w:ascii="標楷體" w:eastAsia="標楷體" w:hAnsi="標楷體" w:hint="eastAsia"/>
          <w:szCs w:val="24"/>
        </w:rPr>
        <w:t>計有已核准事業概要1件及已申請報核事業計畫37件，其中已申請報核案件包含</w:t>
      </w:r>
      <w:r w:rsidRPr="002D2247">
        <w:rPr>
          <w:rFonts w:ascii="標楷體" w:eastAsia="標楷體" w:hAnsi="標楷體" w:hint="eastAsia"/>
          <w:szCs w:val="24"/>
        </w:rPr>
        <w:t>公辦10件及民辦27件，截至113年10月底止，公辦及民辦平均審議天數達2,496天及1,196天，歷經6.84年及3.28年均未審議完成，且公辦審議天數為民辦之2.09倍，</w:t>
      </w:r>
      <w:r>
        <w:rPr>
          <w:rFonts w:ascii="標楷體" w:eastAsia="標楷體" w:hAnsi="標楷體" w:hint="eastAsia"/>
          <w:szCs w:val="24"/>
        </w:rPr>
        <w:t>有待提升公辦案件</w:t>
      </w:r>
      <w:r w:rsidRPr="002D2247">
        <w:rPr>
          <w:rFonts w:ascii="標楷體" w:eastAsia="標楷體" w:hAnsi="標楷體" w:hint="eastAsia"/>
          <w:szCs w:val="24"/>
        </w:rPr>
        <w:t>審議效率</w:t>
      </w:r>
      <w:r>
        <w:rPr>
          <w:rFonts w:ascii="標楷體" w:eastAsia="標楷體" w:hAnsi="標楷體" w:hint="eastAsia"/>
          <w:szCs w:val="24"/>
        </w:rPr>
        <w:t>；</w:t>
      </w:r>
      <w:r w:rsidRPr="00861C92">
        <w:rPr>
          <w:rFonts w:ascii="標楷體" w:eastAsia="標楷體" w:hAnsi="標楷體" w:hint="eastAsia"/>
          <w:b/>
          <w:szCs w:val="24"/>
        </w:rPr>
        <w:t>（2）部分案件施工進度遲滯：</w:t>
      </w:r>
      <w:r>
        <w:rPr>
          <w:rFonts w:ascii="標楷體" w:eastAsia="標楷體" w:hAnsi="標楷體" w:hint="eastAsia"/>
          <w:szCs w:val="24"/>
        </w:rPr>
        <w:t>施工階段</w:t>
      </w:r>
      <w:r w:rsidRPr="000D0BDB">
        <w:rPr>
          <w:rFonts w:ascii="標楷體" w:eastAsia="標楷體" w:hAnsi="標楷體" w:hint="eastAsia"/>
          <w:szCs w:val="24"/>
        </w:rPr>
        <w:t>（核定日至取得使用執照日）</w:t>
      </w:r>
      <w:r>
        <w:rPr>
          <w:rFonts w:ascii="標楷體" w:eastAsia="標楷體" w:hAnsi="標楷體" w:hint="eastAsia"/>
          <w:szCs w:val="24"/>
        </w:rPr>
        <w:t>計有已完工11件及未完工9件，其中</w:t>
      </w:r>
      <w:r w:rsidRPr="00852223">
        <w:rPr>
          <w:rFonts w:ascii="標楷體" w:eastAsia="標楷體" w:hAnsi="標楷體" w:hint="eastAsia"/>
          <w:szCs w:val="24"/>
        </w:rPr>
        <w:t>未完工</w:t>
      </w:r>
      <w:r>
        <w:rPr>
          <w:rFonts w:ascii="標楷體" w:eastAsia="標楷體" w:hAnsi="標楷體" w:hint="eastAsia"/>
          <w:szCs w:val="24"/>
        </w:rPr>
        <w:t>案件包含</w:t>
      </w:r>
      <w:r w:rsidRPr="00852223">
        <w:rPr>
          <w:rFonts w:ascii="標楷體" w:eastAsia="標楷體" w:hAnsi="標楷體" w:hint="eastAsia"/>
          <w:szCs w:val="24"/>
        </w:rPr>
        <w:t>申請建造執照中3件及施工中6件，截至113年10月底止，</w:t>
      </w:r>
      <w:r>
        <w:rPr>
          <w:rFonts w:ascii="標楷體" w:eastAsia="標楷體" w:hAnsi="標楷體" w:hint="eastAsia"/>
          <w:szCs w:val="24"/>
        </w:rPr>
        <w:t>該9件</w:t>
      </w:r>
      <w:r w:rsidRPr="00852223">
        <w:rPr>
          <w:rFonts w:ascii="標楷體" w:eastAsia="標楷體" w:hAnsi="標楷體" w:hint="eastAsia"/>
          <w:szCs w:val="24"/>
        </w:rPr>
        <w:t>平均</w:t>
      </w:r>
      <w:r>
        <w:rPr>
          <w:rFonts w:ascii="標楷體" w:eastAsia="標楷體" w:hAnsi="標楷體" w:hint="eastAsia"/>
          <w:szCs w:val="24"/>
        </w:rPr>
        <w:t>已辦理</w:t>
      </w:r>
      <w:r w:rsidRPr="00852223">
        <w:rPr>
          <w:rFonts w:ascii="標楷體" w:eastAsia="標楷體" w:hAnsi="標楷體" w:hint="eastAsia"/>
          <w:szCs w:val="24"/>
        </w:rPr>
        <w:t>3.40年</w:t>
      </w:r>
      <w:r>
        <w:rPr>
          <w:rFonts w:ascii="標楷體" w:eastAsia="標楷體" w:hAnsi="標楷體" w:hint="eastAsia"/>
          <w:szCs w:val="24"/>
        </w:rPr>
        <w:t>尚</w:t>
      </w:r>
      <w:r w:rsidRPr="00852223">
        <w:rPr>
          <w:rFonts w:ascii="標楷體" w:eastAsia="標楷體" w:hAnsi="標楷體" w:hint="eastAsia"/>
          <w:szCs w:val="24"/>
        </w:rPr>
        <w:t>未完工，</w:t>
      </w:r>
      <w:r>
        <w:rPr>
          <w:rFonts w:ascii="標楷體" w:eastAsia="標楷體" w:hAnsi="標楷體" w:hint="eastAsia"/>
          <w:szCs w:val="24"/>
        </w:rPr>
        <w:t>其中3件</w:t>
      </w:r>
      <w:r w:rsidRPr="00852223">
        <w:rPr>
          <w:rFonts w:ascii="標楷體" w:eastAsia="標楷體" w:hAnsi="標楷體" w:hint="eastAsia"/>
          <w:szCs w:val="24"/>
        </w:rPr>
        <w:t>未取得建造執照</w:t>
      </w:r>
      <w:r>
        <w:rPr>
          <w:rFonts w:ascii="標楷體" w:eastAsia="標楷體" w:hAnsi="標楷體" w:hint="eastAsia"/>
          <w:szCs w:val="24"/>
        </w:rPr>
        <w:t>者</w:t>
      </w:r>
      <w:r w:rsidRPr="00852223">
        <w:rPr>
          <w:rFonts w:ascii="標楷體" w:eastAsia="標楷體" w:hAnsi="標楷體" w:hint="eastAsia"/>
          <w:szCs w:val="24"/>
        </w:rPr>
        <w:t>，</w:t>
      </w:r>
      <w:r>
        <w:rPr>
          <w:rFonts w:ascii="標楷體" w:eastAsia="標楷體" w:hAnsi="標楷體" w:hint="eastAsia"/>
          <w:szCs w:val="24"/>
        </w:rPr>
        <w:t>按已完工11件之</w:t>
      </w:r>
      <w:r w:rsidRPr="00852223">
        <w:rPr>
          <w:rFonts w:ascii="標楷體" w:eastAsia="標楷體" w:hAnsi="標楷體" w:hint="eastAsia"/>
          <w:szCs w:val="24"/>
        </w:rPr>
        <w:t>平均施工期3.72年</w:t>
      </w:r>
      <w:r>
        <w:rPr>
          <w:rFonts w:ascii="標楷體" w:eastAsia="標楷體" w:hAnsi="標楷體" w:hint="eastAsia"/>
          <w:szCs w:val="24"/>
        </w:rPr>
        <w:t>推估</w:t>
      </w:r>
      <w:r w:rsidRPr="00852223">
        <w:rPr>
          <w:rFonts w:ascii="標楷體" w:eastAsia="標楷體" w:hAnsi="標楷體" w:hint="eastAsia"/>
          <w:szCs w:val="24"/>
        </w:rPr>
        <w:t>，平均辦竣天數將</w:t>
      </w:r>
      <w:r>
        <w:rPr>
          <w:rFonts w:ascii="標楷體" w:eastAsia="標楷體" w:hAnsi="標楷體" w:hint="eastAsia"/>
          <w:szCs w:val="24"/>
        </w:rPr>
        <w:t>超</w:t>
      </w:r>
      <w:r w:rsidRPr="00852223">
        <w:rPr>
          <w:rFonts w:ascii="標楷體" w:eastAsia="標楷體" w:hAnsi="標楷體" w:hint="eastAsia"/>
          <w:szCs w:val="24"/>
        </w:rPr>
        <w:t>逾7</w:t>
      </w:r>
      <w:r>
        <w:rPr>
          <w:rFonts w:ascii="標楷體" w:eastAsia="標楷體" w:hAnsi="標楷體" w:hint="eastAsia"/>
          <w:szCs w:val="24"/>
        </w:rPr>
        <w:t>年；又該9件未完工</w:t>
      </w:r>
      <w:r w:rsidRPr="009324EB">
        <w:rPr>
          <w:rFonts w:ascii="標楷體" w:eastAsia="標楷體" w:hAnsi="標楷體" w:hint="eastAsia"/>
          <w:szCs w:val="24"/>
        </w:rPr>
        <w:t>都市更新事業計畫</w:t>
      </w:r>
      <w:r>
        <w:rPr>
          <w:rFonts w:ascii="標楷體" w:eastAsia="標楷體" w:hAnsi="標楷體" w:hint="eastAsia"/>
          <w:szCs w:val="24"/>
        </w:rPr>
        <w:t>，業已申請報核</w:t>
      </w:r>
      <w:r w:rsidRPr="009324EB">
        <w:rPr>
          <w:rFonts w:ascii="標楷體" w:eastAsia="標楷體" w:hAnsi="標楷體" w:hint="eastAsia"/>
          <w:szCs w:val="24"/>
        </w:rPr>
        <w:t>整體規劃設計容積獎勵</w:t>
      </w:r>
      <w:r w:rsidRPr="00C32E75">
        <w:rPr>
          <w:rFonts w:ascii="標楷體" w:eastAsia="標楷體" w:hAnsi="標楷體" w:hint="eastAsia"/>
          <w:szCs w:val="24"/>
        </w:rPr>
        <w:t>面積計2</w:t>
      </w:r>
      <w:r>
        <w:rPr>
          <w:rFonts w:ascii="標楷體" w:eastAsia="標楷體" w:hAnsi="標楷體" w:hint="eastAsia"/>
          <w:szCs w:val="24"/>
        </w:rPr>
        <w:t>.11</w:t>
      </w:r>
      <w:r w:rsidRPr="00C32E75">
        <w:rPr>
          <w:rFonts w:ascii="標楷體" w:eastAsia="標楷體" w:hAnsi="標楷體" w:hint="eastAsia"/>
          <w:szCs w:val="24"/>
        </w:rPr>
        <w:t>萬</w:t>
      </w:r>
      <w:r>
        <w:rPr>
          <w:rFonts w:ascii="標楷體" w:eastAsia="標楷體" w:hAnsi="標楷體" w:hint="eastAsia"/>
          <w:szCs w:val="24"/>
        </w:rPr>
        <w:t>平</w:t>
      </w:r>
      <w:r w:rsidRPr="00C32E75">
        <w:rPr>
          <w:rFonts w:ascii="標楷體" w:eastAsia="標楷體" w:hAnsi="標楷體" w:hint="eastAsia"/>
          <w:szCs w:val="24"/>
        </w:rPr>
        <w:t>方公尺</w:t>
      </w:r>
      <w:r w:rsidRPr="009324EB">
        <w:rPr>
          <w:rFonts w:ascii="標楷體" w:eastAsia="標楷體" w:hAnsi="標楷體" w:hint="eastAsia"/>
          <w:szCs w:val="24"/>
        </w:rPr>
        <w:t>，</w:t>
      </w:r>
      <w:r>
        <w:rPr>
          <w:rFonts w:ascii="標楷體" w:eastAsia="標楷體" w:hAnsi="標楷體" w:hint="eastAsia"/>
          <w:szCs w:val="24"/>
        </w:rPr>
        <w:t>按該項獎勵面積</w:t>
      </w:r>
      <w:r w:rsidRPr="009324EB">
        <w:rPr>
          <w:rFonts w:ascii="標楷體" w:eastAsia="標楷體" w:hAnsi="標楷體" w:hint="eastAsia"/>
          <w:szCs w:val="24"/>
        </w:rPr>
        <w:t>係營造宜居永續</w:t>
      </w:r>
      <w:r>
        <w:rPr>
          <w:rFonts w:ascii="標楷體" w:eastAsia="標楷體" w:hAnsi="標楷體" w:hint="eastAsia"/>
          <w:szCs w:val="24"/>
        </w:rPr>
        <w:t>城市</w:t>
      </w:r>
      <w:r w:rsidRPr="009324EB">
        <w:rPr>
          <w:rFonts w:ascii="標楷體" w:eastAsia="標楷體" w:hAnsi="標楷體" w:hint="eastAsia"/>
          <w:szCs w:val="24"/>
        </w:rPr>
        <w:t>之重要執行項目，</w:t>
      </w:r>
      <w:r>
        <w:rPr>
          <w:rFonts w:ascii="標楷體" w:eastAsia="標楷體" w:hAnsi="標楷體" w:hint="eastAsia"/>
          <w:szCs w:val="24"/>
        </w:rPr>
        <w:t>有待掌握</w:t>
      </w:r>
      <w:r w:rsidRPr="00C65BD5">
        <w:rPr>
          <w:rFonts w:ascii="標楷體" w:eastAsia="標楷體" w:hAnsi="標楷體" w:hint="eastAsia"/>
          <w:szCs w:val="24"/>
        </w:rPr>
        <w:t>實施者</w:t>
      </w:r>
      <w:r w:rsidRPr="009324EB">
        <w:rPr>
          <w:rFonts w:ascii="標楷體" w:eastAsia="標楷體" w:hAnsi="標楷體" w:hint="eastAsia"/>
          <w:szCs w:val="24"/>
        </w:rPr>
        <w:t>辦理時效</w:t>
      </w:r>
      <w:r>
        <w:rPr>
          <w:rFonts w:ascii="標楷體" w:eastAsia="標楷體" w:hAnsi="標楷體" w:hint="eastAsia"/>
          <w:szCs w:val="24"/>
        </w:rPr>
        <w:t>，以</w:t>
      </w:r>
      <w:r w:rsidRPr="009324EB">
        <w:rPr>
          <w:rFonts w:ascii="標楷體" w:eastAsia="標楷體" w:hAnsi="標楷體" w:hint="eastAsia"/>
          <w:szCs w:val="24"/>
        </w:rPr>
        <w:t>彰顯都</w:t>
      </w:r>
      <w:r>
        <w:rPr>
          <w:rFonts w:ascii="標楷體" w:eastAsia="標楷體" w:hAnsi="標楷體" w:hint="eastAsia"/>
          <w:szCs w:val="24"/>
        </w:rPr>
        <w:t>市</w:t>
      </w:r>
      <w:r w:rsidRPr="009324EB">
        <w:rPr>
          <w:rFonts w:ascii="標楷體" w:eastAsia="標楷體" w:hAnsi="標楷體" w:hint="eastAsia"/>
          <w:szCs w:val="24"/>
        </w:rPr>
        <w:t>更</w:t>
      </w:r>
      <w:r>
        <w:rPr>
          <w:rFonts w:ascii="標楷體" w:eastAsia="標楷體" w:hAnsi="標楷體" w:hint="eastAsia"/>
          <w:szCs w:val="24"/>
        </w:rPr>
        <w:t>新</w:t>
      </w:r>
      <w:r w:rsidRPr="009324EB">
        <w:rPr>
          <w:rFonts w:ascii="標楷體" w:eastAsia="標楷體" w:hAnsi="標楷體" w:hint="eastAsia"/>
          <w:szCs w:val="24"/>
        </w:rPr>
        <w:t>價值</w:t>
      </w:r>
      <w:r>
        <w:rPr>
          <w:rFonts w:ascii="標楷體" w:eastAsia="標楷體" w:hAnsi="標楷體" w:hint="eastAsia"/>
          <w:szCs w:val="24"/>
        </w:rPr>
        <w:t>；</w:t>
      </w:r>
      <w:r w:rsidRPr="00861C92">
        <w:rPr>
          <w:rFonts w:ascii="標楷體" w:eastAsia="標楷體" w:hAnsi="標楷體" w:hint="eastAsia"/>
          <w:b/>
          <w:szCs w:val="24"/>
        </w:rPr>
        <w:t>（3）推廣作為與中央政策不一致：</w:t>
      </w:r>
      <w:r>
        <w:rPr>
          <w:rFonts w:ascii="標楷體" w:eastAsia="標楷體" w:hAnsi="標楷體" w:hint="eastAsia"/>
          <w:szCs w:val="24"/>
        </w:rPr>
        <w:t>市政府</w:t>
      </w:r>
      <w:r w:rsidRPr="00852223">
        <w:rPr>
          <w:rFonts w:ascii="標楷體" w:eastAsia="標楷體" w:hAnsi="標楷體" w:hint="eastAsia"/>
          <w:szCs w:val="24"/>
        </w:rPr>
        <w:t>依</w:t>
      </w:r>
      <w:r w:rsidRPr="00FB2CDD">
        <w:rPr>
          <w:rFonts w:ascii="標楷體" w:eastAsia="標楷體" w:hAnsi="標楷體" w:hint="eastAsia"/>
          <w:szCs w:val="24"/>
        </w:rPr>
        <w:t>內政部國土管理署「112年度都市更新及危老重建業務評比試辦計畫」</w:t>
      </w:r>
      <w:r>
        <w:rPr>
          <w:rFonts w:ascii="標楷體" w:eastAsia="標楷體" w:hAnsi="標楷體" w:hint="eastAsia"/>
          <w:szCs w:val="24"/>
        </w:rPr>
        <w:t>，</w:t>
      </w:r>
      <w:r w:rsidRPr="00852223">
        <w:rPr>
          <w:rFonts w:ascii="標楷體" w:eastAsia="標楷體" w:hAnsi="標楷體" w:hint="eastAsia"/>
          <w:szCs w:val="24"/>
        </w:rPr>
        <w:t>辦理業務自評結果，已辦理6場</w:t>
      </w:r>
      <w:r>
        <w:rPr>
          <w:rFonts w:ascii="標楷體" w:eastAsia="標楷體" w:hAnsi="標楷體" w:hint="eastAsia"/>
          <w:szCs w:val="24"/>
        </w:rPr>
        <w:t>都市更新說明會</w:t>
      </w:r>
      <w:r w:rsidRPr="00852223">
        <w:rPr>
          <w:rFonts w:ascii="標楷體" w:eastAsia="標楷體" w:hAnsi="標楷體" w:hint="eastAsia"/>
          <w:szCs w:val="24"/>
        </w:rPr>
        <w:t>，卻未辦理都市更新、危老重建教育訓練與危老重建說明會等訓練或宣</w:t>
      </w:r>
      <w:r>
        <w:rPr>
          <w:rFonts w:ascii="標楷體" w:eastAsia="標楷體" w:hAnsi="標楷體" w:hint="eastAsia"/>
          <w:szCs w:val="24"/>
        </w:rPr>
        <w:t>傳</w:t>
      </w:r>
      <w:r w:rsidRPr="00852223">
        <w:rPr>
          <w:rFonts w:ascii="標楷體" w:eastAsia="標楷體" w:hAnsi="標楷體" w:hint="eastAsia"/>
          <w:szCs w:val="24"/>
        </w:rPr>
        <w:t>管道，</w:t>
      </w:r>
      <w:r>
        <w:rPr>
          <w:rFonts w:ascii="標楷體" w:eastAsia="標楷體" w:hAnsi="標楷體" w:hint="eastAsia"/>
          <w:szCs w:val="24"/>
        </w:rPr>
        <w:t>核</w:t>
      </w:r>
      <w:r w:rsidRPr="00852223">
        <w:rPr>
          <w:rFonts w:ascii="標楷體" w:eastAsia="標楷體" w:hAnsi="標楷體" w:hint="eastAsia"/>
          <w:szCs w:val="24"/>
        </w:rPr>
        <w:t>與行政院</w:t>
      </w:r>
      <w:r>
        <w:rPr>
          <w:rFonts w:ascii="標楷體" w:eastAsia="標楷體" w:hAnsi="標楷體" w:hint="eastAsia"/>
          <w:szCs w:val="24"/>
        </w:rPr>
        <w:t>核定內政部</w:t>
      </w:r>
      <w:r w:rsidRPr="00852223">
        <w:rPr>
          <w:rFonts w:ascii="標楷體" w:eastAsia="標楷體" w:hAnsi="標楷體" w:hint="eastAsia"/>
          <w:szCs w:val="24"/>
        </w:rPr>
        <w:t>都市更新發展計畫</w:t>
      </w:r>
      <w:r>
        <w:rPr>
          <w:rFonts w:ascii="標楷體" w:eastAsia="標楷體" w:hAnsi="標楷體" w:hint="eastAsia"/>
          <w:szCs w:val="24"/>
        </w:rPr>
        <w:t>之</w:t>
      </w:r>
      <w:r w:rsidRPr="00F1054D">
        <w:rPr>
          <w:rFonts w:ascii="標楷體" w:eastAsia="標楷體" w:hAnsi="標楷體" w:hint="eastAsia"/>
          <w:szCs w:val="24"/>
        </w:rPr>
        <w:t>多元知識推廣</w:t>
      </w:r>
      <w:r w:rsidRPr="00852223">
        <w:rPr>
          <w:rFonts w:ascii="標楷體" w:eastAsia="標楷體" w:hAnsi="標楷體" w:hint="eastAsia"/>
          <w:szCs w:val="24"/>
        </w:rPr>
        <w:t>目標未合</w:t>
      </w:r>
      <w:r w:rsidRPr="00894A40">
        <w:rPr>
          <w:rFonts w:ascii="標楷體" w:eastAsia="標楷體" w:hAnsi="標楷體" w:hint="eastAsia"/>
          <w:szCs w:val="24"/>
        </w:rPr>
        <w:t>等情事</w:t>
      </w:r>
      <w:r w:rsidRPr="00772B36">
        <w:rPr>
          <w:rFonts w:ascii="標楷體" w:eastAsia="標楷體" w:hAnsi="標楷體" w:hint="eastAsia"/>
          <w:szCs w:val="24"/>
        </w:rPr>
        <w:t>，經函請研謀改善。</w:t>
      </w:r>
      <w:r w:rsidRPr="00C65BD5">
        <w:rPr>
          <w:rFonts w:ascii="標楷體" w:eastAsia="標楷體" w:hAnsi="標楷體" w:hint="eastAsia"/>
          <w:szCs w:val="24"/>
        </w:rPr>
        <w:t>據復：</w:t>
      </w:r>
      <w:r w:rsidRPr="0083245E">
        <w:rPr>
          <w:rFonts w:ascii="標楷體" w:eastAsia="標楷體" w:hAnsi="標楷體" w:hint="eastAsia"/>
          <w:szCs w:val="24"/>
        </w:rPr>
        <w:t>（</w:t>
      </w:r>
      <w:r>
        <w:rPr>
          <w:rFonts w:ascii="標楷體" w:eastAsia="標楷體" w:hAnsi="標楷體" w:hint="eastAsia"/>
          <w:szCs w:val="24"/>
        </w:rPr>
        <w:t>1</w:t>
      </w:r>
      <w:r w:rsidRPr="0083245E">
        <w:rPr>
          <w:rFonts w:ascii="標楷體" w:eastAsia="標楷體" w:hAnsi="標楷體" w:hint="eastAsia"/>
          <w:szCs w:val="24"/>
        </w:rPr>
        <w:t>）</w:t>
      </w:r>
      <w:r>
        <w:rPr>
          <w:rFonts w:ascii="標楷體" w:eastAsia="標楷體" w:hAnsi="標楷體" w:hint="eastAsia"/>
          <w:szCs w:val="24"/>
        </w:rPr>
        <w:t>將部分業務委外辦理，提升行政處理量能，並持續</w:t>
      </w:r>
      <w:r w:rsidRPr="00C65BD5">
        <w:rPr>
          <w:rFonts w:ascii="標楷體" w:eastAsia="標楷體" w:hAnsi="標楷體" w:hint="eastAsia"/>
          <w:szCs w:val="24"/>
        </w:rPr>
        <w:t>招募人</w:t>
      </w:r>
      <w:r>
        <w:rPr>
          <w:rFonts w:ascii="標楷體" w:eastAsia="標楷體" w:hAnsi="標楷體" w:hint="eastAsia"/>
          <w:szCs w:val="24"/>
        </w:rPr>
        <w:t>力</w:t>
      </w:r>
      <w:r w:rsidRPr="00C65BD5">
        <w:rPr>
          <w:rFonts w:ascii="標楷體" w:eastAsia="標楷體" w:hAnsi="標楷體" w:hint="eastAsia"/>
          <w:szCs w:val="24"/>
        </w:rPr>
        <w:t>，滾動檢討</w:t>
      </w:r>
      <w:r>
        <w:rPr>
          <w:rFonts w:ascii="標楷體" w:eastAsia="標楷體" w:hAnsi="標楷體" w:hint="eastAsia"/>
          <w:szCs w:val="24"/>
        </w:rPr>
        <w:t>人力配置與業務發展</w:t>
      </w:r>
      <w:r w:rsidRPr="005223CB">
        <w:rPr>
          <w:rFonts w:ascii="標楷體" w:eastAsia="標楷體" w:hAnsi="標楷體" w:hint="eastAsia"/>
          <w:szCs w:val="24"/>
        </w:rPr>
        <w:t>，</w:t>
      </w:r>
      <w:r>
        <w:rPr>
          <w:rFonts w:ascii="標楷體" w:eastAsia="標楷體" w:hAnsi="標楷體" w:hint="eastAsia"/>
          <w:szCs w:val="24"/>
        </w:rPr>
        <w:t>及辦理</w:t>
      </w:r>
      <w:r w:rsidRPr="005223CB">
        <w:rPr>
          <w:rFonts w:ascii="標楷體" w:eastAsia="標楷體" w:hAnsi="標楷體" w:hint="eastAsia"/>
          <w:szCs w:val="24"/>
        </w:rPr>
        <w:t>公辦都</w:t>
      </w:r>
      <w:r w:rsidRPr="005223CB">
        <w:rPr>
          <w:rFonts w:ascii="標楷體" w:eastAsia="標楷體" w:hAnsi="標楷體" w:hint="eastAsia"/>
          <w:szCs w:val="24"/>
        </w:rPr>
        <w:lastRenderedPageBreak/>
        <w:t>市更新</w:t>
      </w:r>
      <w:r>
        <w:rPr>
          <w:rFonts w:ascii="標楷體" w:eastAsia="標楷體" w:hAnsi="標楷體" w:hint="eastAsia"/>
          <w:szCs w:val="24"/>
        </w:rPr>
        <w:t>2.0專案計畫說明會，引導實施者順利申請</w:t>
      </w:r>
      <w:r w:rsidRPr="005223CB">
        <w:rPr>
          <w:rFonts w:ascii="標楷體" w:eastAsia="標楷體" w:hAnsi="標楷體" w:hint="eastAsia"/>
          <w:szCs w:val="24"/>
        </w:rPr>
        <w:t>；（2</w:t>
      </w:r>
      <w:r w:rsidRPr="0083245E">
        <w:rPr>
          <w:rFonts w:ascii="標楷體" w:eastAsia="標楷體" w:hAnsi="標楷體" w:hint="eastAsia"/>
          <w:szCs w:val="24"/>
        </w:rPr>
        <w:t>）</w:t>
      </w:r>
      <w:r w:rsidRPr="00C65BD5">
        <w:rPr>
          <w:rFonts w:ascii="標楷體" w:eastAsia="標楷體" w:hAnsi="標楷體" w:hint="eastAsia"/>
          <w:szCs w:val="24"/>
        </w:rPr>
        <w:t>已參</w:t>
      </w:r>
      <w:r>
        <w:rPr>
          <w:rFonts w:ascii="標楷體" w:eastAsia="標楷體" w:hAnsi="標楷體" w:hint="eastAsia"/>
          <w:szCs w:val="24"/>
        </w:rPr>
        <w:t>考臺北市政府制定</w:t>
      </w:r>
      <w:r w:rsidRPr="00EA682A">
        <w:rPr>
          <w:rFonts w:ascii="標楷體" w:eastAsia="標楷體" w:hAnsi="標楷體" w:hint="eastAsia"/>
          <w:szCs w:val="24"/>
        </w:rPr>
        <w:t>都市更新事業計畫核定案稽考表單</w:t>
      </w:r>
      <w:r>
        <w:rPr>
          <w:rFonts w:ascii="標楷體" w:eastAsia="標楷體" w:hAnsi="標楷體" w:hint="eastAsia"/>
          <w:szCs w:val="24"/>
        </w:rPr>
        <w:t>，於核定函載</w:t>
      </w:r>
      <w:r w:rsidRPr="00C65BD5">
        <w:rPr>
          <w:rFonts w:ascii="標楷體" w:eastAsia="標楷體" w:hAnsi="標楷體" w:hint="eastAsia"/>
          <w:szCs w:val="24"/>
        </w:rPr>
        <w:t>明實施者應提送稽考表單</w:t>
      </w:r>
      <w:r>
        <w:rPr>
          <w:rFonts w:ascii="標楷體" w:eastAsia="標楷體" w:hAnsi="標楷體" w:hint="eastAsia"/>
          <w:szCs w:val="24"/>
        </w:rPr>
        <w:t>、自主檢查表及相關文件，</w:t>
      </w:r>
      <w:r w:rsidRPr="00C65BD5">
        <w:rPr>
          <w:rFonts w:ascii="標楷體" w:eastAsia="標楷體" w:hAnsi="標楷體" w:hint="eastAsia"/>
          <w:szCs w:val="24"/>
        </w:rPr>
        <w:t>俾利</w:t>
      </w:r>
      <w:r>
        <w:rPr>
          <w:rFonts w:ascii="標楷體" w:eastAsia="標楷體" w:hAnsi="標楷體" w:hint="eastAsia"/>
          <w:szCs w:val="24"/>
        </w:rPr>
        <w:t>市政府</w:t>
      </w:r>
      <w:r w:rsidRPr="00C65BD5">
        <w:rPr>
          <w:rFonts w:ascii="標楷體" w:eastAsia="標楷體" w:hAnsi="標楷體" w:hint="eastAsia"/>
          <w:szCs w:val="24"/>
        </w:rPr>
        <w:t>掌握更新事業</w:t>
      </w:r>
      <w:r w:rsidRPr="006F6C5F">
        <w:rPr>
          <w:rFonts w:ascii="標楷體" w:eastAsia="標楷體" w:hAnsi="標楷體" w:hint="eastAsia"/>
          <w:szCs w:val="24"/>
        </w:rPr>
        <w:t>計畫辦理</w:t>
      </w:r>
      <w:r w:rsidRPr="00C65BD5">
        <w:rPr>
          <w:rFonts w:ascii="標楷體" w:eastAsia="標楷體" w:hAnsi="標楷體" w:hint="eastAsia"/>
          <w:szCs w:val="24"/>
        </w:rPr>
        <w:t>進度，並函請各公會協助</w:t>
      </w:r>
      <w:r>
        <w:rPr>
          <w:rFonts w:ascii="標楷體" w:eastAsia="標楷體" w:hAnsi="標楷體" w:hint="eastAsia"/>
          <w:szCs w:val="24"/>
        </w:rPr>
        <w:t>廣為周知</w:t>
      </w:r>
      <w:r w:rsidRPr="00C65BD5">
        <w:rPr>
          <w:rFonts w:ascii="標楷體" w:eastAsia="標楷體" w:hAnsi="標楷體" w:hint="eastAsia"/>
          <w:szCs w:val="24"/>
        </w:rPr>
        <w:t>宣導</w:t>
      </w:r>
      <w:r>
        <w:rPr>
          <w:rFonts w:ascii="標楷體" w:eastAsia="標楷體" w:hAnsi="標楷體" w:hint="eastAsia"/>
          <w:szCs w:val="24"/>
        </w:rPr>
        <w:t>；</w:t>
      </w:r>
      <w:r w:rsidRPr="0083245E">
        <w:rPr>
          <w:rFonts w:ascii="標楷體" w:eastAsia="標楷體" w:hAnsi="標楷體" w:hint="eastAsia"/>
          <w:szCs w:val="24"/>
        </w:rPr>
        <w:t>（</w:t>
      </w:r>
      <w:r>
        <w:rPr>
          <w:rFonts w:ascii="標楷體" w:eastAsia="標楷體" w:hAnsi="標楷體" w:hint="eastAsia"/>
          <w:szCs w:val="24"/>
        </w:rPr>
        <w:t>3</w:t>
      </w:r>
      <w:r w:rsidRPr="0083245E">
        <w:rPr>
          <w:rFonts w:ascii="標楷體" w:eastAsia="標楷體" w:hAnsi="標楷體" w:hint="eastAsia"/>
          <w:szCs w:val="24"/>
        </w:rPr>
        <w:t>）</w:t>
      </w:r>
      <w:r>
        <w:rPr>
          <w:rFonts w:ascii="標楷體" w:eastAsia="標楷體" w:hAnsi="標楷體" w:hint="eastAsia"/>
          <w:szCs w:val="24"/>
        </w:rPr>
        <w:t>將運用</w:t>
      </w:r>
      <w:r w:rsidRPr="00C65BD5">
        <w:rPr>
          <w:rFonts w:ascii="標楷體" w:eastAsia="標楷體" w:hAnsi="標楷體" w:hint="eastAsia"/>
          <w:szCs w:val="24"/>
        </w:rPr>
        <w:t>都市更新規劃師輔導團案例</w:t>
      </w:r>
      <w:r>
        <w:rPr>
          <w:rFonts w:ascii="標楷體" w:eastAsia="標楷體" w:hAnsi="標楷體" w:hint="eastAsia"/>
          <w:szCs w:val="24"/>
        </w:rPr>
        <w:t>分析資料</w:t>
      </w:r>
      <w:r w:rsidRPr="00C65BD5">
        <w:rPr>
          <w:rFonts w:ascii="標楷體" w:eastAsia="標楷體" w:hAnsi="標楷體" w:hint="eastAsia"/>
          <w:szCs w:val="24"/>
        </w:rPr>
        <w:t>，</w:t>
      </w:r>
      <w:r>
        <w:rPr>
          <w:rFonts w:ascii="標楷體" w:eastAsia="標楷體" w:hAnsi="標楷體" w:hint="eastAsia"/>
          <w:szCs w:val="24"/>
        </w:rPr>
        <w:t>持續宣傳</w:t>
      </w:r>
      <w:r w:rsidRPr="00C65BD5">
        <w:rPr>
          <w:rFonts w:ascii="標楷體" w:eastAsia="標楷體" w:hAnsi="標楷體" w:hint="eastAsia"/>
          <w:szCs w:val="24"/>
        </w:rPr>
        <w:t>都市更新</w:t>
      </w:r>
      <w:r>
        <w:rPr>
          <w:rFonts w:ascii="標楷體" w:eastAsia="標楷體" w:hAnsi="標楷體" w:hint="eastAsia"/>
          <w:szCs w:val="24"/>
        </w:rPr>
        <w:t>及</w:t>
      </w:r>
      <w:r w:rsidRPr="00C65BD5">
        <w:rPr>
          <w:rFonts w:ascii="標楷體" w:eastAsia="標楷體" w:hAnsi="標楷體" w:hint="eastAsia"/>
          <w:szCs w:val="24"/>
        </w:rPr>
        <w:t>危老重建</w:t>
      </w:r>
      <w:r>
        <w:rPr>
          <w:rFonts w:ascii="標楷體" w:eastAsia="標楷體" w:hAnsi="標楷體" w:hint="eastAsia"/>
          <w:szCs w:val="24"/>
        </w:rPr>
        <w:t>方案</w:t>
      </w:r>
      <w:r w:rsidRPr="00C65BD5">
        <w:rPr>
          <w:rFonts w:ascii="標楷體" w:eastAsia="標楷體" w:hAnsi="標楷體" w:hint="eastAsia"/>
          <w:szCs w:val="24"/>
        </w:rPr>
        <w:t>優勢與機會，</w:t>
      </w:r>
      <w:r w:rsidRPr="007C07A1">
        <w:rPr>
          <w:rFonts w:ascii="標楷體" w:eastAsia="標楷體" w:hAnsi="標楷體" w:hint="eastAsia"/>
          <w:szCs w:val="24"/>
        </w:rPr>
        <w:t>提升</w:t>
      </w:r>
      <w:r>
        <w:rPr>
          <w:rFonts w:ascii="標楷體" w:eastAsia="標楷體" w:hAnsi="標楷體" w:hint="eastAsia"/>
          <w:szCs w:val="24"/>
        </w:rPr>
        <w:t>民眾參與及</w:t>
      </w:r>
      <w:r w:rsidRPr="007C07A1">
        <w:rPr>
          <w:rFonts w:ascii="標楷體" w:eastAsia="標楷體" w:hAnsi="標楷體" w:hint="eastAsia"/>
          <w:szCs w:val="24"/>
        </w:rPr>
        <w:t>知識</w:t>
      </w:r>
      <w:r>
        <w:rPr>
          <w:rFonts w:ascii="標楷體" w:eastAsia="標楷體" w:hAnsi="標楷體" w:hint="eastAsia"/>
          <w:szCs w:val="24"/>
        </w:rPr>
        <w:t>理解</w:t>
      </w:r>
      <w:r w:rsidRPr="00772B36">
        <w:rPr>
          <w:rFonts w:ascii="標楷體" w:eastAsia="標楷體" w:hAnsi="標楷體" w:hint="eastAsia"/>
          <w:szCs w:val="24"/>
        </w:rPr>
        <w:t>。</w:t>
      </w:r>
    </w:p>
    <w:p w:rsidR="001C7A4C" w:rsidRPr="000C0F36" w:rsidRDefault="001C7A4C" w:rsidP="001C7A4C">
      <w:pPr>
        <w:pStyle w:val="15"/>
        <w:spacing w:line="500" w:lineRule="exact"/>
        <w:ind w:firstLineChars="200" w:firstLine="549"/>
        <w:rPr>
          <w:spacing w:val="-3"/>
        </w:rPr>
      </w:pPr>
      <w:r w:rsidRPr="000C0F36">
        <w:rPr>
          <w:rFonts w:hint="eastAsia"/>
          <w:spacing w:val="-3"/>
        </w:rPr>
        <w:t>2.推動跨區容積移轉，以促進區域平衡發展及</w:t>
      </w:r>
      <w:r w:rsidR="00A55B26">
        <w:rPr>
          <w:rFonts w:hint="eastAsia"/>
          <w:spacing w:val="-3"/>
        </w:rPr>
        <w:t>公共設施用地取得，惟未繕造送出基地圖冊，又容積移轉折繳代金制度</w:t>
      </w:r>
      <w:r w:rsidRPr="000C0F36">
        <w:rPr>
          <w:rFonts w:hint="eastAsia"/>
          <w:spacing w:val="-3"/>
        </w:rPr>
        <w:t>施行逾8年，尚未有申請案件，尚待研議收取最低比率代金之可行性與公平性，以配合都市計畫發展需要</w:t>
      </w:r>
      <w:r w:rsidR="00A55B26">
        <w:rPr>
          <w:rFonts w:hint="eastAsia"/>
          <w:spacing w:val="-3"/>
        </w:rPr>
        <w:t>，</w:t>
      </w:r>
      <w:r w:rsidRPr="000C0F36">
        <w:rPr>
          <w:rFonts w:hint="eastAsia"/>
          <w:spacing w:val="-3"/>
        </w:rPr>
        <w:t>合理分配政府資源。</w:t>
      </w:r>
    </w:p>
    <w:p w:rsidR="001C7A4C" w:rsidRDefault="00F246D4" w:rsidP="001C7A4C">
      <w:pPr>
        <w:overflowPunct w:val="0"/>
        <w:spacing w:line="500" w:lineRule="exact"/>
        <w:ind w:firstLineChars="200" w:firstLine="480"/>
        <w:jc w:val="both"/>
        <w:rPr>
          <w:rFonts w:ascii="標楷體" w:eastAsia="標楷體" w:hAnsi="標楷體"/>
          <w:szCs w:val="24"/>
        </w:rPr>
      </w:pPr>
      <w:r w:rsidRPr="000C0F36">
        <w:rPr>
          <w:rFonts w:ascii="標楷體" w:eastAsia="標楷體" w:hAnsi="標楷體"/>
          <w:noProof/>
          <w:szCs w:val="24"/>
        </w:rPr>
        <mc:AlternateContent>
          <mc:Choice Requires="wps">
            <w:drawing>
              <wp:anchor distT="0" distB="0" distL="114300" distR="114300" simplePos="0" relativeHeight="251705344" behindDoc="0" locked="0" layoutInCell="1" allowOverlap="1" wp14:anchorId="5AFDF926" wp14:editId="5C4BFE3F">
                <wp:simplePos x="0" y="0"/>
                <wp:positionH relativeFrom="margin">
                  <wp:posOffset>1974634</wp:posOffset>
                </wp:positionH>
                <wp:positionV relativeFrom="paragraph">
                  <wp:posOffset>1933371</wp:posOffset>
                </wp:positionV>
                <wp:extent cx="4305300" cy="2493010"/>
                <wp:effectExtent l="0" t="0" r="0" b="2540"/>
                <wp:wrapSquare wrapText="bothSides"/>
                <wp:docPr id="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5300" cy="2493010"/>
                        </a:xfrm>
                        <a:prstGeom prst="rect">
                          <a:avLst/>
                        </a:prstGeom>
                        <a:solidFill>
                          <a:srgbClr val="FFFFFF"/>
                        </a:solidFill>
                        <a:ln w="9525">
                          <a:noFill/>
                          <a:miter lim="800000"/>
                          <a:headEnd/>
                          <a:tailEnd/>
                        </a:ln>
                      </wps:spPr>
                      <wps:txbx>
                        <w:txbxContent>
                          <w:p w:rsidR="0001179D" w:rsidRPr="0071003E" w:rsidRDefault="0001179D" w:rsidP="001C7A4C">
                            <w:pPr>
                              <w:spacing w:line="240" w:lineRule="exact"/>
                              <w:jc w:val="center"/>
                              <w:rPr>
                                <w:rFonts w:ascii="標楷體" w:eastAsia="標楷體" w:hAnsi="標楷體"/>
                                <w:b/>
                              </w:rPr>
                            </w:pPr>
                            <w:r w:rsidRPr="0071003E">
                              <w:rPr>
                                <w:rFonts w:ascii="標楷體" w:eastAsia="標楷體" w:hAnsi="標楷體" w:hint="eastAsia"/>
                                <w:b/>
                              </w:rPr>
                              <w:t>表</w:t>
                            </w:r>
                            <w:r>
                              <w:rPr>
                                <w:rFonts w:ascii="標楷體" w:eastAsia="標楷體" w:hAnsi="標楷體"/>
                                <w:b/>
                              </w:rPr>
                              <w:t>2</w:t>
                            </w:r>
                            <w:r w:rsidRPr="0071003E">
                              <w:rPr>
                                <w:rFonts w:ascii="標楷體" w:eastAsia="標楷體" w:hAnsi="標楷體"/>
                                <w:b/>
                              </w:rPr>
                              <w:t xml:space="preserve">  </w:t>
                            </w:r>
                            <w:r w:rsidRPr="0071003E">
                              <w:rPr>
                                <w:rFonts w:ascii="標楷體" w:eastAsia="標楷體" w:hAnsi="標楷體" w:hint="eastAsia"/>
                                <w:b/>
                              </w:rPr>
                              <w:t>新竹市公共設施</w:t>
                            </w:r>
                            <w:r w:rsidRPr="0071003E">
                              <w:rPr>
                                <w:rFonts w:ascii="標楷體" w:eastAsia="標楷體" w:hAnsi="標楷體"/>
                                <w:b/>
                              </w:rPr>
                              <w:t>保留地</w:t>
                            </w:r>
                            <w:r w:rsidRPr="0071003E">
                              <w:rPr>
                                <w:rFonts w:ascii="標楷體" w:eastAsia="標楷體" w:hAnsi="標楷體" w:hint="eastAsia"/>
                                <w:b/>
                              </w:rPr>
                              <w:t>容積移轉情形</w:t>
                            </w:r>
                          </w:p>
                          <w:p w:rsidR="0001179D" w:rsidRPr="009A669D" w:rsidRDefault="0001179D" w:rsidP="001C7A4C">
                            <w:pPr>
                              <w:widowControl/>
                              <w:wordWrap w:val="0"/>
                              <w:ind w:rightChars="50" w:right="120"/>
                              <w:jc w:val="right"/>
                              <w:rPr>
                                <w:rFonts w:ascii="標楷體" w:eastAsia="標楷體" w:hAnsi="標楷體" w:cs="新細明體"/>
                                <w:color w:val="000000"/>
                                <w:kern w:val="0"/>
                                <w:sz w:val="20"/>
                              </w:rPr>
                            </w:pPr>
                            <w:r w:rsidRPr="00C230BE">
                              <w:rPr>
                                <w:rFonts w:ascii="標楷體" w:eastAsia="標楷體" w:hAnsi="標楷體" w:cs="新細明體"/>
                                <w:color w:val="000000"/>
                                <w:kern w:val="0"/>
                                <w:sz w:val="20"/>
                              </w:rPr>
                              <w:t>單</w:t>
                            </w:r>
                            <w:r w:rsidRPr="00861C92">
                              <w:rPr>
                                <w:rFonts w:ascii="標楷體" w:eastAsia="標楷體" w:hAnsi="標楷體" w:cs="新細明體"/>
                                <w:color w:val="000000" w:themeColor="text1"/>
                                <w:kern w:val="0"/>
                                <w:sz w:val="20"/>
                                <w:szCs w:val="20"/>
                              </w:rPr>
                              <w:t>位</w:t>
                            </w:r>
                            <w:r w:rsidRPr="00861C92">
                              <w:rPr>
                                <w:rFonts w:ascii="標楷體" w:eastAsia="標楷體" w:hAnsi="標楷體" w:cs="新細明體" w:hint="eastAsia"/>
                                <w:color w:val="000000" w:themeColor="text1"/>
                                <w:kern w:val="0"/>
                                <w:sz w:val="20"/>
                                <w:szCs w:val="20"/>
                              </w:rPr>
                              <w:t>：平方公尺、</w:t>
                            </w:r>
                            <w:r w:rsidRPr="00F41545">
                              <w:rPr>
                                <w:rFonts w:ascii="標楷體" w:eastAsia="標楷體" w:hAnsi="標楷體" w:cs="新細明體" w:hint="eastAsia"/>
                                <w:color w:val="000000" w:themeColor="text1"/>
                                <w:kern w:val="0"/>
                                <w:sz w:val="20"/>
                                <w:szCs w:val="20"/>
                              </w:rPr>
                              <w:t>新臺幣</w:t>
                            </w:r>
                            <w:r w:rsidRPr="00861C92">
                              <w:rPr>
                                <w:rFonts w:ascii="標楷體" w:eastAsia="標楷體" w:hAnsi="標楷體" w:cs="新細明體" w:hint="eastAsia"/>
                                <w:color w:val="000000" w:themeColor="text1"/>
                                <w:kern w:val="0"/>
                                <w:sz w:val="20"/>
                                <w:szCs w:val="20"/>
                              </w:rPr>
                              <w:t>元、</w:t>
                            </w:r>
                            <w:r w:rsidRPr="000C0F36">
                              <w:rPr>
                                <w:rFonts w:ascii="標楷體" w:eastAsia="標楷體" w:hAnsi="標楷體" w:cs="新細明體" w:hint="eastAsia"/>
                                <w:color w:val="000000"/>
                                <w:kern w:val="0"/>
                                <w:sz w:val="20"/>
                              </w:rPr>
                              <w:t>％</w:t>
                            </w:r>
                          </w:p>
                          <w:tbl>
                            <w:tblPr>
                              <w:tblStyle w:val="af"/>
                              <w:tblW w:w="6516" w:type="dxa"/>
                              <w:tblCellMar>
                                <w:left w:w="28" w:type="dxa"/>
                                <w:right w:w="28" w:type="dxa"/>
                              </w:tblCellMar>
                              <w:tblLook w:val="04A0" w:firstRow="1" w:lastRow="0" w:firstColumn="1" w:lastColumn="0" w:noHBand="0" w:noVBand="1"/>
                            </w:tblPr>
                            <w:tblGrid>
                              <w:gridCol w:w="681"/>
                              <w:gridCol w:w="1256"/>
                              <w:gridCol w:w="1699"/>
                              <w:gridCol w:w="1214"/>
                              <w:gridCol w:w="1666"/>
                            </w:tblGrid>
                            <w:tr w:rsidR="0001179D" w:rsidTr="005568BB">
                              <w:trPr>
                                <w:trHeight w:val="340"/>
                              </w:trPr>
                              <w:tc>
                                <w:tcPr>
                                  <w:tcW w:w="681" w:type="dxa"/>
                                  <w:shd w:val="clear" w:color="auto" w:fill="D9D9D9" w:themeFill="background1" w:themeFillShade="D9"/>
                                  <w:vAlign w:val="center"/>
                                </w:tcPr>
                                <w:p w:rsidR="0001179D" w:rsidRPr="0071003E" w:rsidRDefault="0001179D" w:rsidP="00C75FA3">
                                  <w:pPr>
                                    <w:spacing w:line="240" w:lineRule="exact"/>
                                    <w:jc w:val="center"/>
                                    <w:rPr>
                                      <w:rFonts w:ascii="標楷體" w:eastAsia="標楷體" w:hAnsi="標楷體"/>
                                      <w:sz w:val="20"/>
                                      <w:szCs w:val="20"/>
                                    </w:rPr>
                                  </w:pPr>
                                  <w:r w:rsidRPr="0071003E">
                                    <w:rPr>
                                      <w:rFonts w:ascii="標楷體" w:eastAsia="標楷體" w:hAnsi="標楷體" w:hint="eastAsia"/>
                                      <w:sz w:val="20"/>
                                      <w:szCs w:val="20"/>
                                    </w:rPr>
                                    <w:t>年度</w:t>
                                  </w:r>
                                </w:p>
                              </w:tc>
                              <w:tc>
                                <w:tcPr>
                                  <w:tcW w:w="1256" w:type="dxa"/>
                                  <w:shd w:val="clear" w:color="auto" w:fill="D9D9D9" w:themeFill="background1" w:themeFillShade="D9"/>
                                  <w:vAlign w:val="center"/>
                                </w:tcPr>
                                <w:p w:rsidR="0001179D" w:rsidRDefault="0001179D" w:rsidP="00C75FA3">
                                  <w:pPr>
                                    <w:spacing w:line="240" w:lineRule="exact"/>
                                    <w:jc w:val="center"/>
                                    <w:rPr>
                                      <w:rFonts w:ascii="標楷體" w:eastAsia="標楷體" w:hAnsi="標楷體"/>
                                      <w:sz w:val="20"/>
                                      <w:szCs w:val="20"/>
                                    </w:rPr>
                                  </w:pPr>
                                  <w:r w:rsidRPr="0071003E">
                                    <w:rPr>
                                      <w:rFonts w:ascii="標楷體" w:eastAsia="標楷體" w:hAnsi="標楷體" w:hint="eastAsia"/>
                                      <w:sz w:val="20"/>
                                      <w:szCs w:val="20"/>
                                    </w:rPr>
                                    <w:t>取得公保地</w:t>
                                  </w:r>
                                </w:p>
                                <w:p w:rsidR="0001179D" w:rsidRPr="0016101D" w:rsidRDefault="0001179D" w:rsidP="00C75FA3">
                                  <w:pPr>
                                    <w:spacing w:line="240" w:lineRule="exact"/>
                                    <w:jc w:val="center"/>
                                    <w:rPr>
                                      <w:rFonts w:ascii="標楷體" w:eastAsia="標楷體" w:hAnsi="標楷體"/>
                                      <w:sz w:val="20"/>
                                      <w:szCs w:val="20"/>
                                    </w:rPr>
                                  </w:pPr>
                                  <w:r w:rsidRPr="0071003E">
                                    <w:rPr>
                                      <w:rFonts w:ascii="標楷體" w:eastAsia="標楷體" w:hAnsi="標楷體"/>
                                      <w:sz w:val="20"/>
                                      <w:szCs w:val="20"/>
                                    </w:rPr>
                                    <w:t>面積(A)</w:t>
                                  </w:r>
                                </w:p>
                              </w:tc>
                              <w:tc>
                                <w:tcPr>
                                  <w:tcW w:w="1699" w:type="dxa"/>
                                  <w:shd w:val="clear" w:color="auto" w:fill="D9D9D9" w:themeFill="background1" w:themeFillShade="D9"/>
                                  <w:vAlign w:val="center"/>
                                </w:tcPr>
                                <w:p w:rsidR="0001179D" w:rsidRPr="0071003E" w:rsidRDefault="0001179D" w:rsidP="00C75FA3">
                                  <w:pPr>
                                    <w:spacing w:line="240" w:lineRule="exact"/>
                                    <w:jc w:val="center"/>
                                    <w:rPr>
                                      <w:rFonts w:ascii="標楷體" w:eastAsia="標楷體" w:hAnsi="標楷體"/>
                                      <w:sz w:val="20"/>
                                      <w:szCs w:val="20"/>
                                    </w:rPr>
                                  </w:pPr>
                                  <w:r w:rsidRPr="0071003E">
                                    <w:rPr>
                                      <w:rFonts w:ascii="標楷體" w:eastAsia="標楷體" w:hAnsi="標楷體" w:hint="eastAsia"/>
                                      <w:sz w:val="20"/>
                                      <w:szCs w:val="20"/>
                                    </w:rPr>
                                    <w:t>取得公保地</w:t>
                                  </w:r>
                                </w:p>
                                <w:p w:rsidR="0001179D" w:rsidRPr="0071003E" w:rsidRDefault="0001179D" w:rsidP="00C75FA3">
                                  <w:pPr>
                                    <w:spacing w:line="240" w:lineRule="exact"/>
                                    <w:jc w:val="center"/>
                                    <w:rPr>
                                      <w:rFonts w:ascii="標楷體" w:eastAsia="標楷體" w:hAnsi="標楷體"/>
                                      <w:sz w:val="20"/>
                                      <w:szCs w:val="20"/>
                                    </w:rPr>
                                  </w:pPr>
                                  <w:r w:rsidRPr="0071003E">
                                    <w:rPr>
                                      <w:rFonts w:ascii="標楷體" w:eastAsia="標楷體" w:hAnsi="標楷體"/>
                                      <w:sz w:val="20"/>
                                      <w:szCs w:val="20"/>
                                    </w:rPr>
                                    <w:t>價值</w:t>
                                  </w:r>
                                  <w:r w:rsidRPr="0071003E">
                                    <w:rPr>
                                      <w:rFonts w:ascii="標楷體" w:eastAsia="標楷體" w:hAnsi="標楷體" w:cs="新細明體" w:hint="eastAsia"/>
                                      <w:color w:val="000000"/>
                                      <w:kern w:val="0"/>
                                      <w:sz w:val="20"/>
                                      <w:szCs w:val="20"/>
                                    </w:rPr>
                                    <w:t>(</w:t>
                                  </w:r>
                                  <w:r w:rsidRPr="0071003E">
                                    <w:rPr>
                                      <w:rFonts w:ascii="標楷體" w:eastAsia="標楷體" w:hAnsi="標楷體" w:hint="eastAsia"/>
                                      <w:sz w:val="20"/>
                                      <w:szCs w:val="20"/>
                                    </w:rPr>
                                    <w:t>公告</w:t>
                                  </w:r>
                                  <w:r w:rsidRPr="0071003E">
                                    <w:rPr>
                                      <w:rFonts w:ascii="標楷體" w:eastAsia="標楷體" w:hAnsi="標楷體"/>
                                      <w:sz w:val="20"/>
                                      <w:szCs w:val="20"/>
                                    </w:rPr>
                                    <w:t>現值</w:t>
                                  </w:r>
                                  <w:r w:rsidRPr="0071003E">
                                    <w:rPr>
                                      <w:rFonts w:ascii="標楷體" w:eastAsia="標楷體" w:hAnsi="標楷體" w:cs="新細明體" w:hint="eastAsia"/>
                                      <w:color w:val="000000"/>
                                      <w:kern w:val="0"/>
                                      <w:sz w:val="20"/>
                                      <w:szCs w:val="20"/>
                                    </w:rPr>
                                    <w:t>)</w:t>
                                  </w:r>
                                </w:p>
                              </w:tc>
                              <w:tc>
                                <w:tcPr>
                                  <w:tcW w:w="1214" w:type="dxa"/>
                                  <w:shd w:val="clear" w:color="auto" w:fill="D9D9D9" w:themeFill="background1" w:themeFillShade="D9"/>
                                  <w:vAlign w:val="center"/>
                                </w:tcPr>
                                <w:p w:rsidR="0001179D" w:rsidRPr="0071003E" w:rsidRDefault="0001179D" w:rsidP="00C75FA3">
                                  <w:pPr>
                                    <w:spacing w:line="240" w:lineRule="exact"/>
                                    <w:jc w:val="center"/>
                                    <w:rPr>
                                      <w:rFonts w:ascii="標楷體" w:eastAsia="標楷體" w:hAnsi="標楷體"/>
                                      <w:sz w:val="20"/>
                                      <w:szCs w:val="20"/>
                                    </w:rPr>
                                  </w:pPr>
                                  <w:r w:rsidRPr="0071003E">
                                    <w:rPr>
                                      <w:rFonts w:ascii="標楷體" w:eastAsia="標楷體" w:hAnsi="標楷體" w:hint="eastAsia"/>
                                      <w:sz w:val="20"/>
                                      <w:szCs w:val="20"/>
                                    </w:rPr>
                                    <w:t>送出基地</w:t>
                                  </w:r>
                                </w:p>
                                <w:p w:rsidR="0001179D" w:rsidRPr="0071003E" w:rsidRDefault="0001179D" w:rsidP="00C75FA3">
                                  <w:pPr>
                                    <w:spacing w:line="240" w:lineRule="exact"/>
                                    <w:jc w:val="center"/>
                                    <w:rPr>
                                      <w:rFonts w:ascii="標楷體" w:eastAsia="標楷體" w:hAnsi="標楷體"/>
                                      <w:sz w:val="20"/>
                                      <w:szCs w:val="20"/>
                                    </w:rPr>
                                  </w:pPr>
                                  <w:r w:rsidRPr="0071003E">
                                    <w:rPr>
                                      <w:rFonts w:ascii="標楷體" w:eastAsia="標楷體" w:hAnsi="標楷體"/>
                                      <w:sz w:val="20"/>
                                      <w:szCs w:val="20"/>
                                    </w:rPr>
                                    <w:t>容積量</w:t>
                                  </w:r>
                                  <w:r w:rsidRPr="0071003E">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B</w:t>
                                  </w:r>
                                  <w:r w:rsidRPr="0071003E">
                                    <w:rPr>
                                      <w:rFonts w:ascii="標楷體" w:eastAsia="標楷體" w:hAnsi="標楷體" w:cs="新細明體" w:hint="eastAsia"/>
                                      <w:color w:val="000000"/>
                                      <w:kern w:val="0"/>
                                      <w:sz w:val="20"/>
                                      <w:szCs w:val="20"/>
                                    </w:rPr>
                                    <w:t>)</w:t>
                                  </w:r>
                                </w:p>
                              </w:tc>
                              <w:tc>
                                <w:tcPr>
                                  <w:tcW w:w="1666" w:type="dxa"/>
                                  <w:shd w:val="clear" w:color="auto" w:fill="D9D9D9" w:themeFill="background1" w:themeFillShade="D9"/>
                                  <w:vAlign w:val="center"/>
                                </w:tcPr>
                                <w:p w:rsidR="0001179D" w:rsidRDefault="0001179D" w:rsidP="00C75FA3">
                                  <w:pPr>
                                    <w:spacing w:line="240" w:lineRule="exact"/>
                                    <w:jc w:val="center"/>
                                    <w:rPr>
                                      <w:rFonts w:ascii="標楷體" w:eastAsia="標楷體" w:hAnsi="標楷體"/>
                                      <w:sz w:val="20"/>
                                      <w:szCs w:val="20"/>
                                    </w:rPr>
                                  </w:pPr>
                                  <w:r w:rsidRPr="0071003E">
                                    <w:rPr>
                                      <w:rFonts w:ascii="標楷體" w:eastAsia="標楷體" w:hAnsi="標楷體" w:hint="eastAsia"/>
                                      <w:sz w:val="20"/>
                                      <w:szCs w:val="20"/>
                                    </w:rPr>
                                    <w:t>送出容積</w:t>
                                  </w:r>
                                  <w:r>
                                    <w:rPr>
                                      <w:rFonts w:ascii="標楷體" w:eastAsia="標楷體" w:hAnsi="標楷體" w:hint="eastAsia"/>
                                      <w:sz w:val="20"/>
                                      <w:szCs w:val="20"/>
                                    </w:rPr>
                                    <w:t>占</w:t>
                                  </w:r>
                                  <w:r w:rsidRPr="0071003E">
                                    <w:rPr>
                                      <w:rFonts w:ascii="標楷體" w:eastAsia="標楷體" w:hAnsi="標楷體" w:hint="eastAsia"/>
                                      <w:sz w:val="20"/>
                                      <w:szCs w:val="20"/>
                                    </w:rPr>
                                    <w:t>取得</w:t>
                                  </w:r>
                                </w:p>
                                <w:p w:rsidR="0001179D" w:rsidRDefault="0001179D" w:rsidP="00C75FA3">
                                  <w:pPr>
                                    <w:spacing w:line="240" w:lineRule="exact"/>
                                    <w:jc w:val="center"/>
                                    <w:rPr>
                                      <w:rFonts w:ascii="標楷體" w:eastAsia="標楷體" w:hAnsi="標楷體"/>
                                      <w:sz w:val="20"/>
                                      <w:szCs w:val="20"/>
                                    </w:rPr>
                                  </w:pPr>
                                  <w:r>
                                    <w:rPr>
                                      <w:rFonts w:ascii="標楷體" w:eastAsia="標楷體" w:hAnsi="標楷體" w:hint="eastAsia"/>
                                      <w:sz w:val="20"/>
                                      <w:szCs w:val="20"/>
                                    </w:rPr>
                                    <w:t>公保地</w:t>
                                  </w:r>
                                  <w:r w:rsidRPr="0071003E">
                                    <w:rPr>
                                      <w:rFonts w:ascii="標楷體" w:eastAsia="標楷體" w:hAnsi="標楷體" w:hint="eastAsia"/>
                                      <w:sz w:val="20"/>
                                      <w:szCs w:val="20"/>
                                    </w:rPr>
                                    <w:t>面積比率</w:t>
                                  </w:r>
                                </w:p>
                                <w:p w:rsidR="0001179D" w:rsidRPr="0071003E" w:rsidRDefault="0001179D" w:rsidP="00C75FA3">
                                  <w:pPr>
                                    <w:spacing w:line="240" w:lineRule="exact"/>
                                    <w:jc w:val="center"/>
                                    <w:rPr>
                                      <w:rFonts w:ascii="標楷體" w:eastAsia="標楷體" w:hAnsi="標楷體"/>
                                      <w:sz w:val="20"/>
                                      <w:szCs w:val="20"/>
                                    </w:rPr>
                                  </w:pPr>
                                  <w:r w:rsidRPr="0071003E">
                                    <w:rPr>
                                      <w:rFonts w:ascii="標楷體" w:eastAsia="標楷體" w:hAnsi="標楷體"/>
                                      <w:sz w:val="20"/>
                                      <w:szCs w:val="20"/>
                                    </w:rPr>
                                    <w:t>(</w:t>
                                  </w:r>
                                  <w:r>
                                    <w:rPr>
                                      <w:rFonts w:ascii="標楷體" w:eastAsia="標楷體" w:hAnsi="標楷體"/>
                                      <w:sz w:val="20"/>
                                      <w:szCs w:val="20"/>
                                    </w:rPr>
                                    <w:t>B</w:t>
                                  </w:r>
                                  <w:r w:rsidRPr="0071003E">
                                    <w:rPr>
                                      <w:rFonts w:ascii="標楷體" w:eastAsia="標楷體" w:hAnsi="標楷體"/>
                                      <w:sz w:val="20"/>
                                      <w:szCs w:val="20"/>
                                    </w:rPr>
                                    <w:t>/A)×100</w:t>
                                  </w:r>
                                </w:p>
                              </w:tc>
                            </w:tr>
                            <w:tr w:rsidR="0001179D" w:rsidTr="005568BB">
                              <w:trPr>
                                <w:trHeight w:val="340"/>
                              </w:trPr>
                              <w:tc>
                                <w:tcPr>
                                  <w:tcW w:w="681" w:type="dxa"/>
                                  <w:vAlign w:val="center"/>
                                </w:tcPr>
                                <w:p w:rsidR="0001179D" w:rsidRPr="00494CC0" w:rsidRDefault="0001179D" w:rsidP="00FF4D6E">
                                  <w:pPr>
                                    <w:spacing w:line="200" w:lineRule="exact"/>
                                    <w:jc w:val="center"/>
                                    <w:rPr>
                                      <w:rFonts w:ascii="標楷體" w:eastAsia="標楷體" w:hAnsi="標楷體"/>
                                      <w:b/>
                                      <w:sz w:val="20"/>
                                      <w:szCs w:val="20"/>
                                    </w:rPr>
                                  </w:pPr>
                                  <w:r w:rsidRPr="00494CC0">
                                    <w:rPr>
                                      <w:rFonts w:ascii="標楷體" w:eastAsia="標楷體" w:hAnsi="標楷體" w:hint="eastAsia"/>
                                      <w:b/>
                                      <w:sz w:val="20"/>
                                      <w:szCs w:val="20"/>
                                    </w:rPr>
                                    <w:t>合計</w:t>
                                  </w:r>
                                </w:p>
                              </w:tc>
                              <w:tc>
                                <w:tcPr>
                                  <w:tcW w:w="1256" w:type="dxa"/>
                                  <w:vAlign w:val="center"/>
                                </w:tcPr>
                                <w:p w:rsidR="0001179D" w:rsidRDefault="0001179D" w:rsidP="00FF4D6E">
                                  <w:pPr>
                                    <w:widowControl/>
                                    <w:spacing w:line="200" w:lineRule="exact"/>
                                    <w:jc w:val="right"/>
                                    <w:rPr>
                                      <w:rFonts w:ascii="標楷體" w:eastAsia="標楷體" w:hAnsi="標楷體"/>
                                      <w:b/>
                                      <w:bCs/>
                                      <w:color w:val="000000"/>
                                      <w:kern w:val="0"/>
                                      <w:sz w:val="20"/>
                                      <w:szCs w:val="20"/>
                                    </w:rPr>
                                  </w:pPr>
                                  <w:r>
                                    <w:rPr>
                                      <w:rFonts w:ascii="標楷體" w:eastAsia="標楷體" w:hAnsi="標楷體" w:hint="eastAsia"/>
                                      <w:b/>
                                      <w:bCs/>
                                      <w:color w:val="000000"/>
                                      <w:sz w:val="20"/>
                                      <w:szCs w:val="20"/>
                                    </w:rPr>
                                    <w:t>46,526.20</w:t>
                                  </w:r>
                                </w:p>
                              </w:tc>
                              <w:tc>
                                <w:tcPr>
                                  <w:tcW w:w="1699" w:type="dxa"/>
                                  <w:vAlign w:val="center"/>
                                </w:tcPr>
                                <w:p w:rsidR="0001179D" w:rsidRDefault="0001179D" w:rsidP="00FF4D6E">
                                  <w:pPr>
                                    <w:spacing w:line="200" w:lineRule="exact"/>
                                    <w:jc w:val="right"/>
                                    <w:rPr>
                                      <w:rFonts w:ascii="標楷體" w:eastAsia="標楷體" w:hAnsi="標楷體"/>
                                      <w:b/>
                                      <w:bCs/>
                                      <w:color w:val="000000"/>
                                      <w:sz w:val="20"/>
                                      <w:szCs w:val="20"/>
                                    </w:rPr>
                                  </w:pPr>
                                  <w:r>
                                    <w:rPr>
                                      <w:rFonts w:ascii="標楷體" w:eastAsia="標楷體" w:hAnsi="標楷體" w:hint="eastAsia"/>
                                      <w:b/>
                                      <w:bCs/>
                                      <w:color w:val="000000"/>
                                      <w:sz w:val="20"/>
                                      <w:szCs w:val="20"/>
                                    </w:rPr>
                                    <w:t>2,779,518,371</w:t>
                                  </w:r>
                                </w:p>
                              </w:tc>
                              <w:tc>
                                <w:tcPr>
                                  <w:tcW w:w="1214" w:type="dxa"/>
                                  <w:vAlign w:val="center"/>
                                </w:tcPr>
                                <w:p w:rsidR="0001179D" w:rsidRDefault="0001179D" w:rsidP="00FF4D6E">
                                  <w:pPr>
                                    <w:spacing w:line="200" w:lineRule="exact"/>
                                    <w:jc w:val="right"/>
                                    <w:rPr>
                                      <w:rFonts w:ascii="標楷體" w:eastAsia="標楷體" w:hAnsi="標楷體"/>
                                      <w:b/>
                                      <w:bCs/>
                                      <w:color w:val="000000"/>
                                      <w:sz w:val="20"/>
                                      <w:szCs w:val="20"/>
                                    </w:rPr>
                                  </w:pPr>
                                  <w:r>
                                    <w:rPr>
                                      <w:rFonts w:ascii="標楷體" w:eastAsia="標楷體" w:hAnsi="標楷體" w:hint="eastAsia"/>
                                      <w:b/>
                                      <w:bCs/>
                                      <w:color w:val="000000"/>
                                      <w:sz w:val="20"/>
                                      <w:szCs w:val="20"/>
                                    </w:rPr>
                                    <w:t>210,004.79</w:t>
                                  </w:r>
                                </w:p>
                              </w:tc>
                              <w:tc>
                                <w:tcPr>
                                  <w:tcW w:w="1666" w:type="dxa"/>
                                  <w:vAlign w:val="center"/>
                                </w:tcPr>
                                <w:p w:rsidR="0001179D" w:rsidRDefault="0001179D" w:rsidP="00FF4D6E">
                                  <w:pPr>
                                    <w:spacing w:line="200" w:lineRule="exact"/>
                                    <w:jc w:val="right"/>
                                    <w:rPr>
                                      <w:rFonts w:ascii="標楷體" w:eastAsia="標楷體" w:hAnsi="標楷體"/>
                                      <w:b/>
                                      <w:bCs/>
                                      <w:color w:val="000000"/>
                                      <w:sz w:val="20"/>
                                      <w:szCs w:val="20"/>
                                    </w:rPr>
                                  </w:pPr>
                                  <w:r>
                                    <w:rPr>
                                      <w:rFonts w:ascii="標楷體" w:eastAsia="標楷體" w:hAnsi="標楷體" w:hint="eastAsia"/>
                                      <w:b/>
                                      <w:bCs/>
                                      <w:color w:val="000000"/>
                                      <w:sz w:val="20"/>
                                      <w:szCs w:val="20"/>
                                    </w:rPr>
                                    <w:t>451.37</w:t>
                                  </w:r>
                                </w:p>
                              </w:tc>
                            </w:tr>
                            <w:tr w:rsidR="0001179D" w:rsidTr="005568BB">
                              <w:trPr>
                                <w:trHeight w:val="340"/>
                              </w:trPr>
                              <w:tc>
                                <w:tcPr>
                                  <w:tcW w:w="681" w:type="dxa"/>
                                  <w:vAlign w:val="center"/>
                                </w:tcPr>
                                <w:p w:rsidR="0001179D" w:rsidRPr="00A921A2" w:rsidRDefault="0001179D" w:rsidP="00FF4D6E">
                                  <w:pPr>
                                    <w:spacing w:line="200" w:lineRule="exact"/>
                                    <w:jc w:val="center"/>
                                    <w:rPr>
                                      <w:rFonts w:ascii="標楷體" w:eastAsia="標楷體" w:hAnsi="標楷體"/>
                                      <w:sz w:val="20"/>
                                      <w:szCs w:val="20"/>
                                    </w:rPr>
                                  </w:pPr>
                                  <w:r w:rsidRPr="00A921A2">
                                    <w:rPr>
                                      <w:rFonts w:ascii="標楷體" w:eastAsia="標楷體" w:hAnsi="標楷體" w:hint="eastAsia"/>
                                      <w:sz w:val="20"/>
                                      <w:szCs w:val="20"/>
                                    </w:rPr>
                                    <w:t>109</w:t>
                                  </w:r>
                                </w:p>
                              </w:tc>
                              <w:tc>
                                <w:tcPr>
                                  <w:tcW w:w="1256"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4,267.55</w:t>
                                  </w:r>
                                </w:p>
                              </w:tc>
                              <w:tc>
                                <w:tcPr>
                                  <w:tcW w:w="1699"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251,749,951</w:t>
                                  </w:r>
                                </w:p>
                              </w:tc>
                              <w:tc>
                                <w:tcPr>
                                  <w:tcW w:w="1214"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10,346.00</w:t>
                                  </w:r>
                                </w:p>
                              </w:tc>
                              <w:tc>
                                <w:tcPr>
                                  <w:tcW w:w="1666"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242.43</w:t>
                                  </w:r>
                                </w:p>
                              </w:tc>
                            </w:tr>
                            <w:tr w:rsidR="0001179D" w:rsidTr="005568BB">
                              <w:trPr>
                                <w:trHeight w:val="340"/>
                              </w:trPr>
                              <w:tc>
                                <w:tcPr>
                                  <w:tcW w:w="681" w:type="dxa"/>
                                  <w:vAlign w:val="center"/>
                                </w:tcPr>
                                <w:p w:rsidR="0001179D" w:rsidRPr="00A921A2" w:rsidRDefault="0001179D" w:rsidP="00FF4D6E">
                                  <w:pPr>
                                    <w:spacing w:line="200" w:lineRule="exact"/>
                                    <w:jc w:val="center"/>
                                    <w:rPr>
                                      <w:rFonts w:ascii="標楷體" w:eastAsia="標楷體" w:hAnsi="標楷體"/>
                                      <w:sz w:val="20"/>
                                      <w:szCs w:val="20"/>
                                    </w:rPr>
                                  </w:pPr>
                                  <w:r w:rsidRPr="00A921A2">
                                    <w:rPr>
                                      <w:rFonts w:ascii="標楷體" w:eastAsia="標楷體" w:hAnsi="標楷體" w:hint="eastAsia"/>
                                      <w:sz w:val="20"/>
                                      <w:szCs w:val="20"/>
                                    </w:rPr>
                                    <w:t>110</w:t>
                                  </w:r>
                                </w:p>
                              </w:tc>
                              <w:tc>
                                <w:tcPr>
                                  <w:tcW w:w="1256"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8,521.05</w:t>
                                  </w:r>
                                </w:p>
                              </w:tc>
                              <w:tc>
                                <w:tcPr>
                                  <w:tcW w:w="1699"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555,088,675</w:t>
                                  </w:r>
                                </w:p>
                              </w:tc>
                              <w:tc>
                                <w:tcPr>
                                  <w:tcW w:w="1214"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16,931.76</w:t>
                                  </w:r>
                                </w:p>
                              </w:tc>
                              <w:tc>
                                <w:tcPr>
                                  <w:tcW w:w="1666"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198.70</w:t>
                                  </w:r>
                                </w:p>
                              </w:tc>
                            </w:tr>
                            <w:tr w:rsidR="0001179D" w:rsidTr="005568BB">
                              <w:trPr>
                                <w:trHeight w:val="340"/>
                              </w:trPr>
                              <w:tc>
                                <w:tcPr>
                                  <w:tcW w:w="681" w:type="dxa"/>
                                  <w:vAlign w:val="center"/>
                                </w:tcPr>
                                <w:p w:rsidR="0001179D" w:rsidRPr="00A921A2" w:rsidRDefault="0001179D" w:rsidP="00FF4D6E">
                                  <w:pPr>
                                    <w:spacing w:line="200" w:lineRule="exact"/>
                                    <w:jc w:val="center"/>
                                    <w:rPr>
                                      <w:rFonts w:ascii="標楷體" w:eastAsia="標楷體" w:hAnsi="標楷體"/>
                                      <w:sz w:val="20"/>
                                      <w:szCs w:val="20"/>
                                    </w:rPr>
                                  </w:pPr>
                                  <w:r w:rsidRPr="00A921A2">
                                    <w:rPr>
                                      <w:rFonts w:ascii="標楷體" w:eastAsia="標楷體" w:hAnsi="標楷體" w:hint="eastAsia"/>
                                      <w:sz w:val="20"/>
                                      <w:szCs w:val="20"/>
                                    </w:rPr>
                                    <w:t>111</w:t>
                                  </w:r>
                                </w:p>
                              </w:tc>
                              <w:tc>
                                <w:tcPr>
                                  <w:tcW w:w="1256"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7,871.48</w:t>
                                  </w:r>
                                </w:p>
                              </w:tc>
                              <w:tc>
                                <w:tcPr>
                                  <w:tcW w:w="1699"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469,397,296</w:t>
                                  </w:r>
                                </w:p>
                              </w:tc>
                              <w:tc>
                                <w:tcPr>
                                  <w:tcW w:w="1214"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18,621.51</w:t>
                                  </w:r>
                                </w:p>
                              </w:tc>
                              <w:tc>
                                <w:tcPr>
                                  <w:tcW w:w="1666"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236.57</w:t>
                                  </w:r>
                                </w:p>
                              </w:tc>
                            </w:tr>
                            <w:tr w:rsidR="0001179D" w:rsidTr="005568BB">
                              <w:trPr>
                                <w:trHeight w:val="340"/>
                              </w:trPr>
                              <w:tc>
                                <w:tcPr>
                                  <w:tcW w:w="681" w:type="dxa"/>
                                  <w:vAlign w:val="center"/>
                                </w:tcPr>
                                <w:p w:rsidR="0001179D" w:rsidRPr="00A921A2" w:rsidRDefault="0001179D" w:rsidP="00FF4D6E">
                                  <w:pPr>
                                    <w:spacing w:line="200" w:lineRule="exact"/>
                                    <w:jc w:val="center"/>
                                    <w:rPr>
                                      <w:rFonts w:ascii="標楷體" w:eastAsia="標楷體" w:hAnsi="標楷體"/>
                                      <w:sz w:val="20"/>
                                      <w:szCs w:val="20"/>
                                    </w:rPr>
                                  </w:pPr>
                                  <w:r w:rsidRPr="00A921A2">
                                    <w:rPr>
                                      <w:rFonts w:ascii="標楷體" w:eastAsia="標楷體" w:hAnsi="標楷體" w:hint="eastAsia"/>
                                      <w:sz w:val="20"/>
                                      <w:szCs w:val="20"/>
                                    </w:rPr>
                                    <w:t>112</w:t>
                                  </w:r>
                                </w:p>
                              </w:tc>
                              <w:tc>
                                <w:tcPr>
                                  <w:tcW w:w="1256"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16,441.21</w:t>
                                  </w:r>
                                </w:p>
                              </w:tc>
                              <w:tc>
                                <w:tcPr>
                                  <w:tcW w:w="1699"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871,703,521</w:t>
                                  </w:r>
                                </w:p>
                              </w:tc>
                              <w:tc>
                                <w:tcPr>
                                  <w:tcW w:w="1214"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143,766.06</w:t>
                                  </w:r>
                                </w:p>
                              </w:tc>
                              <w:tc>
                                <w:tcPr>
                                  <w:tcW w:w="1666"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874.43</w:t>
                                  </w:r>
                                </w:p>
                              </w:tc>
                            </w:tr>
                            <w:tr w:rsidR="0001179D" w:rsidTr="005568BB">
                              <w:trPr>
                                <w:trHeight w:val="340"/>
                              </w:trPr>
                              <w:tc>
                                <w:tcPr>
                                  <w:tcW w:w="681" w:type="dxa"/>
                                  <w:vAlign w:val="center"/>
                                </w:tcPr>
                                <w:p w:rsidR="0001179D" w:rsidRPr="00A921A2" w:rsidRDefault="0001179D" w:rsidP="00FF4D6E">
                                  <w:pPr>
                                    <w:spacing w:line="200" w:lineRule="exact"/>
                                    <w:jc w:val="center"/>
                                    <w:rPr>
                                      <w:rFonts w:ascii="標楷體" w:eastAsia="標楷體" w:hAnsi="標楷體"/>
                                      <w:sz w:val="20"/>
                                      <w:szCs w:val="20"/>
                                    </w:rPr>
                                  </w:pPr>
                                  <w:r w:rsidRPr="00A921A2">
                                    <w:rPr>
                                      <w:rFonts w:ascii="標楷體" w:eastAsia="標楷體" w:hAnsi="標楷體" w:hint="eastAsia"/>
                                      <w:sz w:val="20"/>
                                      <w:szCs w:val="20"/>
                                    </w:rPr>
                                    <w:t>113</w:t>
                                  </w:r>
                                </w:p>
                              </w:tc>
                              <w:tc>
                                <w:tcPr>
                                  <w:tcW w:w="1256" w:type="dxa"/>
                                  <w:vAlign w:val="center"/>
                                </w:tcPr>
                                <w:p w:rsidR="0001179D" w:rsidRDefault="0001179D" w:rsidP="00FF4D6E">
                                  <w:pPr>
                                    <w:widowControl/>
                                    <w:spacing w:line="200" w:lineRule="exact"/>
                                    <w:jc w:val="right"/>
                                    <w:rPr>
                                      <w:rFonts w:ascii="標楷體" w:eastAsia="標楷體" w:hAnsi="標楷體"/>
                                      <w:color w:val="000000"/>
                                      <w:kern w:val="0"/>
                                      <w:sz w:val="20"/>
                                      <w:szCs w:val="20"/>
                                    </w:rPr>
                                  </w:pPr>
                                  <w:r>
                                    <w:rPr>
                                      <w:rFonts w:ascii="標楷體" w:eastAsia="標楷體" w:hAnsi="標楷體" w:hint="eastAsia"/>
                                      <w:color w:val="000000"/>
                                      <w:sz w:val="20"/>
                                      <w:szCs w:val="20"/>
                                    </w:rPr>
                                    <w:t>9,424.91</w:t>
                                  </w:r>
                                </w:p>
                              </w:tc>
                              <w:tc>
                                <w:tcPr>
                                  <w:tcW w:w="1699" w:type="dxa"/>
                                  <w:vAlign w:val="center"/>
                                </w:tcPr>
                                <w:p w:rsidR="0001179D" w:rsidRDefault="0001179D" w:rsidP="00FF4D6E">
                                  <w:pPr>
                                    <w:spacing w:line="200" w:lineRule="exact"/>
                                    <w:jc w:val="right"/>
                                    <w:rPr>
                                      <w:rFonts w:ascii="標楷體" w:eastAsia="標楷體" w:hAnsi="標楷體"/>
                                      <w:color w:val="000000"/>
                                      <w:sz w:val="20"/>
                                      <w:szCs w:val="20"/>
                                    </w:rPr>
                                  </w:pPr>
                                  <w:r>
                                    <w:rPr>
                                      <w:rFonts w:ascii="標楷體" w:eastAsia="標楷體" w:hAnsi="標楷體" w:hint="eastAsia"/>
                                      <w:color w:val="000000"/>
                                      <w:sz w:val="20"/>
                                      <w:szCs w:val="20"/>
                                    </w:rPr>
                                    <w:t>631,578,928</w:t>
                                  </w:r>
                                </w:p>
                              </w:tc>
                              <w:tc>
                                <w:tcPr>
                                  <w:tcW w:w="1214" w:type="dxa"/>
                                  <w:vAlign w:val="center"/>
                                </w:tcPr>
                                <w:p w:rsidR="0001179D" w:rsidRDefault="0001179D" w:rsidP="00FF4D6E">
                                  <w:pPr>
                                    <w:spacing w:line="200" w:lineRule="exact"/>
                                    <w:jc w:val="right"/>
                                    <w:rPr>
                                      <w:rFonts w:ascii="標楷體" w:eastAsia="標楷體" w:hAnsi="標楷體"/>
                                      <w:color w:val="000000"/>
                                      <w:sz w:val="20"/>
                                      <w:szCs w:val="20"/>
                                    </w:rPr>
                                  </w:pPr>
                                  <w:r>
                                    <w:rPr>
                                      <w:rFonts w:ascii="標楷體" w:eastAsia="標楷體" w:hAnsi="標楷體" w:hint="eastAsia"/>
                                      <w:color w:val="000000"/>
                                      <w:sz w:val="20"/>
                                      <w:szCs w:val="20"/>
                                    </w:rPr>
                                    <w:t>20,339.46</w:t>
                                  </w:r>
                                </w:p>
                              </w:tc>
                              <w:tc>
                                <w:tcPr>
                                  <w:tcW w:w="1666" w:type="dxa"/>
                                  <w:vAlign w:val="center"/>
                                </w:tcPr>
                                <w:p w:rsidR="0001179D" w:rsidRDefault="0001179D" w:rsidP="00FF4D6E">
                                  <w:pPr>
                                    <w:spacing w:line="200" w:lineRule="exact"/>
                                    <w:jc w:val="right"/>
                                    <w:rPr>
                                      <w:rFonts w:ascii="標楷體" w:eastAsia="標楷體" w:hAnsi="標楷體"/>
                                      <w:color w:val="000000"/>
                                      <w:sz w:val="20"/>
                                      <w:szCs w:val="20"/>
                                    </w:rPr>
                                  </w:pPr>
                                  <w:r>
                                    <w:rPr>
                                      <w:rFonts w:ascii="標楷體" w:eastAsia="標楷體" w:hAnsi="標楷體" w:hint="eastAsia"/>
                                      <w:color w:val="000000"/>
                                      <w:sz w:val="20"/>
                                      <w:szCs w:val="20"/>
                                    </w:rPr>
                                    <w:t>215.81</w:t>
                                  </w:r>
                                </w:p>
                              </w:tc>
                            </w:tr>
                          </w:tbl>
                          <w:p w:rsidR="0001179D" w:rsidRPr="00202BF8" w:rsidRDefault="0001179D" w:rsidP="001C7A4C">
                            <w:pPr>
                              <w:rPr>
                                <w:rFonts w:ascii="新細明體" w:hAnsi="新細明體"/>
                                <w:sz w:val="18"/>
                                <w:szCs w:val="18"/>
                              </w:rPr>
                            </w:pPr>
                            <w:r w:rsidRPr="00A921A2">
                              <w:rPr>
                                <w:rFonts w:ascii="標楷體" w:eastAsia="標楷體" w:hAnsi="標楷體" w:hint="eastAsia"/>
                                <w:sz w:val="18"/>
                                <w:szCs w:val="18"/>
                              </w:rPr>
                              <w:t>資料來源：整理自新竹市政</w:t>
                            </w:r>
                            <w:r w:rsidRPr="00A921A2">
                              <w:rPr>
                                <w:rFonts w:ascii="標楷體" w:eastAsia="標楷體" w:hAnsi="標楷體"/>
                                <w:sz w:val="18"/>
                                <w:szCs w:val="18"/>
                              </w:rPr>
                              <w:t>府提供資料及政府資料開放平台</w:t>
                            </w:r>
                            <w:r w:rsidRPr="00A921A2">
                              <w:rPr>
                                <w:rFonts w:ascii="新細明體" w:hAnsi="新細明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FDF926" id="_x0000_s1061" type="#_x0000_t202" style="position:absolute;left:0;text-align:left;margin-left:155.5pt;margin-top:152.25pt;width:339pt;height:196.3pt;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" stroked="f">
                <v:textbox>
                  <w:txbxContent>
                    <w:p w:rsidR="0001179D" w:rsidRPr="0071003E" w:rsidRDefault="0001179D" w:rsidP="001C7A4C">
                      <w:pPr>
                        <w:spacing w:line="240" w:lineRule="exact"/>
                        <w:jc w:val="center"/>
                        <w:rPr>
                          <w:rFonts w:ascii="標楷體" w:eastAsia="標楷體" w:hAnsi="標楷體"/>
                          <w:b/>
                        </w:rPr>
                      </w:pPr>
                      <w:r w:rsidRPr="0071003E">
                        <w:rPr>
                          <w:rFonts w:ascii="標楷體" w:eastAsia="標楷體" w:hAnsi="標楷體" w:hint="eastAsia"/>
                          <w:b/>
                        </w:rPr>
                        <w:t>表</w:t>
                      </w:r>
                      <w:r>
                        <w:rPr>
                          <w:rFonts w:ascii="標楷體" w:eastAsia="標楷體" w:hAnsi="標楷體"/>
                          <w:b/>
                        </w:rPr>
                        <w:t>2</w:t>
                      </w:r>
                      <w:r w:rsidRPr="0071003E">
                        <w:rPr>
                          <w:rFonts w:ascii="標楷體" w:eastAsia="標楷體" w:hAnsi="標楷體"/>
                          <w:b/>
                        </w:rPr>
                        <w:t xml:space="preserve">  </w:t>
                      </w:r>
                      <w:r w:rsidRPr="0071003E">
                        <w:rPr>
                          <w:rFonts w:ascii="標楷體" w:eastAsia="標楷體" w:hAnsi="標楷體" w:hint="eastAsia"/>
                          <w:b/>
                        </w:rPr>
                        <w:t>新竹市公共設施</w:t>
                      </w:r>
                      <w:r w:rsidRPr="0071003E">
                        <w:rPr>
                          <w:rFonts w:ascii="標楷體" w:eastAsia="標楷體" w:hAnsi="標楷體"/>
                          <w:b/>
                        </w:rPr>
                        <w:t>保留地</w:t>
                      </w:r>
                      <w:r w:rsidRPr="0071003E">
                        <w:rPr>
                          <w:rFonts w:ascii="標楷體" w:eastAsia="標楷體" w:hAnsi="標楷體" w:hint="eastAsia"/>
                          <w:b/>
                        </w:rPr>
                        <w:t>容積移轉情形</w:t>
                      </w:r>
                    </w:p>
                    <w:p w:rsidR="0001179D" w:rsidRPr="009A669D" w:rsidRDefault="0001179D" w:rsidP="001C7A4C">
                      <w:pPr>
                        <w:widowControl/>
                        <w:wordWrap w:val="0"/>
                        <w:ind w:rightChars="50" w:right="120"/>
                        <w:jc w:val="right"/>
                        <w:rPr>
                          <w:rFonts w:ascii="標楷體" w:eastAsia="標楷體" w:hAnsi="標楷體" w:cs="新細明體"/>
                          <w:color w:val="000000"/>
                          <w:kern w:val="0"/>
                          <w:sz w:val="20"/>
                        </w:rPr>
                      </w:pPr>
                      <w:r w:rsidRPr="00C230BE">
                        <w:rPr>
                          <w:rFonts w:ascii="標楷體" w:eastAsia="標楷體" w:hAnsi="標楷體" w:cs="新細明體"/>
                          <w:color w:val="000000"/>
                          <w:kern w:val="0"/>
                          <w:sz w:val="20"/>
                        </w:rPr>
                        <w:t>單</w:t>
                      </w:r>
                      <w:r w:rsidRPr="00861C92">
                        <w:rPr>
                          <w:rFonts w:ascii="標楷體" w:eastAsia="標楷體" w:hAnsi="標楷體" w:cs="新細明體"/>
                          <w:color w:val="000000" w:themeColor="text1"/>
                          <w:kern w:val="0"/>
                          <w:sz w:val="20"/>
                          <w:szCs w:val="20"/>
                        </w:rPr>
                        <w:t>位</w:t>
                      </w:r>
                      <w:r w:rsidRPr="00861C92">
                        <w:rPr>
                          <w:rFonts w:ascii="標楷體" w:eastAsia="標楷體" w:hAnsi="標楷體" w:cs="新細明體" w:hint="eastAsia"/>
                          <w:color w:val="000000" w:themeColor="text1"/>
                          <w:kern w:val="0"/>
                          <w:sz w:val="20"/>
                          <w:szCs w:val="20"/>
                        </w:rPr>
                        <w:t>：平方公尺、</w:t>
                      </w:r>
                      <w:r w:rsidRPr="00F41545">
                        <w:rPr>
                          <w:rFonts w:ascii="標楷體" w:eastAsia="標楷體" w:hAnsi="標楷體" w:cs="新細明體" w:hint="eastAsia"/>
                          <w:color w:val="000000" w:themeColor="text1"/>
                          <w:kern w:val="0"/>
                          <w:sz w:val="20"/>
                          <w:szCs w:val="20"/>
                        </w:rPr>
                        <w:t>新臺幣</w:t>
                      </w:r>
                      <w:r w:rsidRPr="00861C92">
                        <w:rPr>
                          <w:rFonts w:ascii="標楷體" w:eastAsia="標楷體" w:hAnsi="標楷體" w:cs="新細明體" w:hint="eastAsia"/>
                          <w:color w:val="000000" w:themeColor="text1"/>
                          <w:kern w:val="0"/>
                          <w:sz w:val="20"/>
                          <w:szCs w:val="20"/>
                        </w:rPr>
                        <w:t>元、</w:t>
                      </w:r>
                      <w:r w:rsidRPr="000C0F36">
                        <w:rPr>
                          <w:rFonts w:ascii="標楷體" w:eastAsia="標楷體" w:hAnsi="標楷體" w:cs="新細明體" w:hint="eastAsia"/>
                          <w:color w:val="000000"/>
                          <w:kern w:val="0"/>
                          <w:sz w:val="20"/>
                        </w:rPr>
                        <w:t>％</w:t>
                      </w:r>
                    </w:p>
                    <w:tbl>
                      <w:tblPr>
                        <w:tblStyle w:val="af"/>
                        <w:tblW w:w="6516" w:type="dxa"/>
                        <w:tblCellMar>
                          <w:left w:w="28" w:type="dxa"/>
                          <w:right w:w="28" w:type="dxa"/>
                        </w:tblCellMar>
                        <w:tblLook w:val="04A0" w:firstRow="1" w:lastRow="0" w:firstColumn="1" w:lastColumn="0" w:noHBand="0" w:noVBand="1"/>
                      </w:tblPr>
                      <w:tblGrid>
                        <w:gridCol w:w="681"/>
                        <w:gridCol w:w="1256"/>
                        <w:gridCol w:w="1699"/>
                        <w:gridCol w:w="1214"/>
                        <w:gridCol w:w="1666"/>
                      </w:tblGrid>
                      <w:tr w:rsidR="0001179D" w:rsidTr="005568BB">
                        <w:trPr>
                          <w:trHeight w:val="340"/>
                        </w:trPr>
                        <w:tc>
                          <w:tcPr>
                            <w:tcW w:w="681" w:type="dxa"/>
                            <w:shd w:val="clear" w:color="auto" w:fill="D9D9D9" w:themeFill="background1" w:themeFillShade="D9"/>
                            <w:vAlign w:val="center"/>
                          </w:tcPr>
                          <w:p w:rsidR="0001179D" w:rsidRPr="0071003E" w:rsidRDefault="0001179D" w:rsidP="00C75FA3">
                            <w:pPr>
                              <w:spacing w:line="240" w:lineRule="exact"/>
                              <w:jc w:val="center"/>
                              <w:rPr>
                                <w:rFonts w:ascii="標楷體" w:eastAsia="標楷體" w:hAnsi="標楷體"/>
                                <w:sz w:val="20"/>
                                <w:szCs w:val="20"/>
                              </w:rPr>
                            </w:pPr>
                            <w:r w:rsidRPr="0071003E">
                              <w:rPr>
                                <w:rFonts w:ascii="標楷體" w:eastAsia="標楷體" w:hAnsi="標楷體" w:hint="eastAsia"/>
                                <w:sz w:val="20"/>
                                <w:szCs w:val="20"/>
                              </w:rPr>
                              <w:t>年度</w:t>
                            </w:r>
                          </w:p>
                        </w:tc>
                        <w:tc>
                          <w:tcPr>
                            <w:tcW w:w="1256" w:type="dxa"/>
                            <w:shd w:val="clear" w:color="auto" w:fill="D9D9D9" w:themeFill="background1" w:themeFillShade="D9"/>
                            <w:vAlign w:val="center"/>
                          </w:tcPr>
                          <w:p w:rsidR="0001179D" w:rsidRDefault="0001179D" w:rsidP="00C75FA3">
                            <w:pPr>
                              <w:spacing w:line="240" w:lineRule="exact"/>
                              <w:jc w:val="center"/>
                              <w:rPr>
                                <w:rFonts w:ascii="標楷體" w:eastAsia="標楷體" w:hAnsi="標楷體"/>
                                <w:sz w:val="20"/>
                                <w:szCs w:val="20"/>
                              </w:rPr>
                            </w:pPr>
                            <w:r w:rsidRPr="0071003E">
                              <w:rPr>
                                <w:rFonts w:ascii="標楷體" w:eastAsia="標楷體" w:hAnsi="標楷體" w:hint="eastAsia"/>
                                <w:sz w:val="20"/>
                                <w:szCs w:val="20"/>
                              </w:rPr>
                              <w:t>取得公保地</w:t>
                            </w:r>
                          </w:p>
                          <w:p w:rsidR="0001179D" w:rsidRPr="0016101D" w:rsidRDefault="0001179D" w:rsidP="00C75FA3">
                            <w:pPr>
                              <w:spacing w:line="240" w:lineRule="exact"/>
                              <w:jc w:val="center"/>
                              <w:rPr>
                                <w:rFonts w:ascii="標楷體" w:eastAsia="標楷體" w:hAnsi="標楷體"/>
                                <w:sz w:val="20"/>
                                <w:szCs w:val="20"/>
                              </w:rPr>
                            </w:pPr>
                            <w:r w:rsidRPr="0071003E">
                              <w:rPr>
                                <w:rFonts w:ascii="標楷體" w:eastAsia="標楷體" w:hAnsi="標楷體"/>
                                <w:sz w:val="20"/>
                                <w:szCs w:val="20"/>
                              </w:rPr>
                              <w:t>面積(A)</w:t>
                            </w:r>
                          </w:p>
                        </w:tc>
                        <w:tc>
                          <w:tcPr>
                            <w:tcW w:w="1699" w:type="dxa"/>
                            <w:shd w:val="clear" w:color="auto" w:fill="D9D9D9" w:themeFill="background1" w:themeFillShade="D9"/>
                            <w:vAlign w:val="center"/>
                          </w:tcPr>
                          <w:p w:rsidR="0001179D" w:rsidRPr="0071003E" w:rsidRDefault="0001179D" w:rsidP="00C75FA3">
                            <w:pPr>
                              <w:spacing w:line="240" w:lineRule="exact"/>
                              <w:jc w:val="center"/>
                              <w:rPr>
                                <w:rFonts w:ascii="標楷體" w:eastAsia="標楷體" w:hAnsi="標楷體"/>
                                <w:sz w:val="20"/>
                                <w:szCs w:val="20"/>
                              </w:rPr>
                            </w:pPr>
                            <w:r w:rsidRPr="0071003E">
                              <w:rPr>
                                <w:rFonts w:ascii="標楷體" w:eastAsia="標楷體" w:hAnsi="標楷體" w:hint="eastAsia"/>
                                <w:sz w:val="20"/>
                                <w:szCs w:val="20"/>
                              </w:rPr>
                              <w:t>取得公保地</w:t>
                            </w:r>
                          </w:p>
                          <w:p w:rsidR="0001179D" w:rsidRPr="0071003E" w:rsidRDefault="0001179D" w:rsidP="00C75FA3">
                            <w:pPr>
                              <w:spacing w:line="240" w:lineRule="exact"/>
                              <w:jc w:val="center"/>
                              <w:rPr>
                                <w:rFonts w:ascii="標楷體" w:eastAsia="標楷體" w:hAnsi="標楷體"/>
                                <w:sz w:val="20"/>
                                <w:szCs w:val="20"/>
                              </w:rPr>
                            </w:pPr>
                            <w:r w:rsidRPr="0071003E">
                              <w:rPr>
                                <w:rFonts w:ascii="標楷體" w:eastAsia="標楷體" w:hAnsi="標楷體"/>
                                <w:sz w:val="20"/>
                                <w:szCs w:val="20"/>
                              </w:rPr>
                              <w:t>價值</w:t>
                            </w:r>
                            <w:r w:rsidRPr="0071003E">
                              <w:rPr>
                                <w:rFonts w:ascii="標楷體" w:eastAsia="標楷體" w:hAnsi="標楷體" w:cs="新細明體" w:hint="eastAsia"/>
                                <w:color w:val="000000"/>
                                <w:kern w:val="0"/>
                                <w:sz w:val="20"/>
                                <w:szCs w:val="20"/>
                              </w:rPr>
                              <w:t>(</w:t>
                            </w:r>
                            <w:r w:rsidRPr="0071003E">
                              <w:rPr>
                                <w:rFonts w:ascii="標楷體" w:eastAsia="標楷體" w:hAnsi="標楷體" w:hint="eastAsia"/>
                                <w:sz w:val="20"/>
                                <w:szCs w:val="20"/>
                              </w:rPr>
                              <w:t>公告</w:t>
                            </w:r>
                            <w:r w:rsidRPr="0071003E">
                              <w:rPr>
                                <w:rFonts w:ascii="標楷體" w:eastAsia="標楷體" w:hAnsi="標楷體"/>
                                <w:sz w:val="20"/>
                                <w:szCs w:val="20"/>
                              </w:rPr>
                              <w:t>現值</w:t>
                            </w:r>
                            <w:r w:rsidRPr="0071003E">
                              <w:rPr>
                                <w:rFonts w:ascii="標楷體" w:eastAsia="標楷體" w:hAnsi="標楷體" w:cs="新細明體" w:hint="eastAsia"/>
                                <w:color w:val="000000"/>
                                <w:kern w:val="0"/>
                                <w:sz w:val="20"/>
                                <w:szCs w:val="20"/>
                              </w:rPr>
                              <w:t>)</w:t>
                            </w:r>
                          </w:p>
                        </w:tc>
                        <w:tc>
                          <w:tcPr>
                            <w:tcW w:w="1214" w:type="dxa"/>
                            <w:shd w:val="clear" w:color="auto" w:fill="D9D9D9" w:themeFill="background1" w:themeFillShade="D9"/>
                            <w:vAlign w:val="center"/>
                          </w:tcPr>
                          <w:p w:rsidR="0001179D" w:rsidRPr="0071003E" w:rsidRDefault="0001179D" w:rsidP="00C75FA3">
                            <w:pPr>
                              <w:spacing w:line="240" w:lineRule="exact"/>
                              <w:jc w:val="center"/>
                              <w:rPr>
                                <w:rFonts w:ascii="標楷體" w:eastAsia="標楷體" w:hAnsi="標楷體"/>
                                <w:sz w:val="20"/>
                                <w:szCs w:val="20"/>
                              </w:rPr>
                            </w:pPr>
                            <w:r w:rsidRPr="0071003E">
                              <w:rPr>
                                <w:rFonts w:ascii="標楷體" w:eastAsia="標楷體" w:hAnsi="標楷體" w:hint="eastAsia"/>
                                <w:sz w:val="20"/>
                                <w:szCs w:val="20"/>
                              </w:rPr>
                              <w:t>送出基地</w:t>
                            </w:r>
                          </w:p>
                          <w:p w:rsidR="0001179D" w:rsidRPr="0071003E" w:rsidRDefault="0001179D" w:rsidP="00C75FA3">
                            <w:pPr>
                              <w:spacing w:line="240" w:lineRule="exact"/>
                              <w:jc w:val="center"/>
                              <w:rPr>
                                <w:rFonts w:ascii="標楷體" w:eastAsia="標楷體" w:hAnsi="標楷體"/>
                                <w:sz w:val="20"/>
                                <w:szCs w:val="20"/>
                              </w:rPr>
                            </w:pPr>
                            <w:r w:rsidRPr="0071003E">
                              <w:rPr>
                                <w:rFonts w:ascii="標楷體" w:eastAsia="標楷體" w:hAnsi="標楷體"/>
                                <w:sz w:val="20"/>
                                <w:szCs w:val="20"/>
                              </w:rPr>
                              <w:t>容積量</w:t>
                            </w:r>
                            <w:r w:rsidRPr="0071003E">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B</w:t>
                            </w:r>
                            <w:r w:rsidRPr="0071003E">
                              <w:rPr>
                                <w:rFonts w:ascii="標楷體" w:eastAsia="標楷體" w:hAnsi="標楷體" w:cs="新細明體" w:hint="eastAsia"/>
                                <w:color w:val="000000"/>
                                <w:kern w:val="0"/>
                                <w:sz w:val="20"/>
                                <w:szCs w:val="20"/>
                              </w:rPr>
                              <w:t>)</w:t>
                            </w:r>
                          </w:p>
                        </w:tc>
                        <w:tc>
                          <w:tcPr>
                            <w:tcW w:w="1666" w:type="dxa"/>
                            <w:shd w:val="clear" w:color="auto" w:fill="D9D9D9" w:themeFill="background1" w:themeFillShade="D9"/>
                            <w:vAlign w:val="center"/>
                          </w:tcPr>
                          <w:p w:rsidR="0001179D" w:rsidRDefault="0001179D" w:rsidP="00C75FA3">
                            <w:pPr>
                              <w:spacing w:line="240" w:lineRule="exact"/>
                              <w:jc w:val="center"/>
                              <w:rPr>
                                <w:rFonts w:ascii="標楷體" w:eastAsia="標楷體" w:hAnsi="標楷體"/>
                                <w:sz w:val="20"/>
                                <w:szCs w:val="20"/>
                              </w:rPr>
                            </w:pPr>
                            <w:r w:rsidRPr="0071003E">
                              <w:rPr>
                                <w:rFonts w:ascii="標楷體" w:eastAsia="標楷體" w:hAnsi="標楷體" w:hint="eastAsia"/>
                                <w:sz w:val="20"/>
                                <w:szCs w:val="20"/>
                              </w:rPr>
                              <w:t>送出容積</w:t>
                            </w:r>
                            <w:r>
                              <w:rPr>
                                <w:rFonts w:ascii="標楷體" w:eastAsia="標楷體" w:hAnsi="標楷體" w:hint="eastAsia"/>
                                <w:sz w:val="20"/>
                                <w:szCs w:val="20"/>
                              </w:rPr>
                              <w:t>占</w:t>
                            </w:r>
                            <w:r w:rsidRPr="0071003E">
                              <w:rPr>
                                <w:rFonts w:ascii="標楷體" w:eastAsia="標楷體" w:hAnsi="標楷體" w:hint="eastAsia"/>
                                <w:sz w:val="20"/>
                                <w:szCs w:val="20"/>
                              </w:rPr>
                              <w:t>取得</w:t>
                            </w:r>
                          </w:p>
                          <w:p w:rsidR="0001179D" w:rsidRDefault="0001179D" w:rsidP="00C75FA3">
                            <w:pPr>
                              <w:spacing w:line="240" w:lineRule="exact"/>
                              <w:jc w:val="center"/>
                              <w:rPr>
                                <w:rFonts w:ascii="標楷體" w:eastAsia="標楷體" w:hAnsi="標楷體"/>
                                <w:sz w:val="20"/>
                                <w:szCs w:val="20"/>
                              </w:rPr>
                            </w:pPr>
                            <w:r>
                              <w:rPr>
                                <w:rFonts w:ascii="標楷體" w:eastAsia="標楷體" w:hAnsi="標楷體" w:hint="eastAsia"/>
                                <w:sz w:val="20"/>
                                <w:szCs w:val="20"/>
                              </w:rPr>
                              <w:t>公保地</w:t>
                            </w:r>
                            <w:r w:rsidRPr="0071003E">
                              <w:rPr>
                                <w:rFonts w:ascii="標楷體" w:eastAsia="標楷體" w:hAnsi="標楷體" w:hint="eastAsia"/>
                                <w:sz w:val="20"/>
                                <w:szCs w:val="20"/>
                              </w:rPr>
                              <w:t>面積比率</w:t>
                            </w:r>
                          </w:p>
                          <w:p w:rsidR="0001179D" w:rsidRPr="0071003E" w:rsidRDefault="0001179D" w:rsidP="00C75FA3">
                            <w:pPr>
                              <w:spacing w:line="240" w:lineRule="exact"/>
                              <w:jc w:val="center"/>
                              <w:rPr>
                                <w:rFonts w:ascii="標楷體" w:eastAsia="標楷體" w:hAnsi="標楷體"/>
                                <w:sz w:val="20"/>
                                <w:szCs w:val="20"/>
                              </w:rPr>
                            </w:pPr>
                            <w:r w:rsidRPr="0071003E">
                              <w:rPr>
                                <w:rFonts w:ascii="標楷體" w:eastAsia="標楷體" w:hAnsi="標楷體"/>
                                <w:sz w:val="20"/>
                                <w:szCs w:val="20"/>
                              </w:rPr>
                              <w:t>(</w:t>
                            </w:r>
                            <w:r>
                              <w:rPr>
                                <w:rFonts w:ascii="標楷體" w:eastAsia="標楷體" w:hAnsi="標楷體"/>
                                <w:sz w:val="20"/>
                                <w:szCs w:val="20"/>
                              </w:rPr>
                              <w:t>B</w:t>
                            </w:r>
                            <w:r w:rsidRPr="0071003E">
                              <w:rPr>
                                <w:rFonts w:ascii="標楷體" w:eastAsia="標楷體" w:hAnsi="標楷體"/>
                                <w:sz w:val="20"/>
                                <w:szCs w:val="20"/>
                              </w:rPr>
                              <w:t>/A)×100</w:t>
                            </w:r>
                          </w:p>
                        </w:tc>
                      </w:tr>
                      <w:tr w:rsidR="0001179D" w:rsidTr="005568BB">
                        <w:trPr>
                          <w:trHeight w:val="340"/>
                        </w:trPr>
                        <w:tc>
                          <w:tcPr>
                            <w:tcW w:w="681" w:type="dxa"/>
                            <w:vAlign w:val="center"/>
                          </w:tcPr>
                          <w:p w:rsidR="0001179D" w:rsidRPr="00494CC0" w:rsidRDefault="0001179D" w:rsidP="00FF4D6E">
                            <w:pPr>
                              <w:spacing w:line="200" w:lineRule="exact"/>
                              <w:jc w:val="center"/>
                              <w:rPr>
                                <w:rFonts w:ascii="標楷體" w:eastAsia="標楷體" w:hAnsi="標楷體"/>
                                <w:b/>
                                <w:sz w:val="20"/>
                                <w:szCs w:val="20"/>
                              </w:rPr>
                            </w:pPr>
                            <w:r w:rsidRPr="00494CC0">
                              <w:rPr>
                                <w:rFonts w:ascii="標楷體" w:eastAsia="標楷體" w:hAnsi="標楷體" w:hint="eastAsia"/>
                                <w:b/>
                                <w:sz w:val="20"/>
                                <w:szCs w:val="20"/>
                              </w:rPr>
                              <w:t>合計</w:t>
                            </w:r>
                          </w:p>
                        </w:tc>
                        <w:tc>
                          <w:tcPr>
                            <w:tcW w:w="1256" w:type="dxa"/>
                            <w:vAlign w:val="center"/>
                          </w:tcPr>
                          <w:p w:rsidR="0001179D" w:rsidRDefault="0001179D" w:rsidP="00FF4D6E">
                            <w:pPr>
                              <w:widowControl/>
                              <w:spacing w:line="200" w:lineRule="exact"/>
                              <w:jc w:val="right"/>
                              <w:rPr>
                                <w:rFonts w:ascii="標楷體" w:eastAsia="標楷體" w:hAnsi="標楷體"/>
                                <w:b/>
                                <w:bCs/>
                                <w:color w:val="000000"/>
                                <w:kern w:val="0"/>
                                <w:sz w:val="20"/>
                                <w:szCs w:val="20"/>
                              </w:rPr>
                            </w:pPr>
                            <w:r>
                              <w:rPr>
                                <w:rFonts w:ascii="標楷體" w:eastAsia="標楷體" w:hAnsi="標楷體" w:hint="eastAsia"/>
                                <w:b/>
                                <w:bCs/>
                                <w:color w:val="000000"/>
                                <w:sz w:val="20"/>
                                <w:szCs w:val="20"/>
                              </w:rPr>
                              <w:t>46,526.20</w:t>
                            </w:r>
                          </w:p>
                        </w:tc>
                        <w:tc>
                          <w:tcPr>
                            <w:tcW w:w="1699" w:type="dxa"/>
                            <w:vAlign w:val="center"/>
                          </w:tcPr>
                          <w:p w:rsidR="0001179D" w:rsidRDefault="0001179D" w:rsidP="00FF4D6E">
                            <w:pPr>
                              <w:spacing w:line="200" w:lineRule="exact"/>
                              <w:jc w:val="right"/>
                              <w:rPr>
                                <w:rFonts w:ascii="標楷體" w:eastAsia="標楷體" w:hAnsi="標楷體"/>
                                <w:b/>
                                <w:bCs/>
                                <w:color w:val="000000"/>
                                <w:sz w:val="20"/>
                                <w:szCs w:val="20"/>
                              </w:rPr>
                            </w:pPr>
                            <w:r>
                              <w:rPr>
                                <w:rFonts w:ascii="標楷體" w:eastAsia="標楷體" w:hAnsi="標楷體" w:hint="eastAsia"/>
                                <w:b/>
                                <w:bCs/>
                                <w:color w:val="000000"/>
                                <w:sz w:val="20"/>
                                <w:szCs w:val="20"/>
                              </w:rPr>
                              <w:t>2,779,518,371</w:t>
                            </w:r>
                          </w:p>
                        </w:tc>
                        <w:tc>
                          <w:tcPr>
                            <w:tcW w:w="1214" w:type="dxa"/>
                            <w:vAlign w:val="center"/>
                          </w:tcPr>
                          <w:p w:rsidR="0001179D" w:rsidRDefault="0001179D" w:rsidP="00FF4D6E">
                            <w:pPr>
                              <w:spacing w:line="200" w:lineRule="exact"/>
                              <w:jc w:val="right"/>
                              <w:rPr>
                                <w:rFonts w:ascii="標楷體" w:eastAsia="標楷體" w:hAnsi="標楷體"/>
                                <w:b/>
                                <w:bCs/>
                                <w:color w:val="000000"/>
                                <w:sz w:val="20"/>
                                <w:szCs w:val="20"/>
                              </w:rPr>
                            </w:pPr>
                            <w:r>
                              <w:rPr>
                                <w:rFonts w:ascii="標楷體" w:eastAsia="標楷體" w:hAnsi="標楷體" w:hint="eastAsia"/>
                                <w:b/>
                                <w:bCs/>
                                <w:color w:val="000000"/>
                                <w:sz w:val="20"/>
                                <w:szCs w:val="20"/>
                              </w:rPr>
                              <w:t>210,004.79</w:t>
                            </w:r>
                          </w:p>
                        </w:tc>
                        <w:tc>
                          <w:tcPr>
                            <w:tcW w:w="1666" w:type="dxa"/>
                            <w:vAlign w:val="center"/>
                          </w:tcPr>
                          <w:p w:rsidR="0001179D" w:rsidRDefault="0001179D" w:rsidP="00FF4D6E">
                            <w:pPr>
                              <w:spacing w:line="200" w:lineRule="exact"/>
                              <w:jc w:val="right"/>
                              <w:rPr>
                                <w:rFonts w:ascii="標楷體" w:eastAsia="標楷體" w:hAnsi="標楷體"/>
                                <w:b/>
                                <w:bCs/>
                                <w:color w:val="000000"/>
                                <w:sz w:val="20"/>
                                <w:szCs w:val="20"/>
                              </w:rPr>
                            </w:pPr>
                            <w:r>
                              <w:rPr>
                                <w:rFonts w:ascii="標楷體" w:eastAsia="標楷體" w:hAnsi="標楷體" w:hint="eastAsia"/>
                                <w:b/>
                                <w:bCs/>
                                <w:color w:val="000000"/>
                                <w:sz w:val="20"/>
                                <w:szCs w:val="20"/>
                              </w:rPr>
                              <w:t>451.37</w:t>
                            </w:r>
                          </w:p>
                        </w:tc>
                      </w:tr>
                      <w:tr w:rsidR="0001179D" w:rsidTr="005568BB">
                        <w:trPr>
                          <w:trHeight w:val="340"/>
                        </w:trPr>
                        <w:tc>
                          <w:tcPr>
                            <w:tcW w:w="681" w:type="dxa"/>
                            <w:vAlign w:val="center"/>
                          </w:tcPr>
                          <w:p w:rsidR="0001179D" w:rsidRPr="00A921A2" w:rsidRDefault="0001179D" w:rsidP="00FF4D6E">
                            <w:pPr>
                              <w:spacing w:line="200" w:lineRule="exact"/>
                              <w:jc w:val="center"/>
                              <w:rPr>
                                <w:rFonts w:ascii="標楷體" w:eastAsia="標楷體" w:hAnsi="標楷體"/>
                                <w:sz w:val="20"/>
                                <w:szCs w:val="20"/>
                              </w:rPr>
                            </w:pPr>
                            <w:r w:rsidRPr="00A921A2">
                              <w:rPr>
                                <w:rFonts w:ascii="標楷體" w:eastAsia="標楷體" w:hAnsi="標楷體" w:hint="eastAsia"/>
                                <w:sz w:val="20"/>
                                <w:szCs w:val="20"/>
                              </w:rPr>
                              <w:t>109</w:t>
                            </w:r>
                          </w:p>
                        </w:tc>
                        <w:tc>
                          <w:tcPr>
                            <w:tcW w:w="1256"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4,267.55</w:t>
                            </w:r>
                          </w:p>
                        </w:tc>
                        <w:tc>
                          <w:tcPr>
                            <w:tcW w:w="1699"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251,749,951</w:t>
                            </w:r>
                          </w:p>
                        </w:tc>
                        <w:tc>
                          <w:tcPr>
                            <w:tcW w:w="1214"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10,346.00</w:t>
                            </w:r>
                          </w:p>
                        </w:tc>
                        <w:tc>
                          <w:tcPr>
                            <w:tcW w:w="1666"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242.43</w:t>
                            </w:r>
                          </w:p>
                        </w:tc>
                      </w:tr>
                      <w:tr w:rsidR="0001179D" w:rsidTr="005568BB">
                        <w:trPr>
                          <w:trHeight w:val="340"/>
                        </w:trPr>
                        <w:tc>
                          <w:tcPr>
                            <w:tcW w:w="681" w:type="dxa"/>
                            <w:vAlign w:val="center"/>
                          </w:tcPr>
                          <w:p w:rsidR="0001179D" w:rsidRPr="00A921A2" w:rsidRDefault="0001179D" w:rsidP="00FF4D6E">
                            <w:pPr>
                              <w:spacing w:line="200" w:lineRule="exact"/>
                              <w:jc w:val="center"/>
                              <w:rPr>
                                <w:rFonts w:ascii="標楷體" w:eastAsia="標楷體" w:hAnsi="標楷體"/>
                                <w:sz w:val="20"/>
                                <w:szCs w:val="20"/>
                              </w:rPr>
                            </w:pPr>
                            <w:r w:rsidRPr="00A921A2">
                              <w:rPr>
                                <w:rFonts w:ascii="標楷體" w:eastAsia="標楷體" w:hAnsi="標楷體" w:hint="eastAsia"/>
                                <w:sz w:val="20"/>
                                <w:szCs w:val="20"/>
                              </w:rPr>
                              <w:t>110</w:t>
                            </w:r>
                          </w:p>
                        </w:tc>
                        <w:tc>
                          <w:tcPr>
                            <w:tcW w:w="1256"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8,521.05</w:t>
                            </w:r>
                          </w:p>
                        </w:tc>
                        <w:tc>
                          <w:tcPr>
                            <w:tcW w:w="1699"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555,088,675</w:t>
                            </w:r>
                          </w:p>
                        </w:tc>
                        <w:tc>
                          <w:tcPr>
                            <w:tcW w:w="1214"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16,931.76</w:t>
                            </w:r>
                          </w:p>
                        </w:tc>
                        <w:tc>
                          <w:tcPr>
                            <w:tcW w:w="1666"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198.70</w:t>
                            </w:r>
                          </w:p>
                        </w:tc>
                      </w:tr>
                      <w:tr w:rsidR="0001179D" w:rsidTr="005568BB">
                        <w:trPr>
                          <w:trHeight w:val="340"/>
                        </w:trPr>
                        <w:tc>
                          <w:tcPr>
                            <w:tcW w:w="681" w:type="dxa"/>
                            <w:vAlign w:val="center"/>
                          </w:tcPr>
                          <w:p w:rsidR="0001179D" w:rsidRPr="00A921A2" w:rsidRDefault="0001179D" w:rsidP="00FF4D6E">
                            <w:pPr>
                              <w:spacing w:line="200" w:lineRule="exact"/>
                              <w:jc w:val="center"/>
                              <w:rPr>
                                <w:rFonts w:ascii="標楷體" w:eastAsia="標楷體" w:hAnsi="標楷體"/>
                                <w:sz w:val="20"/>
                                <w:szCs w:val="20"/>
                              </w:rPr>
                            </w:pPr>
                            <w:r w:rsidRPr="00A921A2">
                              <w:rPr>
                                <w:rFonts w:ascii="標楷體" w:eastAsia="標楷體" w:hAnsi="標楷體" w:hint="eastAsia"/>
                                <w:sz w:val="20"/>
                                <w:szCs w:val="20"/>
                              </w:rPr>
                              <w:t>111</w:t>
                            </w:r>
                          </w:p>
                        </w:tc>
                        <w:tc>
                          <w:tcPr>
                            <w:tcW w:w="1256"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7,871.48</w:t>
                            </w:r>
                          </w:p>
                        </w:tc>
                        <w:tc>
                          <w:tcPr>
                            <w:tcW w:w="1699"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469,397,296</w:t>
                            </w:r>
                          </w:p>
                        </w:tc>
                        <w:tc>
                          <w:tcPr>
                            <w:tcW w:w="1214"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18,621.51</w:t>
                            </w:r>
                          </w:p>
                        </w:tc>
                        <w:tc>
                          <w:tcPr>
                            <w:tcW w:w="1666"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236.57</w:t>
                            </w:r>
                          </w:p>
                        </w:tc>
                      </w:tr>
                      <w:tr w:rsidR="0001179D" w:rsidTr="005568BB">
                        <w:trPr>
                          <w:trHeight w:val="340"/>
                        </w:trPr>
                        <w:tc>
                          <w:tcPr>
                            <w:tcW w:w="681" w:type="dxa"/>
                            <w:vAlign w:val="center"/>
                          </w:tcPr>
                          <w:p w:rsidR="0001179D" w:rsidRPr="00A921A2" w:rsidRDefault="0001179D" w:rsidP="00FF4D6E">
                            <w:pPr>
                              <w:spacing w:line="200" w:lineRule="exact"/>
                              <w:jc w:val="center"/>
                              <w:rPr>
                                <w:rFonts w:ascii="標楷體" w:eastAsia="標楷體" w:hAnsi="標楷體"/>
                                <w:sz w:val="20"/>
                                <w:szCs w:val="20"/>
                              </w:rPr>
                            </w:pPr>
                            <w:r w:rsidRPr="00A921A2">
                              <w:rPr>
                                <w:rFonts w:ascii="標楷體" w:eastAsia="標楷體" w:hAnsi="標楷體" w:hint="eastAsia"/>
                                <w:sz w:val="20"/>
                                <w:szCs w:val="20"/>
                              </w:rPr>
                              <w:t>112</w:t>
                            </w:r>
                          </w:p>
                        </w:tc>
                        <w:tc>
                          <w:tcPr>
                            <w:tcW w:w="1256"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16,441.21</w:t>
                            </w:r>
                          </w:p>
                        </w:tc>
                        <w:tc>
                          <w:tcPr>
                            <w:tcW w:w="1699"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871,703,521</w:t>
                            </w:r>
                          </w:p>
                        </w:tc>
                        <w:tc>
                          <w:tcPr>
                            <w:tcW w:w="1214"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143,766.06</w:t>
                            </w:r>
                          </w:p>
                        </w:tc>
                        <w:tc>
                          <w:tcPr>
                            <w:tcW w:w="1666" w:type="dxa"/>
                            <w:vAlign w:val="center"/>
                          </w:tcPr>
                          <w:p w:rsidR="0001179D" w:rsidRPr="00A921A2" w:rsidRDefault="0001179D" w:rsidP="00FF4D6E">
                            <w:pPr>
                              <w:spacing w:line="200" w:lineRule="exact"/>
                              <w:jc w:val="right"/>
                              <w:rPr>
                                <w:rFonts w:ascii="標楷體" w:eastAsia="標楷體" w:hAnsi="標楷體"/>
                                <w:sz w:val="20"/>
                                <w:szCs w:val="20"/>
                              </w:rPr>
                            </w:pPr>
                            <w:r w:rsidRPr="00A921A2">
                              <w:rPr>
                                <w:rFonts w:ascii="標楷體" w:eastAsia="標楷體" w:hAnsi="標楷體"/>
                                <w:sz w:val="20"/>
                                <w:szCs w:val="20"/>
                              </w:rPr>
                              <w:t>874.43</w:t>
                            </w:r>
                          </w:p>
                        </w:tc>
                      </w:tr>
                      <w:tr w:rsidR="0001179D" w:rsidTr="005568BB">
                        <w:trPr>
                          <w:trHeight w:val="340"/>
                        </w:trPr>
                        <w:tc>
                          <w:tcPr>
                            <w:tcW w:w="681" w:type="dxa"/>
                            <w:vAlign w:val="center"/>
                          </w:tcPr>
                          <w:p w:rsidR="0001179D" w:rsidRPr="00A921A2" w:rsidRDefault="0001179D" w:rsidP="00FF4D6E">
                            <w:pPr>
                              <w:spacing w:line="200" w:lineRule="exact"/>
                              <w:jc w:val="center"/>
                              <w:rPr>
                                <w:rFonts w:ascii="標楷體" w:eastAsia="標楷體" w:hAnsi="標楷體"/>
                                <w:sz w:val="20"/>
                                <w:szCs w:val="20"/>
                              </w:rPr>
                            </w:pPr>
                            <w:r w:rsidRPr="00A921A2">
                              <w:rPr>
                                <w:rFonts w:ascii="標楷體" w:eastAsia="標楷體" w:hAnsi="標楷體" w:hint="eastAsia"/>
                                <w:sz w:val="20"/>
                                <w:szCs w:val="20"/>
                              </w:rPr>
                              <w:t>113</w:t>
                            </w:r>
                          </w:p>
                        </w:tc>
                        <w:tc>
                          <w:tcPr>
                            <w:tcW w:w="1256" w:type="dxa"/>
                            <w:vAlign w:val="center"/>
                          </w:tcPr>
                          <w:p w:rsidR="0001179D" w:rsidRDefault="0001179D" w:rsidP="00FF4D6E">
                            <w:pPr>
                              <w:widowControl/>
                              <w:spacing w:line="200" w:lineRule="exact"/>
                              <w:jc w:val="right"/>
                              <w:rPr>
                                <w:rFonts w:ascii="標楷體" w:eastAsia="標楷體" w:hAnsi="標楷體"/>
                                <w:color w:val="000000"/>
                                <w:kern w:val="0"/>
                                <w:sz w:val="20"/>
                                <w:szCs w:val="20"/>
                              </w:rPr>
                            </w:pPr>
                            <w:r>
                              <w:rPr>
                                <w:rFonts w:ascii="標楷體" w:eastAsia="標楷體" w:hAnsi="標楷體" w:hint="eastAsia"/>
                                <w:color w:val="000000"/>
                                <w:sz w:val="20"/>
                                <w:szCs w:val="20"/>
                              </w:rPr>
                              <w:t>9,424.91</w:t>
                            </w:r>
                          </w:p>
                        </w:tc>
                        <w:tc>
                          <w:tcPr>
                            <w:tcW w:w="1699" w:type="dxa"/>
                            <w:vAlign w:val="center"/>
                          </w:tcPr>
                          <w:p w:rsidR="0001179D" w:rsidRDefault="0001179D" w:rsidP="00FF4D6E">
                            <w:pPr>
                              <w:spacing w:line="200" w:lineRule="exact"/>
                              <w:jc w:val="right"/>
                              <w:rPr>
                                <w:rFonts w:ascii="標楷體" w:eastAsia="標楷體" w:hAnsi="標楷體"/>
                                <w:color w:val="000000"/>
                                <w:sz w:val="20"/>
                                <w:szCs w:val="20"/>
                              </w:rPr>
                            </w:pPr>
                            <w:r>
                              <w:rPr>
                                <w:rFonts w:ascii="標楷體" w:eastAsia="標楷體" w:hAnsi="標楷體" w:hint="eastAsia"/>
                                <w:color w:val="000000"/>
                                <w:sz w:val="20"/>
                                <w:szCs w:val="20"/>
                              </w:rPr>
                              <w:t>631,578,928</w:t>
                            </w:r>
                          </w:p>
                        </w:tc>
                        <w:tc>
                          <w:tcPr>
                            <w:tcW w:w="1214" w:type="dxa"/>
                            <w:vAlign w:val="center"/>
                          </w:tcPr>
                          <w:p w:rsidR="0001179D" w:rsidRDefault="0001179D" w:rsidP="00FF4D6E">
                            <w:pPr>
                              <w:spacing w:line="200" w:lineRule="exact"/>
                              <w:jc w:val="right"/>
                              <w:rPr>
                                <w:rFonts w:ascii="標楷體" w:eastAsia="標楷體" w:hAnsi="標楷體"/>
                                <w:color w:val="000000"/>
                                <w:sz w:val="20"/>
                                <w:szCs w:val="20"/>
                              </w:rPr>
                            </w:pPr>
                            <w:r>
                              <w:rPr>
                                <w:rFonts w:ascii="標楷體" w:eastAsia="標楷體" w:hAnsi="標楷體" w:hint="eastAsia"/>
                                <w:color w:val="000000"/>
                                <w:sz w:val="20"/>
                                <w:szCs w:val="20"/>
                              </w:rPr>
                              <w:t>20,339.46</w:t>
                            </w:r>
                          </w:p>
                        </w:tc>
                        <w:tc>
                          <w:tcPr>
                            <w:tcW w:w="1666" w:type="dxa"/>
                            <w:vAlign w:val="center"/>
                          </w:tcPr>
                          <w:p w:rsidR="0001179D" w:rsidRDefault="0001179D" w:rsidP="00FF4D6E">
                            <w:pPr>
                              <w:spacing w:line="200" w:lineRule="exact"/>
                              <w:jc w:val="right"/>
                              <w:rPr>
                                <w:rFonts w:ascii="標楷體" w:eastAsia="標楷體" w:hAnsi="標楷體"/>
                                <w:color w:val="000000"/>
                                <w:sz w:val="20"/>
                                <w:szCs w:val="20"/>
                              </w:rPr>
                            </w:pPr>
                            <w:r>
                              <w:rPr>
                                <w:rFonts w:ascii="標楷體" w:eastAsia="標楷體" w:hAnsi="標楷體" w:hint="eastAsia"/>
                                <w:color w:val="000000"/>
                                <w:sz w:val="20"/>
                                <w:szCs w:val="20"/>
                              </w:rPr>
                              <w:t>215.81</w:t>
                            </w:r>
                          </w:p>
                        </w:tc>
                      </w:tr>
                    </w:tbl>
                    <w:p w:rsidR="0001179D" w:rsidRPr="00202BF8" w:rsidRDefault="0001179D" w:rsidP="001C7A4C">
                      <w:pPr>
                        <w:rPr>
                          <w:rFonts w:ascii="新細明體" w:hAnsi="新細明體"/>
                          <w:sz w:val="18"/>
                          <w:szCs w:val="18"/>
                        </w:rPr>
                      </w:pPr>
                      <w:r w:rsidRPr="00A921A2">
                        <w:rPr>
                          <w:rFonts w:ascii="標楷體" w:eastAsia="標楷體" w:hAnsi="標楷體" w:hint="eastAsia"/>
                          <w:sz w:val="18"/>
                          <w:szCs w:val="18"/>
                        </w:rPr>
                        <w:t>資料來源：整理自新竹市政</w:t>
                      </w:r>
                      <w:r w:rsidRPr="00A921A2">
                        <w:rPr>
                          <w:rFonts w:ascii="標楷體" w:eastAsia="標楷體" w:hAnsi="標楷體"/>
                          <w:sz w:val="18"/>
                          <w:szCs w:val="18"/>
                        </w:rPr>
                        <w:t>府提供資料及政府資料開放平台</w:t>
                      </w:r>
                      <w:r w:rsidRPr="00A921A2">
                        <w:rPr>
                          <w:rFonts w:ascii="新細明體" w:hAnsi="新細明體" w:hint="eastAsia"/>
                          <w:sz w:val="18"/>
                          <w:szCs w:val="18"/>
                        </w:rPr>
                        <w:t>。</w:t>
                      </w:r>
                    </w:p>
                  </w:txbxContent>
                </v:textbox>
                <w10:wrap type="square" anchorx="margin"/>
              </v:shape>
            </w:pict>
          </mc:Fallback>
        </mc:AlternateContent>
      </w:r>
      <w:r w:rsidR="001C7A4C" w:rsidRPr="000C0F36">
        <w:rPr>
          <w:rFonts w:ascii="標楷體" w:eastAsia="標楷體" w:hAnsi="標楷體" w:hint="eastAsia"/>
          <w:szCs w:val="24"/>
        </w:rPr>
        <w:t>市政府為平衡區域發展，促進私有公共設施保留地（下稱私有公保地）之取得，規定原「新竹（含香山）都市計畫」、「高速公路新竹交流道附近地區特定區計畫（新竹市部分）」、「新竹科學工業園區特定區主要計畫（新竹市部分）」、「新竹科技特定區計畫」等4區可互相跨區容積移轉，申請人得採捐贈私有公保地或折繳代金方式辦理。經查其執行情形，核有：（1）截至113年底止，該府透過容積移轉案件取得私有公保地計4萬6</w:t>
      </w:r>
      <w:r w:rsidR="001C7A4C" w:rsidRPr="000C0F36">
        <w:rPr>
          <w:rFonts w:ascii="標楷體" w:eastAsia="標楷體" w:hAnsi="標楷體"/>
          <w:szCs w:val="24"/>
        </w:rPr>
        <w:t>,526</w:t>
      </w:r>
      <w:r w:rsidR="001C7A4C" w:rsidRPr="000C0F36">
        <w:rPr>
          <w:rFonts w:ascii="標楷體" w:eastAsia="標楷體" w:hAnsi="標楷體" w:hint="eastAsia"/>
          <w:szCs w:val="24"/>
        </w:rPr>
        <w:t>平方公尺，送出基地之容積計21萬4平方公尺，近5年度送出基地容積占取得私有公保地面積比率達451.37</w:t>
      </w:r>
      <w:r w:rsidR="001C7A4C">
        <w:rPr>
          <w:rFonts w:ascii="標楷體" w:eastAsia="標楷體" w:hAnsi="標楷體" w:hint="eastAsia"/>
          <w:szCs w:val="24"/>
        </w:rPr>
        <w:t>％（</w:t>
      </w:r>
      <w:r w:rsidR="001C7A4C" w:rsidRPr="000C0F36">
        <w:rPr>
          <w:rFonts w:ascii="標楷體" w:eastAsia="標楷體" w:hAnsi="標楷體" w:hint="eastAsia"/>
          <w:szCs w:val="24"/>
        </w:rPr>
        <w:t>表</w:t>
      </w:r>
      <w:r w:rsidR="001C7A4C">
        <w:rPr>
          <w:rFonts w:ascii="標楷體" w:eastAsia="標楷體" w:hAnsi="標楷體" w:hint="eastAsia"/>
          <w:szCs w:val="24"/>
        </w:rPr>
        <w:t>2</w:t>
      </w:r>
      <w:r w:rsidR="001C7A4C" w:rsidRPr="000C0F36">
        <w:rPr>
          <w:rFonts w:ascii="標楷體" w:eastAsia="標楷體" w:hAnsi="標楷體" w:hint="eastAsia"/>
          <w:szCs w:val="24"/>
        </w:rPr>
        <w:t>），因各行政區內土地價值差異甚大，致部分地區送出容積迅速增長，卻未能同步提升當地公共設施服務，以確保居住品質與區域發展平衡，惟該府未能視都市發展需求及土地利用情形，訂定優先移轉次序後，繕造送出基地圖冊，以掌握市轄私有公保地類別、性質、面積、地段、地號及都市計畫之區位等資訊，俾配合都市發展需求，取得適足私有公保地，發揮有限資源配置綜效；（2）捐贈私有公保地及折繳代金辦理容積移轉</w:t>
      </w:r>
      <w:r w:rsidR="001C7A4C">
        <w:rPr>
          <w:rFonts w:ascii="標楷體" w:eastAsia="標楷體" w:hAnsi="標楷體" w:hint="eastAsia"/>
          <w:szCs w:val="24"/>
        </w:rPr>
        <w:t>，</w:t>
      </w:r>
      <w:r w:rsidR="001C7A4C" w:rsidRPr="000C0F36">
        <w:rPr>
          <w:rFonts w:ascii="標楷體" w:eastAsia="標楷體" w:hAnsi="標楷體" w:hint="eastAsia"/>
          <w:szCs w:val="24"/>
        </w:rPr>
        <w:t>主要差別在於申請人所付出成本不同，其中，捐贈私有公保地係以送出基地作為辦理容積移轉之成本，而私有公保地因土地使用受限制、市場資訊不透明等原因，造成市價常遠低於公告現值，致許多容積移轉申請者透過交易取得公告現值較高之私有公保地，用以辦理容積移轉，換取數倍以上有開發價值而公告現值較低土地之容積，從中獲取可觀之利益；至於容積移轉折繳代金，則是以接受基地之市場價值，作為專業估價師計算代金之基準，其計算方式考量接受基地</w:t>
      </w:r>
      <w:r w:rsidR="001C7A4C" w:rsidRPr="000C0F36">
        <w:rPr>
          <w:rFonts w:ascii="標楷體" w:eastAsia="標楷體" w:hAnsi="標楷體" w:hint="eastAsia"/>
          <w:szCs w:val="24"/>
        </w:rPr>
        <w:lastRenderedPageBreak/>
        <w:t>之市場價值和發展潛力，可避免容積移轉過程中產生利益不對等之情況，亦即容積需求者所繳納代金約當於接受基地所獲得容積之價值，使增額容積所得之利益可由全民共享，且代金資金儲備可統籌專款專用於取得同一計畫區內之私有公保地，以解決倘同一計畫區內尚未訂定容積移轉總量管制，衍生給予過量容積，而取得之私有公保地不足，致無法相對提升公共設施量能情事。惟該府自105年訂定都市計畫容積移轉折繳代金制度，已逾8年尚未有容積移轉折繳代金申請</w:t>
      </w:r>
      <w:r w:rsidR="001C7A4C">
        <w:rPr>
          <w:rFonts w:ascii="標楷體" w:eastAsia="標楷體" w:hAnsi="標楷體" w:hint="eastAsia"/>
          <w:szCs w:val="24"/>
        </w:rPr>
        <w:t>案件，允待參考其他市縣作法及都市發展需要，研擬容積移轉折繳代金</w:t>
      </w:r>
      <w:r w:rsidR="001C7A4C" w:rsidRPr="000C0F36">
        <w:rPr>
          <w:rFonts w:ascii="標楷體" w:eastAsia="標楷體" w:hAnsi="標楷體" w:hint="eastAsia"/>
          <w:szCs w:val="24"/>
        </w:rPr>
        <w:t>最低比率之可行性與公平性，從被動接受容積移轉申請，取得私有公保地，改為主動取得容積移轉代金挹注市有財源</w:t>
      </w:r>
      <w:r w:rsidR="001C7A4C" w:rsidRPr="00894A40">
        <w:rPr>
          <w:rFonts w:ascii="標楷體" w:eastAsia="標楷體" w:hAnsi="標楷體" w:hint="eastAsia"/>
          <w:szCs w:val="24"/>
        </w:rPr>
        <w:t>等情事</w:t>
      </w:r>
      <w:r w:rsidR="001C7A4C" w:rsidRPr="00772B36">
        <w:rPr>
          <w:rFonts w:ascii="標楷體" w:eastAsia="標楷體" w:hAnsi="標楷體" w:hint="eastAsia"/>
          <w:szCs w:val="24"/>
        </w:rPr>
        <w:t>，經函請研謀改善</w:t>
      </w:r>
      <w:r w:rsidR="001C7A4C" w:rsidRPr="000C0F36">
        <w:rPr>
          <w:rFonts w:ascii="標楷體" w:eastAsia="標楷體" w:hAnsi="標楷體" w:hint="eastAsia"/>
          <w:szCs w:val="24"/>
        </w:rPr>
        <w:t>。據復：（1）將規劃編列115年度預算，委外辦理送出基地清查事宜，並繕造送出基地圖冊，以掌握市轄私有公保地資訊；（2）將持續檢視都市發展狀況，並依據實際需求滾動式檢討相關制度，以確保都市計畫推動之合理性與公共利益。</w:t>
      </w:r>
    </w:p>
    <w:p w:rsidR="001C7A4C" w:rsidRPr="00AD11CA" w:rsidRDefault="001C7A4C" w:rsidP="001C7A4C">
      <w:pPr>
        <w:overflowPunct w:val="0"/>
        <w:adjustRightInd w:val="0"/>
        <w:spacing w:line="500" w:lineRule="exact"/>
        <w:ind w:firstLineChars="200" w:firstLine="561"/>
        <w:rPr>
          <w:rFonts w:ascii="標楷體" w:eastAsia="標楷體" w:hAnsi="標楷體"/>
          <w:b/>
          <w:sz w:val="28"/>
          <w:szCs w:val="28"/>
        </w:rPr>
      </w:pPr>
      <w:r w:rsidRPr="00AD11CA">
        <w:rPr>
          <w:rFonts w:ascii="標楷體" w:eastAsia="標楷體" w:hAnsi="標楷體" w:hint="eastAsia"/>
          <w:b/>
          <w:sz w:val="28"/>
          <w:szCs w:val="28"/>
        </w:rPr>
        <w:t>（四）</w:t>
      </w:r>
      <w:r>
        <w:rPr>
          <w:rFonts w:ascii="標楷體" w:eastAsia="標楷體" w:hAnsi="標楷體" w:hint="eastAsia"/>
          <w:b/>
          <w:sz w:val="28"/>
          <w:szCs w:val="28"/>
        </w:rPr>
        <w:t>112</w:t>
      </w:r>
      <w:r w:rsidRPr="00AD11CA">
        <w:rPr>
          <w:rFonts w:ascii="標楷體" w:eastAsia="標楷體" w:hAnsi="標楷體" w:hint="eastAsia"/>
          <w:b/>
          <w:sz w:val="28"/>
          <w:szCs w:val="28"/>
        </w:rPr>
        <w:t>年度重要審核意見追蹤查核情形</w:t>
      </w:r>
    </w:p>
    <w:p w:rsidR="001C7A4C" w:rsidRPr="00D7505B" w:rsidRDefault="001C7A4C" w:rsidP="001C7A4C">
      <w:pPr>
        <w:overflowPunct w:val="0"/>
        <w:adjustRightInd w:val="0"/>
        <w:snapToGrid w:val="0"/>
        <w:spacing w:line="500" w:lineRule="exact"/>
        <w:ind w:firstLineChars="200" w:firstLine="480"/>
        <w:jc w:val="both"/>
        <w:rPr>
          <w:rFonts w:ascii="標楷體" w:eastAsia="標楷體" w:hAnsi="標楷體"/>
          <w:color w:val="000000" w:themeColor="text1"/>
          <w:szCs w:val="24"/>
        </w:rPr>
      </w:pPr>
      <w:r w:rsidRPr="00D7505B">
        <w:rPr>
          <w:rFonts w:ascii="標楷體" w:eastAsia="標楷體" w:hAnsi="標楷體" w:hint="eastAsia"/>
          <w:color w:val="000000" w:themeColor="text1"/>
          <w:szCs w:val="24"/>
        </w:rPr>
        <w:t>本室於112年度審核報告內列重要審核意見3項，經賡續追蹤查核實際辦理結果，仍待繼續改善者1項、已研謀改善或依改善措施持續辦理者2項（表</w:t>
      </w:r>
      <w:r>
        <w:rPr>
          <w:rFonts w:ascii="標楷體" w:eastAsia="標楷體" w:hAnsi="標楷體" w:hint="eastAsia"/>
          <w:color w:val="000000" w:themeColor="text1"/>
          <w:szCs w:val="24"/>
        </w:rPr>
        <w:t>3</w:t>
      </w:r>
      <w:r w:rsidRPr="00D7505B">
        <w:rPr>
          <w:rFonts w:ascii="標楷體" w:eastAsia="標楷體" w:hAnsi="標楷體" w:hint="eastAsia"/>
          <w:color w:val="000000" w:themeColor="text1"/>
          <w:szCs w:val="24"/>
        </w:rPr>
        <w:t>），其中仍待繼續改善者，經再研提審核意見1項通知研謀改善。</w:t>
      </w:r>
    </w:p>
    <w:p w:rsidR="001C7A4C" w:rsidRPr="00D7505B" w:rsidRDefault="001C7A4C" w:rsidP="001C7A4C">
      <w:pPr>
        <w:overflowPunct w:val="0"/>
        <w:adjustRightInd w:val="0"/>
        <w:snapToGrid w:val="0"/>
        <w:spacing w:afterLines="50" w:after="180" w:line="520" w:lineRule="exact"/>
        <w:jc w:val="center"/>
        <w:rPr>
          <w:rFonts w:ascii="標楷體" w:eastAsia="標楷體" w:hAnsi="標楷體"/>
          <w:b/>
        </w:rPr>
      </w:pPr>
      <w:r w:rsidRPr="00D7505B">
        <w:rPr>
          <w:rFonts w:ascii="標楷體" w:eastAsia="標楷體" w:hAnsi="標楷體" w:hint="eastAsia"/>
          <w:b/>
          <w:color w:val="000000" w:themeColor="text1"/>
        </w:rPr>
        <w:t>表</w:t>
      </w:r>
      <w:r>
        <w:rPr>
          <w:rFonts w:ascii="標楷體" w:eastAsia="標楷體" w:hAnsi="標楷體" w:hint="eastAsia"/>
          <w:b/>
          <w:color w:val="000000" w:themeColor="text1"/>
        </w:rPr>
        <w:t>3</w:t>
      </w:r>
      <w:r w:rsidRPr="00D7505B">
        <w:rPr>
          <w:rFonts w:ascii="標楷體" w:eastAsia="標楷體" w:hAnsi="標楷體" w:hint="eastAsia"/>
          <w:b/>
          <w:color w:val="000000" w:themeColor="text1"/>
        </w:rPr>
        <w:t xml:space="preserve">　11</w:t>
      </w:r>
      <w:r w:rsidRPr="00D7505B">
        <w:rPr>
          <w:rFonts w:ascii="標楷體" w:eastAsia="標楷體" w:hAnsi="標楷體"/>
          <w:b/>
          <w:color w:val="000000" w:themeColor="text1"/>
        </w:rPr>
        <w:t>2</w:t>
      </w:r>
      <w:r w:rsidRPr="00D7505B">
        <w:rPr>
          <w:rFonts w:ascii="標楷體" w:eastAsia="標楷體" w:hAnsi="標楷體" w:hint="eastAsia"/>
          <w:b/>
          <w:color w:val="000000" w:themeColor="text1"/>
        </w:rPr>
        <w:t>年度審核報告所列</w:t>
      </w:r>
      <w:r w:rsidRPr="00D7505B">
        <w:rPr>
          <w:rFonts w:ascii="標楷體" w:eastAsia="標楷體" w:hAnsi="標楷體" w:hint="eastAsia"/>
          <w:b/>
          <w:color w:val="000000" w:themeColor="text1"/>
          <w:lang w:eastAsia="zh-HK"/>
        </w:rPr>
        <w:t>都市發展</w:t>
      </w:r>
      <w:r w:rsidRPr="00D7505B">
        <w:rPr>
          <w:rFonts w:ascii="標楷體" w:eastAsia="標楷體" w:hAnsi="標楷體" w:hint="eastAsia"/>
          <w:b/>
          <w:color w:val="000000" w:themeColor="text1"/>
        </w:rPr>
        <w:t>處主管重要審核意見覆核辦理情形</w:t>
      </w:r>
    </w:p>
    <w:tbl>
      <w:tblPr>
        <w:tblW w:w="49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225"/>
        <w:gridCol w:w="2578"/>
      </w:tblGrid>
      <w:tr w:rsidR="001C7A4C" w:rsidRPr="001959F9" w:rsidTr="00FF4D6E">
        <w:trPr>
          <w:trHeight w:hRule="exact" w:val="397"/>
          <w:tblHeader/>
          <w:jc w:val="center"/>
        </w:trPr>
        <w:tc>
          <w:tcPr>
            <w:tcW w:w="3685" w:type="pct"/>
            <w:tcBorders>
              <w:bottom w:val="single" w:sz="4" w:space="0" w:color="auto"/>
            </w:tcBorders>
            <w:shd w:val="clear" w:color="auto" w:fill="D9D9D9" w:themeFill="background1" w:themeFillShade="D9"/>
            <w:vAlign w:val="center"/>
          </w:tcPr>
          <w:p w:rsidR="001C7A4C" w:rsidRPr="001959F9" w:rsidRDefault="001C7A4C" w:rsidP="00FF4D6E">
            <w:pPr>
              <w:overflowPunct w:val="0"/>
              <w:spacing w:line="300" w:lineRule="exact"/>
              <w:ind w:leftChars="200" w:left="480" w:rightChars="200" w:right="480"/>
              <w:jc w:val="distribute"/>
              <w:rPr>
                <w:rFonts w:ascii="標楷體" w:eastAsia="標楷體" w:hAnsi="標楷體"/>
                <w:sz w:val="20"/>
              </w:rPr>
            </w:pPr>
            <w:r w:rsidRPr="001959F9">
              <w:rPr>
                <w:rFonts w:ascii="標楷體" w:eastAsia="標楷體" w:hAnsi="標楷體"/>
                <w:sz w:val="20"/>
              </w:rPr>
              <w:t>重要審核意見標題</w:t>
            </w:r>
          </w:p>
        </w:tc>
        <w:tc>
          <w:tcPr>
            <w:tcW w:w="1315" w:type="pct"/>
            <w:tcBorders>
              <w:bottom w:val="single" w:sz="4" w:space="0" w:color="auto"/>
            </w:tcBorders>
            <w:shd w:val="clear" w:color="auto" w:fill="D9D9D9" w:themeFill="background1" w:themeFillShade="D9"/>
            <w:vAlign w:val="center"/>
          </w:tcPr>
          <w:p w:rsidR="001C7A4C" w:rsidRPr="001959F9" w:rsidRDefault="001C7A4C" w:rsidP="00FF4D6E">
            <w:pPr>
              <w:overflowPunct w:val="0"/>
              <w:spacing w:line="300" w:lineRule="exact"/>
              <w:ind w:leftChars="200" w:left="480" w:rightChars="200" w:right="480"/>
              <w:jc w:val="distribute"/>
              <w:rPr>
                <w:rFonts w:ascii="標楷體" w:eastAsia="標楷體" w:hAnsi="標楷體"/>
                <w:sz w:val="20"/>
              </w:rPr>
            </w:pPr>
            <w:r w:rsidRPr="001959F9">
              <w:rPr>
                <w:rFonts w:ascii="標楷體" w:eastAsia="標楷體" w:hAnsi="標楷體"/>
                <w:sz w:val="20"/>
              </w:rPr>
              <w:t>說明</w:t>
            </w:r>
          </w:p>
        </w:tc>
      </w:tr>
      <w:tr w:rsidR="001C7A4C" w:rsidRPr="001959F9" w:rsidTr="00FF4D6E">
        <w:trPr>
          <w:trHeight w:hRule="exact" w:val="397"/>
          <w:jc w:val="center"/>
        </w:trPr>
        <w:tc>
          <w:tcPr>
            <w:tcW w:w="3685" w:type="pct"/>
            <w:tcBorders>
              <w:right w:val="nil"/>
            </w:tcBorders>
            <w:shd w:val="clear" w:color="auto" w:fill="auto"/>
            <w:vAlign w:val="center"/>
          </w:tcPr>
          <w:p w:rsidR="001C7A4C" w:rsidRPr="001959F9" w:rsidRDefault="001C7A4C" w:rsidP="00FF4D6E">
            <w:pPr>
              <w:overflowPunct w:val="0"/>
              <w:spacing w:line="300" w:lineRule="exact"/>
              <w:ind w:left="200" w:hangingChars="100" w:hanging="200"/>
              <w:rPr>
                <w:rFonts w:ascii="標楷體" w:eastAsia="標楷體" w:hAnsi="標楷體"/>
                <w:b/>
                <w:sz w:val="20"/>
              </w:rPr>
            </w:pPr>
            <w:r>
              <w:rPr>
                <w:rFonts w:ascii="標楷體" w:eastAsia="標楷體" w:hAnsi="標楷體" w:hint="eastAsia"/>
                <w:b/>
                <w:sz w:val="20"/>
                <w:lang w:eastAsia="zh-HK"/>
              </w:rPr>
              <w:t>仍待繼續改善</w:t>
            </w:r>
          </w:p>
        </w:tc>
        <w:tc>
          <w:tcPr>
            <w:tcW w:w="1315" w:type="pct"/>
            <w:tcBorders>
              <w:left w:val="nil"/>
              <w:bottom w:val="single" w:sz="4" w:space="0" w:color="auto"/>
            </w:tcBorders>
            <w:shd w:val="clear" w:color="auto" w:fill="auto"/>
          </w:tcPr>
          <w:p w:rsidR="001C7A4C" w:rsidRPr="001959F9" w:rsidRDefault="001C7A4C" w:rsidP="00FF4D6E">
            <w:pPr>
              <w:overflowPunct w:val="0"/>
              <w:spacing w:line="300" w:lineRule="exact"/>
              <w:rPr>
                <w:rFonts w:ascii="標楷體" w:eastAsia="標楷體" w:hAnsi="標楷體"/>
                <w:sz w:val="20"/>
              </w:rPr>
            </w:pPr>
          </w:p>
        </w:tc>
      </w:tr>
      <w:tr w:rsidR="001C7A4C" w:rsidRPr="001959F9" w:rsidTr="00FF4D6E">
        <w:trPr>
          <w:trHeight w:val="567"/>
          <w:jc w:val="center"/>
        </w:trPr>
        <w:tc>
          <w:tcPr>
            <w:tcW w:w="3685" w:type="pct"/>
            <w:tcBorders>
              <w:bottom w:val="single" w:sz="4" w:space="0" w:color="auto"/>
            </w:tcBorders>
            <w:shd w:val="clear" w:color="auto" w:fill="auto"/>
            <w:vAlign w:val="center"/>
          </w:tcPr>
          <w:p w:rsidR="001C7A4C" w:rsidRPr="001959F9" w:rsidRDefault="001C7A4C" w:rsidP="00FF4D6E">
            <w:pPr>
              <w:widowControl/>
              <w:overflowPunct w:val="0"/>
              <w:spacing w:line="280" w:lineRule="exact"/>
              <w:jc w:val="both"/>
              <w:rPr>
                <w:rFonts w:ascii="標楷體" w:eastAsia="標楷體" w:hAnsi="標楷體"/>
                <w:sz w:val="20"/>
              </w:rPr>
            </w:pPr>
            <w:r w:rsidRPr="00080F1D">
              <w:rPr>
                <w:rFonts w:ascii="標楷體" w:eastAsia="標楷體" w:hAnsi="標楷體" w:hint="eastAsia"/>
                <w:sz w:val="20"/>
              </w:rPr>
              <w:t>持續盤點都市更新地區並結合5大城市發展目標，作為新竹市發展願景指導，惟已核定發布實施事業計畫逾6成尚未完工，列管中計畫推動效率待提升，多處規劃優先更新地區未曾辦理都市更新計畫，有待妥善運用政府資源及跨域整合機制，列管追蹤審查作業，善用都市更新輔導團資源，加速都市更新發展進程。</w:t>
            </w:r>
          </w:p>
        </w:tc>
        <w:tc>
          <w:tcPr>
            <w:tcW w:w="1315" w:type="pct"/>
            <w:tcBorders>
              <w:bottom w:val="single" w:sz="4" w:space="0" w:color="auto"/>
              <w:tl2br w:val="nil"/>
            </w:tcBorders>
            <w:shd w:val="clear" w:color="auto" w:fill="auto"/>
          </w:tcPr>
          <w:p w:rsidR="001C7A4C" w:rsidRPr="00073C85" w:rsidRDefault="001C7A4C" w:rsidP="00FF4D6E">
            <w:pPr>
              <w:overflowPunct w:val="0"/>
              <w:spacing w:line="280" w:lineRule="exact"/>
              <w:ind w:leftChars="10" w:left="24"/>
              <w:jc w:val="both"/>
              <w:rPr>
                <w:rFonts w:ascii="標楷體" w:eastAsia="標楷體" w:hAnsi="標楷體"/>
                <w:sz w:val="20"/>
              </w:rPr>
            </w:pPr>
            <w:r>
              <w:rPr>
                <w:rFonts w:ascii="標楷體" w:eastAsia="標楷體" w:hAnsi="標楷體" w:hint="eastAsia"/>
                <w:sz w:val="20"/>
              </w:rPr>
              <w:t>因部分計畫審議或施工</w:t>
            </w:r>
            <w:r w:rsidRPr="00487963">
              <w:rPr>
                <w:rFonts w:ascii="標楷體" w:eastAsia="標楷體" w:hAnsi="標楷體" w:hint="eastAsia"/>
                <w:sz w:val="20"/>
              </w:rPr>
              <w:t>期程偏高</w:t>
            </w:r>
            <w:r>
              <w:rPr>
                <w:rFonts w:ascii="標楷體" w:eastAsia="標楷體" w:hAnsi="標楷體" w:hint="eastAsia"/>
                <w:sz w:val="20"/>
              </w:rPr>
              <w:t>，</w:t>
            </w:r>
            <w:r w:rsidRPr="00504375">
              <w:rPr>
                <w:rFonts w:ascii="標楷體" w:eastAsia="標楷體" w:hAnsi="標楷體" w:hint="eastAsia"/>
                <w:sz w:val="20"/>
                <w:szCs w:val="20"/>
              </w:rPr>
              <w:t>業再研提審核意見詳「（三）重要審核意見</w:t>
            </w:r>
            <w:r>
              <w:rPr>
                <w:rFonts w:ascii="標楷體" w:eastAsia="標楷體" w:hAnsi="標楷體"/>
                <w:sz w:val="20"/>
                <w:szCs w:val="20"/>
              </w:rPr>
              <w:t>1</w:t>
            </w:r>
            <w:r w:rsidRPr="00504375">
              <w:rPr>
                <w:rFonts w:ascii="標楷體" w:eastAsia="標楷體" w:hAnsi="標楷體" w:hint="eastAsia"/>
                <w:sz w:val="20"/>
                <w:szCs w:val="20"/>
              </w:rPr>
              <w:t>」。</w:t>
            </w:r>
          </w:p>
        </w:tc>
      </w:tr>
      <w:tr w:rsidR="001C7A4C" w:rsidRPr="00AD11CA" w:rsidTr="00FF4D6E">
        <w:trPr>
          <w:trHeight w:hRule="exact" w:val="397"/>
          <w:jc w:val="center"/>
        </w:trPr>
        <w:tc>
          <w:tcPr>
            <w:tcW w:w="5000" w:type="pct"/>
            <w:gridSpan w:val="2"/>
            <w:tcBorders>
              <w:tl2br w:val="nil"/>
            </w:tcBorders>
            <w:shd w:val="clear" w:color="auto" w:fill="auto"/>
            <w:vAlign w:val="center"/>
          </w:tcPr>
          <w:p w:rsidR="001C7A4C" w:rsidRPr="00AD11CA" w:rsidRDefault="001C7A4C" w:rsidP="00FF4D6E">
            <w:pPr>
              <w:widowControl/>
              <w:overflowPunct w:val="0"/>
              <w:ind w:left="200" w:hangingChars="100" w:hanging="200"/>
              <w:jc w:val="both"/>
              <w:rPr>
                <w:rFonts w:ascii="標楷體" w:eastAsia="標楷體" w:hAnsi="標楷體"/>
                <w:sz w:val="20"/>
              </w:rPr>
            </w:pPr>
            <w:r w:rsidRPr="003953E9">
              <w:rPr>
                <w:rFonts w:ascii="標楷體" w:eastAsia="標楷體" w:hAnsi="標楷體" w:hint="eastAsia"/>
                <w:b/>
                <w:sz w:val="20"/>
              </w:rPr>
              <w:t>已研謀改善或</w:t>
            </w:r>
            <w:r w:rsidRPr="00AD11CA">
              <w:rPr>
                <w:rFonts w:ascii="標楷體" w:eastAsia="標楷體" w:hAnsi="標楷體" w:hint="eastAsia"/>
                <w:b/>
                <w:sz w:val="20"/>
              </w:rPr>
              <w:t>依改善措施持續辦理</w:t>
            </w:r>
          </w:p>
        </w:tc>
      </w:tr>
      <w:tr w:rsidR="001C7A4C" w:rsidRPr="00B924D5" w:rsidTr="00FF4D6E">
        <w:trPr>
          <w:trHeight w:val="567"/>
          <w:jc w:val="center"/>
        </w:trPr>
        <w:tc>
          <w:tcPr>
            <w:tcW w:w="3685" w:type="pct"/>
            <w:shd w:val="clear" w:color="auto" w:fill="auto"/>
            <w:vAlign w:val="center"/>
          </w:tcPr>
          <w:p w:rsidR="001C7A4C" w:rsidRPr="00B924D5" w:rsidRDefault="001C7A4C" w:rsidP="00FF4D6E">
            <w:pPr>
              <w:widowControl/>
              <w:overflowPunct w:val="0"/>
              <w:spacing w:line="280" w:lineRule="exact"/>
              <w:ind w:left="200" w:hangingChars="100" w:hanging="200"/>
              <w:jc w:val="both"/>
              <w:rPr>
                <w:rFonts w:ascii="標楷體" w:eastAsia="標楷體" w:hAnsi="標楷體"/>
                <w:sz w:val="20"/>
              </w:rPr>
            </w:pPr>
            <w:r>
              <w:rPr>
                <w:rFonts w:ascii="標楷體" w:eastAsia="標楷體" w:hAnsi="標楷體"/>
                <w:sz w:val="20"/>
              </w:rPr>
              <w:t>1</w:t>
            </w:r>
            <w:r w:rsidRPr="00080F1D">
              <w:rPr>
                <w:rFonts w:ascii="標楷體" w:eastAsia="標楷體" w:hAnsi="標楷體" w:hint="eastAsia"/>
                <w:sz w:val="20"/>
              </w:rPr>
              <w:t>.為辦理都市開發建設及更新事業，設置基金並制定自治條例以為遵循，惟預算編列未審慎評估區分基金預算與公務預算，列支非基金業務之工程，致完成後須移撥管理機關而認列高額財產交易短絀，且基金收入應認列時間點未妥為規範，有待研謀改善，以健全基金作業機制，並提升營運效能。</w:t>
            </w:r>
          </w:p>
        </w:tc>
        <w:tc>
          <w:tcPr>
            <w:tcW w:w="1315" w:type="pct"/>
            <w:vMerge w:val="restart"/>
            <w:tcBorders>
              <w:tl2br w:val="single" w:sz="4" w:space="0" w:color="auto"/>
            </w:tcBorders>
            <w:shd w:val="clear" w:color="auto" w:fill="auto"/>
          </w:tcPr>
          <w:p w:rsidR="001C7A4C" w:rsidRPr="00073C85" w:rsidRDefault="001C7A4C" w:rsidP="00FF4D6E">
            <w:pPr>
              <w:overflowPunct w:val="0"/>
              <w:spacing w:line="260" w:lineRule="exact"/>
              <w:ind w:leftChars="10" w:left="24"/>
              <w:jc w:val="both"/>
              <w:rPr>
                <w:rFonts w:ascii="標楷體" w:eastAsia="標楷體" w:hAnsi="標楷體"/>
                <w:sz w:val="20"/>
              </w:rPr>
            </w:pPr>
          </w:p>
        </w:tc>
      </w:tr>
      <w:tr w:rsidR="001C7A4C" w:rsidRPr="00B924D5" w:rsidTr="00FF4D6E">
        <w:trPr>
          <w:trHeight w:val="567"/>
          <w:jc w:val="center"/>
        </w:trPr>
        <w:tc>
          <w:tcPr>
            <w:tcW w:w="3685" w:type="pct"/>
            <w:shd w:val="clear" w:color="auto" w:fill="auto"/>
            <w:vAlign w:val="center"/>
          </w:tcPr>
          <w:p w:rsidR="001C7A4C" w:rsidRPr="001959F9" w:rsidRDefault="001C7A4C" w:rsidP="00FF4D6E">
            <w:pPr>
              <w:widowControl/>
              <w:overflowPunct w:val="0"/>
              <w:spacing w:line="280" w:lineRule="exact"/>
              <w:ind w:left="200" w:hangingChars="100" w:hanging="200"/>
              <w:jc w:val="both"/>
              <w:rPr>
                <w:rFonts w:ascii="標楷體" w:eastAsia="標楷體" w:hAnsi="標楷體"/>
                <w:sz w:val="20"/>
              </w:rPr>
            </w:pPr>
            <w:r>
              <w:rPr>
                <w:rFonts w:ascii="標楷體" w:eastAsia="標楷體" w:hAnsi="標楷體"/>
                <w:sz w:val="20"/>
              </w:rPr>
              <w:t>2</w:t>
            </w:r>
            <w:r w:rsidRPr="00080F1D">
              <w:rPr>
                <w:rFonts w:ascii="標楷體" w:eastAsia="標楷體" w:hAnsi="標楷體" w:hint="eastAsia"/>
                <w:sz w:val="20"/>
              </w:rPr>
              <w:t>.基金累積餘額龐鉅且快速攀升，未能依法定基金用途落實推動都市計畫及都市更新，另受贈公益設施未儘早規劃利用，復因設置經費無著，迄未發揮應有財物效能，有待研謀妥適處理，以提升財務（物）效能。</w:t>
            </w:r>
          </w:p>
        </w:tc>
        <w:tc>
          <w:tcPr>
            <w:tcW w:w="1315" w:type="pct"/>
            <w:vMerge/>
            <w:tcBorders>
              <w:tl2br w:val="single" w:sz="4" w:space="0" w:color="auto"/>
            </w:tcBorders>
            <w:shd w:val="clear" w:color="auto" w:fill="auto"/>
          </w:tcPr>
          <w:p w:rsidR="001C7A4C" w:rsidRPr="00073C85" w:rsidRDefault="001C7A4C" w:rsidP="00FF4D6E">
            <w:pPr>
              <w:overflowPunct w:val="0"/>
              <w:spacing w:line="260" w:lineRule="exact"/>
              <w:ind w:leftChars="10" w:left="24"/>
              <w:jc w:val="both"/>
              <w:rPr>
                <w:rFonts w:ascii="標楷體" w:eastAsia="標楷體" w:hAnsi="標楷體"/>
                <w:sz w:val="20"/>
              </w:rPr>
            </w:pPr>
          </w:p>
        </w:tc>
      </w:tr>
    </w:tbl>
    <w:p w:rsidR="001C7A4C" w:rsidRPr="00F246D4" w:rsidRDefault="001C7A4C" w:rsidP="001C7A4C">
      <w:pPr>
        <w:overflowPunct w:val="0"/>
        <w:spacing w:beforeLines="80" w:before="288" w:afterLines="50" w:after="180" w:line="500" w:lineRule="exact"/>
        <w:jc w:val="both"/>
        <w:rPr>
          <w:rFonts w:ascii="Times New Roman" w:eastAsia="標楷體" w:hAnsi="標楷體"/>
          <w:b/>
          <w:bCs/>
          <w:sz w:val="36"/>
          <w:szCs w:val="36"/>
        </w:rPr>
      </w:pPr>
      <w:r w:rsidRPr="00F246D4">
        <w:rPr>
          <w:rFonts w:ascii="Times New Roman" w:eastAsia="標楷體" w:hAnsi="標楷體" w:hint="eastAsia"/>
          <w:b/>
          <w:bCs/>
          <w:sz w:val="36"/>
          <w:szCs w:val="36"/>
        </w:rPr>
        <w:t>拾肆、交通處主管</w:t>
      </w:r>
    </w:p>
    <w:p w:rsidR="001C7A4C" w:rsidRPr="00F246D4" w:rsidRDefault="001C7A4C" w:rsidP="001C7A4C">
      <w:pPr>
        <w:pStyle w:val="120"/>
        <w:overflowPunct w:val="0"/>
        <w:spacing w:line="460" w:lineRule="exact"/>
      </w:pPr>
      <w:r w:rsidRPr="00F246D4">
        <w:rPr>
          <w:rFonts w:hint="eastAsia"/>
        </w:rPr>
        <w:t>交通處主管僅新竹市公共停車場作業基金1個作業基金單位，茲將113年度決算審核結果說明如次（有關附屬單位決算基金單位之審核相關附表及差異原因說明，請至審計部全球資訊</w:t>
      </w:r>
      <w:r w:rsidRPr="00F246D4">
        <w:rPr>
          <w:rFonts w:hint="eastAsia"/>
        </w:rPr>
        <w:lastRenderedPageBreak/>
        <w:t>網</w:t>
      </w:r>
      <w:r w:rsidRPr="00F246D4">
        <w:t>/</w:t>
      </w:r>
      <w:r w:rsidRPr="00F246D4">
        <w:rPr>
          <w:rFonts w:hint="eastAsia"/>
        </w:rPr>
        <w:t>總決算審核報告</w:t>
      </w:r>
      <w:r w:rsidRPr="00F246D4">
        <w:t>/</w:t>
      </w:r>
      <w:r w:rsidRPr="00F246D4">
        <w:rPr>
          <w:rFonts w:hint="eastAsia"/>
        </w:rPr>
        <w:t>總決算審核報告查詢平台查閱；重大公共建設計畫執行情形之查核，請參閱戊、肆、重大公共建設計畫及採購執行情形之查核）：</w:t>
      </w:r>
    </w:p>
    <w:p w:rsidR="001C7A4C" w:rsidRPr="00F246D4" w:rsidRDefault="001C7A4C" w:rsidP="001C7A4C">
      <w:pPr>
        <w:pStyle w:val="ab"/>
        <w:spacing w:line="460" w:lineRule="exact"/>
      </w:pPr>
      <w:r w:rsidRPr="00F246D4">
        <w:rPr>
          <w:rFonts w:hint="eastAsia"/>
        </w:rPr>
        <w:t>（一）計畫實施之查核</w:t>
      </w:r>
    </w:p>
    <w:p w:rsidR="001C7A4C" w:rsidRPr="00F246D4" w:rsidRDefault="001C7A4C" w:rsidP="001C7A4C">
      <w:pPr>
        <w:pStyle w:val="120"/>
        <w:overflowPunct w:val="0"/>
        <w:spacing w:afterLines="50" w:after="180" w:line="460" w:lineRule="exact"/>
      </w:pPr>
      <w:r w:rsidRPr="00F246D4">
        <w:rPr>
          <w:rFonts w:hint="eastAsia"/>
        </w:rPr>
        <w:t>營運計畫主要有業務費用、管理及總務費用、停</w:t>
      </w:r>
      <w:r w:rsidRPr="00F246D4">
        <w:t>車場興建</w:t>
      </w:r>
      <w:r w:rsidRPr="00F246D4">
        <w:rPr>
          <w:rFonts w:hint="eastAsia"/>
        </w:rPr>
        <w:t>計畫</w:t>
      </w:r>
      <w:r w:rsidRPr="00F246D4">
        <w:t>、</w:t>
      </w:r>
      <w:r w:rsidRPr="00F246D4">
        <w:rPr>
          <w:rFonts w:hint="eastAsia"/>
        </w:rPr>
        <w:t>一般建築及設備計畫等4項，實施結果，計有業務費用、管理及總務費用、一般建築及設備計畫等3項未達預計目標，主要係人事費賸餘及停車場收費設備租賃費用較預計減少所致。</w:t>
      </w:r>
    </w:p>
    <w:p w:rsidR="001C7A4C" w:rsidRPr="00F246D4" w:rsidRDefault="001C7A4C" w:rsidP="001C7A4C">
      <w:pPr>
        <w:pStyle w:val="ab"/>
        <w:spacing w:line="460" w:lineRule="exact"/>
      </w:pPr>
      <w:r w:rsidRPr="00F246D4">
        <w:rPr>
          <w:rFonts w:hint="eastAsia"/>
        </w:rPr>
        <w:t>（二）餘絀之審定</w:t>
      </w:r>
    </w:p>
    <w:p w:rsidR="001C7A4C" w:rsidRPr="00F246D4" w:rsidRDefault="001C7A4C" w:rsidP="001C7A4C">
      <w:pPr>
        <w:pStyle w:val="120"/>
        <w:overflowPunct w:val="0"/>
        <w:spacing w:line="460" w:lineRule="exact"/>
      </w:pPr>
      <w:r w:rsidRPr="00F246D4">
        <w:rPr>
          <w:rFonts w:hint="eastAsia"/>
        </w:rPr>
        <w:t>決算審核結果，審定本期賸餘2億</w:t>
      </w:r>
      <w:r w:rsidRPr="00F246D4">
        <w:t>9,837</w:t>
      </w:r>
      <w:r w:rsidRPr="00F246D4">
        <w:rPr>
          <w:rFonts w:hint="eastAsia"/>
        </w:rPr>
        <w:t>萬餘元，較預算</w:t>
      </w:r>
      <w:r w:rsidRPr="00F246D4">
        <w:rPr>
          <w:rFonts w:hint="eastAsia"/>
          <w:lang w:eastAsia="zh-HK"/>
        </w:rPr>
        <w:t>賸餘</w:t>
      </w:r>
      <w:r w:rsidRPr="00F246D4">
        <w:rPr>
          <w:rFonts w:hint="eastAsia"/>
        </w:rPr>
        <w:t>1</w:t>
      </w:r>
      <w:r w:rsidRPr="00F246D4">
        <w:rPr>
          <w:rFonts w:hint="eastAsia"/>
          <w:lang w:eastAsia="zh-HK"/>
        </w:rPr>
        <w:t>億</w:t>
      </w:r>
      <w:r w:rsidRPr="00F246D4">
        <w:t>1,573</w:t>
      </w:r>
      <w:r w:rsidRPr="00F246D4">
        <w:rPr>
          <w:rFonts w:hint="eastAsia"/>
          <w:lang w:eastAsia="zh-HK"/>
        </w:rPr>
        <w:t>萬餘元</w:t>
      </w:r>
      <w:r w:rsidRPr="00F246D4">
        <w:rPr>
          <w:rFonts w:hint="eastAsia"/>
        </w:rPr>
        <w:t>，增加</w:t>
      </w:r>
      <w:r w:rsidRPr="00F246D4">
        <w:t>1</w:t>
      </w:r>
      <w:r w:rsidRPr="00F246D4">
        <w:rPr>
          <w:rFonts w:hint="eastAsia"/>
        </w:rPr>
        <w:t>億8</w:t>
      </w:r>
      <w:r w:rsidRPr="00F246D4">
        <w:t>,264</w:t>
      </w:r>
      <w:r w:rsidRPr="00F246D4">
        <w:rPr>
          <w:rFonts w:hint="eastAsia"/>
        </w:rPr>
        <w:t>萬餘元，約</w:t>
      </w:r>
      <w:r w:rsidRPr="00F246D4">
        <w:t>157.81</w:t>
      </w:r>
      <w:r w:rsidRPr="00F246D4">
        <w:rPr>
          <w:rFonts w:hint="eastAsia"/>
        </w:rPr>
        <w:t>％，主要係停車場設備租賃費用較預計減少所致。</w:t>
      </w:r>
    </w:p>
    <w:p w:rsidR="001C7A4C" w:rsidRPr="00F246D4" w:rsidRDefault="001C7A4C" w:rsidP="001C7A4C">
      <w:pPr>
        <w:overflowPunct w:val="0"/>
        <w:adjustRightInd w:val="0"/>
        <w:spacing w:beforeLines="10" w:before="36" w:afterLines="10" w:after="36" w:line="520" w:lineRule="exact"/>
        <w:ind w:firstLineChars="200" w:firstLine="561"/>
        <w:rPr>
          <w:rFonts w:ascii="標楷體" w:eastAsia="標楷體" w:hAnsi="標楷體"/>
          <w:b/>
          <w:sz w:val="28"/>
          <w:szCs w:val="28"/>
        </w:rPr>
      </w:pPr>
      <w:r w:rsidRPr="00F246D4">
        <w:rPr>
          <w:rFonts w:ascii="標楷體" w:eastAsia="標楷體" w:hAnsi="標楷體" w:hint="eastAsia"/>
          <w:b/>
          <w:sz w:val="28"/>
          <w:szCs w:val="28"/>
        </w:rPr>
        <w:t>（三）重要審核意見</w:t>
      </w:r>
    </w:p>
    <w:p w:rsidR="001C7A4C" w:rsidRPr="00F246D4" w:rsidRDefault="001C7A4C" w:rsidP="001C7A4C">
      <w:pPr>
        <w:pStyle w:val="ab"/>
        <w:spacing w:line="530" w:lineRule="exact"/>
        <w:jc w:val="both"/>
      </w:pPr>
      <w:r w:rsidRPr="00F246D4">
        <w:rPr>
          <w:rStyle w:val="ac"/>
          <w:rFonts w:hint="eastAsia"/>
          <w:b/>
        </w:rPr>
        <w:t>1</w:t>
      </w:r>
      <w:r w:rsidRPr="00F246D4">
        <w:rPr>
          <w:rStyle w:val="ac"/>
          <w:b/>
        </w:rPr>
        <w:t>.</w:t>
      </w:r>
      <w:r w:rsidRPr="00F246D4">
        <w:rPr>
          <w:rStyle w:val="ac"/>
          <w:rFonts w:hint="eastAsia"/>
          <w:b/>
        </w:rPr>
        <w:t>為紓解火車站前商圈停車需求，以</w:t>
      </w:r>
      <w:r w:rsidRPr="00F246D4">
        <w:rPr>
          <w:rStyle w:val="ac"/>
          <w:b/>
        </w:rPr>
        <w:t>BOT</w:t>
      </w:r>
      <w:r w:rsidRPr="00F246D4">
        <w:rPr>
          <w:rStyle w:val="ac"/>
          <w:rFonts w:hint="eastAsia"/>
          <w:b/>
        </w:rPr>
        <w:t>方式將林森路停車場基地委託民間機構規劃作立體多目標使用，惟民間機構營運績效每況愈下，又附屬事業空間因申請變更用途致呈閒置情形；另公共藝術設置及回饋事項未督促依契約落實辦理，允宜針對民間機構營運持續虧損情形妥為因應，並加強履約監督管理，以確保公共服務品質與公共利益。</w:t>
      </w:r>
    </w:p>
    <w:p w:rsidR="001C7A4C" w:rsidRPr="00F246D4" w:rsidRDefault="001C7A4C" w:rsidP="001C7A4C">
      <w:pPr>
        <w:overflowPunct w:val="0"/>
        <w:spacing w:line="540" w:lineRule="exact"/>
        <w:ind w:firstLineChars="200" w:firstLine="480"/>
        <w:jc w:val="both"/>
        <w:rPr>
          <w:rFonts w:ascii="標楷體" w:eastAsia="標楷體" w:hAnsi="標楷體"/>
          <w:szCs w:val="24"/>
        </w:rPr>
      </w:pPr>
      <w:r w:rsidRPr="00F246D4">
        <w:rPr>
          <w:rFonts w:ascii="標楷體" w:eastAsia="標楷體" w:hAnsi="標楷體" w:hint="eastAsia"/>
          <w:szCs w:val="24"/>
        </w:rPr>
        <w:t>新竹市林森路停車場位於林森路與信義街口，面積</w:t>
      </w:r>
      <w:r w:rsidRPr="00F246D4">
        <w:rPr>
          <w:rFonts w:ascii="標楷體" w:eastAsia="標楷體" w:hAnsi="標楷體"/>
          <w:szCs w:val="24"/>
        </w:rPr>
        <w:t>4,038</w:t>
      </w:r>
      <w:r w:rsidRPr="00F246D4">
        <w:rPr>
          <w:rFonts w:ascii="標楷體" w:eastAsia="標楷體" w:hAnsi="標楷體" w:hint="eastAsia"/>
          <w:szCs w:val="24"/>
        </w:rPr>
        <w:t>平方公尺，鄰近新竹車站商圈，為新竹市中心商業區所在。市政府為紓解附近停車需求，依促進民間參與公共建設法引進民間廠商投資興建暨營運多目標使用，於</w:t>
      </w:r>
      <w:r w:rsidRPr="00F246D4">
        <w:rPr>
          <w:rFonts w:ascii="標楷體" w:eastAsia="標楷體" w:hAnsi="標楷體"/>
          <w:szCs w:val="24"/>
        </w:rPr>
        <w:t>101</w:t>
      </w:r>
      <w:r w:rsidRPr="00F246D4">
        <w:rPr>
          <w:rFonts w:ascii="標楷體" w:eastAsia="標楷體" w:hAnsi="標楷體" w:hint="eastAsia"/>
          <w:szCs w:val="24"/>
        </w:rPr>
        <w:t>年</w:t>
      </w:r>
      <w:r w:rsidRPr="00F246D4">
        <w:rPr>
          <w:rFonts w:ascii="標楷體" w:eastAsia="標楷體" w:hAnsi="標楷體"/>
          <w:szCs w:val="24"/>
        </w:rPr>
        <w:t>12</w:t>
      </w:r>
      <w:r w:rsidRPr="00F246D4">
        <w:rPr>
          <w:rFonts w:ascii="標楷體" w:eastAsia="標楷體" w:hAnsi="標楷體" w:hint="eastAsia"/>
          <w:szCs w:val="24"/>
        </w:rPr>
        <w:t>月辦理「新竹市林森路立體停車場興建營運暨移轉案」招商作業，並於</w:t>
      </w:r>
      <w:r w:rsidRPr="00F246D4">
        <w:rPr>
          <w:rFonts w:ascii="標楷體" w:eastAsia="標楷體" w:hAnsi="標楷體"/>
          <w:szCs w:val="24"/>
        </w:rPr>
        <w:t>102</w:t>
      </w:r>
      <w:r w:rsidRPr="00F246D4">
        <w:rPr>
          <w:rFonts w:ascii="標楷體" w:eastAsia="標楷體" w:hAnsi="標楷體" w:hint="eastAsia"/>
          <w:szCs w:val="24"/>
        </w:rPr>
        <w:t>年</w:t>
      </w:r>
      <w:r w:rsidRPr="00F246D4">
        <w:rPr>
          <w:rFonts w:ascii="標楷體" w:eastAsia="標楷體" w:hAnsi="標楷體"/>
          <w:szCs w:val="24"/>
        </w:rPr>
        <w:t>5</w:t>
      </w:r>
      <w:r w:rsidRPr="00F246D4">
        <w:rPr>
          <w:rFonts w:ascii="標楷體" w:eastAsia="標楷體" w:hAnsi="標楷體" w:hint="eastAsia"/>
          <w:szCs w:val="24"/>
        </w:rPr>
        <w:t>月與晶品開發實業股份有限公司（下稱晶品公司）簽訂投資契約，特許期間為</w:t>
      </w:r>
      <w:r w:rsidRPr="00F246D4">
        <w:rPr>
          <w:rFonts w:ascii="標楷體" w:eastAsia="標楷體" w:hAnsi="標楷體"/>
          <w:szCs w:val="24"/>
        </w:rPr>
        <w:t>37</w:t>
      </w:r>
      <w:r w:rsidRPr="00F246D4">
        <w:rPr>
          <w:rFonts w:ascii="標楷體" w:eastAsia="標楷體" w:hAnsi="標楷體" w:hint="eastAsia"/>
          <w:szCs w:val="24"/>
        </w:rPr>
        <w:t>年，預計投資金額12億餘元，規劃興建地下4層、地上13層之建築，嗣於105年8月取得使用執照、同年10月開始營運，依投資契約規定，民間機構每年繳納土地租金、定額權利金及營運權利金。經查本案執行情形，核有下列事項：</w:t>
      </w:r>
    </w:p>
    <w:p w:rsidR="001C7A4C" w:rsidRPr="00F246D4" w:rsidRDefault="001C7A4C" w:rsidP="001C7A4C">
      <w:pPr>
        <w:overflowPunct w:val="0"/>
        <w:spacing w:line="500" w:lineRule="exact"/>
        <w:ind w:firstLineChars="200" w:firstLine="480"/>
        <w:jc w:val="both"/>
        <w:rPr>
          <w:rFonts w:ascii="標楷體" w:eastAsia="標楷體" w:hAnsi="標楷體"/>
          <w:szCs w:val="24"/>
        </w:rPr>
      </w:pPr>
      <w:r w:rsidRPr="00F246D4">
        <w:rPr>
          <w:rFonts w:ascii="標楷體" w:eastAsia="標楷體" w:hAnsi="標楷體"/>
          <w:b/>
          <w:szCs w:val="24"/>
        </w:rPr>
        <w:t>（</w:t>
      </w:r>
      <w:r w:rsidRPr="00F246D4">
        <w:rPr>
          <w:rFonts w:ascii="標楷體" w:eastAsia="標楷體" w:hAnsi="標楷體" w:hint="eastAsia"/>
          <w:b/>
          <w:szCs w:val="24"/>
        </w:rPr>
        <w:t>1</w:t>
      </w:r>
      <w:r w:rsidRPr="00F246D4">
        <w:rPr>
          <w:rFonts w:ascii="標楷體" w:eastAsia="標楷體" w:hAnsi="標楷體"/>
          <w:b/>
          <w:szCs w:val="24"/>
        </w:rPr>
        <w:t>）</w:t>
      </w:r>
      <w:r w:rsidRPr="00F246D4">
        <w:rPr>
          <w:rFonts w:ascii="標楷體" w:eastAsia="標楷體" w:hAnsi="標楷體" w:hint="eastAsia"/>
          <w:b/>
          <w:szCs w:val="24"/>
        </w:rPr>
        <w:t>民間機構自設施開放營運以來連年虧損，且營運績效每況愈下；又附屬事業空間因申請變更用途致呈閒置情形，潛存財務風險，恐影響設施後續正常營運：</w:t>
      </w:r>
      <w:r w:rsidRPr="00F246D4">
        <w:rPr>
          <w:rFonts w:ascii="標楷體" w:eastAsia="標楷體" w:hAnsi="標楷體" w:hint="eastAsia"/>
          <w:szCs w:val="24"/>
        </w:rPr>
        <w:t>晶品公司105至112年度每年營運均發生虧損，虧損金額介於594萬餘元至7,229萬餘元（表1），累計虧損達2億2,825萬餘元；每年營運收入介於1,786萬餘元至9,762萬餘元，占營運計畫書預估各年度營運收入之比率介於27.15％至73.77％，且10</w:t>
      </w:r>
      <w:r w:rsidRPr="00F246D4">
        <w:rPr>
          <w:rFonts w:ascii="標楷體" w:eastAsia="標楷體" w:hAnsi="標楷體"/>
          <w:szCs w:val="24"/>
        </w:rPr>
        <w:t>9</w:t>
      </w:r>
      <w:r w:rsidRPr="00F246D4">
        <w:rPr>
          <w:rFonts w:ascii="標楷體" w:eastAsia="標楷體" w:hAnsi="標楷體" w:hint="eastAsia"/>
          <w:szCs w:val="24"/>
        </w:rPr>
        <w:t>至112年度本案營運績效評鑑結果，均未達營運績</w:t>
      </w:r>
      <w:r w:rsidR="00F246D4" w:rsidRPr="00F246D4">
        <w:rPr>
          <w:rFonts w:ascii="標楷體" w:eastAsia="標楷體" w:hAnsi="標楷體"/>
          <w:noProof/>
          <w:sz w:val="32"/>
        </w:rPr>
        <w:lastRenderedPageBreak/>
        <mc:AlternateContent>
          <mc:Choice Requires="wps">
            <w:drawing>
              <wp:anchor distT="45720" distB="45720" distL="114300" distR="114300" simplePos="0" relativeHeight="251712512" behindDoc="0" locked="0" layoutInCell="1" allowOverlap="1" wp14:anchorId="1FDECDCF" wp14:editId="418A40D0">
                <wp:simplePos x="0" y="0"/>
                <wp:positionH relativeFrom="margin">
                  <wp:posOffset>2824097</wp:posOffset>
                </wp:positionH>
                <wp:positionV relativeFrom="paragraph">
                  <wp:posOffset>161685</wp:posOffset>
                </wp:positionV>
                <wp:extent cx="3456000" cy="2916000"/>
                <wp:effectExtent l="0" t="0" r="0" b="0"/>
                <wp:wrapSquare wrapText="bothSides"/>
                <wp:docPr id="6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6000" cy="2916000"/>
                        </a:xfrm>
                        <a:prstGeom prst="rect">
                          <a:avLst/>
                        </a:prstGeom>
                        <a:solidFill>
                          <a:srgbClr val="FFFFFF"/>
                        </a:solidFill>
                        <a:ln w="9525">
                          <a:noFill/>
                          <a:miter lim="800000"/>
                          <a:headEnd/>
                          <a:tailEnd/>
                        </a:ln>
                      </wps:spPr>
                      <wps:txbx>
                        <w:txbxContent>
                          <w:p w:rsidR="0001179D" w:rsidRPr="008D28BC" w:rsidRDefault="0001179D" w:rsidP="001C7A4C">
                            <w:pPr>
                              <w:spacing w:line="240" w:lineRule="exact"/>
                              <w:ind w:leftChars="118" w:left="283" w:rightChars="103" w:right="247"/>
                              <w:jc w:val="center"/>
                              <w:rPr>
                                <w:rFonts w:ascii="標楷體" w:eastAsia="標楷體" w:hAnsi="標楷體"/>
                                <w:b/>
                                <w:bCs/>
                                <w:szCs w:val="24"/>
                              </w:rPr>
                            </w:pPr>
                            <w:r w:rsidRPr="008D28BC">
                              <w:rPr>
                                <w:rFonts w:ascii="標楷體" w:eastAsia="標楷體" w:hAnsi="標楷體" w:hint="eastAsia"/>
                                <w:b/>
                                <w:bCs/>
                                <w:szCs w:val="24"/>
                              </w:rPr>
                              <w:t xml:space="preserve">表1 </w:t>
                            </w:r>
                            <w:r w:rsidRPr="008D28BC">
                              <w:rPr>
                                <w:rFonts w:ascii="標楷體" w:eastAsia="標楷體" w:hAnsi="標楷體"/>
                                <w:b/>
                                <w:bCs/>
                                <w:szCs w:val="24"/>
                              </w:rPr>
                              <w:t xml:space="preserve"> </w:t>
                            </w:r>
                            <w:r w:rsidRPr="008D28BC">
                              <w:rPr>
                                <w:rFonts w:ascii="標楷體" w:eastAsia="標楷體" w:hAnsi="標楷體" w:hint="eastAsia"/>
                                <w:b/>
                                <w:bCs/>
                                <w:szCs w:val="24"/>
                              </w:rPr>
                              <w:t>晶品公司營運情形</w:t>
                            </w:r>
                          </w:p>
                          <w:p w:rsidR="0001179D" w:rsidRPr="006F1ABA" w:rsidRDefault="0001179D" w:rsidP="00F246D4">
                            <w:pPr>
                              <w:spacing w:beforeLines="20" w:before="72" w:afterLines="10" w:after="36" w:line="240" w:lineRule="exact"/>
                              <w:jc w:val="right"/>
                              <w:rPr>
                                <w:rFonts w:ascii="標楷體" w:eastAsia="標楷體" w:hAnsi="標楷體"/>
                                <w:sz w:val="20"/>
                                <w:szCs w:val="20"/>
                              </w:rPr>
                            </w:pPr>
                            <w:r w:rsidRPr="006F1ABA">
                              <w:rPr>
                                <w:rFonts w:ascii="標楷體" w:eastAsia="標楷體" w:hAnsi="標楷體" w:hint="eastAsia"/>
                                <w:sz w:val="20"/>
                                <w:szCs w:val="20"/>
                              </w:rPr>
                              <w:t>單位：新臺幣千元、％</w:t>
                            </w:r>
                          </w:p>
                          <w:tbl>
                            <w:tblPr>
                              <w:tblW w:w="5387" w:type="dxa"/>
                              <w:jc w:val="center"/>
                              <w:tblLayout w:type="fixed"/>
                              <w:tblCellMar>
                                <w:left w:w="28" w:type="dxa"/>
                                <w:right w:w="28" w:type="dxa"/>
                              </w:tblCellMar>
                              <w:tblLook w:val="04A0" w:firstRow="1" w:lastRow="0" w:firstColumn="1" w:lastColumn="0" w:noHBand="0" w:noVBand="1"/>
                            </w:tblPr>
                            <w:tblGrid>
                              <w:gridCol w:w="683"/>
                              <w:gridCol w:w="1160"/>
                              <w:gridCol w:w="1134"/>
                              <w:gridCol w:w="1276"/>
                              <w:gridCol w:w="1134"/>
                            </w:tblGrid>
                            <w:tr w:rsidR="0001179D" w:rsidRPr="002F25B7" w:rsidTr="00B20E21">
                              <w:trPr>
                                <w:trHeight w:hRule="exact" w:val="283"/>
                                <w:jc w:val="center"/>
                              </w:trPr>
                              <w:tc>
                                <w:tcPr>
                                  <w:tcW w:w="683"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noWrap/>
                                  <w:vAlign w:val="center"/>
                                  <w:hideMark/>
                                </w:tcPr>
                                <w:p w:rsidR="0001179D" w:rsidRPr="006F1ABA" w:rsidRDefault="0001179D" w:rsidP="00B20E21">
                                  <w:pPr>
                                    <w:widowControl/>
                                    <w:spacing w:line="200" w:lineRule="exact"/>
                                    <w:jc w:val="center"/>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年度</w:t>
                                  </w:r>
                                </w:p>
                              </w:tc>
                              <w:tc>
                                <w:tcPr>
                                  <w:tcW w:w="3570" w:type="dxa"/>
                                  <w:gridSpan w:val="3"/>
                                  <w:tcBorders>
                                    <w:top w:val="single" w:sz="4" w:space="0" w:color="auto"/>
                                    <w:left w:val="nil"/>
                                    <w:bottom w:val="single" w:sz="4" w:space="0" w:color="auto"/>
                                    <w:right w:val="single" w:sz="4" w:space="0" w:color="000000"/>
                                  </w:tcBorders>
                                  <w:shd w:val="clear" w:color="auto" w:fill="D9D9D9" w:themeFill="background1" w:themeFillShade="D9"/>
                                  <w:noWrap/>
                                  <w:vAlign w:val="center"/>
                                  <w:hideMark/>
                                </w:tcPr>
                                <w:p w:rsidR="0001179D" w:rsidRPr="006F1ABA" w:rsidRDefault="0001179D" w:rsidP="00B20E21">
                                  <w:pPr>
                                    <w:widowControl/>
                                    <w:spacing w:line="200" w:lineRule="exact"/>
                                    <w:jc w:val="center"/>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營運收入</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noWrap/>
                                  <w:vAlign w:val="center"/>
                                  <w:hideMark/>
                                </w:tcPr>
                                <w:p w:rsidR="0001179D" w:rsidRPr="006F1ABA" w:rsidRDefault="0001179D" w:rsidP="00B20E21">
                                  <w:pPr>
                                    <w:widowControl/>
                                    <w:spacing w:line="200" w:lineRule="exact"/>
                                    <w:jc w:val="center"/>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虧損金額</w:t>
                                  </w:r>
                                </w:p>
                              </w:tc>
                            </w:tr>
                            <w:tr w:rsidR="0001179D" w:rsidRPr="002F25B7" w:rsidTr="00B20E21">
                              <w:trPr>
                                <w:trHeight w:hRule="exact" w:val="454"/>
                                <w:jc w:val="center"/>
                              </w:trPr>
                              <w:tc>
                                <w:tcPr>
                                  <w:tcW w:w="683" w:type="dxa"/>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01179D" w:rsidRPr="006F1ABA" w:rsidRDefault="0001179D" w:rsidP="00B20E21">
                                  <w:pPr>
                                    <w:widowControl/>
                                    <w:spacing w:line="200" w:lineRule="exact"/>
                                    <w:jc w:val="center"/>
                                    <w:rPr>
                                      <w:rFonts w:ascii="標楷體" w:eastAsia="標楷體" w:hAnsi="標楷體" w:cs="新細明體"/>
                                      <w:color w:val="000000"/>
                                      <w:sz w:val="20"/>
                                      <w:szCs w:val="20"/>
                                    </w:rPr>
                                  </w:pPr>
                                </w:p>
                              </w:tc>
                              <w:tc>
                                <w:tcPr>
                                  <w:tcW w:w="1160" w:type="dxa"/>
                                  <w:tcBorders>
                                    <w:top w:val="nil"/>
                                    <w:left w:val="nil"/>
                                    <w:bottom w:val="single" w:sz="4" w:space="0" w:color="auto"/>
                                    <w:right w:val="single" w:sz="4" w:space="0" w:color="auto"/>
                                  </w:tcBorders>
                                  <w:shd w:val="clear" w:color="auto" w:fill="D9D9D9" w:themeFill="background1" w:themeFillShade="D9"/>
                                  <w:noWrap/>
                                  <w:vAlign w:val="center"/>
                                  <w:hideMark/>
                                </w:tcPr>
                                <w:p w:rsidR="0001179D" w:rsidRDefault="0001179D" w:rsidP="00B20E21">
                                  <w:pPr>
                                    <w:widowControl/>
                                    <w:spacing w:line="200" w:lineRule="exact"/>
                                    <w:jc w:val="center"/>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預估數</w:t>
                                  </w:r>
                                </w:p>
                                <w:p w:rsidR="0001179D" w:rsidRPr="006F1ABA" w:rsidRDefault="0001179D" w:rsidP="00B20E21">
                                  <w:pPr>
                                    <w:widowControl/>
                                    <w:spacing w:line="2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18"/>
                                      <w:szCs w:val="18"/>
                                    </w:rPr>
                                    <w:t>（</w:t>
                                  </w:r>
                                  <w:r w:rsidRPr="00B662D4">
                                    <w:rPr>
                                      <w:rFonts w:ascii="標楷體" w:eastAsia="標楷體" w:hAnsi="標楷體" w:cs="新細明體"/>
                                      <w:color w:val="000000"/>
                                      <w:sz w:val="18"/>
                                      <w:szCs w:val="18"/>
                                    </w:rPr>
                                    <w:t>註</w:t>
                                  </w:r>
                                  <w:r w:rsidRPr="00B662D4">
                                    <w:rPr>
                                      <w:rFonts w:ascii="標楷體" w:eastAsia="標楷體" w:hAnsi="標楷體" w:cs="新細明體" w:hint="eastAsia"/>
                                      <w:color w:val="000000"/>
                                      <w:sz w:val="18"/>
                                      <w:szCs w:val="18"/>
                                    </w:rPr>
                                    <w:t>1</w:t>
                                  </w:r>
                                  <w:r>
                                    <w:rPr>
                                      <w:rFonts w:ascii="標楷體" w:eastAsia="標楷體" w:hAnsi="標楷體" w:cs="新細明體" w:hint="eastAsia"/>
                                      <w:color w:val="000000"/>
                                      <w:sz w:val="18"/>
                                      <w:szCs w:val="18"/>
                                    </w:rPr>
                                    <w:t>）</w:t>
                                  </w:r>
                                </w:p>
                              </w:tc>
                              <w:tc>
                                <w:tcPr>
                                  <w:tcW w:w="1134" w:type="dxa"/>
                                  <w:tcBorders>
                                    <w:top w:val="nil"/>
                                    <w:left w:val="nil"/>
                                    <w:bottom w:val="single" w:sz="4" w:space="0" w:color="auto"/>
                                    <w:right w:val="single" w:sz="4" w:space="0" w:color="auto"/>
                                  </w:tcBorders>
                                  <w:shd w:val="clear" w:color="auto" w:fill="D9D9D9" w:themeFill="background1" w:themeFillShade="D9"/>
                                  <w:noWrap/>
                                  <w:vAlign w:val="center"/>
                                  <w:hideMark/>
                                </w:tcPr>
                                <w:p w:rsidR="0001179D" w:rsidRPr="006F1ABA" w:rsidRDefault="0001179D" w:rsidP="00B20E21">
                                  <w:pPr>
                                    <w:widowControl/>
                                    <w:spacing w:line="200" w:lineRule="exact"/>
                                    <w:jc w:val="center"/>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實際數</w:t>
                                  </w:r>
                                </w:p>
                              </w:tc>
                              <w:tc>
                                <w:tcPr>
                                  <w:tcW w:w="1276" w:type="dxa"/>
                                  <w:tcBorders>
                                    <w:top w:val="nil"/>
                                    <w:left w:val="nil"/>
                                    <w:bottom w:val="nil"/>
                                    <w:right w:val="nil"/>
                                  </w:tcBorders>
                                  <w:shd w:val="clear" w:color="auto" w:fill="D9D9D9" w:themeFill="background1" w:themeFillShade="D9"/>
                                  <w:vAlign w:val="center"/>
                                  <w:hideMark/>
                                </w:tcPr>
                                <w:p w:rsidR="0001179D" w:rsidRPr="006F1ABA" w:rsidRDefault="0001179D" w:rsidP="00B20E21">
                                  <w:pPr>
                                    <w:widowControl/>
                                    <w:spacing w:line="200" w:lineRule="exact"/>
                                    <w:jc w:val="center"/>
                                    <w:rPr>
                                      <w:rFonts w:ascii="標楷體" w:eastAsia="標楷體" w:hAnsi="標楷體" w:cs="新細明體"/>
                                      <w:color w:val="000000"/>
                                      <w:spacing w:val="-12"/>
                                      <w:sz w:val="20"/>
                                      <w:szCs w:val="20"/>
                                    </w:rPr>
                                  </w:pPr>
                                  <w:r w:rsidRPr="006F1ABA">
                                    <w:rPr>
                                      <w:rFonts w:ascii="標楷體" w:eastAsia="標楷體" w:hAnsi="標楷體" w:cs="新細明體" w:hint="eastAsia"/>
                                      <w:color w:val="000000"/>
                                      <w:spacing w:val="-12"/>
                                      <w:sz w:val="20"/>
                                      <w:szCs w:val="20"/>
                                    </w:rPr>
                                    <w:t>實際數占</w:t>
                                  </w:r>
                                </w:p>
                                <w:p w:rsidR="0001179D" w:rsidRPr="006F1ABA" w:rsidRDefault="0001179D" w:rsidP="00B20E21">
                                  <w:pPr>
                                    <w:widowControl/>
                                    <w:spacing w:line="200" w:lineRule="exact"/>
                                    <w:jc w:val="center"/>
                                    <w:rPr>
                                      <w:rFonts w:ascii="標楷體" w:eastAsia="標楷體" w:hAnsi="標楷體" w:cs="新細明體"/>
                                      <w:color w:val="000000"/>
                                      <w:spacing w:val="-12"/>
                                      <w:sz w:val="20"/>
                                      <w:szCs w:val="20"/>
                                    </w:rPr>
                                  </w:pPr>
                                  <w:r w:rsidRPr="006F1ABA">
                                    <w:rPr>
                                      <w:rFonts w:ascii="標楷體" w:eastAsia="標楷體" w:hAnsi="標楷體" w:cs="新細明體" w:hint="eastAsia"/>
                                      <w:color w:val="000000"/>
                                      <w:spacing w:val="-12"/>
                                      <w:sz w:val="20"/>
                                      <w:szCs w:val="20"/>
                                    </w:rPr>
                                    <w:t>預估數比率</w:t>
                                  </w:r>
                                </w:p>
                              </w:tc>
                              <w:tc>
                                <w:tcPr>
                                  <w:tcW w:w="1134" w:type="dxa"/>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01179D" w:rsidRPr="006F1ABA" w:rsidRDefault="0001179D" w:rsidP="00B20E21">
                                  <w:pPr>
                                    <w:widowControl/>
                                    <w:spacing w:line="200" w:lineRule="exact"/>
                                    <w:jc w:val="center"/>
                                    <w:rPr>
                                      <w:rFonts w:ascii="標楷體" w:eastAsia="標楷體" w:hAnsi="標楷體" w:cs="新細明體"/>
                                      <w:color w:val="000000"/>
                                      <w:sz w:val="20"/>
                                      <w:szCs w:val="20"/>
                                    </w:rPr>
                                  </w:pPr>
                                </w:p>
                              </w:tc>
                            </w:tr>
                            <w:tr w:rsidR="0001179D" w:rsidRPr="002F25B7" w:rsidTr="004C1F51">
                              <w:trPr>
                                <w:trHeight w:val="290"/>
                                <w:jc w:val="center"/>
                              </w:trPr>
                              <w:tc>
                                <w:tcPr>
                                  <w:tcW w:w="683" w:type="dxa"/>
                                  <w:tcBorders>
                                    <w:top w:val="nil"/>
                                    <w:left w:val="single" w:sz="4" w:space="0" w:color="auto"/>
                                    <w:bottom w:val="single" w:sz="4" w:space="0" w:color="auto"/>
                                    <w:right w:val="single" w:sz="4" w:space="0" w:color="auto"/>
                                  </w:tcBorders>
                                  <w:shd w:val="clear" w:color="auto" w:fill="auto"/>
                                  <w:noWrap/>
                                  <w:vAlign w:val="center"/>
                                  <w:hideMark/>
                                </w:tcPr>
                                <w:p w:rsidR="0001179D" w:rsidRPr="006F1ABA" w:rsidRDefault="0001179D" w:rsidP="00FF4D6E">
                                  <w:pPr>
                                    <w:widowControl/>
                                    <w:spacing w:line="240" w:lineRule="exact"/>
                                    <w:jc w:val="center"/>
                                    <w:rPr>
                                      <w:rFonts w:ascii="標楷體" w:eastAsia="標楷體" w:hAnsi="標楷體" w:cs="新細明體"/>
                                      <w:b/>
                                      <w:bCs/>
                                      <w:color w:val="000000"/>
                                      <w:sz w:val="20"/>
                                      <w:szCs w:val="20"/>
                                    </w:rPr>
                                  </w:pPr>
                                  <w:r w:rsidRPr="006F1ABA">
                                    <w:rPr>
                                      <w:rFonts w:ascii="標楷體" w:eastAsia="標楷體" w:hAnsi="標楷體" w:cs="新細明體" w:hint="eastAsia"/>
                                      <w:b/>
                                      <w:bCs/>
                                      <w:color w:val="000000"/>
                                      <w:sz w:val="20"/>
                                      <w:szCs w:val="20"/>
                                    </w:rPr>
                                    <w:t>合計</w:t>
                                  </w:r>
                                </w:p>
                              </w:tc>
                              <w:tc>
                                <w:tcPr>
                                  <w:tcW w:w="1160"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b/>
                                      <w:bCs/>
                                      <w:color w:val="000000"/>
                                      <w:sz w:val="20"/>
                                      <w:szCs w:val="20"/>
                                    </w:rPr>
                                  </w:pPr>
                                  <w:r w:rsidRPr="006F1ABA">
                                    <w:rPr>
                                      <w:rFonts w:ascii="標楷體" w:eastAsia="標楷體" w:hAnsi="標楷體" w:cs="新細明體" w:hint="eastAsia"/>
                                      <w:b/>
                                      <w:bCs/>
                                      <w:color w:val="000000"/>
                                      <w:sz w:val="20"/>
                                      <w:szCs w:val="20"/>
                                    </w:rPr>
                                    <w:t>1,020,094</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b/>
                                      <w:bCs/>
                                      <w:color w:val="000000"/>
                                      <w:sz w:val="20"/>
                                      <w:szCs w:val="20"/>
                                    </w:rPr>
                                  </w:pPr>
                                  <w:r w:rsidRPr="006F1ABA">
                                    <w:rPr>
                                      <w:rFonts w:ascii="標楷體" w:eastAsia="標楷體" w:hAnsi="標楷體" w:cs="新細明體" w:hint="eastAsia"/>
                                      <w:b/>
                                      <w:bCs/>
                                      <w:color w:val="000000"/>
                                      <w:sz w:val="20"/>
                                      <w:szCs w:val="20"/>
                                    </w:rPr>
                                    <w:t>531,405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b/>
                                      <w:bCs/>
                                      <w:color w:val="000000"/>
                                      <w:sz w:val="20"/>
                                      <w:szCs w:val="20"/>
                                    </w:rPr>
                                  </w:pPr>
                                  <w:r w:rsidRPr="006F1ABA">
                                    <w:rPr>
                                      <w:rFonts w:ascii="標楷體" w:eastAsia="標楷體" w:hAnsi="標楷體" w:cs="新細明體" w:hint="eastAsia"/>
                                      <w:b/>
                                      <w:bCs/>
                                      <w:color w:val="000000"/>
                                      <w:sz w:val="20"/>
                                      <w:szCs w:val="20"/>
                                    </w:rPr>
                                    <w:t>52.09</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b/>
                                      <w:bCs/>
                                      <w:color w:val="000000"/>
                                      <w:sz w:val="20"/>
                                      <w:szCs w:val="20"/>
                                    </w:rPr>
                                  </w:pPr>
                                  <w:r w:rsidRPr="006F1ABA">
                                    <w:rPr>
                                      <w:rFonts w:ascii="標楷體" w:eastAsia="標楷體" w:hAnsi="標楷體" w:cs="新細明體" w:hint="eastAsia"/>
                                      <w:b/>
                                      <w:bCs/>
                                      <w:color w:val="000000"/>
                                      <w:sz w:val="20"/>
                                      <w:szCs w:val="20"/>
                                    </w:rPr>
                                    <w:t>228,257</w:t>
                                  </w:r>
                                </w:p>
                              </w:tc>
                            </w:tr>
                            <w:tr w:rsidR="0001179D" w:rsidRPr="002F25B7" w:rsidTr="004C1F51">
                              <w:trPr>
                                <w:trHeight w:val="290"/>
                                <w:jc w:val="center"/>
                              </w:trPr>
                              <w:tc>
                                <w:tcPr>
                                  <w:tcW w:w="683" w:type="dxa"/>
                                  <w:tcBorders>
                                    <w:top w:val="nil"/>
                                    <w:left w:val="single" w:sz="4" w:space="0" w:color="auto"/>
                                    <w:bottom w:val="single" w:sz="4" w:space="0" w:color="auto"/>
                                    <w:right w:val="single" w:sz="4" w:space="0" w:color="auto"/>
                                  </w:tcBorders>
                                  <w:shd w:val="clear" w:color="auto" w:fill="auto"/>
                                  <w:noWrap/>
                                  <w:vAlign w:val="center"/>
                                  <w:hideMark/>
                                </w:tcPr>
                                <w:p w:rsidR="0001179D" w:rsidRPr="006F1ABA" w:rsidRDefault="0001179D" w:rsidP="00FF4D6E">
                                  <w:pPr>
                                    <w:widowControl/>
                                    <w:spacing w:line="240" w:lineRule="exact"/>
                                    <w:jc w:val="center"/>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105</w:t>
                                  </w:r>
                                </w:p>
                              </w:tc>
                              <w:tc>
                                <w:tcPr>
                                  <w:tcW w:w="1160"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65,789</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17,863</w:t>
                                  </w:r>
                                </w:p>
                              </w:tc>
                              <w:tc>
                                <w:tcPr>
                                  <w:tcW w:w="1276"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27.15</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13,511</w:t>
                                  </w:r>
                                </w:p>
                              </w:tc>
                            </w:tr>
                            <w:tr w:rsidR="0001179D" w:rsidRPr="002F25B7" w:rsidTr="004C1F51">
                              <w:trPr>
                                <w:trHeight w:val="290"/>
                                <w:jc w:val="center"/>
                              </w:trPr>
                              <w:tc>
                                <w:tcPr>
                                  <w:tcW w:w="683" w:type="dxa"/>
                                  <w:tcBorders>
                                    <w:top w:val="nil"/>
                                    <w:left w:val="single" w:sz="4" w:space="0" w:color="auto"/>
                                    <w:bottom w:val="single" w:sz="4" w:space="0" w:color="auto"/>
                                    <w:right w:val="single" w:sz="4" w:space="0" w:color="auto"/>
                                  </w:tcBorders>
                                  <w:shd w:val="clear" w:color="auto" w:fill="auto"/>
                                  <w:noWrap/>
                                  <w:vAlign w:val="center"/>
                                  <w:hideMark/>
                                </w:tcPr>
                                <w:p w:rsidR="0001179D" w:rsidRPr="006F1ABA" w:rsidRDefault="0001179D" w:rsidP="00FF4D6E">
                                  <w:pPr>
                                    <w:widowControl/>
                                    <w:spacing w:line="240" w:lineRule="exact"/>
                                    <w:jc w:val="center"/>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106</w:t>
                                  </w:r>
                                </w:p>
                              </w:tc>
                              <w:tc>
                                <w:tcPr>
                                  <w:tcW w:w="1160"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132,325</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97,411</w:t>
                                  </w:r>
                                </w:p>
                              </w:tc>
                              <w:tc>
                                <w:tcPr>
                                  <w:tcW w:w="1276"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73.62</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6,666</w:t>
                                  </w:r>
                                </w:p>
                              </w:tc>
                            </w:tr>
                            <w:tr w:rsidR="0001179D" w:rsidRPr="002F25B7" w:rsidTr="004C1F51">
                              <w:trPr>
                                <w:trHeight w:val="290"/>
                                <w:jc w:val="center"/>
                              </w:trPr>
                              <w:tc>
                                <w:tcPr>
                                  <w:tcW w:w="683" w:type="dxa"/>
                                  <w:tcBorders>
                                    <w:top w:val="nil"/>
                                    <w:left w:val="single" w:sz="4" w:space="0" w:color="auto"/>
                                    <w:bottom w:val="single" w:sz="4" w:space="0" w:color="auto"/>
                                    <w:right w:val="single" w:sz="4" w:space="0" w:color="auto"/>
                                  </w:tcBorders>
                                  <w:shd w:val="clear" w:color="auto" w:fill="auto"/>
                                  <w:noWrap/>
                                  <w:vAlign w:val="center"/>
                                  <w:hideMark/>
                                </w:tcPr>
                                <w:p w:rsidR="0001179D" w:rsidRPr="006F1ABA" w:rsidRDefault="0001179D" w:rsidP="00FF4D6E">
                                  <w:pPr>
                                    <w:widowControl/>
                                    <w:spacing w:line="240" w:lineRule="exact"/>
                                    <w:jc w:val="center"/>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107</w:t>
                                  </w:r>
                                </w:p>
                              </w:tc>
                              <w:tc>
                                <w:tcPr>
                                  <w:tcW w:w="1160"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132,325</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97,622</w:t>
                                  </w:r>
                                </w:p>
                              </w:tc>
                              <w:tc>
                                <w:tcPr>
                                  <w:tcW w:w="1276"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73.77</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5,943</w:t>
                                  </w:r>
                                </w:p>
                              </w:tc>
                            </w:tr>
                            <w:tr w:rsidR="0001179D" w:rsidRPr="002F25B7" w:rsidTr="004C1F51">
                              <w:trPr>
                                <w:trHeight w:val="290"/>
                                <w:jc w:val="center"/>
                              </w:trPr>
                              <w:tc>
                                <w:tcPr>
                                  <w:tcW w:w="683" w:type="dxa"/>
                                  <w:tcBorders>
                                    <w:top w:val="nil"/>
                                    <w:left w:val="single" w:sz="4" w:space="0" w:color="auto"/>
                                    <w:bottom w:val="single" w:sz="4" w:space="0" w:color="auto"/>
                                    <w:right w:val="single" w:sz="4" w:space="0" w:color="auto"/>
                                  </w:tcBorders>
                                  <w:shd w:val="clear" w:color="auto" w:fill="auto"/>
                                  <w:noWrap/>
                                  <w:vAlign w:val="center"/>
                                  <w:hideMark/>
                                </w:tcPr>
                                <w:p w:rsidR="0001179D" w:rsidRPr="006F1ABA" w:rsidRDefault="0001179D" w:rsidP="00FF4D6E">
                                  <w:pPr>
                                    <w:widowControl/>
                                    <w:spacing w:line="240" w:lineRule="exact"/>
                                    <w:jc w:val="center"/>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108</w:t>
                                  </w:r>
                                </w:p>
                              </w:tc>
                              <w:tc>
                                <w:tcPr>
                                  <w:tcW w:w="1160"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136,295</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94,033</w:t>
                                  </w:r>
                                </w:p>
                              </w:tc>
                              <w:tc>
                                <w:tcPr>
                                  <w:tcW w:w="1276"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68.99</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19,112</w:t>
                                  </w:r>
                                </w:p>
                              </w:tc>
                            </w:tr>
                            <w:tr w:rsidR="0001179D" w:rsidRPr="002F25B7" w:rsidTr="004C1F51">
                              <w:trPr>
                                <w:trHeight w:val="290"/>
                                <w:jc w:val="center"/>
                              </w:trPr>
                              <w:tc>
                                <w:tcPr>
                                  <w:tcW w:w="683" w:type="dxa"/>
                                  <w:tcBorders>
                                    <w:top w:val="nil"/>
                                    <w:left w:val="single" w:sz="4" w:space="0" w:color="auto"/>
                                    <w:bottom w:val="single" w:sz="4" w:space="0" w:color="auto"/>
                                    <w:right w:val="single" w:sz="4" w:space="0" w:color="auto"/>
                                  </w:tcBorders>
                                  <w:shd w:val="clear" w:color="auto" w:fill="auto"/>
                                  <w:noWrap/>
                                  <w:vAlign w:val="center"/>
                                  <w:hideMark/>
                                </w:tcPr>
                                <w:p w:rsidR="0001179D" w:rsidRPr="006F1ABA" w:rsidRDefault="0001179D" w:rsidP="00FF4D6E">
                                  <w:pPr>
                                    <w:widowControl/>
                                    <w:spacing w:line="240" w:lineRule="exact"/>
                                    <w:jc w:val="center"/>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109</w:t>
                                  </w:r>
                                </w:p>
                              </w:tc>
                              <w:tc>
                                <w:tcPr>
                                  <w:tcW w:w="1160"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136,295</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65,777</w:t>
                                  </w:r>
                                </w:p>
                              </w:tc>
                              <w:tc>
                                <w:tcPr>
                                  <w:tcW w:w="1276"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48.26</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33,000</w:t>
                                  </w:r>
                                </w:p>
                              </w:tc>
                            </w:tr>
                            <w:tr w:rsidR="0001179D" w:rsidRPr="002F25B7" w:rsidTr="004C1F51">
                              <w:trPr>
                                <w:trHeight w:val="290"/>
                                <w:jc w:val="center"/>
                              </w:trPr>
                              <w:tc>
                                <w:tcPr>
                                  <w:tcW w:w="683" w:type="dxa"/>
                                  <w:tcBorders>
                                    <w:top w:val="nil"/>
                                    <w:left w:val="single" w:sz="4" w:space="0" w:color="auto"/>
                                    <w:bottom w:val="single" w:sz="4" w:space="0" w:color="auto"/>
                                    <w:right w:val="single" w:sz="4" w:space="0" w:color="auto"/>
                                  </w:tcBorders>
                                  <w:shd w:val="clear" w:color="auto" w:fill="auto"/>
                                  <w:noWrap/>
                                  <w:vAlign w:val="center"/>
                                  <w:hideMark/>
                                </w:tcPr>
                                <w:p w:rsidR="0001179D" w:rsidRPr="006F1ABA" w:rsidRDefault="0001179D" w:rsidP="00FF4D6E">
                                  <w:pPr>
                                    <w:widowControl/>
                                    <w:spacing w:line="240" w:lineRule="exact"/>
                                    <w:jc w:val="center"/>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110</w:t>
                                  </w:r>
                                </w:p>
                              </w:tc>
                              <w:tc>
                                <w:tcPr>
                                  <w:tcW w:w="1160"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136,295</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48,866</w:t>
                                  </w:r>
                                </w:p>
                              </w:tc>
                              <w:tc>
                                <w:tcPr>
                                  <w:tcW w:w="1276"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35.85</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42,150</w:t>
                                  </w:r>
                                </w:p>
                              </w:tc>
                            </w:tr>
                            <w:tr w:rsidR="0001179D" w:rsidRPr="002F25B7" w:rsidTr="004C1F51">
                              <w:trPr>
                                <w:trHeight w:val="290"/>
                                <w:jc w:val="center"/>
                              </w:trPr>
                              <w:tc>
                                <w:tcPr>
                                  <w:tcW w:w="683" w:type="dxa"/>
                                  <w:tcBorders>
                                    <w:top w:val="nil"/>
                                    <w:left w:val="single" w:sz="4" w:space="0" w:color="auto"/>
                                    <w:bottom w:val="single" w:sz="4" w:space="0" w:color="auto"/>
                                    <w:right w:val="single" w:sz="4" w:space="0" w:color="auto"/>
                                  </w:tcBorders>
                                  <w:shd w:val="clear" w:color="auto" w:fill="auto"/>
                                  <w:noWrap/>
                                  <w:vAlign w:val="center"/>
                                  <w:hideMark/>
                                </w:tcPr>
                                <w:p w:rsidR="0001179D" w:rsidRPr="006F1ABA" w:rsidRDefault="0001179D" w:rsidP="00FF4D6E">
                                  <w:pPr>
                                    <w:widowControl/>
                                    <w:spacing w:line="240" w:lineRule="exact"/>
                                    <w:jc w:val="center"/>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111</w:t>
                                  </w:r>
                                </w:p>
                              </w:tc>
                              <w:tc>
                                <w:tcPr>
                                  <w:tcW w:w="1160"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140,384</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60,949</w:t>
                                  </w:r>
                                </w:p>
                              </w:tc>
                              <w:tc>
                                <w:tcPr>
                                  <w:tcW w:w="1276"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43.42</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35,581</w:t>
                                  </w:r>
                                </w:p>
                              </w:tc>
                            </w:tr>
                            <w:tr w:rsidR="0001179D" w:rsidRPr="002F25B7" w:rsidTr="004C1F51">
                              <w:trPr>
                                <w:trHeight w:val="290"/>
                                <w:jc w:val="center"/>
                              </w:trPr>
                              <w:tc>
                                <w:tcPr>
                                  <w:tcW w:w="683" w:type="dxa"/>
                                  <w:tcBorders>
                                    <w:top w:val="nil"/>
                                    <w:left w:val="single" w:sz="4" w:space="0" w:color="auto"/>
                                    <w:bottom w:val="single" w:sz="4" w:space="0" w:color="auto"/>
                                    <w:right w:val="single" w:sz="4" w:space="0" w:color="auto"/>
                                  </w:tcBorders>
                                  <w:shd w:val="clear" w:color="auto" w:fill="auto"/>
                                  <w:noWrap/>
                                  <w:vAlign w:val="center"/>
                                  <w:hideMark/>
                                </w:tcPr>
                                <w:p w:rsidR="0001179D" w:rsidRPr="006F1ABA" w:rsidRDefault="0001179D" w:rsidP="00FF4D6E">
                                  <w:pPr>
                                    <w:widowControl/>
                                    <w:spacing w:line="240" w:lineRule="exact"/>
                                    <w:jc w:val="center"/>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112</w:t>
                                  </w:r>
                                </w:p>
                              </w:tc>
                              <w:tc>
                                <w:tcPr>
                                  <w:tcW w:w="1160"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140,384</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48,882</w:t>
                                  </w:r>
                                </w:p>
                              </w:tc>
                              <w:tc>
                                <w:tcPr>
                                  <w:tcW w:w="1276"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34.82</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72,290</w:t>
                                  </w:r>
                                </w:p>
                              </w:tc>
                            </w:tr>
                          </w:tbl>
                          <w:p w:rsidR="0001179D" w:rsidRPr="00806298" w:rsidRDefault="0001179D" w:rsidP="00F246D4">
                            <w:pPr>
                              <w:spacing w:line="260" w:lineRule="exact"/>
                              <w:rPr>
                                <w:rFonts w:ascii="標楷體" w:eastAsia="標楷體" w:hAnsi="標楷體"/>
                                <w:sz w:val="18"/>
                                <w:szCs w:val="18"/>
                              </w:rPr>
                            </w:pPr>
                            <w:r w:rsidRPr="00806298">
                              <w:rPr>
                                <w:rFonts w:ascii="標楷體" w:eastAsia="標楷體" w:hAnsi="標楷體" w:hint="eastAsia"/>
                                <w:sz w:val="18"/>
                                <w:szCs w:val="18"/>
                              </w:rPr>
                              <w:t>註：1.</w:t>
                            </w:r>
                            <w:r w:rsidRPr="00806298">
                              <w:rPr>
                                <w:rFonts w:ascii="標楷體" w:eastAsia="標楷體" w:hAnsi="標楷體"/>
                                <w:sz w:val="18"/>
                                <w:szCs w:val="18"/>
                              </w:rPr>
                              <w:t>晶</w:t>
                            </w:r>
                            <w:r w:rsidRPr="00806298">
                              <w:rPr>
                                <w:rFonts w:ascii="標楷體" w:eastAsia="標楷體" w:hAnsi="標楷體" w:hint="eastAsia"/>
                                <w:sz w:val="18"/>
                                <w:szCs w:val="18"/>
                              </w:rPr>
                              <w:t>品</w:t>
                            </w:r>
                            <w:r w:rsidRPr="00806298">
                              <w:rPr>
                                <w:rFonts w:ascii="標楷體" w:eastAsia="標楷體" w:hAnsi="標楷體"/>
                                <w:sz w:val="18"/>
                                <w:szCs w:val="18"/>
                              </w:rPr>
                              <w:t>公司營運計畫書預估每年度</w:t>
                            </w:r>
                            <w:r w:rsidRPr="00806298">
                              <w:rPr>
                                <w:rFonts w:ascii="標楷體" w:eastAsia="標楷體" w:hAnsi="標楷體" w:hint="eastAsia"/>
                                <w:sz w:val="18"/>
                                <w:szCs w:val="18"/>
                              </w:rPr>
                              <w:t>之</w:t>
                            </w:r>
                            <w:r w:rsidRPr="00806298">
                              <w:rPr>
                                <w:rFonts w:ascii="標楷體" w:eastAsia="標楷體" w:hAnsi="標楷體"/>
                                <w:sz w:val="18"/>
                                <w:szCs w:val="18"/>
                              </w:rPr>
                              <w:t>營運</w:t>
                            </w:r>
                            <w:r w:rsidRPr="00806298">
                              <w:rPr>
                                <w:rFonts w:ascii="標楷體" w:eastAsia="標楷體" w:hAnsi="標楷體" w:hint="eastAsia"/>
                                <w:sz w:val="18"/>
                                <w:szCs w:val="18"/>
                              </w:rPr>
                              <w:t>收</w:t>
                            </w:r>
                            <w:r w:rsidRPr="00806298">
                              <w:rPr>
                                <w:rFonts w:ascii="標楷體" w:eastAsia="標楷體" w:hAnsi="標楷體"/>
                                <w:sz w:val="18"/>
                                <w:szCs w:val="18"/>
                              </w:rPr>
                              <w:t>入。</w:t>
                            </w:r>
                          </w:p>
                          <w:p w:rsidR="0001179D" w:rsidRPr="00806298" w:rsidRDefault="0001179D" w:rsidP="00F246D4">
                            <w:pPr>
                              <w:spacing w:line="260" w:lineRule="exact"/>
                              <w:ind w:firstLineChars="200" w:firstLine="360"/>
                              <w:rPr>
                                <w:rFonts w:ascii="標楷體" w:eastAsia="標楷體" w:hAnsi="標楷體"/>
                                <w:sz w:val="18"/>
                                <w:szCs w:val="18"/>
                              </w:rPr>
                            </w:pPr>
                            <w:r w:rsidRPr="00806298">
                              <w:rPr>
                                <w:rFonts w:ascii="標楷體" w:eastAsia="標楷體" w:hAnsi="標楷體" w:hint="eastAsia"/>
                                <w:sz w:val="18"/>
                                <w:szCs w:val="18"/>
                              </w:rPr>
                              <w:t>2.整理自新竹市政府提供資料。</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FDECDCF" id="_x0000_s1062" type="#_x0000_t202" style="position:absolute;left:0;text-align:left;margin-left:222.35pt;margin-top:12.75pt;width:272.15pt;height:229.6pt;z-index:2517125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" stroked="f">
                <v:textbox inset=".5mm,0,.5mm,0">
                  <w:txbxContent>
                    <w:p w:rsidR="0001179D" w:rsidRPr="008D28BC" w:rsidRDefault="0001179D" w:rsidP="001C7A4C">
                      <w:pPr>
                        <w:spacing w:line="240" w:lineRule="exact"/>
                        <w:ind w:leftChars="118" w:left="283" w:rightChars="103" w:right="247"/>
                        <w:jc w:val="center"/>
                        <w:rPr>
                          <w:rFonts w:ascii="標楷體" w:eastAsia="標楷體" w:hAnsi="標楷體"/>
                          <w:b/>
                          <w:bCs/>
                          <w:szCs w:val="24"/>
                        </w:rPr>
                      </w:pPr>
                      <w:r w:rsidRPr="008D28BC">
                        <w:rPr>
                          <w:rFonts w:ascii="標楷體" w:eastAsia="標楷體" w:hAnsi="標楷體" w:hint="eastAsia"/>
                          <w:b/>
                          <w:bCs/>
                          <w:szCs w:val="24"/>
                        </w:rPr>
                        <w:t xml:space="preserve">表1 </w:t>
                      </w:r>
                      <w:r w:rsidRPr="008D28BC">
                        <w:rPr>
                          <w:rFonts w:ascii="標楷體" w:eastAsia="標楷體" w:hAnsi="標楷體"/>
                          <w:b/>
                          <w:bCs/>
                          <w:szCs w:val="24"/>
                        </w:rPr>
                        <w:t xml:space="preserve"> </w:t>
                      </w:r>
                      <w:r w:rsidRPr="008D28BC">
                        <w:rPr>
                          <w:rFonts w:ascii="標楷體" w:eastAsia="標楷體" w:hAnsi="標楷體" w:hint="eastAsia"/>
                          <w:b/>
                          <w:bCs/>
                          <w:szCs w:val="24"/>
                        </w:rPr>
                        <w:t>晶品公司營運情形</w:t>
                      </w:r>
                    </w:p>
                    <w:p w:rsidR="0001179D" w:rsidRPr="006F1ABA" w:rsidRDefault="0001179D" w:rsidP="00F246D4">
                      <w:pPr>
                        <w:spacing w:beforeLines="20" w:before="72" w:afterLines="10" w:after="36" w:line="240" w:lineRule="exact"/>
                        <w:jc w:val="right"/>
                        <w:rPr>
                          <w:rFonts w:ascii="標楷體" w:eastAsia="標楷體" w:hAnsi="標楷體"/>
                          <w:sz w:val="20"/>
                          <w:szCs w:val="20"/>
                        </w:rPr>
                      </w:pPr>
                      <w:r w:rsidRPr="006F1ABA">
                        <w:rPr>
                          <w:rFonts w:ascii="標楷體" w:eastAsia="標楷體" w:hAnsi="標楷體" w:hint="eastAsia"/>
                          <w:sz w:val="20"/>
                          <w:szCs w:val="20"/>
                        </w:rPr>
                        <w:t>單位：新臺幣千元、％</w:t>
                      </w:r>
                    </w:p>
                    <w:tbl>
                      <w:tblPr>
                        <w:tblW w:w="5387" w:type="dxa"/>
                        <w:jc w:val="center"/>
                        <w:tblLayout w:type="fixed"/>
                        <w:tblCellMar>
                          <w:left w:w="28" w:type="dxa"/>
                          <w:right w:w="28" w:type="dxa"/>
                        </w:tblCellMar>
                        <w:tblLook w:val="04A0" w:firstRow="1" w:lastRow="0" w:firstColumn="1" w:lastColumn="0" w:noHBand="0" w:noVBand="1"/>
                      </w:tblPr>
                      <w:tblGrid>
                        <w:gridCol w:w="683"/>
                        <w:gridCol w:w="1160"/>
                        <w:gridCol w:w="1134"/>
                        <w:gridCol w:w="1276"/>
                        <w:gridCol w:w="1134"/>
                      </w:tblGrid>
                      <w:tr w:rsidR="0001179D" w:rsidRPr="002F25B7" w:rsidTr="00B20E21">
                        <w:trPr>
                          <w:trHeight w:hRule="exact" w:val="283"/>
                          <w:jc w:val="center"/>
                        </w:trPr>
                        <w:tc>
                          <w:tcPr>
                            <w:tcW w:w="683"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noWrap/>
                            <w:vAlign w:val="center"/>
                            <w:hideMark/>
                          </w:tcPr>
                          <w:p w:rsidR="0001179D" w:rsidRPr="006F1ABA" w:rsidRDefault="0001179D" w:rsidP="00B20E21">
                            <w:pPr>
                              <w:widowControl/>
                              <w:spacing w:line="200" w:lineRule="exact"/>
                              <w:jc w:val="center"/>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年度</w:t>
                            </w:r>
                          </w:p>
                        </w:tc>
                        <w:tc>
                          <w:tcPr>
                            <w:tcW w:w="3570" w:type="dxa"/>
                            <w:gridSpan w:val="3"/>
                            <w:tcBorders>
                              <w:top w:val="single" w:sz="4" w:space="0" w:color="auto"/>
                              <w:left w:val="nil"/>
                              <w:bottom w:val="single" w:sz="4" w:space="0" w:color="auto"/>
                              <w:right w:val="single" w:sz="4" w:space="0" w:color="000000"/>
                            </w:tcBorders>
                            <w:shd w:val="clear" w:color="auto" w:fill="D9D9D9" w:themeFill="background1" w:themeFillShade="D9"/>
                            <w:noWrap/>
                            <w:vAlign w:val="center"/>
                            <w:hideMark/>
                          </w:tcPr>
                          <w:p w:rsidR="0001179D" w:rsidRPr="006F1ABA" w:rsidRDefault="0001179D" w:rsidP="00B20E21">
                            <w:pPr>
                              <w:widowControl/>
                              <w:spacing w:line="200" w:lineRule="exact"/>
                              <w:jc w:val="center"/>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營運收入</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noWrap/>
                            <w:vAlign w:val="center"/>
                            <w:hideMark/>
                          </w:tcPr>
                          <w:p w:rsidR="0001179D" w:rsidRPr="006F1ABA" w:rsidRDefault="0001179D" w:rsidP="00B20E21">
                            <w:pPr>
                              <w:widowControl/>
                              <w:spacing w:line="200" w:lineRule="exact"/>
                              <w:jc w:val="center"/>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虧損金額</w:t>
                            </w:r>
                          </w:p>
                        </w:tc>
                      </w:tr>
                      <w:tr w:rsidR="0001179D" w:rsidRPr="002F25B7" w:rsidTr="00B20E21">
                        <w:trPr>
                          <w:trHeight w:hRule="exact" w:val="454"/>
                          <w:jc w:val="center"/>
                        </w:trPr>
                        <w:tc>
                          <w:tcPr>
                            <w:tcW w:w="683" w:type="dxa"/>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01179D" w:rsidRPr="006F1ABA" w:rsidRDefault="0001179D" w:rsidP="00B20E21">
                            <w:pPr>
                              <w:widowControl/>
                              <w:spacing w:line="200" w:lineRule="exact"/>
                              <w:jc w:val="center"/>
                              <w:rPr>
                                <w:rFonts w:ascii="標楷體" w:eastAsia="標楷體" w:hAnsi="標楷體" w:cs="新細明體"/>
                                <w:color w:val="000000"/>
                                <w:sz w:val="20"/>
                                <w:szCs w:val="20"/>
                              </w:rPr>
                            </w:pPr>
                          </w:p>
                        </w:tc>
                        <w:tc>
                          <w:tcPr>
                            <w:tcW w:w="1160" w:type="dxa"/>
                            <w:tcBorders>
                              <w:top w:val="nil"/>
                              <w:left w:val="nil"/>
                              <w:bottom w:val="single" w:sz="4" w:space="0" w:color="auto"/>
                              <w:right w:val="single" w:sz="4" w:space="0" w:color="auto"/>
                            </w:tcBorders>
                            <w:shd w:val="clear" w:color="auto" w:fill="D9D9D9" w:themeFill="background1" w:themeFillShade="D9"/>
                            <w:noWrap/>
                            <w:vAlign w:val="center"/>
                            <w:hideMark/>
                          </w:tcPr>
                          <w:p w:rsidR="0001179D" w:rsidRDefault="0001179D" w:rsidP="00B20E21">
                            <w:pPr>
                              <w:widowControl/>
                              <w:spacing w:line="200" w:lineRule="exact"/>
                              <w:jc w:val="center"/>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預估數</w:t>
                            </w:r>
                          </w:p>
                          <w:p w:rsidR="0001179D" w:rsidRPr="006F1ABA" w:rsidRDefault="0001179D" w:rsidP="00B20E21">
                            <w:pPr>
                              <w:widowControl/>
                              <w:spacing w:line="2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18"/>
                                <w:szCs w:val="18"/>
                              </w:rPr>
                              <w:t>（</w:t>
                            </w:r>
                            <w:r w:rsidRPr="00B662D4">
                              <w:rPr>
                                <w:rFonts w:ascii="標楷體" w:eastAsia="標楷體" w:hAnsi="標楷體" w:cs="新細明體"/>
                                <w:color w:val="000000"/>
                                <w:sz w:val="18"/>
                                <w:szCs w:val="18"/>
                              </w:rPr>
                              <w:t>註</w:t>
                            </w:r>
                            <w:r w:rsidRPr="00B662D4">
                              <w:rPr>
                                <w:rFonts w:ascii="標楷體" w:eastAsia="標楷體" w:hAnsi="標楷體" w:cs="新細明體" w:hint="eastAsia"/>
                                <w:color w:val="000000"/>
                                <w:sz w:val="18"/>
                                <w:szCs w:val="18"/>
                              </w:rPr>
                              <w:t>1</w:t>
                            </w:r>
                            <w:r>
                              <w:rPr>
                                <w:rFonts w:ascii="標楷體" w:eastAsia="標楷體" w:hAnsi="標楷體" w:cs="新細明體" w:hint="eastAsia"/>
                                <w:color w:val="000000"/>
                                <w:sz w:val="18"/>
                                <w:szCs w:val="18"/>
                              </w:rPr>
                              <w:t>）</w:t>
                            </w:r>
                          </w:p>
                        </w:tc>
                        <w:tc>
                          <w:tcPr>
                            <w:tcW w:w="1134" w:type="dxa"/>
                            <w:tcBorders>
                              <w:top w:val="nil"/>
                              <w:left w:val="nil"/>
                              <w:bottom w:val="single" w:sz="4" w:space="0" w:color="auto"/>
                              <w:right w:val="single" w:sz="4" w:space="0" w:color="auto"/>
                            </w:tcBorders>
                            <w:shd w:val="clear" w:color="auto" w:fill="D9D9D9" w:themeFill="background1" w:themeFillShade="D9"/>
                            <w:noWrap/>
                            <w:vAlign w:val="center"/>
                            <w:hideMark/>
                          </w:tcPr>
                          <w:p w:rsidR="0001179D" w:rsidRPr="006F1ABA" w:rsidRDefault="0001179D" w:rsidP="00B20E21">
                            <w:pPr>
                              <w:widowControl/>
                              <w:spacing w:line="200" w:lineRule="exact"/>
                              <w:jc w:val="center"/>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實際數</w:t>
                            </w:r>
                          </w:p>
                        </w:tc>
                        <w:tc>
                          <w:tcPr>
                            <w:tcW w:w="1276" w:type="dxa"/>
                            <w:tcBorders>
                              <w:top w:val="nil"/>
                              <w:left w:val="nil"/>
                              <w:bottom w:val="nil"/>
                              <w:right w:val="nil"/>
                            </w:tcBorders>
                            <w:shd w:val="clear" w:color="auto" w:fill="D9D9D9" w:themeFill="background1" w:themeFillShade="D9"/>
                            <w:vAlign w:val="center"/>
                            <w:hideMark/>
                          </w:tcPr>
                          <w:p w:rsidR="0001179D" w:rsidRPr="006F1ABA" w:rsidRDefault="0001179D" w:rsidP="00B20E21">
                            <w:pPr>
                              <w:widowControl/>
                              <w:spacing w:line="200" w:lineRule="exact"/>
                              <w:jc w:val="center"/>
                              <w:rPr>
                                <w:rFonts w:ascii="標楷體" w:eastAsia="標楷體" w:hAnsi="標楷體" w:cs="新細明體"/>
                                <w:color w:val="000000"/>
                                <w:spacing w:val="-12"/>
                                <w:sz w:val="20"/>
                                <w:szCs w:val="20"/>
                              </w:rPr>
                            </w:pPr>
                            <w:r w:rsidRPr="006F1ABA">
                              <w:rPr>
                                <w:rFonts w:ascii="標楷體" w:eastAsia="標楷體" w:hAnsi="標楷體" w:cs="新細明體" w:hint="eastAsia"/>
                                <w:color w:val="000000"/>
                                <w:spacing w:val="-12"/>
                                <w:sz w:val="20"/>
                                <w:szCs w:val="20"/>
                              </w:rPr>
                              <w:t>實際數占</w:t>
                            </w:r>
                          </w:p>
                          <w:p w:rsidR="0001179D" w:rsidRPr="006F1ABA" w:rsidRDefault="0001179D" w:rsidP="00B20E21">
                            <w:pPr>
                              <w:widowControl/>
                              <w:spacing w:line="200" w:lineRule="exact"/>
                              <w:jc w:val="center"/>
                              <w:rPr>
                                <w:rFonts w:ascii="標楷體" w:eastAsia="標楷體" w:hAnsi="標楷體" w:cs="新細明體"/>
                                <w:color w:val="000000"/>
                                <w:spacing w:val="-12"/>
                                <w:sz w:val="20"/>
                                <w:szCs w:val="20"/>
                              </w:rPr>
                            </w:pPr>
                            <w:r w:rsidRPr="006F1ABA">
                              <w:rPr>
                                <w:rFonts w:ascii="標楷體" w:eastAsia="標楷體" w:hAnsi="標楷體" w:cs="新細明體" w:hint="eastAsia"/>
                                <w:color w:val="000000"/>
                                <w:spacing w:val="-12"/>
                                <w:sz w:val="20"/>
                                <w:szCs w:val="20"/>
                              </w:rPr>
                              <w:t>預估數比率</w:t>
                            </w:r>
                          </w:p>
                        </w:tc>
                        <w:tc>
                          <w:tcPr>
                            <w:tcW w:w="1134" w:type="dxa"/>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01179D" w:rsidRPr="006F1ABA" w:rsidRDefault="0001179D" w:rsidP="00B20E21">
                            <w:pPr>
                              <w:widowControl/>
                              <w:spacing w:line="200" w:lineRule="exact"/>
                              <w:jc w:val="center"/>
                              <w:rPr>
                                <w:rFonts w:ascii="標楷體" w:eastAsia="標楷體" w:hAnsi="標楷體" w:cs="新細明體"/>
                                <w:color w:val="000000"/>
                                <w:sz w:val="20"/>
                                <w:szCs w:val="20"/>
                              </w:rPr>
                            </w:pPr>
                          </w:p>
                        </w:tc>
                      </w:tr>
                      <w:tr w:rsidR="0001179D" w:rsidRPr="002F25B7" w:rsidTr="004C1F51">
                        <w:trPr>
                          <w:trHeight w:val="290"/>
                          <w:jc w:val="center"/>
                        </w:trPr>
                        <w:tc>
                          <w:tcPr>
                            <w:tcW w:w="683" w:type="dxa"/>
                            <w:tcBorders>
                              <w:top w:val="nil"/>
                              <w:left w:val="single" w:sz="4" w:space="0" w:color="auto"/>
                              <w:bottom w:val="single" w:sz="4" w:space="0" w:color="auto"/>
                              <w:right w:val="single" w:sz="4" w:space="0" w:color="auto"/>
                            </w:tcBorders>
                            <w:shd w:val="clear" w:color="auto" w:fill="auto"/>
                            <w:noWrap/>
                            <w:vAlign w:val="center"/>
                            <w:hideMark/>
                          </w:tcPr>
                          <w:p w:rsidR="0001179D" w:rsidRPr="006F1ABA" w:rsidRDefault="0001179D" w:rsidP="00FF4D6E">
                            <w:pPr>
                              <w:widowControl/>
                              <w:spacing w:line="240" w:lineRule="exact"/>
                              <w:jc w:val="center"/>
                              <w:rPr>
                                <w:rFonts w:ascii="標楷體" w:eastAsia="標楷體" w:hAnsi="標楷體" w:cs="新細明體"/>
                                <w:b/>
                                <w:bCs/>
                                <w:color w:val="000000"/>
                                <w:sz w:val="20"/>
                                <w:szCs w:val="20"/>
                              </w:rPr>
                            </w:pPr>
                            <w:r w:rsidRPr="006F1ABA">
                              <w:rPr>
                                <w:rFonts w:ascii="標楷體" w:eastAsia="標楷體" w:hAnsi="標楷體" w:cs="新細明體" w:hint="eastAsia"/>
                                <w:b/>
                                <w:bCs/>
                                <w:color w:val="000000"/>
                                <w:sz w:val="20"/>
                                <w:szCs w:val="20"/>
                              </w:rPr>
                              <w:t>合計</w:t>
                            </w:r>
                          </w:p>
                        </w:tc>
                        <w:tc>
                          <w:tcPr>
                            <w:tcW w:w="1160"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b/>
                                <w:bCs/>
                                <w:color w:val="000000"/>
                                <w:sz w:val="20"/>
                                <w:szCs w:val="20"/>
                              </w:rPr>
                            </w:pPr>
                            <w:r w:rsidRPr="006F1ABA">
                              <w:rPr>
                                <w:rFonts w:ascii="標楷體" w:eastAsia="標楷體" w:hAnsi="標楷體" w:cs="新細明體" w:hint="eastAsia"/>
                                <w:b/>
                                <w:bCs/>
                                <w:color w:val="000000"/>
                                <w:sz w:val="20"/>
                                <w:szCs w:val="20"/>
                              </w:rPr>
                              <w:t>1,020,094</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b/>
                                <w:bCs/>
                                <w:color w:val="000000"/>
                                <w:sz w:val="20"/>
                                <w:szCs w:val="20"/>
                              </w:rPr>
                            </w:pPr>
                            <w:r w:rsidRPr="006F1ABA">
                              <w:rPr>
                                <w:rFonts w:ascii="標楷體" w:eastAsia="標楷體" w:hAnsi="標楷體" w:cs="新細明體" w:hint="eastAsia"/>
                                <w:b/>
                                <w:bCs/>
                                <w:color w:val="000000"/>
                                <w:sz w:val="20"/>
                                <w:szCs w:val="20"/>
                              </w:rPr>
                              <w:t>531,405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b/>
                                <w:bCs/>
                                <w:color w:val="000000"/>
                                <w:sz w:val="20"/>
                                <w:szCs w:val="20"/>
                              </w:rPr>
                            </w:pPr>
                            <w:r w:rsidRPr="006F1ABA">
                              <w:rPr>
                                <w:rFonts w:ascii="標楷體" w:eastAsia="標楷體" w:hAnsi="標楷體" w:cs="新細明體" w:hint="eastAsia"/>
                                <w:b/>
                                <w:bCs/>
                                <w:color w:val="000000"/>
                                <w:sz w:val="20"/>
                                <w:szCs w:val="20"/>
                              </w:rPr>
                              <w:t>52.09</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b/>
                                <w:bCs/>
                                <w:color w:val="000000"/>
                                <w:sz w:val="20"/>
                                <w:szCs w:val="20"/>
                              </w:rPr>
                            </w:pPr>
                            <w:r w:rsidRPr="006F1ABA">
                              <w:rPr>
                                <w:rFonts w:ascii="標楷體" w:eastAsia="標楷體" w:hAnsi="標楷體" w:cs="新細明體" w:hint="eastAsia"/>
                                <w:b/>
                                <w:bCs/>
                                <w:color w:val="000000"/>
                                <w:sz w:val="20"/>
                                <w:szCs w:val="20"/>
                              </w:rPr>
                              <w:t>228,257</w:t>
                            </w:r>
                          </w:p>
                        </w:tc>
                      </w:tr>
                      <w:tr w:rsidR="0001179D" w:rsidRPr="002F25B7" w:rsidTr="004C1F51">
                        <w:trPr>
                          <w:trHeight w:val="290"/>
                          <w:jc w:val="center"/>
                        </w:trPr>
                        <w:tc>
                          <w:tcPr>
                            <w:tcW w:w="683" w:type="dxa"/>
                            <w:tcBorders>
                              <w:top w:val="nil"/>
                              <w:left w:val="single" w:sz="4" w:space="0" w:color="auto"/>
                              <w:bottom w:val="single" w:sz="4" w:space="0" w:color="auto"/>
                              <w:right w:val="single" w:sz="4" w:space="0" w:color="auto"/>
                            </w:tcBorders>
                            <w:shd w:val="clear" w:color="auto" w:fill="auto"/>
                            <w:noWrap/>
                            <w:vAlign w:val="center"/>
                            <w:hideMark/>
                          </w:tcPr>
                          <w:p w:rsidR="0001179D" w:rsidRPr="006F1ABA" w:rsidRDefault="0001179D" w:rsidP="00FF4D6E">
                            <w:pPr>
                              <w:widowControl/>
                              <w:spacing w:line="240" w:lineRule="exact"/>
                              <w:jc w:val="center"/>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105</w:t>
                            </w:r>
                          </w:p>
                        </w:tc>
                        <w:tc>
                          <w:tcPr>
                            <w:tcW w:w="1160"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65,789</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17,863</w:t>
                            </w:r>
                          </w:p>
                        </w:tc>
                        <w:tc>
                          <w:tcPr>
                            <w:tcW w:w="1276"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27.15</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13,511</w:t>
                            </w:r>
                          </w:p>
                        </w:tc>
                      </w:tr>
                      <w:tr w:rsidR="0001179D" w:rsidRPr="002F25B7" w:rsidTr="004C1F51">
                        <w:trPr>
                          <w:trHeight w:val="290"/>
                          <w:jc w:val="center"/>
                        </w:trPr>
                        <w:tc>
                          <w:tcPr>
                            <w:tcW w:w="683" w:type="dxa"/>
                            <w:tcBorders>
                              <w:top w:val="nil"/>
                              <w:left w:val="single" w:sz="4" w:space="0" w:color="auto"/>
                              <w:bottom w:val="single" w:sz="4" w:space="0" w:color="auto"/>
                              <w:right w:val="single" w:sz="4" w:space="0" w:color="auto"/>
                            </w:tcBorders>
                            <w:shd w:val="clear" w:color="auto" w:fill="auto"/>
                            <w:noWrap/>
                            <w:vAlign w:val="center"/>
                            <w:hideMark/>
                          </w:tcPr>
                          <w:p w:rsidR="0001179D" w:rsidRPr="006F1ABA" w:rsidRDefault="0001179D" w:rsidP="00FF4D6E">
                            <w:pPr>
                              <w:widowControl/>
                              <w:spacing w:line="240" w:lineRule="exact"/>
                              <w:jc w:val="center"/>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106</w:t>
                            </w:r>
                          </w:p>
                        </w:tc>
                        <w:tc>
                          <w:tcPr>
                            <w:tcW w:w="1160"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132,325</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97,411</w:t>
                            </w:r>
                          </w:p>
                        </w:tc>
                        <w:tc>
                          <w:tcPr>
                            <w:tcW w:w="1276"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73.62</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6,666</w:t>
                            </w:r>
                          </w:p>
                        </w:tc>
                      </w:tr>
                      <w:tr w:rsidR="0001179D" w:rsidRPr="002F25B7" w:rsidTr="004C1F51">
                        <w:trPr>
                          <w:trHeight w:val="290"/>
                          <w:jc w:val="center"/>
                        </w:trPr>
                        <w:tc>
                          <w:tcPr>
                            <w:tcW w:w="683" w:type="dxa"/>
                            <w:tcBorders>
                              <w:top w:val="nil"/>
                              <w:left w:val="single" w:sz="4" w:space="0" w:color="auto"/>
                              <w:bottom w:val="single" w:sz="4" w:space="0" w:color="auto"/>
                              <w:right w:val="single" w:sz="4" w:space="0" w:color="auto"/>
                            </w:tcBorders>
                            <w:shd w:val="clear" w:color="auto" w:fill="auto"/>
                            <w:noWrap/>
                            <w:vAlign w:val="center"/>
                            <w:hideMark/>
                          </w:tcPr>
                          <w:p w:rsidR="0001179D" w:rsidRPr="006F1ABA" w:rsidRDefault="0001179D" w:rsidP="00FF4D6E">
                            <w:pPr>
                              <w:widowControl/>
                              <w:spacing w:line="240" w:lineRule="exact"/>
                              <w:jc w:val="center"/>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107</w:t>
                            </w:r>
                          </w:p>
                        </w:tc>
                        <w:tc>
                          <w:tcPr>
                            <w:tcW w:w="1160"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132,325</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97,622</w:t>
                            </w:r>
                          </w:p>
                        </w:tc>
                        <w:tc>
                          <w:tcPr>
                            <w:tcW w:w="1276"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73.77</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5,943</w:t>
                            </w:r>
                          </w:p>
                        </w:tc>
                      </w:tr>
                      <w:tr w:rsidR="0001179D" w:rsidRPr="002F25B7" w:rsidTr="004C1F51">
                        <w:trPr>
                          <w:trHeight w:val="290"/>
                          <w:jc w:val="center"/>
                        </w:trPr>
                        <w:tc>
                          <w:tcPr>
                            <w:tcW w:w="683" w:type="dxa"/>
                            <w:tcBorders>
                              <w:top w:val="nil"/>
                              <w:left w:val="single" w:sz="4" w:space="0" w:color="auto"/>
                              <w:bottom w:val="single" w:sz="4" w:space="0" w:color="auto"/>
                              <w:right w:val="single" w:sz="4" w:space="0" w:color="auto"/>
                            </w:tcBorders>
                            <w:shd w:val="clear" w:color="auto" w:fill="auto"/>
                            <w:noWrap/>
                            <w:vAlign w:val="center"/>
                            <w:hideMark/>
                          </w:tcPr>
                          <w:p w:rsidR="0001179D" w:rsidRPr="006F1ABA" w:rsidRDefault="0001179D" w:rsidP="00FF4D6E">
                            <w:pPr>
                              <w:widowControl/>
                              <w:spacing w:line="240" w:lineRule="exact"/>
                              <w:jc w:val="center"/>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108</w:t>
                            </w:r>
                          </w:p>
                        </w:tc>
                        <w:tc>
                          <w:tcPr>
                            <w:tcW w:w="1160"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136,295</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94,033</w:t>
                            </w:r>
                          </w:p>
                        </w:tc>
                        <w:tc>
                          <w:tcPr>
                            <w:tcW w:w="1276"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68.99</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19,112</w:t>
                            </w:r>
                          </w:p>
                        </w:tc>
                      </w:tr>
                      <w:tr w:rsidR="0001179D" w:rsidRPr="002F25B7" w:rsidTr="004C1F51">
                        <w:trPr>
                          <w:trHeight w:val="290"/>
                          <w:jc w:val="center"/>
                        </w:trPr>
                        <w:tc>
                          <w:tcPr>
                            <w:tcW w:w="683" w:type="dxa"/>
                            <w:tcBorders>
                              <w:top w:val="nil"/>
                              <w:left w:val="single" w:sz="4" w:space="0" w:color="auto"/>
                              <w:bottom w:val="single" w:sz="4" w:space="0" w:color="auto"/>
                              <w:right w:val="single" w:sz="4" w:space="0" w:color="auto"/>
                            </w:tcBorders>
                            <w:shd w:val="clear" w:color="auto" w:fill="auto"/>
                            <w:noWrap/>
                            <w:vAlign w:val="center"/>
                            <w:hideMark/>
                          </w:tcPr>
                          <w:p w:rsidR="0001179D" w:rsidRPr="006F1ABA" w:rsidRDefault="0001179D" w:rsidP="00FF4D6E">
                            <w:pPr>
                              <w:widowControl/>
                              <w:spacing w:line="240" w:lineRule="exact"/>
                              <w:jc w:val="center"/>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109</w:t>
                            </w:r>
                          </w:p>
                        </w:tc>
                        <w:tc>
                          <w:tcPr>
                            <w:tcW w:w="1160"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136,295</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65,777</w:t>
                            </w:r>
                          </w:p>
                        </w:tc>
                        <w:tc>
                          <w:tcPr>
                            <w:tcW w:w="1276"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48.26</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33,000</w:t>
                            </w:r>
                          </w:p>
                        </w:tc>
                      </w:tr>
                      <w:tr w:rsidR="0001179D" w:rsidRPr="002F25B7" w:rsidTr="004C1F51">
                        <w:trPr>
                          <w:trHeight w:val="290"/>
                          <w:jc w:val="center"/>
                        </w:trPr>
                        <w:tc>
                          <w:tcPr>
                            <w:tcW w:w="683" w:type="dxa"/>
                            <w:tcBorders>
                              <w:top w:val="nil"/>
                              <w:left w:val="single" w:sz="4" w:space="0" w:color="auto"/>
                              <w:bottom w:val="single" w:sz="4" w:space="0" w:color="auto"/>
                              <w:right w:val="single" w:sz="4" w:space="0" w:color="auto"/>
                            </w:tcBorders>
                            <w:shd w:val="clear" w:color="auto" w:fill="auto"/>
                            <w:noWrap/>
                            <w:vAlign w:val="center"/>
                            <w:hideMark/>
                          </w:tcPr>
                          <w:p w:rsidR="0001179D" w:rsidRPr="006F1ABA" w:rsidRDefault="0001179D" w:rsidP="00FF4D6E">
                            <w:pPr>
                              <w:widowControl/>
                              <w:spacing w:line="240" w:lineRule="exact"/>
                              <w:jc w:val="center"/>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110</w:t>
                            </w:r>
                          </w:p>
                        </w:tc>
                        <w:tc>
                          <w:tcPr>
                            <w:tcW w:w="1160"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136,295</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48,866</w:t>
                            </w:r>
                          </w:p>
                        </w:tc>
                        <w:tc>
                          <w:tcPr>
                            <w:tcW w:w="1276"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35.85</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42,150</w:t>
                            </w:r>
                          </w:p>
                        </w:tc>
                      </w:tr>
                      <w:tr w:rsidR="0001179D" w:rsidRPr="002F25B7" w:rsidTr="004C1F51">
                        <w:trPr>
                          <w:trHeight w:val="290"/>
                          <w:jc w:val="center"/>
                        </w:trPr>
                        <w:tc>
                          <w:tcPr>
                            <w:tcW w:w="683" w:type="dxa"/>
                            <w:tcBorders>
                              <w:top w:val="nil"/>
                              <w:left w:val="single" w:sz="4" w:space="0" w:color="auto"/>
                              <w:bottom w:val="single" w:sz="4" w:space="0" w:color="auto"/>
                              <w:right w:val="single" w:sz="4" w:space="0" w:color="auto"/>
                            </w:tcBorders>
                            <w:shd w:val="clear" w:color="auto" w:fill="auto"/>
                            <w:noWrap/>
                            <w:vAlign w:val="center"/>
                            <w:hideMark/>
                          </w:tcPr>
                          <w:p w:rsidR="0001179D" w:rsidRPr="006F1ABA" w:rsidRDefault="0001179D" w:rsidP="00FF4D6E">
                            <w:pPr>
                              <w:widowControl/>
                              <w:spacing w:line="240" w:lineRule="exact"/>
                              <w:jc w:val="center"/>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111</w:t>
                            </w:r>
                          </w:p>
                        </w:tc>
                        <w:tc>
                          <w:tcPr>
                            <w:tcW w:w="1160"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140,384</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60,949</w:t>
                            </w:r>
                          </w:p>
                        </w:tc>
                        <w:tc>
                          <w:tcPr>
                            <w:tcW w:w="1276"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43.42</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35,581</w:t>
                            </w:r>
                          </w:p>
                        </w:tc>
                      </w:tr>
                      <w:tr w:rsidR="0001179D" w:rsidRPr="002F25B7" w:rsidTr="004C1F51">
                        <w:trPr>
                          <w:trHeight w:val="290"/>
                          <w:jc w:val="center"/>
                        </w:trPr>
                        <w:tc>
                          <w:tcPr>
                            <w:tcW w:w="683" w:type="dxa"/>
                            <w:tcBorders>
                              <w:top w:val="nil"/>
                              <w:left w:val="single" w:sz="4" w:space="0" w:color="auto"/>
                              <w:bottom w:val="single" w:sz="4" w:space="0" w:color="auto"/>
                              <w:right w:val="single" w:sz="4" w:space="0" w:color="auto"/>
                            </w:tcBorders>
                            <w:shd w:val="clear" w:color="auto" w:fill="auto"/>
                            <w:noWrap/>
                            <w:vAlign w:val="center"/>
                            <w:hideMark/>
                          </w:tcPr>
                          <w:p w:rsidR="0001179D" w:rsidRPr="006F1ABA" w:rsidRDefault="0001179D" w:rsidP="00FF4D6E">
                            <w:pPr>
                              <w:widowControl/>
                              <w:spacing w:line="240" w:lineRule="exact"/>
                              <w:jc w:val="center"/>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112</w:t>
                            </w:r>
                          </w:p>
                        </w:tc>
                        <w:tc>
                          <w:tcPr>
                            <w:tcW w:w="1160"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140,384</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48,882</w:t>
                            </w:r>
                          </w:p>
                        </w:tc>
                        <w:tc>
                          <w:tcPr>
                            <w:tcW w:w="1276"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34.82</w:t>
                            </w:r>
                          </w:p>
                        </w:tc>
                        <w:tc>
                          <w:tcPr>
                            <w:tcW w:w="1134" w:type="dxa"/>
                            <w:tcBorders>
                              <w:top w:val="nil"/>
                              <w:left w:val="nil"/>
                              <w:bottom w:val="single" w:sz="4" w:space="0" w:color="auto"/>
                              <w:right w:val="single" w:sz="4" w:space="0" w:color="auto"/>
                            </w:tcBorders>
                            <w:shd w:val="clear" w:color="auto" w:fill="auto"/>
                            <w:noWrap/>
                            <w:vAlign w:val="center"/>
                            <w:hideMark/>
                          </w:tcPr>
                          <w:p w:rsidR="0001179D" w:rsidRPr="006F1ABA" w:rsidRDefault="0001179D" w:rsidP="004C1F51">
                            <w:pPr>
                              <w:widowControl/>
                              <w:spacing w:line="240" w:lineRule="exact"/>
                              <w:jc w:val="right"/>
                              <w:rPr>
                                <w:rFonts w:ascii="標楷體" w:eastAsia="標楷體" w:hAnsi="標楷體" w:cs="新細明體"/>
                                <w:color w:val="000000"/>
                                <w:sz w:val="20"/>
                                <w:szCs w:val="20"/>
                              </w:rPr>
                            </w:pPr>
                            <w:r w:rsidRPr="006F1ABA">
                              <w:rPr>
                                <w:rFonts w:ascii="標楷體" w:eastAsia="標楷體" w:hAnsi="標楷體" w:cs="新細明體" w:hint="eastAsia"/>
                                <w:color w:val="000000"/>
                                <w:sz w:val="20"/>
                                <w:szCs w:val="20"/>
                              </w:rPr>
                              <w:t>72,290</w:t>
                            </w:r>
                          </w:p>
                        </w:tc>
                      </w:tr>
                    </w:tbl>
                    <w:p w:rsidR="0001179D" w:rsidRPr="00806298" w:rsidRDefault="0001179D" w:rsidP="00F246D4">
                      <w:pPr>
                        <w:spacing w:line="260" w:lineRule="exact"/>
                        <w:rPr>
                          <w:rFonts w:ascii="標楷體" w:eastAsia="標楷體" w:hAnsi="標楷體"/>
                          <w:sz w:val="18"/>
                          <w:szCs w:val="18"/>
                        </w:rPr>
                      </w:pPr>
                      <w:r w:rsidRPr="00806298">
                        <w:rPr>
                          <w:rFonts w:ascii="標楷體" w:eastAsia="標楷體" w:hAnsi="標楷體" w:hint="eastAsia"/>
                          <w:sz w:val="18"/>
                          <w:szCs w:val="18"/>
                        </w:rPr>
                        <w:t>註：1.</w:t>
                      </w:r>
                      <w:r w:rsidRPr="00806298">
                        <w:rPr>
                          <w:rFonts w:ascii="標楷體" w:eastAsia="標楷體" w:hAnsi="標楷體"/>
                          <w:sz w:val="18"/>
                          <w:szCs w:val="18"/>
                        </w:rPr>
                        <w:t>晶</w:t>
                      </w:r>
                      <w:r w:rsidRPr="00806298">
                        <w:rPr>
                          <w:rFonts w:ascii="標楷體" w:eastAsia="標楷體" w:hAnsi="標楷體" w:hint="eastAsia"/>
                          <w:sz w:val="18"/>
                          <w:szCs w:val="18"/>
                        </w:rPr>
                        <w:t>品</w:t>
                      </w:r>
                      <w:r w:rsidRPr="00806298">
                        <w:rPr>
                          <w:rFonts w:ascii="標楷體" w:eastAsia="標楷體" w:hAnsi="標楷體"/>
                          <w:sz w:val="18"/>
                          <w:szCs w:val="18"/>
                        </w:rPr>
                        <w:t>公司營運計畫書預估每年度</w:t>
                      </w:r>
                      <w:r w:rsidRPr="00806298">
                        <w:rPr>
                          <w:rFonts w:ascii="標楷體" w:eastAsia="標楷體" w:hAnsi="標楷體" w:hint="eastAsia"/>
                          <w:sz w:val="18"/>
                          <w:szCs w:val="18"/>
                        </w:rPr>
                        <w:t>之</w:t>
                      </w:r>
                      <w:r w:rsidRPr="00806298">
                        <w:rPr>
                          <w:rFonts w:ascii="標楷體" w:eastAsia="標楷體" w:hAnsi="標楷體"/>
                          <w:sz w:val="18"/>
                          <w:szCs w:val="18"/>
                        </w:rPr>
                        <w:t>營運</w:t>
                      </w:r>
                      <w:r w:rsidRPr="00806298">
                        <w:rPr>
                          <w:rFonts w:ascii="標楷體" w:eastAsia="標楷體" w:hAnsi="標楷體" w:hint="eastAsia"/>
                          <w:sz w:val="18"/>
                          <w:szCs w:val="18"/>
                        </w:rPr>
                        <w:t>收</w:t>
                      </w:r>
                      <w:r w:rsidRPr="00806298">
                        <w:rPr>
                          <w:rFonts w:ascii="標楷體" w:eastAsia="標楷體" w:hAnsi="標楷體"/>
                          <w:sz w:val="18"/>
                          <w:szCs w:val="18"/>
                        </w:rPr>
                        <w:t>入。</w:t>
                      </w:r>
                    </w:p>
                    <w:p w:rsidR="0001179D" w:rsidRPr="00806298" w:rsidRDefault="0001179D" w:rsidP="00F246D4">
                      <w:pPr>
                        <w:spacing w:line="260" w:lineRule="exact"/>
                        <w:ind w:firstLineChars="200" w:firstLine="360"/>
                        <w:rPr>
                          <w:rFonts w:ascii="標楷體" w:eastAsia="標楷體" w:hAnsi="標楷體"/>
                          <w:sz w:val="18"/>
                          <w:szCs w:val="18"/>
                        </w:rPr>
                      </w:pPr>
                      <w:r w:rsidRPr="00806298">
                        <w:rPr>
                          <w:rFonts w:ascii="標楷體" w:eastAsia="標楷體" w:hAnsi="標楷體" w:hint="eastAsia"/>
                          <w:sz w:val="18"/>
                          <w:szCs w:val="18"/>
                        </w:rPr>
                        <w:t>2.整理自新竹市政府提供資料。</w:t>
                      </w:r>
                    </w:p>
                  </w:txbxContent>
                </v:textbox>
                <w10:wrap type="square" anchorx="margin"/>
              </v:shape>
            </w:pict>
          </mc:Fallback>
        </mc:AlternateContent>
      </w:r>
      <w:r w:rsidRPr="00F246D4">
        <w:rPr>
          <w:rFonts w:ascii="標楷體" w:eastAsia="標楷體" w:hAnsi="標楷體" w:hint="eastAsia"/>
          <w:szCs w:val="24"/>
        </w:rPr>
        <w:t>效良好（80分）之標準，民間機構財務及營運品質有弱化趨勢。又晶品公司於112年6月由新經營團隊接手，並規劃變更附屬事業經營項目，致該空間呈閒置狀態，附屬事業收入驟減，財務狀況益加嚴峻，且晶品公司109至11</w:t>
      </w:r>
      <w:r w:rsidRPr="00F246D4">
        <w:rPr>
          <w:rFonts w:ascii="標楷體" w:eastAsia="標楷體" w:hAnsi="標楷體"/>
          <w:szCs w:val="24"/>
        </w:rPr>
        <w:t>3</w:t>
      </w:r>
      <w:r w:rsidRPr="00F246D4">
        <w:rPr>
          <w:rFonts w:ascii="標楷體" w:eastAsia="標楷體" w:hAnsi="標楷體" w:hint="eastAsia"/>
          <w:szCs w:val="24"/>
        </w:rPr>
        <w:t>年度屢有土地租金或權利金延遲繳納情形，顯示該公司已面臨營運困境，潛存財務風險，經函請研謀改善。據復：有關該公司財務連年虧損及附屬事業暫停營運部分，該府仍定期召開履約管理會議，持續瞭解民間機構後續辦理方向，目前民間機構與潛在廠商洽談合作中，後續將督促加速商場重新開幕，帶動火車站周邊商圈發展；至本案潛存營運風險部分，該府亦持續與履約顧問公司討論應變機制，並將持續追蹤民間機構附屬事業之營運規劃。</w:t>
      </w:r>
    </w:p>
    <w:p w:rsidR="001C7A4C" w:rsidRPr="00F246D4" w:rsidRDefault="001C7A4C" w:rsidP="001C7A4C">
      <w:pPr>
        <w:overflowPunct w:val="0"/>
        <w:spacing w:line="500" w:lineRule="exact"/>
        <w:ind w:firstLineChars="200" w:firstLine="480"/>
        <w:jc w:val="both"/>
        <w:rPr>
          <w:rFonts w:ascii="標楷體" w:eastAsia="標楷體" w:hAnsi="標楷體"/>
          <w:szCs w:val="24"/>
        </w:rPr>
      </w:pPr>
      <w:r w:rsidRPr="00F246D4">
        <w:rPr>
          <w:rFonts w:ascii="標楷體" w:eastAsia="標楷體" w:hAnsi="標楷體"/>
          <w:b/>
          <w:szCs w:val="24"/>
        </w:rPr>
        <w:t>（2）</w:t>
      </w:r>
      <w:r w:rsidRPr="00F246D4">
        <w:rPr>
          <w:rFonts w:ascii="標楷體" w:eastAsia="標楷體" w:hAnsi="標楷體" w:hint="eastAsia"/>
          <w:b/>
          <w:szCs w:val="24"/>
        </w:rPr>
        <w:t>公共藝術設置計畫自建築物完工已逾8年仍未完成，又擬改以繳納代金方式處理，迄未向主管機關提出變更申請：</w:t>
      </w:r>
      <w:r w:rsidRPr="00F246D4">
        <w:rPr>
          <w:rFonts w:ascii="標楷體" w:eastAsia="標楷體" w:hAnsi="標楷體" w:hint="eastAsia"/>
          <w:szCs w:val="24"/>
        </w:rPr>
        <w:t>依投資契約規定，民間機構承諾依文化藝術獎助條例，選擇適當地點，提出公共藝術設置計畫，自費設置公共藝術。經查本案建築物於1</w:t>
      </w:r>
      <w:r w:rsidRPr="00F246D4">
        <w:rPr>
          <w:rFonts w:ascii="標楷體" w:eastAsia="標楷體" w:hAnsi="標楷體"/>
          <w:szCs w:val="24"/>
        </w:rPr>
        <w:t>05</w:t>
      </w:r>
      <w:r w:rsidRPr="00F246D4">
        <w:rPr>
          <w:rFonts w:ascii="標楷體" w:eastAsia="標楷體" w:hAnsi="標楷體" w:hint="eastAsia"/>
          <w:szCs w:val="24"/>
        </w:rPr>
        <w:t>年8月完工，公共藝術設置計畫書於106年3月經新竹市公共藝術審議委員會（下稱審議委員會）同意備查，計畫經費452萬元，惟公共藝術設置自建築物完工迄今已逾8年仍未完成；又因原預定設置地點為道路用地不宜設置，擬採繳納代金方式辦理，迄未依公共藝術設置辦法規定，報經審議委員會同意，其處理過程核欠積極妥適，經函請檢討改善。據復：已於歷次履約管理會議追蹤公共藝術辦理進度，並於114年6月函請民間機構儘速辦理後續程序，將持續追蹤後續辦理情形，以儘速結案。</w:t>
      </w:r>
    </w:p>
    <w:p w:rsidR="001C7A4C" w:rsidRPr="00F246D4" w:rsidRDefault="001C7A4C" w:rsidP="001C7A4C">
      <w:pPr>
        <w:overflowPunct w:val="0"/>
        <w:spacing w:line="500" w:lineRule="exact"/>
        <w:ind w:firstLineChars="200" w:firstLine="480"/>
        <w:jc w:val="both"/>
        <w:rPr>
          <w:rFonts w:ascii="標楷體" w:eastAsia="標楷體" w:hAnsi="標楷體"/>
          <w:szCs w:val="24"/>
        </w:rPr>
      </w:pPr>
      <w:r w:rsidRPr="00F246D4">
        <w:rPr>
          <w:rFonts w:ascii="標楷體" w:eastAsia="標楷體" w:hAnsi="標楷體"/>
          <w:b/>
          <w:szCs w:val="24"/>
        </w:rPr>
        <w:t>（3）</w:t>
      </w:r>
      <w:r w:rsidRPr="00F246D4">
        <w:rPr>
          <w:rFonts w:ascii="標楷體" w:eastAsia="標楷體" w:hAnsi="標楷體" w:hint="eastAsia"/>
          <w:b/>
          <w:szCs w:val="24"/>
        </w:rPr>
        <w:t>未督促民間機構落實辦理投資契約規定之回饋項目，又辦理營運績效成果評定作業，評估會人數設置未臻周妥：</w:t>
      </w:r>
      <w:r w:rsidRPr="00F246D4">
        <w:rPr>
          <w:rFonts w:ascii="標楷體" w:eastAsia="標楷體" w:hAnsi="標楷體" w:hint="eastAsia"/>
          <w:szCs w:val="24"/>
        </w:rPr>
        <w:t>依本案投資執行計畫及營運執行計畫規定，由民間機構認養「新竹火車站前廣場及附屬設施營運管理」、「林森路至新竹之心東門城之間護城河周邊公園清潔、河面清潔及附屬設施營運管理」等回饋事項，預估每年回饋維護費用各約</w:t>
      </w:r>
      <w:r w:rsidRPr="00F246D4">
        <w:rPr>
          <w:rFonts w:ascii="標楷體" w:eastAsia="標楷體" w:hAnsi="標楷體"/>
          <w:szCs w:val="24"/>
        </w:rPr>
        <w:t>50</w:t>
      </w:r>
      <w:r w:rsidRPr="00F246D4">
        <w:rPr>
          <w:rFonts w:ascii="標楷體" w:eastAsia="標楷體" w:hAnsi="標楷體" w:hint="eastAsia"/>
          <w:szCs w:val="24"/>
        </w:rPr>
        <w:t>萬元。經查本案於</w:t>
      </w:r>
      <w:r w:rsidRPr="00F246D4">
        <w:rPr>
          <w:rFonts w:ascii="標楷體" w:eastAsia="標楷體" w:hAnsi="標楷體"/>
          <w:szCs w:val="24"/>
        </w:rPr>
        <w:t>105</w:t>
      </w:r>
      <w:r w:rsidRPr="00F246D4">
        <w:rPr>
          <w:rFonts w:ascii="標楷體" w:eastAsia="標楷體" w:hAnsi="標楷體" w:hint="eastAsia"/>
          <w:szCs w:val="24"/>
        </w:rPr>
        <w:t>年</w:t>
      </w:r>
      <w:r w:rsidRPr="00F246D4">
        <w:rPr>
          <w:rFonts w:ascii="標楷體" w:eastAsia="標楷體" w:hAnsi="標楷體"/>
          <w:szCs w:val="24"/>
        </w:rPr>
        <w:t>10</w:t>
      </w:r>
      <w:r w:rsidRPr="00F246D4">
        <w:rPr>
          <w:rFonts w:ascii="標楷體" w:eastAsia="標楷體" w:hAnsi="標楷體" w:hint="eastAsia"/>
          <w:szCs w:val="24"/>
        </w:rPr>
        <w:t>月正式啟用停車場及商場之營運，惟截至</w:t>
      </w:r>
      <w:r w:rsidRPr="00F246D4">
        <w:rPr>
          <w:rFonts w:ascii="標楷體" w:eastAsia="標楷體" w:hAnsi="標楷體"/>
          <w:szCs w:val="24"/>
        </w:rPr>
        <w:t>114</w:t>
      </w:r>
      <w:r w:rsidRPr="00F246D4">
        <w:rPr>
          <w:rFonts w:ascii="標楷體" w:eastAsia="標楷體" w:hAnsi="標楷體" w:hint="eastAsia"/>
          <w:szCs w:val="24"/>
        </w:rPr>
        <w:t>年</w:t>
      </w:r>
      <w:r w:rsidRPr="00F246D4">
        <w:rPr>
          <w:rFonts w:ascii="標楷體" w:eastAsia="標楷體" w:hAnsi="標楷體"/>
          <w:szCs w:val="24"/>
        </w:rPr>
        <w:t>2</w:t>
      </w:r>
      <w:r w:rsidRPr="00F246D4">
        <w:rPr>
          <w:rFonts w:ascii="標楷體" w:eastAsia="標楷體" w:hAnsi="標楷體" w:hint="eastAsia"/>
          <w:szCs w:val="24"/>
        </w:rPr>
        <w:t>月底止，該府未督促民間機構履行上開回饋事項，致營運期已歷時</w:t>
      </w:r>
      <w:r w:rsidRPr="00F246D4">
        <w:rPr>
          <w:rFonts w:ascii="標楷體" w:eastAsia="標楷體" w:hAnsi="標楷體"/>
          <w:szCs w:val="24"/>
        </w:rPr>
        <w:t>8</w:t>
      </w:r>
      <w:r w:rsidRPr="00F246D4">
        <w:rPr>
          <w:rFonts w:ascii="標楷體" w:eastAsia="標楷體" w:hAnsi="標楷體" w:hint="eastAsia"/>
          <w:szCs w:val="24"/>
        </w:rPr>
        <w:t>年，仍未見具體執行成效。另市政府辦理本案1</w:t>
      </w:r>
      <w:r w:rsidRPr="00F246D4">
        <w:rPr>
          <w:rFonts w:ascii="標楷體" w:eastAsia="標楷體" w:hAnsi="標楷體"/>
          <w:szCs w:val="24"/>
        </w:rPr>
        <w:t>11</w:t>
      </w:r>
      <w:r w:rsidRPr="00F246D4">
        <w:rPr>
          <w:rFonts w:ascii="標楷體" w:eastAsia="標楷體" w:hAnsi="標楷體" w:hint="eastAsia"/>
          <w:szCs w:val="24"/>
        </w:rPr>
        <w:t>及1</w:t>
      </w:r>
      <w:r w:rsidRPr="00F246D4">
        <w:rPr>
          <w:rFonts w:ascii="標楷體" w:eastAsia="標楷體" w:hAnsi="標楷體"/>
          <w:szCs w:val="24"/>
        </w:rPr>
        <w:t>12</w:t>
      </w:r>
      <w:r w:rsidRPr="00F246D4">
        <w:rPr>
          <w:rFonts w:ascii="標楷體" w:eastAsia="標楷體" w:hAnsi="標楷體" w:hint="eastAsia"/>
          <w:szCs w:val="24"/>
        </w:rPr>
        <w:t>年營運</w:t>
      </w:r>
      <w:r w:rsidRPr="00F246D4">
        <w:rPr>
          <w:rFonts w:ascii="標楷體" w:eastAsia="標楷體" w:hAnsi="標楷體" w:hint="eastAsia"/>
          <w:szCs w:val="24"/>
        </w:rPr>
        <w:lastRenderedPageBreak/>
        <w:t>績效評估，簽奉核定設置7人營運績效評估會（包括外聘專家學者4人、內派委員3人，下稱評估會），惟實際成立評估會僅6人，欠缺1名外聘專家學者，評估會人數設置作業程序未臻周妥，經函請研謀改善。據復：有關民間機構回饋事項，於履約管理會議時已督促落實執行，並於114年6月函請注意辦理，將持續追蹤後續辦理進度；111及112年度營運績效評估會委員人數不足，係部分委員公務繁忙無法擔任所致，後續於組成評估會時將注意組成人數，或另簽選其他合適人選。</w:t>
      </w:r>
    </w:p>
    <w:p w:rsidR="001C7A4C" w:rsidRPr="00F246D4" w:rsidRDefault="001C7A4C" w:rsidP="001C7A4C">
      <w:pPr>
        <w:pStyle w:val="afff3"/>
      </w:pPr>
      <w:r w:rsidRPr="00F246D4">
        <w:rPr>
          <w:rFonts w:hint="eastAsia"/>
        </w:rPr>
        <w:t>2.為發展公路公共運輸，增進民眾搭乘公車意願，規劃市區客運路線及站點，並定期辦理客運業者營運及服務評鑑，惟整體公共運輸涵蓋率尚待提升，且部分路線班次及站點有待配合實際需求妥為規劃調整，又間有客運業者違規情事，亟待研謀改善，以提升公共運輸服務效能。</w:t>
      </w:r>
    </w:p>
    <w:p w:rsidR="001C7A4C" w:rsidRPr="00F246D4" w:rsidRDefault="001C7A4C" w:rsidP="001C7A4C">
      <w:pPr>
        <w:overflowPunct w:val="0"/>
        <w:spacing w:beforeLines="10" w:before="36" w:line="460" w:lineRule="exact"/>
        <w:ind w:firstLineChars="200" w:firstLine="480"/>
        <w:jc w:val="both"/>
        <w:rPr>
          <w:rFonts w:ascii="標楷體" w:eastAsia="標楷體" w:hAnsi="標楷體"/>
          <w:szCs w:val="24"/>
        </w:rPr>
      </w:pPr>
      <w:r w:rsidRPr="00F246D4">
        <w:rPr>
          <w:rFonts w:ascii="標楷體" w:eastAsia="標楷體" w:hAnsi="標楷體" w:hint="eastAsia"/>
          <w:szCs w:val="24"/>
        </w:rPr>
        <w:t>我國永續發展目標將「建構民眾可負擔、安全、對環境友善，且具韌性及可永續發展的運輸」列為核心目標9，其中具體目標9.1揭示「提高公路公共運輸、臺鐵與高鐵運量」。市政府為發展公路公共運輸，配合中央政府推動多項公路公共運輸計畫，公共運輸市占率自99年度之7.0％提升至105年之8.3％，惟受新型冠狀病毒肺炎（COVID-19）疫情影響，公路公共運輸服務載客量明顯銳減，111年度市占率下降至6.1％，又因物價與工資上漲，市政府為協助客運業者改善營運困境，陸續檢討每公里公車合理營運成本，於112及1</w:t>
      </w:r>
      <w:r w:rsidRPr="00F246D4">
        <w:rPr>
          <w:rFonts w:ascii="標楷體" w:eastAsia="標楷體" w:hAnsi="標楷體"/>
          <w:szCs w:val="24"/>
        </w:rPr>
        <w:t>13</w:t>
      </w:r>
      <w:r w:rsidRPr="00F246D4">
        <w:rPr>
          <w:rFonts w:ascii="標楷體" w:eastAsia="標楷體" w:hAnsi="標楷體" w:hint="eastAsia"/>
          <w:szCs w:val="24"/>
        </w:rPr>
        <w:t>年度分別調高至52.174元、54.408元，並將公車駕駛員薪資補貼由每月4,000元提高至5,000元，期穩定駕駛人力並提升整體客運服務品質。經查公共運輸服務推動情形，核有下列事項：</w:t>
      </w:r>
    </w:p>
    <w:p w:rsidR="001C7A4C" w:rsidRPr="00F246D4" w:rsidRDefault="001C7A4C" w:rsidP="00C8156D">
      <w:pPr>
        <w:overflowPunct w:val="0"/>
        <w:spacing w:line="500" w:lineRule="exact"/>
        <w:ind w:firstLineChars="200" w:firstLine="480"/>
        <w:jc w:val="both"/>
        <w:rPr>
          <w:rFonts w:ascii="標楷體" w:eastAsia="標楷體" w:hAnsi="標楷體"/>
          <w:szCs w:val="24"/>
        </w:rPr>
      </w:pPr>
      <w:r w:rsidRPr="00F246D4">
        <w:rPr>
          <w:rFonts w:ascii="標楷體" w:eastAsia="標楷體" w:hAnsi="標楷體" w:hint="eastAsia"/>
          <w:b/>
          <w:szCs w:val="24"/>
        </w:rPr>
        <w:t>（1）轄內逾6成區域尚無公車服務，又部分路線班次不敷民眾需求，亟待妥適規劃調整</w:t>
      </w:r>
      <w:r w:rsidRPr="00F246D4">
        <w:rPr>
          <w:rFonts w:ascii="標楷體" w:eastAsia="標楷體" w:hAnsi="標楷體" w:hint="eastAsia"/>
          <w:szCs w:val="24"/>
        </w:rPr>
        <w:t>：市政府為提供民眾公路公共運輸服務，委託新竹汽車客運股份有限公司等5家業者辦理市區客運，並配合交通部推動公路公共運輸服務升級計畫，補助市區客運路線營運虧損，11</w:t>
      </w:r>
      <w:r w:rsidRPr="00F246D4">
        <w:rPr>
          <w:rFonts w:ascii="標楷體" w:eastAsia="標楷體" w:hAnsi="標楷體"/>
          <w:szCs w:val="24"/>
        </w:rPr>
        <w:t>0</w:t>
      </w:r>
      <w:r w:rsidRPr="00F246D4">
        <w:rPr>
          <w:rFonts w:ascii="標楷體" w:eastAsia="標楷體" w:hAnsi="標楷體" w:hint="eastAsia"/>
          <w:szCs w:val="24"/>
        </w:rPr>
        <w:t>至113年度核定補貼金額分別為1,571萬餘元、1,562萬餘元、3,215萬餘元及3,615萬餘元。經查113年度市區汽車客運載客總人次為398萬餘人次，經運用運輸資料流通服務平台（Transport Data eXchange,下稱TDX平台）及電信信令人口統計資料分析，市區公車涵蓋區域（877個統計區</w:t>
      </w:r>
      <w:r w:rsidRPr="00F246D4">
        <w:rPr>
          <w:rFonts w:ascii="標楷體" w:eastAsia="標楷體" w:hAnsi="標楷體"/>
          <w:szCs w:val="24"/>
        </w:rPr>
        <w:t>）</w:t>
      </w:r>
      <w:r w:rsidRPr="00F246D4">
        <w:rPr>
          <w:rFonts w:ascii="標楷體" w:eastAsia="標楷體" w:hAnsi="標楷體" w:hint="eastAsia"/>
          <w:szCs w:val="24"/>
        </w:rPr>
        <w:t>占整體（2,217個統計區）比率為39.56％，尚有60.44％區域未設公共運輸服務，且其中7.76％區域之人口數高於全市平均，公車服務涵蓋率仍有待提升</w:t>
      </w:r>
      <w:r w:rsidR="00C8156D" w:rsidRPr="00F246D4">
        <w:rPr>
          <w:rFonts w:ascii="標楷體" w:eastAsia="標楷體" w:hAnsi="標楷體" w:hint="eastAsia"/>
          <w:szCs w:val="24"/>
        </w:rPr>
        <w:t>（圖1）</w:t>
      </w:r>
      <w:r w:rsidRPr="00F246D4">
        <w:rPr>
          <w:rFonts w:ascii="標楷體" w:eastAsia="標楷體" w:hAnsi="標楷體" w:hint="eastAsia"/>
          <w:szCs w:val="24"/>
        </w:rPr>
        <w:t>；又截至113年底止，市區公車營運路線計有26條，經分析各路線營運情形發現，部分路線班次之實際服務人數已超過最大載客量，如新竹客運-藍線1區、國光客運182等路線，尚無法有效滿足民眾乘車需求，有待</w:t>
      </w:r>
      <w:r w:rsidR="00C8156D" w:rsidRPr="00F246D4">
        <w:rPr>
          <w:rFonts w:ascii="標楷體" w:eastAsia="標楷體" w:hAnsi="標楷體" w:hint="eastAsia"/>
          <w:szCs w:val="24"/>
        </w:rPr>
        <w:t>均</w:t>
      </w:r>
      <w:r w:rsidR="00F246D4" w:rsidRPr="00F246D4">
        <w:rPr>
          <w:rFonts w:ascii="標楷體" w:eastAsia="標楷體" w:hAnsi="標楷體"/>
          <w:noProof/>
          <w:sz w:val="32"/>
          <w:szCs w:val="32"/>
        </w:rPr>
        <w:lastRenderedPageBreak/>
        <mc:AlternateContent>
          <mc:Choice Requires="wps">
            <w:drawing>
              <wp:anchor distT="0" distB="0" distL="114300" distR="114300" simplePos="0" relativeHeight="251708416" behindDoc="0" locked="0" layoutInCell="1" allowOverlap="0" wp14:anchorId="6FE53165" wp14:editId="46A4D49F">
                <wp:simplePos x="0" y="0"/>
                <wp:positionH relativeFrom="column">
                  <wp:posOffset>2219697</wp:posOffset>
                </wp:positionH>
                <wp:positionV relativeFrom="page">
                  <wp:posOffset>974572</wp:posOffset>
                </wp:positionV>
                <wp:extent cx="4191000" cy="4352290"/>
                <wp:effectExtent l="0" t="0" r="0" b="0"/>
                <wp:wrapSquare wrapText="bothSides"/>
                <wp:docPr id="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1000" cy="4352290"/>
                        </a:xfrm>
                        <a:prstGeom prst="rect">
                          <a:avLst/>
                        </a:prstGeom>
                        <a:solidFill>
                          <a:srgbClr val="FFFFFF"/>
                        </a:solidFill>
                        <a:ln w="9525">
                          <a:noFill/>
                          <a:miter lim="800000"/>
                          <a:headEnd/>
                          <a:tailEnd/>
                        </a:ln>
                      </wps:spPr>
                      <wps:txbx>
                        <w:txbxContent>
                          <w:p w:rsidR="0001179D" w:rsidRDefault="0001179D" w:rsidP="001C7A4C">
                            <w:pPr>
                              <w:jc w:val="center"/>
                              <w:rPr>
                                <w:rFonts w:ascii="標楷體" w:eastAsia="標楷體" w:hAnsi="標楷體"/>
                                <w:b/>
                              </w:rPr>
                            </w:pPr>
                            <w:r w:rsidRPr="006E6F01">
                              <w:rPr>
                                <w:rFonts w:ascii="標楷體" w:eastAsia="標楷體" w:hAnsi="標楷體" w:hint="eastAsia"/>
                                <w:b/>
                              </w:rPr>
                              <w:t>圖1　新竹市市區公車路線</w:t>
                            </w:r>
                            <w:r>
                              <w:rPr>
                                <w:rFonts w:ascii="標楷體" w:eastAsia="標楷體" w:hAnsi="標楷體" w:hint="eastAsia"/>
                                <w:b/>
                              </w:rPr>
                              <w:t>涵蓋情形</w:t>
                            </w:r>
                          </w:p>
                          <w:p w:rsidR="0001179D" w:rsidRDefault="0001179D" w:rsidP="001C7A4C">
                            <w:pPr>
                              <w:jc w:val="center"/>
                              <w:rPr>
                                <w:rFonts w:ascii="標楷體" w:eastAsia="標楷體" w:hAnsi="標楷體"/>
                                <w:b/>
                              </w:rPr>
                            </w:pPr>
                            <w:r w:rsidRPr="00057A39">
                              <w:rPr>
                                <w:rFonts w:ascii="標楷體" w:eastAsia="標楷體" w:hAnsi="標楷體"/>
                                <w:b/>
                                <w:noProof/>
                              </w:rPr>
                              <w:drawing>
                                <wp:inline distT="0" distB="0" distL="0" distR="0" wp14:anchorId="68C1ADB8" wp14:editId="69324CA6">
                                  <wp:extent cx="3844925" cy="3848511"/>
                                  <wp:effectExtent l="0" t="0" r="3175"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914805" cy="3918456"/>
                                          </a:xfrm>
                                          <a:prstGeom prst="rect">
                                            <a:avLst/>
                                          </a:prstGeom>
                                          <a:noFill/>
                                          <a:ln>
                                            <a:noFill/>
                                          </a:ln>
                                        </pic:spPr>
                                      </pic:pic>
                                    </a:graphicData>
                                  </a:graphic>
                                </wp:inline>
                              </w:drawing>
                            </w:r>
                          </w:p>
                          <w:p w:rsidR="0001179D" w:rsidRPr="00AF15A2" w:rsidRDefault="0001179D" w:rsidP="001C7A4C">
                            <w:pPr>
                              <w:spacing w:line="220" w:lineRule="exact"/>
                              <w:ind w:leftChars="59" w:left="142"/>
                              <w:rPr>
                                <w:rFonts w:ascii="標楷體" w:eastAsia="標楷體" w:hAnsi="標楷體"/>
                                <w:sz w:val="18"/>
                              </w:rPr>
                            </w:pPr>
                            <w:r w:rsidRPr="00AF15A2">
                              <w:rPr>
                                <w:rFonts w:ascii="標楷體" w:eastAsia="標楷體" w:hAnsi="標楷體" w:hint="eastAsia"/>
                                <w:sz w:val="18"/>
                              </w:rPr>
                              <w:t>資料來源</w:t>
                            </w:r>
                            <w:r w:rsidRPr="00AF15A2">
                              <w:rPr>
                                <w:rFonts w:ascii="標楷體" w:eastAsia="標楷體" w:hAnsi="標楷體"/>
                                <w:sz w:val="18"/>
                              </w:rPr>
                              <w:t>：整理自</w:t>
                            </w:r>
                            <w:r w:rsidRPr="00AF15A2">
                              <w:rPr>
                                <w:rFonts w:ascii="標楷體" w:eastAsia="標楷體" w:hAnsi="標楷體" w:hint="eastAsia"/>
                                <w:sz w:val="18"/>
                              </w:rPr>
                              <w:t>TDX、電信信令最小人口統計區資料</w:t>
                            </w:r>
                            <w:r w:rsidRPr="00AF15A2">
                              <w:rPr>
                                <w:rFonts w:ascii="標楷體" w:eastAsia="標楷體" w:hAnsi="標楷體"/>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E53165" id="_x0000_s1063" type="#_x0000_t202" style="position:absolute;left:0;text-align:left;margin-left:174.8pt;margin-top:76.75pt;width:330pt;height:342.7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" o:allowoverlap="f" stroked="f">
                <v:textbox>
                  <w:txbxContent>
                    <w:p w:rsidR="0001179D" w:rsidRDefault="0001179D" w:rsidP="001C7A4C">
                      <w:pPr>
                        <w:jc w:val="center"/>
                        <w:rPr>
                          <w:rFonts w:ascii="標楷體" w:eastAsia="標楷體" w:hAnsi="標楷體"/>
                          <w:b/>
                        </w:rPr>
                      </w:pPr>
                      <w:r w:rsidRPr="006E6F01">
                        <w:rPr>
                          <w:rFonts w:ascii="標楷體" w:eastAsia="標楷體" w:hAnsi="標楷體" w:hint="eastAsia"/>
                          <w:b/>
                        </w:rPr>
                        <w:t>圖1　新竹市市區公車路線</w:t>
                      </w:r>
                      <w:r>
                        <w:rPr>
                          <w:rFonts w:ascii="標楷體" w:eastAsia="標楷體" w:hAnsi="標楷體" w:hint="eastAsia"/>
                          <w:b/>
                        </w:rPr>
                        <w:t>涵蓋情形</w:t>
                      </w:r>
                    </w:p>
                    <w:p w:rsidR="0001179D" w:rsidRDefault="0001179D" w:rsidP="001C7A4C">
                      <w:pPr>
                        <w:jc w:val="center"/>
                        <w:rPr>
                          <w:rFonts w:ascii="標楷體" w:eastAsia="標楷體" w:hAnsi="標楷體"/>
                          <w:b/>
                        </w:rPr>
                      </w:pPr>
                      <w:r w:rsidRPr="00057A39">
                        <w:rPr>
                          <w:rFonts w:ascii="標楷體" w:eastAsia="標楷體" w:hAnsi="標楷體"/>
                          <w:b/>
                          <w:noProof/>
                        </w:rPr>
                        <w:drawing>
                          <wp:inline distT="0" distB="0" distL="0" distR="0" wp14:anchorId="68C1ADB8" wp14:editId="69324CA6">
                            <wp:extent cx="3844925" cy="3848511"/>
                            <wp:effectExtent l="0" t="0" r="3175"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914805" cy="3918456"/>
                                    </a:xfrm>
                                    <a:prstGeom prst="rect">
                                      <a:avLst/>
                                    </a:prstGeom>
                                    <a:noFill/>
                                    <a:ln>
                                      <a:noFill/>
                                    </a:ln>
                                  </pic:spPr>
                                </pic:pic>
                              </a:graphicData>
                            </a:graphic>
                          </wp:inline>
                        </w:drawing>
                      </w:r>
                    </w:p>
                    <w:p w:rsidR="0001179D" w:rsidRPr="00AF15A2" w:rsidRDefault="0001179D" w:rsidP="001C7A4C">
                      <w:pPr>
                        <w:spacing w:line="220" w:lineRule="exact"/>
                        <w:ind w:leftChars="59" w:left="142"/>
                        <w:rPr>
                          <w:rFonts w:ascii="標楷體" w:eastAsia="標楷體" w:hAnsi="標楷體"/>
                          <w:sz w:val="18"/>
                        </w:rPr>
                      </w:pPr>
                      <w:r w:rsidRPr="00AF15A2">
                        <w:rPr>
                          <w:rFonts w:ascii="標楷體" w:eastAsia="標楷體" w:hAnsi="標楷體" w:hint="eastAsia"/>
                          <w:sz w:val="18"/>
                        </w:rPr>
                        <w:t>資料來源</w:t>
                      </w:r>
                      <w:r w:rsidRPr="00AF15A2">
                        <w:rPr>
                          <w:rFonts w:ascii="標楷體" w:eastAsia="標楷體" w:hAnsi="標楷體"/>
                          <w:sz w:val="18"/>
                        </w:rPr>
                        <w:t>：整理自</w:t>
                      </w:r>
                      <w:r w:rsidRPr="00AF15A2">
                        <w:rPr>
                          <w:rFonts w:ascii="標楷體" w:eastAsia="標楷體" w:hAnsi="標楷體" w:hint="eastAsia"/>
                          <w:sz w:val="18"/>
                        </w:rPr>
                        <w:t>TDX、電信信令最小人口統計區資料</w:t>
                      </w:r>
                      <w:r w:rsidRPr="00AF15A2">
                        <w:rPr>
                          <w:rFonts w:ascii="標楷體" w:eastAsia="標楷體" w:hAnsi="標楷體"/>
                          <w:sz w:val="18"/>
                        </w:rPr>
                        <w:t>。</w:t>
                      </w:r>
                    </w:p>
                  </w:txbxContent>
                </v:textbox>
                <w10:wrap type="square" anchory="page"/>
              </v:shape>
            </w:pict>
          </mc:Fallback>
        </mc:AlternateContent>
      </w:r>
      <w:r w:rsidRPr="00F246D4">
        <w:rPr>
          <w:rFonts w:ascii="標楷體" w:eastAsia="標楷體" w:hAnsi="標楷體" w:hint="eastAsia"/>
          <w:szCs w:val="24"/>
        </w:rPr>
        <w:t>衡交通資源配置，並配合民眾需求妥為規劃服務班次及站點，以提升公車服務整體涵蓋率，經函請研謀改善。據復：113年12月已新闢先導公車路線，展現推動公共運輸之決心，並將視客運業者營運量能，研議適時增班，以回應民眾乘車需求。</w:t>
      </w:r>
    </w:p>
    <w:p w:rsidR="001C7A4C" w:rsidRPr="00F246D4" w:rsidRDefault="001C7A4C" w:rsidP="00F246D4">
      <w:pPr>
        <w:overflowPunct w:val="0"/>
        <w:spacing w:line="500" w:lineRule="exact"/>
        <w:ind w:firstLineChars="200" w:firstLine="480"/>
        <w:jc w:val="both"/>
        <w:rPr>
          <w:rFonts w:ascii="標楷體" w:eastAsia="標楷體" w:hAnsi="標楷體"/>
          <w:szCs w:val="24"/>
        </w:rPr>
      </w:pPr>
      <w:r w:rsidRPr="00F246D4">
        <w:rPr>
          <w:rFonts w:ascii="標楷體" w:eastAsia="標楷體" w:hAnsi="標楷體" w:hint="eastAsia"/>
          <w:b/>
          <w:szCs w:val="24"/>
        </w:rPr>
        <w:t>（2）推動幸福小黃服務計畫，以填補公共運輸服務缺口，惟客座利用率情形不佳，且空駛率高於客座利用率，使用效益未臻理想：</w:t>
      </w:r>
      <w:r w:rsidRPr="00F246D4">
        <w:rPr>
          <w:rFonts w:ascii="標楷體" w:eastAsia="標楷體" w:hAnsi="標楷體" w:hint="eastAsia"/>
          <w:szCs w:val="24"/>
        </w:rPr>
        <w:t>市政府為填補公共運輸服務缺口，委託台灣大車隊股份有限公司新竹分公司辦理新竹市幸福小黃服務計畫，以彌補公共運輸第一哩路與最後一哩路之服務缺口，近3年度（111至113年度）計畫經費分別為320萬餘元、334萬餘元及337萬餘元，其營運路線分為香村及浸水2線，並採固定班次及預約服務雙軌並行機制。經查截至113年10月底止，計辦理1萬730班次，服務載客1萬852人次，經分析固定班次載客情形，整體客座利用率僅為24.89％，空駛率達38.64％，各線之客座利用率均約為2成5，空駛率則分別為43.38％及32.21％，空駛率均高於客座利用率，使用情形未臻理想，允宜促請業者建立乘車資訊之電子資料庫，俾即時掌握使用者需求，據以規劃路線班次，以發揮資源最大效益，經函請研謀改善。據復：已持續調整班次，後續將與業者協調建立電子資料庫，以掌握民眾實際搭乘需求，據以規劃路線及班次調整。</w:t>
      </w:r>
    </w:p>
    <w:p w:rsidR="00F246D4" w:rsidRDefault="001C7A4C" w:rsidP="00F246D4">
      <w:pPr>
        <w:overflowPunct w:val="0"/>
        <w:spacing w:line="500" w:lineRule="exact"/>
        <w:ind w:firstLineChars="200" w:firstLine="480"/>
        <w:jc w:val="distribute"/>
        <w:rPr>
          <w:rFonts w:ascii="標楷體" w:eastAsia="標楷體" w:hAnsi="標楷體"/>
          <w:szCs w:val="24"/>
        </w:rPr>
      </w:pPr>
      <w:r w:rsidRPr="00F246D4">
        <w:rPr>
          <w:rFonts w:ascii="標楷體" w:eastAsia="標楷體" w:hAnsi="標楷體" w:hint="eastAsia"/>
          <w:b/>
          <w:szCs w:val="24"/>
        </w:rPr>
        <w:t>（3）建置智慧型公車站牌提供即時公車動態資訊，惟部分人口密集區域尚未設站，且站牌設置比率與地點尚待改善：</w:t>
      </w:r>
      <w:r w:rsidRPr="00F246D4">
        <w:rPr>
          <w:rFonts w:ascii="標楷體" w:eastAsia="標楷體" w:hAnsi="標楷體" w:hint="eastAsia"/>
          <w:szCs w:val="24"/>
        </w:rPr>
        <w:t>市政府為推動大眾運輸發展，規劃公車路線並於沿線設置站點，截至113年底止，已設置公車站點1,024處。經運用TDX平台及電信信令人口統計資料分析，發現53區（統計區）鄰近人口數高於平均，惟未設置站點，且距離站點逾500公尺；又為提升民眾獲得即時公車動態資訊之便利性，於112及113年度委託遠傳電信股份有限公司系統整合分公司辦</w:t>
      </w:r>
    </w:p>
    <w:p w:rsidR="001C7A4C" w:rsidRPr="00F246D4" w:rsidRDefault="001C7A4C" w:rsidP="00F246D4">
      <w:pPr>
        <w:overflowPunct w:val="0"/>
        <w:adjustRightInd w:val="0"/>
        <w:spacing w:line="500" w:lineRule="exact"/>
        <w:jc w:val="both"/>
        <w:rPr>
          <w:rFonts w:ascii="標楷體" w:eastAsia="標楷體" w:hAnsi="標楷體"/>
          <w:szCs w:val="24"/>
        </w:rPr>
      </w:pPr>
      <w:r w:rsidRPr="00F246D4">
        <w:rPr>
          <w:rFonts w:ascii="標楷體" w:eastAsia="標楷體" w:hAnsi="標楷體" w:hint="eastAsia"/>
          <w:szCs w:val="24"/>
        </w:rPr>
        <w:lastRenderedPageBreak/>
        <w:t>理新竹市電子紙智慧型站牌建置計畫，經費計2,250萬元，原規劃於公車班次路線數多、人潮聚集、醫院及學校附近之站點優先建置，惟截至113年底止，實際建置智慧型站牌84處，占公車站牌總數（1,024處）之比率僅8.20％，另新竹市轄內醫院、學校及觀光景點各有6處、61處及57處，其中距離各該醫院、學校及觀光景點500公尺範圍內已建置智慧站牌者各有3處（50.00％）、19處（31.15％）及31處（54.39％），設置比率僅3至5成，其中，臺大醫院新竹分院等2所醫院、34所學校及19處觀光景點，其距離最近之智慧型站牌逾1,000公尺，恐降低民眾搭乘公車就醫、就學及觀光意願，亦影響即時掌握公車到站資訊之便利性，亟待妥為整合設置，以提升公共運輸服務品質，經函請研謀改善。據復：將研議規劃於人口數高於平均之統計區新闢公車路線，適切補足公共運輸缺口；另將逐年爭取預算擴建智慧型公車站牌，以提高建置比率；至轄內醫院、學校及觀光景點設置比率較低部分，亦將納入未來年度施作優先考量，以強化公共運輸服務品質。</w:t>
      </w:r>
    </w:p>
    <w:p w:rsidR="001C7A4C" w:rsidRPr="00F246D4" w:rsidRDefault="00F246D4" w:rsidP="00F246D4">
      <w:pPr>
        <w:overflowPunct w:val="0"/>
        <w:adjustRightInd w:val="0"/>
        <w:spacing w:line="500" w:lineRule="exact"/>
        <w:ind w:firstLineChars="200" w:firstLine="640"/>
        <w:jc w:val="both"/>
        <w:rPr>
          <w:rFonts w:ascii="標楷體" w:eastAsia="標楷體" w:hAnsi="標楷體"/>
          <w:szCs w:val="24"/>
        </w:rPr>
      </w:pPr>
      <w:r w:rsidRPr="00F246D4">
        <w:rPr>
          <w:rFonts w:ascii="標楷體" w:eastAsia="標楷體" w:hAnsi="標楷體"/>
          <w:noProof/>
          <w:sz w:val="32"/>
          <w:szCs w:val="32"/>
        </w:rPr>
        <mc:AlternateContent>
          <mc:Choice Requires="wps">
            <w:drawing>
              <wp:anchor distT="45720" distB="45720" distL="114300" distR="114300" simplePos="0" relativeHeight="251707392" behindDoc="1" locked="0" layoutInCell="1" allowOverlap="0" wp14:anchorId="3C7DA503" wp14:editId="3B304858">
                <wp:simplePos x="0" y="0"/>
                <wp:positionH relativeFrom="margin">
                  <wp:posOffset>1741805</wp:posOffset>
                </wp:positionH>
                <wp:positionV relativeFrom="paragraph">
                  <wp:posOffset>1769745</wp:posOffset>
                </wp:positionV>
                <wp:extent cx="4535805" cy="2924175"/>
                <wp:effectExtent l="0" t="0" r="0" b="9525"/>
                <wp:wrapSquare wrapText="bothSides"/>
                <wp:docPr id="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5805" cy="2924175"/>
                        </a:xfrm>
                        <a:prstGeom prst="rect">
                          <a:avLst/>
                        </a:prstGeom>
                        <a:solidFill>
                          <a:srgbClr val="FFFFFF"/>
                        </a:solidFill>
                        <a:ln w="9525">
                          <a:noFill/>
                          <a:miter lim="800000"/>
                          <a:headEnd/>
                          <a:tailEnd/>
                        </a:ln>
                      </wps:spPr>
                      <wps:txbx>
                        <w:txbxContent>
                          <w:p w:rsidR="0001179D" w:rsidRPr="000C06E4" w:rsidRDefault="0001179D" w:rsidP="00C8156D">
                            <w:pPr>
                              <w:jc w:val="center"/>
                              <w:rPr>
                                <w:rFonts w:ascii="標楷體" w:eastAsia="標楷體" w:hAnsi="標楷體"/>
                                <w:b/>
                              </w:rPr>
                            </w:pPr>
                            <w:r w:rsidRPr="000C06E4">
                              <w:rPr>
                                <w:rFonts w:ascii="標楷體" w:eastAsia="標楷體" w:hAnsi="標楷體" w:hint="eastAsia"/>
                                <w:b/>
                              </w:rPr>
                              <w:t>圖</w:t>
                            </w:r>
                            <w:r>
                              <w:rPr>
                                <w:rFonts w:ascii="標楷體" w:eastAsia="標楷體" w:hAnsi="標楷體"/>
                                <w:b/>
                              </w:rPr>
                              <w:t>2</w:t>
                            </w:r>
                            <w:r w:rsidRPr="000C06E4">
                              <w:rPr>
                                <w:rFonts w:ascii="標楷體" w:eastAsia="標楷體" w:hAnsi="標楷體"/>
                                <w:b/>
                              </w:rPr>
                              <w:t xml:space="preserve">　</w:t>
                            </w:r>
                            <w:r>
                              <w:rPr>
                                <w:rFonts w:ascii="標楷體" w:eastAsia="標楷體" w:hAnsi="標楷體" w:cs="新細明體" w:hint="eastAsia"/>
                                <w:b/>
                                <w:bCs/>
                                <w:color w:val="000000"/>
                                <w:kern w:val="0"/>
                                <w:szCs w:val="24"/>
                              </w:rPr>
                              <w:t>先導公車路線與</w:t>
                            </w:r>
                            <w:r>
                              <w:rPr>
                                <w:rFonts w:ascii="標楷體" w:eastAsia="標楷體" w:hAnsi="標楷體" w:cs="新細明體"/>
                                <w:b/>
                                <w:bCs/>
                                <w:color w:val="000000"/>
                                <w:kern w:val="0"/>
                                <w:szCs w:val="24"/>
                              </w:rPr>
                              <w:t>182、橘線路線圖</w:t>
                            </w:r>
                          </w:p>
                          <w:p w:rsidR="0001179D" w:rsidRDefault="0001179D" w:rsidP="00C8156D">
                            <w:pPr>
                              <w:jc w:val="center"/>
                            </w:pPr>
                            <w:r w:rsidRPr="00F61560">
                              <w:rPr>
                                <w:noProof/>
                              </w:rPr>
                              <w:drawing>
                                <wp:inline distT="0" distB="0" distL="0" distR="0" wp14:anchorId="452B4A51" wp14:editId="28CEE034">
                                  <wp:extent cx="4488180" cy="2290741"/>
                                  <wp:effectExtent l="0" t="0" r="7620" b="0"/>
                                  <wp:docPr id="196" name="圖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2">
                                            <a:extLst>
                                              <a:ext uri="{28A0092B-C50C-407E-A947-70E740481C1C}">
                                                <a14:useLocalDpi xmlns:a14="http://schemas.microsoft.com/office/drawing/2010/main" val="0"/>
                                              </a:ext>
                                            </a:extLst>
                                          </a:blip>
                                          <a:srcRect r="1081"/>
                                          <a:stretch/>
                                        </pic:blipFill>
                                        <pic:spPr bwMode="auto">
                                          <a:xfrm>
                                            <a:off x="0" y="0"/>
                                            <a:ext cx="4599124" cy="2347366"/>
                                          </a:xfrm>
                                          <a:prstGeom prst="rect">
                                            <a:avLst/>
                                          </a:prstGeom>
                                          <a:noFill/>
                                          <a:ln>
                                            <a:noFill/>
                                          </a:ln>
                                          <a:extLst>
                                            <a:ext uri="{53640926-AAD7-44D8-BBD7-CCE9431645EC}">
                                              <a14:shadowObscured xmlns:a14="http://schemas.microsoft.com/office/drawing/2010/main"/>
                                            </a:ext>
                                          </a:extLst>
                                        </pic:spPr>
                                      </pic:pic>
                                    </a:graphicData>
                                  </a:graphic>
                                </wp:inline>
                              </w:drawing>
                            </w:r>
                          </w:p>
                          <w:p w:rsidR="0001179D" w:rsidRPr="00F61560" w:rsidRDefault="0001179D" w:rsidP="00C8156D">
                            <w:pPr>
                              <w:spacing w:line="200" w:lineRule="exact"/>
                              <w:rPr>
                                <w:rFonts w:ascii="標楷體" w:eastAsia="標楷體" w:hAnsi="標楷體"/>
                                <w:sz w:val="18"/>
                              </w:rPr>
                            </w:pPr>
                            <w:r w:rsidRPr="00F61560">
                              <w:rPr>
                                <w:rFonts w:ascii="標楷體" w:eastAsia="標楷體" w:hAnsi="標楷體" w:hint="eastAsia"/>
                                <w:sz w:val="18"/>
                              </w:rPr>
                              <w:t>資料來源：整理自新竹市政府提供資料</w:t>
                            </w:r>
                            <w:r w:rsidRPr="00F61560">
                              <w:rPr>
                                <w:rFonts w:ascii="標楷體" w:eastAsia="標楷體" w:hAnsi="標楷體"/>
                                <w:sz w:val="18"/>
                              </w:rPr>
                              <w:t>。</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C7DA503" id="_x0000_s1064" type="#_x0000_t202" style="position:absolute;left:0;text-align:left;margin-left:137.15pt;margin-top:139.35pt;width:357.15pt;height:230.25pt;z-index:-2516090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" o:allowoverlap="f" stroked="f">
                <v:textbox inset=".5mm,0,.5mm,0">
                  <w:txbxContent>
                    <w:p w:rsidR="0001179D" w:rsidRPr="000C06E4" w:rsidRDefault="0001179D" w:rsidP="00C8156D">
                      <w:pPr>
                        <w:jc w:val="center"/>
                        <w:rPr>
                          <w:rFonts w:ascii="標楷體" w:eastAsia="標楷體" w:hAnsi="標楷體"/>
                          <w:b/>
                        </w:rPr>
                      </w:pPr>
                      <w:r w:rsidRPr="000C06E4">
                        <w:rPr>
                          <w:rFonts w:ascii="標楷體" w:eastAsia="標楷體" w:hAnsi="標楷體" w:hint="eastAsia"/>
                          <w:b/>
                        </w:rPr>
                        <w:t>圖</w:t>
                      </w:r>
                      <w:r>
                        <w:rPr>
                          <w:rFonts w:ascii="標楷體" w:eastAsia="標楷體" w:hAnsi="標楷體"/>
                          <w:b/>
                        </w:rPr>
                        <w:t>2</w:t>
                      </w:r>
                      <w:r w:rsidRPr="000C06E4">
                        <w:rPr>
                          <w:rFonts w:ascii="標楷體" w:eastAsia="標楷體" w:hAnsi="標楷體"/>
                          <w:b/>
                        </w:rPr>
                        <w:t xml:space="preserve">　</w:t>
                      </w:r>
                      <w:r>
                        <w:rPr>
                          <w:rFonts w:ascii="標楷體" w:eastAsia="標楷體" w:hAnsi="標楷體" w:cs="新細明體" w:hint="eastAsia"/>
                          <w:b/>
                          <w:bCs/>
                          <w:color w:val="000000"/>
                          <w:kern w:val="0"/>
                          <w:szCs w:val="24"/>
                        </w:rPr>
                        <w:t>先導公車路線與</w:t>
                      </w:r>
                      <w:r>
                        <w:rPr>
                          <w:rFonts w:ascii="標楷體" w:eastAsia="標楷體" w:hAnsi="標楷體" w:cs="新細明體"/>
                          <w:b/>
                          <w:bCs/>
                          <w:color w:val="000000"/>
                          <w:kern w:val="0"/>
                          <w:szCs w:val="24"/>
                        </w:rPr>
                        <w:t>182、橘線路線圖</w:t>
                      </w:r>
                    </w:p>
                    <w:p w:rsidR="0001179D" w:rsidRDefault="0001179D" w:rsidP="00C8156D">
                      <w:pPr>
                        <w:jc w:val="center"/>
                      </w:pPr>
                      <w:r w:rsidRPr="00F61560">
                        <w:rPr>
                          <w:noProof/>
                        </w:rPr>
                        <w:drawing>
                          <wp:inline distT="0" distB="0" distL="0" distR="0" wp14:anchorId="452B4A51" wp14:editId="28CEE034">
                            <wp:extent cx="4488180" cy="2290741"/>
                            <wp:effectExtent l="0" t="0" r="7620" b="0"/>
                            <wp:docPr id="196" name="圖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3">
                                      <a:extLst>
                                        <a:ext uri="{28A0092B-C50C-407E-A947-70E740481C1C}">
                                          <a14:useLocalDpi xmlns:a14="http://schemas.microsoft.com/office/drawing/2010/main" val="0"/>
                                        </a:ext>
                                      </a:extLst>
                                    </a:blip>
                                    <a:srcRect r="1081"/>
                                    <a:stretch/>
                                  </pic:blipFill>
                                  <pic:spPr bwMode="auto">
                                    <a:xfrm>
                                      <a:off x="0" y="0"/>
                                      <a:ext cx="4599124" cy="2347366"/>
                                    </a:xfrm>
                                    <a:prstGeom prst="rect">
                                      <a:avLst/>
                                    </a:prstGeom>
                                    <a:noFill/>
                                    <a:ln>
                                      <a:noFill/>
                                    </a:ln>
                                    <a:extLst>
                                      <a:ext uri="{53640926-AAD7-44D8-BBD7-CCE9431645EC}">
                                        <a14:shadowObscured xmlns:a14="http://schemas.microsoft.com/office/drawing/2010/main"/>
                                      </a:ext>
                                    </a:extLst>
                                  </pic:spPr>
                                </pic:pic>
                              </a:graphicData>
                            </a:graphic>
                          </wp:inline>
                        </w:drawing>
                      </w:r>
                    </w:p>
                    <w:p w:rsidR="0001179D" w:rsidRPr="00F61560" w:rsidRDefault="0001179D" w:rsidP="00C8156D">
                      <w:pPr>
                        <w:spacing w:line="200" w:lineRule="exact"/>
                        <w:rPr>
                          <w:rFonts w:ascii="標楷體" w:eastAsia="標楷體" w:hAnsi="標楷體"/>
                          <w:sz w:val="18"/>
                        </w:rPr>
                      </w:pPr>
                      <w:r w:rsidRPr="00F61560">
                        <w:rPr>
                          <w:rFonts w:ascii="標楷體" w:eastAsia="標楷體" w:hAnsi="標楷體" w:hint="eastAsia"/>
                          <w:sz w:val="18"/>
                        </w:rPr>
                        <w:t>資料來源：整理自新竹市政府提供資料</w:t>
                      </w:r>
                      <w:r w:rsidRPr="00F61560">
                        <w:rPr>
                          <w:rFonts w:ascii="標楷體" w:eastAsia="標楷體" w:hAnsi="標楷體"/>
                          <w:sz w:val="18"/>
                        </w:rPr>
                        <w:t>。</w:t>
                      </w:r>
                    </w:p>
                  </w:txbxContent>
                </v:textbox>
                <w10:wrap type="square" anchorx="margin"/>
              </v:shape>
            </w:pict>
          </mc:Fallback>
        </mc:AlternateContent>
      </w:r>
      <w:r w:rsidR="001C7A4C" w:rsidRPr="00F246D4">
        <w:rPr>
          <w:rFonts w:ascii="標楷體" w:eastAsia="標楷體" w:hAnsi="標楷體" w:hint="eastAsia"/>
          <w:b/>
          <w:szCs w:val="24"/>
        </w:rPr>
        <w:t>（4）規劃全電動公車營運先導路線，以推動綠色交通，惟與原有公車行駛路線重疊比率偏高，且行駛時間較長，亟待視實際使用情形適時調整，以提升運輸效率：</w:t>
      </w:r>
      <w:r w:rsidR="001C7A4C" w:rsidRPr="002F5F3C">
        <w:rPr>
          <w:rFonts w:ascii="標楷體" w:eastAsia="標楷體" w:hAnsi="標楷體" w:hint="eastAsia"/>
          <w:spacing w:val="2"/>
          <w:szCs w:val="24"/>
        </w:rPr>
        <w:t>市政府為推動綠色環保低碳友善之公共大眾運輸，於113年12月間推出全市首條全電動</w:t>
      </w:r>
      <w:bookmarkStart w:id="2" w:name="_Hlk200401900"/>
      <w:r w:rsidR="001C7A4C" w:rsidRPr="002F5F3C">
        <w:rPr>
          <w:rFonts w:ascii="標楷體" w:eastAsia="標楷體" w:hAnsi="標楷體" w:hint="eastAsia"/>
          <w:spacing w:val="2"/>
          <w:szCs w:val="24"/>
        </w:rPr>
        <w:t>公</w:t>
      </w:r>
      <w:bookmarkEnd w:id="2"/>
      <w:r w:rsidR="001C7A4C" w:rsidRPr="002F5F3C">
        <w:rPr>
          <w:rFonts w:ascii="標楷體" w:eastAsia="標楷體" w:hAnsi="標楷體" w:hint="eastAsia"/>
          <w:spacing w:val="2"/>
          <w:szCs w:val="24"/>
        </w:rPr>
        <w:t>車營運之「先導公車」路線，行經新竹車站、清大、陽明交大、科學園區、高鐵新竹站及生醫園區等重要節點，惟經運用地理資訊系統（QGIS）分析結果，發現其路線與原有之182公車路線及新竹科學園巡迴巴士</w:t>
      </w:r>
      <w:r w:rsidR="00C8156D" w:rsidRPr="002F5F3C">
        <w:rPr>
          <w:rFonts w:ascii="標楷體" w:eastAsia="標楷體" w:hAnsi="標楷體" w:hint="eastAsia"/>
          <w:spacing w:val="2"/>
          <w:szCs w:val="24"/>
        </w:rPr>
        <w:t>－</w:t>
      </w:r>
      <w:r w:rsidR="001C7A4C" w:rsidRPr="002F5F3C">
        <w:rPr>
          <w:rFonts w:ascii="標楷體" w:eastAsia="標楷體" w:hAnsi="標楷體" w:hint="eastAsia"/>
          <w:spacing w:val="2"/>
          <w:szCs w:val="24"/>
        </w:rPr>
        <w:t>橘線路線有重疊情形</w:t>
      </w:r>
      <w:r w:rsidR="00C8156D" w:rsidRPr="00F246D4">
        <w:rPr>
          <w:rFonts w:ascii="標楷體" w:eastAsia="標楷體" w:hAnsi="標楷體" w:hint="eastAsia"/>
          <w:szCs w:val="24"/>
        </w:rPr>
        <w:t>（圖2）</w:t>
      </w:r>
      <w:r w:rsidR="001C7A4C" w:rsidRPr="00F246D4">
        <w:rPr>
          <w:rFonts w:ascii="標楷體" w:eastAsia="標楷體" w:hAnsi="標楷體" w:hint="eastAsia"/>
          <w:szCs w:val="24"/>
        </w:rPr>
        <w:t>，</w:t>
      </w:r>
      <w:r w:rsidR="001C7A4C" w:rsidRPr="00C8156D">
        <w:rPr>
          <w:rFonts w:ascii="標楷體" w:eastAsia="標楷體" w:hAnsi="標楷體" w:hint="eastAsia"/>
          <w:szCs w:val="24"/>
        </w:rPr>
        <w:t>重複路段比率介於76.50％</w:t>
      </w:r>
      <w:r w:rsidR="001C7A4C" w:rsidRPr="00F246D4">
        <w:rPr>
          <w:rFonts w:ascii="標楷體" w:eastAsia="標楷體" w:hAnsi="標楷體" w:hint="eastAsia"/>
          <w:szCs w:val="24"/>
        </w:rPr>
        <w:t>至77.97％之間，造成資源重複投入之虞，且先導公車行駛時間約70分鐘，遠高於182路線之40分鐘，與橘線之15至25分鐘，不利吸引民眾搭乘，恐影響政策推動成效，亟待蒐集分析民眾搭乘資訊，並依實際需求適時調整部分時段及行駛路線，以提升運輸效率，經函請研謀改善。據復：將持續與科學園區管理局及客運業者協調，討論先導公車與橘線整併之可行方案，初</w:t>
      </w:r>
      <w:r w:rsidR="001C7A4C" w:rsidRPr="00F246D4">
        <w:rPr>
          <w:rFonts w:ascii="標楷體" w:eastAsia="標楷體" w:hAnsi="標楷體" w:hint="eastAsia"/>
          <w:szCs w:val="24"/>
        </w:rPr>
        <w:lastRenderedPageBreak/>
        <w:t>步規劃以區間車方式銜接園區與新竹縣市通勤需求，並俟業者完成司機招募後推動實施。</w:t>
      </w:r>
    </w:p>
    <w:p w:rsidR="001C7A4C" w:rsidRPr="00F246D4" w:rsidRDefault="001C7A4C" w:rsidP="00F246D4">
      <w:pPr>
        <w:overflowPunct w:val="0"/>
        <w:adjustRightInd w:val="0"/>
        <w:spacing w:line="500" w:lineRule="exact"/>
        <w:ind w:firstLineChars="200" w:firstLine="480"/>
        <w:jc w:val="both"/>
        <w:rPr>
          <w:rFonts w:ascii="標楷體" w:eastAsia="標楷體" w:hAnsi="標楷體"/>
          <w:szCs w:val="24"/>
        </w:rPr>
      </w:pPr>
      <w:r w:rsidRPr="00F246D4">
        <w:rPr>
          <w:rFonts w:ascii="標楷體" w:eastAsia="標楷體" w:hAnsi="標楷體" w:hint="eastAsia"/>
          <w:b/>
          <w:szCs w:val="24"/>
        </w:rPr>
        <w:t>（5）部分客運業者有交通違規或駕駛員行車行為欠當情形，且間有站牌時刻表標示不清、或路線資訊未更新等情事，亟待督促檢討改善：</w:t>
      </w:r>
      <w:r w:rsidRPr="00F246D4">
        <w:rPr>
          <w:rFonts w:ascii="標楷體" w:eastAsia="標楷體" w:hAnsi="標楷體" w:hint="eastAsia"/>
          <w:szCs w:val="24"/>
        </w:rPr>
        <w:t>市政府為強化市區公車服務品質與民眾乘車安全，定期辦理市區客運業營運及服務評鑑，截至113年底止，新竹市計有新竹客運、科技之星、金牌客運、國光客運及苗栗客運等5家業者，合計提供26條路線、共計62輛客運車輛，惟經運用電腦軟體分析結果，違反道路交通管理處罰條例者計有31輛公車、74車次，其中以科技之星違規車輛之占比（81.82％）及金牌客運違規車次之占比（39.19％）為最高；又上開違規車輛中，計有17輛為無障礙公車，占全市無障礙市區公車總數29輛之58.62％，逾半數有違規情形，與政府推動無障礙公車、保障行動不便者安全搭乘之目的有悖。復有部分客運駕駛員行車存有未依時刻表發車、過站不停、未依規定行駛等欠當行為，影響營運秩序與乘客權益；部分業者設立之站牌，有破損龜裂、未提供路線名稱與編號、客運公司名稱與服務電話、班車時刻表，或站名錯誤、行車路線圖不正確等缺失，亦影響乘客辨識與候車便利性，有待督促業者積極改善，俾提升公路運輸服務品質，經函請研謀改善。據復：將請業者就違規案件加強駕駛員教育訓練；另為提升新竹市道路交通安全，將研議編列預算補助業者導入</w:t>
      </w:r>
      <w:r w:rsidRPr="00F246D4">
        <w:rPr>
          <w:rFonts w:ascii="標楷體" w:eastAsia="標楷體" w:hAnsi="標楷體" w:hint="eastAsia"/>
        </w:rPr>
        <w:t>危險駕駛行為偵測及安全輔助系統</w:t>
      </w:r>
      <w:r w:rsidRPr="00F246D4">
        <w:rPr>
          <w:rFonts w:ascii="標楷體" w:eastAsia="標楷體" w:hAnsi="標楷體" w:hint="eastAsia"/>
          <w:szCs w:val="24"/>
        </w:rPr>
        <w:t>；已於112及113年度分別更新公車站牌78支及210支，114年度預計再更新210支，未來持續編列預算更新維護市區公車站牌。</w:t>
      </w:r>
    </w:p>
    <w:p w:rsidR="001C7A4C" w:rsidRPr="00F246D4" w:rsidRDefault="001C7A4C" w:rsidP="00F246D4">
      <w:pPr>
        <w:pStyle w:val="15"/>
        <w:adjustRightInd w:val="0"/>
        <w:spacing w:line="500" w:lineRule="exact"/>
        <w:ind w:firstLineChars="200" w:firstLine="561"/>
        <w:outlineLvl w:val="0"/>
      </w:pPr>
      <w:r w:rsidRPr="00F246D4">
        <w:rPr>
          <w:rFonts w:hint="eastAsia"/>
        </w:rPr>
        <w:t>3.運用基金財源推動公有停車場規劃設置，並導入智慧化停車管理，惟部分地區停車空間供需失衡情形仍待改善，智慧化管理設施建置尚有提升空間；另為落實人本交通理念，成立交通改善小組，</w:t>
      </w:r>
      <w:r w:rsidR="000F183A" w:rsidRPr="000F183A">
        <w:rPr>
          <w:rFonts w:hint="eastAsia"/>
        </w:rPr>
        <w:t>惟行人死亡事故仍待強化改善，且有機車行駛人行道、停車格位標示及規劃未臻周妥，有待研謀精進</w:t>
      </w:r>
      <w:r w:rsidRPr="00F246D4">
        <w:rPr>
          <w:rFonts w:hint="eastAsia"/>
        </w:rPr>
        <w:t>。</w:t>
      </w:r>
    </w:p>
    <w:p w:rsidR="001C7A4C" w:rsidRPr="00F246D4" w:rsidRDefault="001C7A4C" w:rsidP="00F246D4">
      <w:pPr>
        <w:overflowPunct w:val="0"/>
        <w:adjustRightInd w:val="0"/>
        <w:spacing w:line="500" w:lineRule="exact"/>
        <w:ind w:firstLineChars="200" w:firstLine="480"/>
        <w:jc w:val="both"/>
        <w:rPr>
          <w:rFonts w:ascii="標楷體" w:eastAsia="標楷體" w:hAnsi="標楷體"/>
          <w:szCs w:val="24"/>
        </w:rPr>
      </w:pPr>
      <w:r w:rsidRPr="00F246D4">
        <w:rPr>
          <w:rFonts w:ascii="標楷體" w:eastAsia="標楷體" w:hAnsi="標楷體" w:hint="eastAsia"/>
          <w:szCs w:val="24"/>
        </w:rPr>
        <w:t>新竹市為我國高科技產業重鎮，隨著地方經濟發展及市民所得增加，車輛持有數自</w:t>
      </w:r>
      <w:r w:rsidRPr="00F246D4">
        <w:rPr>
          <w:rFonts w:ascii="標楷體" w:eastAsia="標楷體" w:hAnsi="標楷體"/>
          <w:szCs w:val="24"/>
        </w:rPr>
        <w:t>104</w:t>
      </w:r>
      <w:r w:rsidRPr="00F246D4">
        <w:rPr>
          <w:rFonts w:ascii="標楷體" w:eastAsia="標楷體" w:hAnsi="標楷體" w:hint="eastAsia"/>
          <w:szCs w:val="24"/>
        </w:rPr>
        <w:t>年度之</w:t>
      </w:r>
      <w:r w:rsidRPr="00F246D4">
        <w:rPr>
          <w:rFonts w:ascii="標楷體" w:eastAsia="標楷體" w:hAnsi="標楷體"/>
          <w:szCs w:val="24"/>
        </w:rPr>
        <w:t>40</w:t>
      </w:r>
      <w:r w:rsidRPr="00F246D4">
        <w:rPr>
          <w:rFonts w:ascii="標楷體" w:eastAsia="標楷體" w:hAnsi="標楷體" w:hint="eastAsia"/>
          <w:szCs w:val="24"/>
        </w:rPr>
        <w:t>萬餘輛成長至</w:t>
      </w:r>
      <w:r w:rsidRPr="00F246D4">
        <w:rPr>
          <w:rFonts w:ascii="標楷體" w:eastAsia="標楷體" w:hAnsi="標楷體"/>
          <w:szCs w:val="24"/>
        </w:rPr>
        <w:t>113</w:t>
      </w:r>
      <w:r w:rsidRPr="00F246D4">
        <w:rPr>
          <w:rFonts w:ascii="標楷體" w:eastAsia="標楷體" w:hAnsi="標楷體" w:hint="eastAsia"/>
          <w:szCs w:val="24"/>
        </w:rPr>
        <w:t>年度之</w:t>
      </w:r>
      <w:r w:rsidRPr="00F246D4">
        <w:rPr>
          <w:rFonts w:ascii="標楷體" w:eastAsia="標楷體" w:hAnsi="標楷體"/>
          <w:szCs w:val="24"/>
        </w:rPr>
        <w:t>46</w:t>
      </w:r>
      <w:r w:rsidRPr="00F246D4">
        <w:rPr>
          <w:rFonts w:ascii="標楷體" w:eastAsia="標楷體" w:hAnsi="標楷體" w:hint="eastAsia"/>
          <w:szCs w:val="24"/>
        </w:rPr>
        <w:t>萬餘輛，113年度每平方公里車輛密度約</w:t>
      </w:r>
      <w:r w:rsidRPr="00F246D4">
        <w:rPr>
          <w:rFonts w:ascii="標楷體" w:eastAsia="標楷體" w:hAnsi="標楷體"/>
          <w:szCs w:val="24"/>
        </w:rPr>
        <w:t>4,451</w:t>
      </w:r>
      <w:r w:rsidRPr="00F246D4">
        <w:rPr>
          <w:rFonts w:ascii="標楷體" w:eastAsia="標楷體" w:hAnsi="標楷體" w:hint="eastAsia"/>
          <w:szCs w:val="24"/>
        </w:rPr>
        <w:t>輛，位居全國第</w:t>
      </w:r>
      <w:r w:rsidRPr="00F246D4">
        <w:rPr>
          <w:rFonts w:ascii="標楷體" w:eastAsia="標楷體" w:hAnsi="標楷體"/>
          <w:szCs w:val="24"/>
        </w:rPr>
        <w:t>3</w:t>
      </w:r>
      <w:r w:rsidRPr="00F246D4">
        <w:rPr>
          <w:rFonts w:ascii="標楷體" w:eastAsia="標楷體" w:hAnsi="標楷體" w:hint="eastAsia"/>
          <w:szCs w:val="24"/>
        </w:rPr>
        <w:t>高，且近年市政府積極發展觀光產業，觀光旅遊人次由111年度之1,095萬餘人次，增加至113年度之1,641萬餘人次，導致假日與重大節慶期間市區及觀光景點</w:t>
      </w:r>
      <w:r w:rsidRPr="00F246D4">
        <w:rPr>
          <w:rFonts w:ascii="標楷體" w:eastAsia="標楷體" w:hAnsi="標楷體" w:hint="eastAsia"/>
          <w:color w:val="000000" w:themeColor="text1"/>
          <w:szCs w:val="24"/>
        </w:rPr>
        <w:t>停車需求日益增加</w:t>
      </w:r>
      <w:r w:rsidRPr="00F246D4">
        <w:rPr>
          <w:rFonts w:ascii="標楷體" w:eastAsia="標楷體" w:hAnsi="標楷體" w:hint="eastAsia"/>
          <w:szCs w:val="24"/>
        </w:rPr>
        <w:t>。市政府為因應新竹市都市發展及交通運輸系統建設需要，自97年度起設置新竹市公共停車場作業基金，以專款專用辦理公有停車場之規劃、設置及經營管理；另為落實人本交通理念，成立交通改善小組，推動各項交通改善措施。經查其辦理情形，核有下列事項：</w:t>
      </w:r>
    </w:p>
    <w:p w:rsidR="001C7A4C" w:rsidRPr="00F246D4" w:rsidRDefault="001C7A4C" w:rsidP="00F246D4">
      <w:pPr>
        <w:overflowPunct w:val="0"/>
        <w:adjustRightInd w:val="0"/>
        <w:spacing w:line="500" w:lineRule="exact"/>
        <w:ind w:firstLineChars="200" w:firstLine="480"/>
        <w:jc w:val="both"/>
        <w:rPr>
          <w:rFonts w:ascii="標楷體" w:eastAsia="標楷體" w:hAnsi="標楷體"/>
          <w:szCs w:val="24"/>
        </w:rPr>
      </w:pPr>
      <w:r w:rsidRPr="00F246D4">
        <w:rPr>
          <w:rFonts w:ascii="標楷體" w:eastAsia="標楷體" w:hAnsi="標楷體" w:hint="eastAsia"/>
          <w:b/>
          <w:szCs w:val="24"/>
        </w:rPr>
        <w:t>（1）部分地區停車量能不足，供需失衡情形仍待改善，允宜妥為規劃停車空間，並透過調</w:t>
      </w:r>
      <w:r w:rsidRPr="00F246D4">
        <w:rPr>
          <w:rFonts w:ascii="標楷體" w:eastAsia="標楷體" w:hAnsi="標楷體" w:hint="eastAsia"/>
          <w:b/>
          <w:szCs w:val="24"/>
        </w:rPr>
        <w:lastRenderedPageBreak/>
        <w:t>整停車費率及交通管理等措施，改善停車空間不足問題</w:t>
      </w:r>
      <w:r w:rsidRPr="00F246D4">
        <w:rPr>
          <w:rFonts w:ascii="標楷體" w:eastAsia="標楷體" w:hAnsi="標楷體" w:hint="eastAsia"/>
          <w:szCs w:val="24"/>
        </w:rPr>
        <w:t>：截至113年底止，市政府轄管停車格位計有2萬3</w:t>
      </w:r>
      <w:r w:rsidRPr="00F246D4">
        <w:rPr>
          <w:rFonts w:ascii="標楷體" w:eastAsia="標楷體" w:hAnsi="標楷體"/>
          <w:szCs w:val="24"/>
        </w:rPr>
        <w:t>,364</w:t>
      </w:r>
      <w:r w:rsidRPr="00F246D4">
        <w:rPr>
          <w:rFonts w:ascii="標楷體" w:eastAsia="標楷體" w:hAnsi="標楷體" w:hint="eastAsia"/>
          <w:szCs w:val="24"/>
        </w:rPr>
        <w:t>格，包括路外停車格1萬3</w:t>
      </w:r>
      <w:r w:rsidRPr="00F246D4">
        <w:rPr>
          <w:rFonts w:ascii="標楷體" w:eastAsia="標楷體" w:hAnsi="標楷體"/>
          <w:szCs w:val="24"/>
        </w:rPr>
        <w:t>,824</w:t>
      </w:r>
      <w:r w:rsidRPr="00F246D4">
        <w:rPr>
          <w:rFonts w:ascii="標楷體" w:eastAsia="標楷體" w:hAnsi="標楷體" w:hint="eastAsia"/>
          <w:szCs w:val="24"/>
        </w:rPr>
        <w:t>格及路邊停車格9,540格。該府為瞭解轄內停車供需情形，於111年度委外辦理新竹市停車供需調查，據調查資料分析，汽車部分之整體需供比介於0</w:t>
      </w:r>
      <w:r w:rsidRPr="00F246D4">
        <w:rPr>
          <w:rFonts w:ascii="標楷體" w:eastAsia="標楷體" w:hAnsi="標楷體"/>
          <w:szCs w:val="24"/>
        </w:rPr>
        <w:t>.77</w:t>
      </w:r>
      <w:r w:rsidRPr="00F246D4">
        <w:rPr>
          <w:rFonts w:ascii="標楷體" w:eastAsia="標楷體" w:hAnsi="標楷體" w:hint="eastAsia"/>
          <w:szCs w:val="24"/>
        </w:rPr>
        <w:t>至0</w:t>
      </w:r>
      <w:r w:rsidRPr="00F246D4">
        <w:rPr>
          <w:rFonts w:ascii="標楷體" w:eastAsia="標楷體" w:hAnsi="標楷體"/>
          <w:szCs w:val="24"/>
        </w:rPr>
        <w:t>.93</w:t>
      </w:r>
      <w:r w:rsidRPr="00F246D4">
        <w:rPr>
          <w:rFonts w:ascii="標楷體" w:eastAsia="標楷體" w:hAnsi="標楷體" w:hint="eastAsia"/>
          <w:szCs w:val="24"/>
        </w:rPr>
        <w:t>之間（表2</w:t>
      </w:r>
      <w:r w:rsidRPr="00F246D4">
        <w:rPr>
          <w:rFonts w:ascii="標楷體" w:eastAsia="標楷體" w:hAnsi="標楷體"/>
          <w:szCs w:val="24"/>
        </w:rPr>
        <w:t>）</w:t>
      </w:r>
      <w:r w:rsidRPr="00F246D4">
        <w:rPr>
          <w:rFonts w:ascii="標楷體" w:eastAsia="標楷體" w:hAnsi="標楷體" w:hint="eastAsia"/>
          <w:szCs w:val="24"/>
        </w:rPr>
        <w:t>，其中東區、北區及香山區之路邊停車需供比分別為1.18、</w:t>
      </w:r>
      <w:r w:rsidR="00F246D4" w:rsidRPr="00F246D4">
        <w:rPr>
          <w:rFonts w:ascii="標楷體" w:eastAsia="標楷體" w:hAnsi="標楷體"/>
          <w:noProof/>
          <w:sz w:val="32"/>
          <w:szCs w:val="32"/>
        </w:rPr>
        <mc:AlternateContent>
          <mc:Choice Requires="wps">
            <w:drawing>
              <wp:anchor distT="45720" distB="45720" distL="114300" distR="114300" simplePos="0" relativeHeight="251709440" behindDoc="0" locked="0" layoutInCell="1" allowOverlap="1" wp14:anchorId="46543328" wp14:editId="273B618C">
                <wp:simplePos x="0" y="0"/>
                <wp:positionH relativeFrom="column">
                  <wp:posOffset>1846296</wp:posOffset>
                </wp:positionH>
                <wp:positionV relativeFrom="paragraph">
                  <wp:posOffset>1512439</wp:posOffset>
                </wp:positionV>
                <wp:extent cx="4485005" cy="1809750"/>
                <wp:effectExtent l="0" t="0" r="0" b="0"/>
                <wp:wrapSquare wrapText="bothSides"/>
                <wp:docPr id="19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5005" cy="1809750"/>
                        </a:xfrm>
                        <a:prstGeom prst="rect">
                          <a:avLst/>
                        </a:prstGeom>
                        <a:solidFill>
                          <a:srgbClr val="FFFFFF"/>
                        </a:solidFill>
                        <a:ln w="9525">
                          <a:noFill/>
                          <a:miter lim="800000"/>
                          <a:headEnd/>
                          <a:tailEnd/>
                        </a:ln>
                      </wps:spPr>
                      <wps:txbx>
                        <w:txbxContent>
                          <w:tbl>
                            <w:tblPr>
                              <w:tblW w:w="6758" w:type="dxa"/>
                              <w:tblLayout w:type="fixed"/>
                              <w:tblCellMar>
                                <w:left w:w="28" w:type="dxa"/>
                                <w:right w:w="28" w:type="dxa"/>
                              </w:tblCellMar>
                              <w:tblLook w:val="04A0" w:firstRow="1" w:lastRow="0" w:firstColumn="1" w:lastColumn="0" w:noHBand="0" w:noVBand="1"/>
                            </w:tblPr>
                            <w:tblGrid>
                              <w:gridCol w:w="947"/>
                              <w:gridCol w:w="643"/>
                              <w:gridCol w:w="643"/>
                              <w:gridCol w:w="648"/>
                              <w:gridCol w:w="642"/>
                              <w:gridCol w:w="642"/>
                              <w:gridCol w:w="649"/>
                              <w:gridCol w:w="644"/>
                              <w:gridCol w:w="644"/>
                              <w:gridCol w:w="645"/>
                              <w:gridCol w:w="11"/>
                            </w:tblGrid>
                            <w:tr w:rsidR="0001179D" w:rsidRPr="002C4420" w:rsidTr="00C75FA3">
                              <w:trPr>
                                <w:trHeight w:val="442"/>
                              </w:trPr>
                              <w:tc>
                                <w:tcPr>
                                  <w:tcW w:w="6758" w:type="dxa"/>
                                  <w:gridSpan w:val="11"/>
                                  <w:tcBorders>
                                    <w:top w:val="nil"/>
                                    <w:bottom w:val="single" w:sz="4" w:space="0" w:color="auto"/>
                                    <w:right w:val="nil"/>
                                  </w:tcBorders>
                                  <w:shd w:val="clear" w:color="auto" w:fill="auto"/>
                                  <w:noWrap/>
                                  <w:vAlign w:val="center"/>
                                  <w:hideMark/>
                                </w:tcPr>
                                <w:p w:rsidR="0001179D" w:rsidRDefault="0001179D" w:rsidP="00FF4D6E">
                                  <w:pPr>
                                    <w:widowControl/>
                                    <w:spacing w:line="240" w:lineRule="exact"/>
                                    <w:jc w:val="center"/>
                                    <w:rPr>
                                      <w:rFonts w:ascii="標楷體" w:eastAsia="標楷體" w:hAnsi="標楷體" w:cs="新細明體"/>
                                      <w:b/>
                                      <w:bCs/>
                                      <w:color w:val="000000"/>
                                      <w:kern w:val="0"/>
                                      <w:szCs w:val="24"/>
                                    </w:rPr>
                                  </w:pPr>
                                  <w:r w:rsidRPr="002C4420">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2</w:t>
                                  </w:r>
                                  <w:r w:rsidRPr="002C4420">
                                    <w:rPr>
                                      <w:rFonts w:ascii="標楷體" w:eastAsia="標楷體" w:hAnsi="標楷體" w:cs="新細明體" w:hint="eastAsia"/>
                                      <w:b/>
                                      <w:bCs/>
                                      <w:color w:val="000000"/>
                                      <w:kern w:val="0"/>
                                      <w:szCs w:val="24"/>
                                    </w:rPr>
                                    <w:t xml:space="preserve">　</w:t>
                                  </w:r>
                                  <w:r>
                                    <w:rPr>
                                      <w:rFonts w:ascii="標楷體" w:eastAsia="標楷體" w:hAnsi="標楷體" w:cs="新細明體" w:hint="eastAsia"/>
                                      <w:b/>
                                      <w:bCs/>
                                      <w:color w:val="000000"/>
                                      <w:kern w:val="0"/>
                                      <w:szCs w:val="24"/>
                                    </w:rPr>
                                    <w:t>111</w:t>
                                  </w:r>
                                  <w:r>
                                    <w:rPr>
                                      <w:rFonts w:ascii="標楷體" w:eastAsia="標楷體" w:hAnsi="標楷體" w:cs="新細明體"/>
                                      <w:b/>
                                      <w:bCs/>
                                      <w:color w:val="000000"/>
                                      <w:kern w:val="0"/>
                                      <w:szCs w:val="24"/>
                                    </w:rPr>
                                    <w:t>年度</w:t>
                                  </w:r>
                                  <w:r w:rsidRPr="002C4420">
                                    <w:rPr>
                                      <w:rFonts w:ascii="標楷體" w:eastAsia="標楷體" w:hAnsi="標楷體" w:cs="新細明體" w:hint="eastAsia"/>
                                      <w:b/>
                                      <w:bCs/>
                                      <w:color w:val="000000"/>
                                      <w:kern w:val="0"/>
                                      <w:szCs w:val="24"/>
                                    </w:rPr>
                                    <w:t>新竹市停車需供比</w:t>
                                  </w:r>
                                  <w:r>
                                    <w:rPr>
                                      <w:rFonts w:ascii="標楷體" w:eastAsia="標楷體" w:hAnsi="標楷體" w:cs="新細明體" w:hint="eastAsia"/>
                                      <w:b/>
                                      <w:bCs/>
                                      <w:color w:val="000000"/>
                                      <w:kern w:val="0"/>
                                      <w:szCs w:val="24"/>
                                    </w:rPr>
                                    <w:t>分</w:t>
                                  </w:r>
                                  <w:r>
                                    <w:rPr>
                                      <w:rFonts w:ascii="標楷體" w:eastAsia="標楷體" w:hAnsi="標楷體" w:cs="新細明體"/>
                                      <w:b/>
                                      <w:bCs/>
                                      <w:color w:val="000000"/>
                                      <w:kern w:val="0"/>
                                      <w:szCs w:val="24"/>
                                    </w:rPr>
                                    <w:t>析</w:t>
                                  </w:r>
                                </w:p>
                                <w:p w:rsidR="0001179D" w:rsidRPr="0068498A" w:rsidRDefault="0001179D" w:rsidP="00FF4D6E">
                                  <w:pPr>
                                    <w:widowControl/>
                                    <w:spacing w:line="200" w:lineRule="exact"/>
                                    <w:jc w:val="right"/>
                                    <w:rPr>
                                      <w:rFonts w:ascii="標楷體" w:eastAsia="標楷體" w:hAnsi="標楷體" w:cs="新細明體"/>
                                      <w:bCs/>
                                      <w:color w:val="000000"/>
                                      <w:kern w:val="0"/>
                                      <w:sz w:val="20"/>
                                      <w:szCs w:val="20"/>
                                    </w:rPr>
                                  </w:pPr>
                                  <w:r w:rsidRPr="0068498A">
                                    <w:rPr>
                                      <w:rFonts w:ascii="標楷體" w:eastAsia="標楷體" w:hAnsi="標楷體" w:cs="新細明體" w:hint="eastAsia"/>
                                      <w:bCs/>
                                      <w:color w:val="000000"/>
                                      <w:kern w:val="0"/>
                                      <w:sz w:val="20"/>
                                      <w:szCs w:val="20"/>
                                    </w:rPr>
                                    <w:t>單</w:t>
                                  </w:r>
                                  <w:r w:rsidRPr="0068498A">
                                    <w:rPr>
                                      <w:rFonts w:ascii="標楷體" w:eastAsia="標楷體" w:hAnsi="標楷體" w:cs="新細明體"/>
                                      <w:bCs/>
                                      <w:color w:val="000000"/>
                                      <w:kern w:val="0"/>
                                      <w:sz w:val="20"/>
                                      <w:szCs w:val="20"/>
                                    </w:rPr>
                                    <w:t>位：倍</w:t>
                                  </w:r>
                                </w:p>
                              </w:tc>
                            </w:tr>
                            <w:tr w:rsidR="0001179D" w:rsidRPr="002C4420" w:rsidTr="00C75FA3">
                              <w:trPr>
                                <w:trHeight w:val="340"/>
                              </w:trPr>
                              <w:tc>
                                <w:tcPr>
                                  <w:tcW w:w="947"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noWrap/>
                                  <w:vAlign w:val="center"/>
                                  <w:hideMark/>
                                </w:tcPr>
                                <w:p w:rsidR="0001179D" w:rsidRPr="00A5460E" w:rsidRDefault="0001179D" w:rsidP="00FF4D6E">
                                  <w:pPr>
                                    <w:widowControl/>
                                    <w:spacing w:line="180" w:lineRule="exact"/>
                                    <w:jc w:val="center"/>
                                    <w:rPr>
                                      <w:rFonts w:ascii="標楷體" w:eastAsia="標楷體" w:hAnsi="標楷體" w:cs="新細明體"/>
                                      <w:color w:val="000000"/>
                                      <w:spacing w:val="-20"/>
                                      <w:kern w:val="0"/>
                                      <w:sz w:val="20"/>
                                    </w:rPr>
                                  </w:pPr>
                                  <w:r>
                                    <w:rPr>
                                      <w:rFonts w:ascii="標楷體" w:eastAsia="標楷體" w:hAnsi="標楷體" w:cs="新細明體" w:hint="eastAsia"/>
                                      <w:color w:val="000000"/>
                                      <w:spacing w:val="-20"/>
                                      <w:kern w:val="0"/>
                                      <w:sz w:val="20"/>
                                    </w:rPr>
                                    <w:t xml:space="preserve">  </w:t>
                                  </w:r>
                                  <w:r>
                                    <w:rPr>
                                      <w:rFonts w:ascii="標楷體" w:eastAsia="標楷體" w:hAnsi="標楷體" w:cs="新細明體"/>
                                      <w:color w:val="000000"/>
                                      <w:spacing w:val="-20"/>
                                      <w:kern w:val="0"/>
                                      <w:sz w:val="20"/>
                                    </w:rPr>
                                    <w:t xml:space="preserve">   </w:t>
                                  </w:r>
                                  <w:r w:rsidRPr="00A5460E">
                                    <w:rPr>
                                      <w:rFonts w:ascii="標楷體" w:eastAsia="標楷體" w:hAnsi="標楷體" w:cs="新細明體" w:hint="eastAsia"/>
                                      <w:color w:val="000000"/>
                                      <w:spacing w:val="-20"/>
                                      <w:kern w:val="0"/>
                                      <w:sz w:val="20"/>
                                      <w:szCs w:val="20"/>
                                    </w:rPr>
                                    <w:t>行</w:t>
                                  </w:r>
                                  <w:r w:rsidRPr="00A5460E">
                                    <w:rPr>
                                      <w:rFonts w:ascii="標楷體" w:eastAsia="標楷體" w:hAnsi="標楷體" w:cs="新細明體"/>
                                      <w:color w:val="000000"/>
                                      <w:spacing w:val="-20"/>
                                      <w:kern w:val="0"/>
                                      <w:sz w:val="20"/>
                                      <w:szCs w:val="20"/>
                                    </w:rPr>
                                    <w:t>政區</w:t>
                                  </w:r>
                                </w:p>
                                <w:p w:rsidR="0001179D" w:rsidRPr="00A5460E" w:rsidRDefault="0001179D" w:rsidP="00FF4D6E">
                                  <w:pPr>
                                    <w:widowControl/>
                                    <w:spacing w:line="180" w:lineRule="exact"/>
                                    <w:jc w:val="center"/>
                                    <w:rPr>
                                      <w:rFonts w:ascii="標楷體" w:eastAsia="標楷體" w:hAnsi="標楷體" w:cs="新細明體"/>
                                      <w:color w:val="000000"/>
                                      <w:kern w:val="0"/>
                                      <w:sz w:val="20"/>
                                      <w:szCs w:val="20"/>
                                    </w:rPr>
                                  </w:pPr>
                                </w:p>
                                <w:p w:rsidR="0001179D" w:rsidRPr="00A5460E" w:rsidRDefault="0001179D" w:rsidP="00FF4D6E">
                                  <w:pPr>
                                    <w:widowControl/>
                                    <w:spacing w:line="180" w:lineRule="exact"/>
                                    <w:ind w:firstLineChars="50" w:firstLine="100"/>
                                    <w:rPr>
                                      <w:rFonts w:ascii="標楷體" w:eastAsia="標楷體" w:hAnsi="標楷體" w:cs="新細明體"/>
                                      <w:color w:val="000000"/>
                                      <w:kern w:val="0"/>
                                      <w:szCs w:val="24"/>
                                    </w:rPr>
                                  </w:pPr>
                                  <w:r w:rsidRPr="00A5460E">
                                    <w:rPr>
                                      <w:rFonts w:ascii="標楷體" w:eastAsia="標楷體" w:hAnsi="標楷體" w:cs="新細明體" w:hint="eastAsia"/>
                                      <w:color w:val="000000"/>
                                      <w:kern w:val="0"/>
                                      <w:sz w:val="20"/>
                                      <w:szCs w:val="20"/>
                                    </w:rPr>
                                    <w:t>類</w:t>
                                  </w:r>
                                  <w:r w:rsidRPr="00A5460E">
                                    <w:rPr>
                                      <w:rFonts w:ascii="標楷體" w:eastAsia="標楷體" w:hAnsi="標楷體" w:cs="新細明體"/>
                                      <w:color w:val="000000"/>
                                      <w:kern w:val="0"/>
                                      <w:sz w:val="20"/>
                                      <w:szCs w:val="20"/>
                                    </w:rPr>
                                    <w:t>別</w:t>
                                  </w:r>
                                </w:p>
                              </w:tc>
                              <w:tc>
                                <w:tcPr>
                                  <w:tcW w:w="193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東區</w:t>
                                  </w:r>
                                </w:p>
                              </w:tc>
                              <w:tc>
                                <w:tcPr>
                                  <w:tcW w:w="193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北區</w:t>
                                  </w:r>
                                </w:p>
                              </w:tc>
                              <w:tc>
                                <w:tcPr>
                                  <w:tcW w:w="194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香山區</w:t>
                                  </w:r>
                                </w:p>
                              </w:tc>
                            </w:tr>
                            <w:tr w:rsidR="0001179D" w:rsidRPr="002C4420" w:rsidTr="00C75FA3">
                              <w:trPr>
                                <w:gridAfter w:val="1"/>
                                <w:wAfter w:w="11" w:type="dxa"/>
                                <w:trHeight w:val="340"/>
                              </w:trPr>
                              <w:tc>
                                <w:tcPr>
                                  <w:tcW w:w="947" w:type="dxa"/>
                                  <w:vMerge/>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vAlign w:val="center"/>
                                  <w:hideMark/>
                                </w:tcPr>
                                <w:p w:rsidR="0001179D" w:rsidRPr="00A5460E" w:rsidRDefault="0001179D" w:rsidP="00FF4D6E">
                                  <w:pPr>
                                    <w:widowControl/>
                                    <w:spacing w:line="220" w:lineRule="exact"/>
                                    <w:rPr>
                                      <w:rFonts w:ascii="標楷體" w:eastAsia="標楷體" w:hAnsi="標楷體" w:cs="新細明體"/>
                                      <w:color w:val="000000"/>
                                      <w:kern w:val="0"/>
                                      <w:sz w:val="20"/>
                                      <w:szCs w:val="20"/>
                                    </w:rPr>
                                  </w:pPr>
                                </w:p>
                              </w:tc>
                              <w:tc>
                                <w:tcPr>
                                  <w:tcW w:w="6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整體</w:t>
                                  </w:r>
                                </w:p>
                              </w:tc>
                              <w:tc>
                                <w:tcPr>
                                  <w:tcW w:w="6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路邊</w:t>
                                  </w:r>
                                </w:p>
                              </w:tc>
                              <w:tc>
                                <w:tcPr>
                                  <w:tcW w:w="648"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路外</w:t>
                                  </w:r>
                                </w:p>
                              </w:tc>
                              <w:tc>
                                <w:tcPr>
                                  <w:tcW w:w="64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整體</w:t>
                                  </w:r>
                                </w:p>
                              </w:tc>
                              <w:tc>
                                <w:tcPr>
                                  <w:tcW w:w="64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路邊</w:t>
                                  </w:r>
                                </w:p>
                              </w:tc>
                              <w:tc>
                                <w:tcPr>
                                  <w:tcW w:w="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路外</w:t>
                                  </w:r>
                                </w:p>
                              </w:tc>
                              <w:tc>
                                <w:tcPr>
                                  <w:tcW w:w="64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整體</w:t>
                                  </w:r>
                                </w:p>
                              </w:tc>
                              <w:tc>
                                <w:tcPr>
                                  <w:tcW w:w="64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路邊</w:t>
                                  </w:r>
                                </w:p>
                              </w:tc>
                              <w:tc>
                                <w:tcPr>
                                  <w:tcW w:w="64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路外</w:t>
                                  </w:r>
                                </w:p>
                              </w:tc>
                            </w:tr>
                            <w:tr w:rsidR="0001179D" w:rsidRPr="002C4420" w:rsidTr="00C75FA3">
                              <w:trPr>
                                <w:gridAfter w:val="1"/>
                                <w:wAfter w:w="11" w:type="dxa"/>
                                <w:trHeight w:val="340"/>
                              </w:trPr>
                              <w:tc>
                                <w:tcPr>
                                  <w:tcW w:w="9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汽車</w:t>
                                  </w:r>
                                </w:p>
                              </w:tc>
                              <w:tc>
                                <w:tcPr>
                                  <w:tcW w:w="64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0.80 </w:t>
                                  </w:r>
                                </w:p>
                              </w:tc>
                              <w:tc>
                                <w:tcPr>
                                  <w:tcW w:w="6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1.18 </w:t>
                                  </w:r>
                                </w:p>
                              </w:tc>
                              <w:tc>
                                <w:tcPr>
                                  <w:tcW w:w="64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0.61 </w:t>
                                  </w:r>
                                </w:p>
                              </w:tc>
                              <w:tc>
                                <w:tcPr>
                                  <w:tcW w:w="64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0.77 </w:t>
                                  </w:r>
                                </w:p>
                              </w:tc>
                              <w:tc>
                                <w:tcPr>
                                  <w:tcW w:w="6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1.07 </w:t>
                                  </w:r>
                                </w:p>
                              </w:tc>
                              <w:tc>
                                <w:tcPr>
                                  <w:tcW w:w="64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0.42 </w:t>
                                  </w:r>
                                </w:p>
                              </w:tc>
                              <w:tc>
                                <w:tcPr>
                                  <w:tcW w:w="644"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0.93 </w:t>
                                  </w:r>
                                </w:p>
                              </w:tc>
                              <w:tc>
                                <w:tcPr>
                                  <w:tcW w:w="64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color w:val="000000"/>
                                      <w:kern w:val="0"/>
                                      <w:sz w:val="20"/>
                                      <w:szCs w:val="20"/>
                                    </w:rPr>
                                    <w:t>2.44</w:t>
                                  </w:r>
                                  <w:r w:rsidRPr="00A5460E">
                                    <w:rPr>
                                      <w:rFonts w:ascii="標楷體" w:eastAsia="標楷體" w:hAnsi="標楷體" w:cs="新細明體" w:hint="eastAsia"/>
                                      <w:color w:val="000000"/>
                                      <w:kern w:val="0"/>
                                      <w:sz w:val="20"/>
                                      <w:szCs w:val="20"/>
                                    </w:rPr>
                                    <w:t xml:space="preserve"> </w:t>
                                  </w:r>
                                </w:p>
                              </w:tc>
                              <w:tc>
                                <w:tcPr>
                                  <w:tcW w:w="6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0.</w:t>
                                  </w:r>
                                  <w:r w:rsidRPr="00A5460E">
                                    <w:rPr>
                                      <w:rFonts w:ascii="標楷體" w:eastAsia="標楷體" w:hAnsi="標楷體" w:cs="新細明體"/>
                                      <w:color w:val="000000"/>
                                      <w:kern w:val="0"/>
                                      <w:sz w:val="20"/>
                                      <w:szCs w:val="20"/>
                                    </w:rPr>
                                    <w:t>17</w:t>
                                  </w:r>
                                  <w:r w:rsidRPr="00A5460E">
                                    <w:rPr>
                                      <w:rFonts w:ascii="標楷體" w:eastAsia="標楷體" w:hAnsi="標楷體" w:cs="新細明體" w:hint="eastAsia"/>
                                      <w:color w:val="000000"/>
                                      <w:kern w:val="0"/>
                                      <w:sz w:val="20"/>
                                      <w:szCs w:val="20"/>
                                    </w:rPr>
                                    <w:t xml:space="preserve"> </w:t>
                                  </w:r>
                                </w:p>
                              </w:tc>
                            </w:tr>
                            <w:tr w:rsidR="0001179D" w:rsidRPr="002C4420" w:rsidTr="004C1F51">
                              <w:trPr>
                                <w:gridAfter w:val="1"/>
                                <w:wAfter w:w="11" w:type="dxa"/>
                                <w:trHeight w:val="340"/>
                              </w:trPr>
                              <w:tc>
                                <w:tcPr>
                                  <w:tcW w:w="947" w:type="dxa"/>
                                  <w:tcBorders>
                                    <w:top w:val="nil"/>
                                    <w:left w:val="single" w:sz="4" w:space="0" w:color="auto"/>
                                    <w:bottom w:val="single" w:sz="4" w:space="0" w:color="auto"/>
                                    <w:right w:val="single" w:sz="4" w:space="0" w:color="auto"/>
                                  </w:tcBorders>
                                  <w:shd w:val="clear" w:color="auto" w:fill="auto"/>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機車</w:t>
                                  </w:r>
                                </w:p>
                              </w:tc>
                              <w:tc>
                                <w:tcPr>
                                  <w:tcW w:w="6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1.12 </w:t>
                                  </w:r>
                                </w:p>
                              </w:tc>
                              <w:tc>
                                <w:tcPr>
                                  <w:tcW w:w="6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1.35 </w:t>
                                  </w:r>
                                </w:p>
                              </w:tc>
                              <w:tc>
                                <w:tcPr>
                                  <w:tcW w:w="648" w:type="dxa"/>
                                  <w:tcBorders>
                                    <w:top w:val="nil"/>
                                    <w:left w:val="nil"/>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0.54 </w:t>
                                  </w:r>
                                </w:p>
                              </w:tc>
                              <w:tc>
                                <w:tcPr>
                                  <w:tcW w:w="6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1.05 </w:t>
                                  </w:r>
                                </w:p>
                              </w:tc>
                              <w:tc>
                                <w:tcPr>
                                  <w:tcW w:w="6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1.08 </w:t>
                                  </w:r>
                                </w:p>
                              </w:tc>
                              <w:tc>
                                <w:tcPr>
                                  <w:tcW w:w="649" w:type="dxa"/>
                                  <w:tcBorders>
                                    <w:top w:val="nil"/>
                                    <w:left w:val="nil"/>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0.47 </w:t>
                                  </w:r>
                                </w:p>
                              </w:tc>
                              <w:tc>
                                <w:tcPr>
                                  <w:tcW w:w="64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1.05 </w:t>
                                  </w:r>
                                </w:p>
                              </w:tc>
                              <w:tc>
                                <w:tcPr>
                                  <w:tcW w:w="64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1.08 </w:t>
                                  </w:r>
                                </w:p>
                              </w:tc>
                              <w:tc>
                                <w:tcPr>
                                  <w:tcW w:w="645" w:type="dxa"/>
                                  <w:tcBorders>
                                    <w:top w:val="nil"/>
                                    <w:left w:val="nil"/>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0.46 </w:t>
                                  </w:r>
                                </w:p>
                              </w:tc>
                            </w:tr>
                            <w:tr w:rsidR="0001179D" w:rsidRPr="002C4420" w:rsidTr="004C1F51">
                              <w:trPr>
                                <w:gridAfter w:val="1"/>
                                <w:wAfter w:w="11" w:type="dxa"/>
                                <w:trHeight w:val="340"/>
                              </w:trPr>
                              <w:tc>
                                <w:tcPr>
                                  <w:tcW w:w="9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大型車</w:t>
                                  </w:r>
                                </w:p>
                              </w:tc>
                              <w:tc>
                                <w:tcPr>
                                  <w:tcW w:w="6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1.10 </w:t>
                                  </w:r>
                                </w:p>
                              </w:tc>
                              <w:tc>
                                <w:tcPr>
                                  <w:tcW w:w="6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4.00 </w:t>
                                  </w:r>
                                </w:p>
                              </w:tc>
                              <w:tc>
                                <w:tcPr>
                                  <w:tcW w:w="64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0.51 </w:t>
                                  </w:r>
                                </w:p>
                              </w:tc>
                              <w:tc>
                                <w:tcPr>
                                  <w:tcW w:w="64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0.89 </w:t>
                                  </w:r>
                                </w:p>
                              </w:tc>
                              <w:tc>
                                <w:tcPr>
                                  <w:tcW w:w="6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64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0.11 </w:t>
                                  </w:r>
                                </w:p>
                              </w:tc>
                              <w:tc>
                                <w:tcPr>
                                  <w:tcW w:w="64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64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645"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01179D" w:rsidRPr="002C4420" w:rsidTr="004C1F51">
                              <w:trPr>
                                <w:trHeight w:val="550"/>
                              </w:trPr>
                              <w:tc>
                                <w:tcPr>
                                  <w:tcW w:w="6758" w:type="dxa"/>
                                  <w:gridSpan w:val="11"/>
                                  <w:tcBorders>
                                    <w:top w:val="single" w:sz="4" w:space="0" w:color="auto"/>
                                    <w:right w:val="nil"/>
                                  </w:tcBorders>
                                  <w:shd w:val="clear" w:color="auto" w:fill="auto"/>
                                  <w:noWrap/>
                                  <w:vAlign w:val="center"/>
                                  <w:hideMark/>
                                </w:tcPr>
                                <w:p w:rsidR="0001179D" w:rsidRDefault="0001179D" w:rsidP="00FF4D6E">
                                  <w:pPr>
                                    <w:widowControl/>
                                    <w:spacing w:line="240" w:lineRule="exact"/>
                                    <w:ind w:left="270" w:hangingChars="150" w:hanging="270"/>
                                    <w:rPr>
                                      <w:rFonts w:ascii="標楷體" w:eastAsia="標楷體" w:hAnsi="標楷體" w:cs="新細明體"/>
                                      <w:color w:val="000000"/>
                                      <w:kern w:val="0"/>
                                      <w:sz w:val="18"/>
                                      <w:szCs w:val="18"/>
                                    </w:rPr>
                                  </w:pPr>
                                  <w:r w:rsidRPr="002C4420">
                                    <w:rPr>
                                      <w:rFonts w:ascii="標楷體" w:eastAsia="標楷體" w:hAnsi="標楷體" w:cs="新細明體" w:hint="eastAsia"/>
                                      <w:color w:val="000000"/>
                                      <w:kern w:val="0"/>
                                      <w:sz w:val="18"/>
                                      <w:szCs w:val="18"/>
                                    </w:rPr>
                                    <w:t>註：</w:t>
                                  </w:r>
                                  <w:r>
                                    <w:rPr>
                                      <w:rFonts w:ascii="標楷體" w:eastAsia="標楷體" w:hAnsi="標楷體" w:cs="新細明體" w:hint="eastAsia"/>
                                      <w:color w:val="000000"/>
                                      <w:kern w:val="0"/>
                                      <w:sz w:val="18"/>
                                      <w:szCs w:val="18"/>
                                    </w:rPr>
                                    <w:t>1.</w:t>
                                  </w:r>
                                  <w:r w:rsidRPr="00A5460E">
                                    <w:rPr>
                                      <w:rFonts w:ascii="標楷體" w:eastAsia="標楷體" w:hAnsi="標楷體" w:cs="新細明體" w:hint="eastAsia"/>
                                      <w:color w:val="000000"/>
                                      <w:kern w:val="0"/>
                                      <w:sz w:val="18"/>
                                      <w:szCs w:val="18"/>
                                    </w:rPr>
                                    <w:t>停車需供比：實際停車數量/周邊停車格</w:t>
                                  </w:r>
                                  <w:r>
                                    <w:rPr>
                                      <w:rFonts w:ascii="標楷體" w:eastAsia="標楷體" w:hAnsi="標楷體" w:cs="新細明體" w:hint="eastAsia"/>
                                      <w:color w:val="000000"/>
                                      <w:kern w:val="0"/>
                                      <w:sz w:val="18"/>
                                      <w:szCs w:val="18"/>
                                    </w:rPr>
                                    <w:t>；</w:t>
                                  </w:r>
                                  <w:r w:rsidRPr="002C4420">
                                    <w:rPr>
                                      <w:rFonts w:ascii="標楷體" w:eastAsia="標楷體" w:hAnsi="標楷體" w:cs="新細明體" w:hint="eastAsia"/>
                                      <w:color w:val="000000"/>
                                      <w:kern w:val="0"/>
                                      <w:sz w:val="18"/>
                                      <w:szCs w:val="18"/>
                                    </w:rPr>
                                    <w:t>大型車包含大客車及大貨車</w:t>
                                  </w:r>
                                  <w:r>
                                    <w:rPr>
                                      <w:rFonts w:ascii="標楷體" w:eastAsia="標楷體" w:hAnsi="標楷體" w:cs="新細明體" w:hint="eastAsia"/>
                                      <w:color w:val="000000"/>
                                      <w:kern w:val="0"/>
                                      <w:sz w:val="18"/>
                                      <w:szCs w:val="18"/>
                                    </w:rPr>
                                    <w:t>。</w:t>
                                  </w:r>
                                </w:p>
                                <w:p w:rsidR="0001179D" w:rsidRPr="002C4420" w:rsidRDefault="0001179D" w:rsidP="00FF4D6E">
                                  <w:pPr>
                                    <w:widowControl/>
                                    <w:spacing w:line="240" w:lineRule="exact"/>
                                    <w:ind w:leftChars="150" w:left="360"/>
                                    <w:rPr>
                                      <w:rFonts w:ascii="標楷體" w:eastAsia="標楷體" w:hAnsi="標楷體" w:cs="新細明體"/>
                                      <w:color w:val="000000"/>
                                      <w:kern w:val="0"/>
                                      <w:sz w:val="18"/>
                                      <w:szCs w:val="18"/>
                                    </w:rPr>
                                  </w:pPr>
                                  <w:r w:rsidRPr="002C4420">
                                    <w:rPr>
                                      <w:rFonts w:ascii="標楷體" w:eastAsia="標楷體" w:hAnsi="標楷體" w:cs="新細明體" w:hint="eastAsia"/>
                                      <w:color w:val="000000"/>
                                      <w:kern w:val="0"/>
                                      <w:sz w:val="18"/>
                                      <w:szCs w:val="18"/>
                                    </w:rPr>
                                    <w:t>2</w:t>
                                  </w:r>
                                  <w:r>
                                    <w:rPr>
                                      <w:rFonts w:ascii="標楷體" w:eastAsia="標楷體" w:hAnsi="標楷體" w:cs="新細明體" w:hint="eastAsia"/>
                                      <w:color w:val="000000"/>
                                      <w:kern w:val="0"/>
                                      <w:sz w:val="18"/>
                                      <w:szCs w:val="18"/>
                                    </w:rPr>
                                    <w:t>.</w:t>
                                  </w:r>
                                  <w:r w:rsidRPr="002C4420">
                                    <w:rPr>
                                      <w:rFonts w:ascii="標楷體" w:eastAsia="標楷體" w:hAnsi="標楷體" w:cs="新細明體" w:hint="eastAsia"/>
                                      <w:color w:val="000000"/>
                                      <w:kern w:val="0"/>
                                      <w:sz w:val="18"/>
                                      <w:szCs w:val="18"/>
                                    </w:rPr>
                                    <w:t>資料來源：整理自新竹市政府提供資料。</w:t>
                                  </w:r>
                                </w:p>
                              </w:tc>
                            </w:tr>
                          </w:tbl>
                          <w:p w:rsidR="0001179D" w:rsidRPr="000F039A" w:rsidRDefault="0001179D" w:rsidP="001C7A4C">
                            <w:pPr>
                              <w:spacing w:line="60" w:lineRule="exact"/>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543328" id="_x0000_s1065" type="#_x0000_t202" style="position:absolute;left:0;text-align:left;margin-left:145.4pt;margin-top:119.1pt;width:353.15pt;height:142.5pt;z-index:251709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" stroked="f">
                <v:textbox>
                  <w:txbxContent>
                    <w:tbl>
                      <w:tblPr>
                        <w:tblW w:w="6758" w:type="dxa"/>
                        <w:tblLayout w:type="fixed"/>
                        <w:tblCellMar>
                          <w:left w:w="28" w:type="dxa"/>
                          <w:right w:w="28" w:type="dxa"/>
                        </w:tblCellMar>
                        <w:tblLook w:val="04A0" w:firstRow="1" w:lastRow="0" w:firstColumn="1" w:lastColumn="0" w:noHBand="0" w:noVBand="1"/>
                      </w:tblPr>
                      <w:tblGrid>
                        <w:gridCol w:w="947"/>
                        <w:gridCol w:w="643"/>
                        <w:gridCol w:w="643"/>
                        <w:gridCol w:w="648"/>
                        <w:gridCol w:w="642"/>
                        <w:gridCol w:w="642"/>
                        <w:gridCol w:w="649"/>
                        <w:gridCol w:w="644"/>
                        <w:gridCol w:w="644"/>
                        <w:gridCol w:w="645"/>
                        <w:gridCol w:w="11"/>
                      </w:tblGrid>
                      <w:tr w:rsidR="0001179D" w:rsidRPr="002C4420" w:rsidTr="00C75FA3">
                        <w:trPr>
                          <w:trHeight w:val="442"/>
                        </w:trPr>
                        <w:tc>
                          <w:tcPr>
                            <w:tcW w:w="6758" w:type="dxa"/>
                            <w:gridSpan w:val="11"/>
                            <w:tcBorders>
                              <w:top w:val="nil"/>
                              <w:bottom w:val="single" w:sz="4" w:space="0" w:color="auto"/>
                              <w:right w:val="nil"/>
                            </w:tcBorders>
                            <w:shd w:val="clear" w:color="auto" w:fill="auto"/>
                            <w:noWrap/>
                            <w:vAlign w:val="center"/>
                            <w:hideMark/>
                          </w:tcPr>
                          <w:p w:rsidR="0001179D" w:rsidRDefault="0001179D" w:rsidP="00FF4D6E">
                            <w:pPr>
                              <w:widowControl/>
                              <w:spacing w:line="240" w:lineRule="exact"/>
                              <w:jc w:val="center"/>
                              <w:rPr>
                                <w:rFonts w:ascii="標楷體" w:eastAsia="標楷體" w:hAnsi="標楷體" w:cs="新細明體"/>
                                <w:b/>
                                <w:bCs/>
                                <w:color w:val="000000"/>
                                <w:kern w:val="0"/>
                                <w:szCs w:val="24"/>
                              </w:rPr>
                            </w:pPr>
                            <w:r w:rsidRPr="002C4420">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2</w:t>
                            </w:r>
                            <w:r w:rsidRPr="002C4420">
                              <w:rPr>
                                <w:rFonts w:ascii="標楷體" w:eastAsia="標楷體" w:hAnsi="標楷體" w:cs="新細明體" w:hint="eastAsia"/>
                                <w:b/>
                                <w:bCs/>
                                <w:color w:val="000000"/>
                                <w:kern w:val="0"/>
                                <w:szCs w:val="24"/>
                              </w:rPr>
                              <w:t xml:space="preserve">　</w:t>
                            </w:r>
                            <w:r>
                              <w:rPr>
                                <w:rFonts w:ascii="標楷體" w:eastAsia="標楷體" w:hAnsi="標楷體" w:cs="新細明體" w:hint="eastAsia"/>
                                <w:b/>
                                <w:bCs/>
                                <w:color w:val="000000"/>
                                <w:kern w:val="0"/>
                                <w:szCs w:val="24"/>
                              </w:rPr>
                              <w:t>111</w:t>
                            </w:r>
                            <w:r>
                              <w:rPr>
                                <w:rFonts w:ascii="標楷體" w:eastAsia="標楷體" w:hAnsi="標楷體" w:cs="新細明體"/>
                                <w:b/>
                                <w:bCs/>
                                <w:color w:val="000000"/>
                                <w:kern w:val="0"/>
                                <w:szCs w:val="24"/>
                              </w:rPr>
                              <w:t>年度</w:t>
                            </w:r>
                            <w:r w:rsidRPr="002C4420">
                              <w:rPr>
                                <w:rFonts w:ascii="標楷體" w:eastAsia="標楷體" w:hAnsi="標楷體" w:cs="新細明體" w:hint="eastAsia"/>
                                <w:b/>
                                <w:bCs/>
                                <w:color w:val="000000"/>
                                <w:kern w:val="0"/>
                                <w:szCs w:val="24"/>
                              </w:rPr>
                              <w:t>新竹市停車需供比</w:t>
                            </w:r>
                            <w:r>
                              <w:rPr>
                                <w:rFonts w:ascii="標楷體" w:eastAsia="標楷體" w:hAnsi="標楷體" w:cs="新細明體" w:hint="eastAsia"/>
                                <w:b/>
                                <w:bCs/>
                                <w:color w:val="000000"/>
                                <w:kern w:val="0"/>
                                <w:szCs w:val="24"/>
                              </w:rPr>
                              <w:t>分</w:t>
                            </w:r>
                            <w:r>
                              <w:rPr>
                                <w:rFonts w:ascii="標楷體" w:eastAsia="標楷體" w:hAnsi="標楷體" w:cs="新細明體"/>
                                <w:b/>
                                <w:bCs/>
                                <w:color w:val="000000"/>
                                <w:kern w:val="0"/>
                                <w:szCs w:val="24"/>
                              </w:rPr>
                              <w:t>析</w:t>
                            </w:r>
                          </w:p>
                          <w:p w:rsidR="0001179D" w:rsidRPr="0068498A" w:rsidRDefault="0001179D" w:rsidP="00FF4D6E">
                            <w:pPr>
                              <w:widowControl/>
                              <w:spacing w:line="200" w:lineRule="exact"/>
                              <w:jc w:val="right"/>
                              <w:rPr>
                                <w:rFonts w:ascii="標楷體" w:eastAsia="標楷體" w:hAnsi="標楷體" w:cs="新細明體"/>
                                <w:bCs/>
                                <w:color w:val="000000"/>
                                <w:kern w:val="0"/>
                                <w:sz w:val="20"/>
                                <w:szCs w:val="20"/>
                              </w:rPr>
                            </w:pPr>
                            <w:r w:rsidRPr="0068498A">
                              <w:rPr>
                                <w:rFonts w:ascii="標楷體" w:eastAsia="標楷體" w:hAnsi="標楷體" w:cs="新細明體" w:hint="eastAsia"/>
                                <w:bCs/>
                                <w:color w:val="000000"/>
                                <w:kern w:val="0"/>
                                <w:sz w:val="20"/>
                                <w:szCs w:val="20"/>
                              </w:rPr>
                              <w:t>單</w:t>
                            </w:r>
                            <w:r w:rsidRPr="0068498A">
                              <w:rPr>
                                <w:rFonts w:ascii="標楷體" w:eastAsia="標楷體" w:hAnsi="標楷體" w:cs="新細明體"/>
                                <w:bCs/>
                                <w:color w:val="000000"/>
                                <w:kern w:val="0"/>
                                <w:sz w:val="20"/>
                                <w:szCs w:val="20"/>
                              </w:rPr>
                              <w:t>位：倍</w:t>
                            </w:r>
                          </w:p>
                        </w:tc>
                      </w:tr>
                      <w:tr w:rsidR="0001179D" w:rsidRPr="002C4420" w:rsidTr="00C75FA3">
                        <w:trPr>
                          <w:trHeight w:val="340"/>
                        </w:trPr>
                        <w:tc>
                          <w:tcPr>
                            <w:tcW w:w="947"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noWrap/>
                            <w:vAlign w:val="center"/>
                            <w:hideMark/>
                          </w:tcPr>
                          <w:p w:rsidR="0001179D" w:rsidRPr="00A5460E" w:rsidRDefault="0001179D" w:rsidP="00FF4D6E">
                            <w:pPr>
                              <w:widowControl/>
                              <w:spacing w:line="180" w:lineRule="exact"/>
                              <w:jc w:val="center"/>
                              <w:rPr>
                                <w:rFonts w:ascii="標楷體" w:eastAsia="標楷體" w:hAnsi="標楷體" w:cs="新細明體"/>
                                <w:color w:val="000000"/>
                                <w:spacing w:val="-20"/>
                                <w:kern w:val="0"/>
                                <w:sz w:val="20"/>
                              </w:rPr>
                            </w:pPr>
                            <w:r>
                              <w:rPr>
                                <w:rFonts w:ascii="標楷體" w:eastAsia="標楷體" w:hAnsi="標楷體" w:cs="新細明體" w:hint="eastAsia"/>
                                <w:color w:val="000000"/>
                                <w:spacing w:val="-20"/>
                                <w:kern w:val="0"/>
                                <w:sz w:val="20"/>
                              </w:rPr>
                              <w:t xml:space="preserve">  </w:t>
                            </w:r>
                            <w:r>
                              <w:rPr>
                                <w:rFonts w:ascii="標楷體" w:eastAsia="標楷體" w:hAnsi="標楷體" w:cs="新細明體"/>
                                <w:color w:val="000000"/>
                                <w:spacing w:val="-20"/>
                                <w:kern w:val="0"/>
                                <w:sz w:val="20"/>
                              </w:rPr>
                              <w:t xml:space="preserve">   </w:t>
                            </w:r>
                            <w:r w:rsidRPr="00A5460E">
                              <w:rPr>
                                <w:rFonts w:ascii="標楷體" w:eastAsia="標楷體" w:hAnsi="標楷體" w:cs="新細明體" w:hint="eastAsia"/>
                                <w:color w:val="000000"/>
                                <w:spacing w:val="-20"/>
                                <w:kern w:val="0"/>
                                <w:sz w:val="20"/>
                                <w:szCs w:val="20"/>
                              </w:rPr>
                              <w:t>行</w:t>
                            </w:r>
                            <w:r w:rsidRPr="00A5460E">
                              <w:rPr>
                                <w:rFonts w:ascii="標楷體" w:eastAsia="標楷體" w:hAnsi="標楷體" w:cs="新細明體"/>
                                <w:color w:val="000000"/>
                                <w:spacing w:val="-20"/>
                                <w:kern w:val="0"/>
                                <w:sz w:val="20"/>
                                <w:szCs w:val="20"/>
                              </w:rPr>
                              <w:t>政區</w:t>
                            </w:r>
                          </w:p>
                          <w:p w:rsidR="0001179D" w:rsidRPr="00A5460E" w:rsidRDefault="0001179D" w:rsidP="00FF4D6E">
                            <w:pPr>
                              <w:widowControl/>
                              <w:spacing w:line="180" w:lineRule="exact"/>
                              <w:jc w:val="center"/>
                              <w:rPr>
                                <w:rFonts w:ascii="標楷體" w:eastAsia="標楷體" w:hAnsi="標楷體" w:cs="新細明體"/>
                                <w:color w:val="000000"/>
                                <w:kern w:val="0"/>
                                <w:sz w:val="20"/>
                                <w:szCs w:val="20"/>
                              </w:rPr>
                            </w:pPr>
                          </w:p>
                          <w:p w:rsidR="0001179D" w:rsidRPr="00A5460E" w:rsidRDefault="0001179D" w:rsidP="00FF4D6E">
                            <w:pPr>
                              <w:widowControl/>
                              <w:spacing w:line="180" w:lineRule="exact"/>
                              <w:ind w:firstLineChars="50" w:firstLine="100"/>
                              <w:rPr>
                                <w:rFonts w:ascii="標楷體" w:eastAsia="標楷體" w:hAnsi="標楷體" w:cs="新細明體"/>
                                <w:color w:val="000000"/>
                                <w:kern w:val="0"/>
                                <w:szCs w:val="24"/>
                              </w:rPr>
                            </w:pPr>
                            <w:r w:rsidRPr="00A5460E">
                              <w:rPr>
                                <w:rFonts w:ascii="標楷體" w:eastAsia="標楷體" w:hAnsi="標楷體" w:cs="新細明體" w:hint="eastAsia"/>
                                <w:color w:val="000000"/>
                                <w:kern w:val="0"/>
                                <w:sz w:val="20"/>
                                <w:szCs w:val="20"/>
                              </w:rPr>
                              <w:t>類</w:t>
                            </w:r>
                            <w:r w:rsidRPr="00A5460E">
                              <w:rPr>
                                <w:rFonts w:ascii="標楷體" w:eastAsia="標楷體" w:hAnsi="標楷體" w:cs="新細明體"/>
                                <w:color w:val="000000"/>
                                <w:kern w:val="0"/>
                                <w:sz w:val="20"/>
                                <w:szCs w:val="20"/>
                              </w:rPr>
                              <w:t>別</w:t>
                            </w:r>
                          </w:p>
                        </w:tc>
                        <w:tc>
                          <w:tcPr>
                            <w:tcW w:w="193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東區</w:t>
                            </w:r>
                          </w:p>
                        </w:tc>
                        <w:tc>
                          <w:tcPr>
                            <w:tcW w:w="193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北區</w:t>
                            </w:r>
                          </w:p>
                        </w:tc>
                        <w:tc>
                          <w:tcPr>
                            <w:tcW w:w="194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香山區</w:t>
                            </w:r>
                          </w:p>
                        </w:tc>
                      </w:tr>
                      <w:tr w:rsidR="0001179D" w:rsidRPr="002C4420" w:rsidTr="00C75FA3">
                        <w:trPr>
                          <w:gridAfter w:val="1"/>
                          <w:wAfter w:w="11" w:type="dxa"/>
                          <w:trHeight w:val="340"/>
                        </w:trPr>
                        <w:tc>
                          <w:tcPr>
                            <w:tcW w:w="947" w:type="dxa"/>
                            <w:vMerge/>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vAlign w:val="center"/>
                            <w:hideMark/>
                          </w:tcPr>
                          <w:p w:rsidR="0001179D" w:rsidRPr="00A5460E" w:rsidRDefault="0001179D" w:rsidP="00FF4D6E">
                            <w:pPr>
                              <w:widowControl/>
                              <w:spacing w:line="220" w:lineRule="exact"/>
                              <w:rPr>
                                <w:rFonts w:ascii="標楷體" w:eastAsia="標楷體" w:hAnsi="標楷體" w:cs="新細明體"/>
                                <w:color w:val="000000"/>
                                <w:kern w:val="0"/>
                                <w:sz w:val="20"/>
                                <w:szCs w:val="20"/>
                              </w:rPr>
                            </w:pPr>
                          </w:p>
                        </w:tc>
                        <w:tc>
                          <w:tcPr>
                            <w:tcW w:w="6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整體</w:t>
                            </w:r>
                          </w:p>
                        </w:tc>
                        <w:tc>
                          <w:tcPr>
                            <w:tcW w:w="6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路邊</w:t>
                            </w:r>
                          </w:p>
                        </w:tc>
                        <w:tc>
                          <w:tcPr>
                            <w:tcW w:w="648"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路外</w:t>
                            </w:r>
                          </w:p>
                        </w:tc>
                        <w:tc>
                          <w:tcPr>
                            <w:tcW w:w="64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整體</w:t>
                            </w:r>
                          </w:p>
                        </w:tc>
                        <w:tc>
                          <w:tcPr>
                            <w:tcW w:w="64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路邊</w:t>
                            </w:r>
                          </w:p>
                        </w:tc>
                        <w:tc>
                          <w:tcPr>
                            <w:tcW w:w="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路外</w:t>
                            </w:r>
                          </w:p>
                        </w:tc>
                        <w:tc>
                          <w:tcPr>
                            <w:tcW w:w="64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整體</w:t>
                            </w:r>
                          </w:p>
                        </w:tc>
                        <w:tc>
                          <w:tcPr>
                            <w:tcW w:w="64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路邊</w:t>
                            </w:r>
                          </w:p>
                        </w:tc>
                        <w:tc>
                          <w:tcPr>
                            <w:tcW w:w="64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路外</w:t>
                            </w:r>
                          </w:p>
                        </w:tc>
                      </w:tr>
                      <w:tr w:rsidR="0001179D" w:rsidRPr="002C4420" w:rsidTr="00C75FA3">
                        <w:trPr>
                          <w:gridAfter w:val="1"/>
                          <w:wAfter w:w="11" w:type="dxa"/>
                          <w:trHeight w:val="340"/>
                        </w:trPr>
                        <w:tc>
                          <w:tcPr>
                            <w:tcW w:w="9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汽車</w:t>
                            </w:r>
                          </w:p>
                        </w:tc>
                        <w:tc>
                          <w:tcPr>
                            <w:tcW w:w="64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0.80 </w:t>
                            </w:r>
                          </w:p>
                        </w:tc>
                        <w:tc>
                          <w:tcPr>
                            <w:tcW w:w="6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1.18 </w:t>
                            </w:r>
                          </w:p>
                        </w:tc>
                        <w:tc>
                          <w:tcPr>
                            <w:tcW w:w="64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0.61 </w:t>
                            </w:r>
                          </w:p>
                        </w:tc>
                        <w:tc>
                          <w:tcPr>
                            <w:tcW w:w="64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0.77 </w:t>
                            </w:r>
                          </w:p>
                        </w:tc>
                        <w:tc>
                          <w:tcPr>
                            <w:tcW w:w="6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1.07 </w:t>
                            </w:r>
                          </w:p>
                        </w:tc>
                        <w:tc>
                          <w:tcPr>
                            <w:tcW w:w="64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0.42 </w:t>
                            </w:r>
                          </w:p>
                        </w:tc>
                        <w:tc>
                          <w:tcPr>
                            <w:tcW w:w="644"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0.93 </w:t>
                            </w:r>
                          </w:p>
                        </w:tc>
                        <w:tc>
                          <w:tcPr>
                            <w:tcW w:w="64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color w:val="000000"/>
                                <w:kern w:val="0"/>
                                <w:sz w:val="20"/>
                                <w:szCs w:val="20"/>
                              </w:rPr>
                              <w:t>2.44</w:t>
                            </w:r>
                            <w:r w:rsidRPr="00A5460E">
                              <w:rPr>
                                <w:rFonts w:ascii="標楷體" w:eastAsia="標楷體" w:hAnsi="標楷體" w:cs="新細明體" w:hint="eastAsia"/>
                                <w:color w:val="000000"/>
                                <w:kern w:val="0"/>
                                <w:sz w:val="20"/>
                                <w:szCs w:val="20"/>
                              </w:rPr>
                              <w:t xml:space="preserve"> </w:t>
                            </w:r>
                          </w:p>
                        </w:tc>
                        <w:tc>
                          <w:tcPr>
                            <w:tcW w:w="6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0.</w:t>
                            </w:r>
                            <w:r w:rsidRPr="00A5460E">
                              <w:rPr>
                                <w:rFonts w:ascii="標楷體" w:eastAsia="標楷體" w:hAnsi="標楷體" w:cs="新細明體"/>
                                <w:color w:val="000000"/>
                                <w:kern w:val="0"/>
                                <w:sz w:val="20"/>
                                <w:szCs w:val="20"/>
                              </w:rPr>
                              <w:t>17</w:t>
                            </w:r>
                            <w:r w:rsidRPr="00A5460E">
                              <w:rPr>
                                <w:rFonts w:ascii="標楷體" w:eastAsia="標楷體" w:hAnsi="標楷體" w:cs="新細明體" w:hint="eastAsia"/>
                                <w:color w:val="000000"/>
                                <w:kern w:val="0"/>
                                <w:sz w:val="20"/>
                                <w:szCs w:val="20"/>
                              </w:rPr>
                              <w:t xml:space="preserve"> </w:t>
                            </w:r>
                          </w:p>
                        </w:tc>
                      </w:tr>
                      <w:tr w:rsidR="0001179D" w:rsidRPr="002C4420" w:rsidTr="004C1F51">
                        <w:trPr>
                          <w:gridAfter w:val="1"/>
                          <w:wAfter w:w="11" w:type="dxa"/>
                          <w:trHeight w:val="340"/>
                        </w:trPr>
                        <w:tc>
                          <w:tcPr>
                            <w:tcW w:w="947" w:type="dxa"/>
                            <w:tcBorders>
                              <w:top w:val="nil"/>
                              <w:left w:val="single" w:sz="4" w:space="0" w:color="auto"/>
                              <w:bottom w:val="single" w:sz="4" w:space="0" w:color="auto"/>
                              <w:right w:val="single" w:sz="4" w:space="0" w:color="auto"/>
                            </w:tcBorders>
                            <w:shd w:val="clear" w:color="auto" w:fill="auto"/>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機車</w:t>
                            </w:r>
                          </w:p>
                        </w:tc>
                        <w:tc>
                          <w:tcPr>
                            <w:tcW w:w="6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1.12 </w:t>
                            </w:r>
                          </w:p>
                        </w:tc>
                        <w:tc>
                          <w:tcPr>
                            <w:tcW w:w="6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1.35 </w:t>
                            </w:r>
                          </w:p>
                        </w:tc>
                        <w:tc>
                          <w:tcPr>
                            <w:tcW w:w="648" w:type="dxa"/>
                            <w:tcBorders>
                              <w:top w:val="nil"/>
                              <w:left w:val="nil"/>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0.54 </w:t>
                            </w:r>
                          </w:p>
                        </w:tc>
                        <w:tc>
                          <w:tcPr>
                            <w:tcW w:w="6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1.05 </w:t>
                            </w:r>
                          </w:p>
                        </w:tc>
                        <w:tc>
                          <w:tcPr>
                            <w:tcW w:w="6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1.08 </w:t>
                            </w:r>
                          </w:p>
                        </w:tc>
                        <w:tc>
                          <w:tcPr>
                            <w:tcW w:w="649" w:type="dxa"/>
                            <w:tcBorders>
                              <w:top w:val="nil"/>
                              <w:left w:val="nil"/>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0.47 </w:t>
                            </w:r>
                          </w:p>
                        </w:tc>
                        <w:tc>
                          <w:tcPr>
                            <w:tcW w:w="64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1.05 </w:t>
                            </w:r>
                          </w:p>
                        </w:tc>
                        <w:tc>
                          <w:tcPr>
                            <w:tcW w:w="64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1.08 </w:t>
                            </w:r>
                          </w:p>
                        </w:tc>
                        <w:tc>
                          <w:tcPr>
                            <w:tcW w:w="645" w:type="dxa"/>
                            <w:tcBorders>
                              <w:top w:val="nil"/>
                              <w:left w:val="nil"/>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0.46 </w:t>
                            </w:r>
                          </w:p>
                        </w:tc>
                      </w:tr>
                      <w:tr w:rsidR="0001179D" w:rsidRPr="002C4420" w:rsidTr="004C1F51">
                        <w:trPr>
                          <w:gridAfter w:val="1"/>
                          <w:wAfter w:w="11" w:type="dxa"/>
                          <w:trHeight w:val="340"/>
                        </w:trPr>
                        <w:tc>
                          <w:tcPr>
                            <w:tcW w:w="9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A5460E" w:rsidRDefault="0001179D" w:rsidP="00FF4D6E">
                            <w:pPr>
                              <w:widowControl/>
                              <w:spacing w:line="220" w:lineRule="exact"/>
                              <w:jc w:val="center"/>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大型車</w:t>
                            </w:r>
                          </w:p>
                        </w:tc>
                        <w:tc>
                          <w:tcPr>
                            <w:tcW w:w="6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1.10 </w:t>
                            </w:r>
                          </w:p>
                        </w:tc>
                        <w:tc>
                          <w:tcPr>
                            <w:tcW w:w="6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4.00 </w:t>
                            </w:r>
                          </w:p>
                        </w:tc>
                        <w:tc>
                          <w:tcPr>
                            <w:tcW w:w="64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0.51 </w:t>
                            </w:r>
                          </w:p>
                        </w:tc>
                        <w:tc>
                          <w:tcPr>
                            <w:tcW w:w="64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0.89 </w:t>
                            </w:r>
                          </w:p>
                        </w:tc>
                        <w:tc>
                          <w:tcPr>
                            <w:tcW w:w="6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64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sidRPr="00A5460E">
                              <w:rPr>
                                <w:rFonts w:ascii="標楷體" w:eastAsia="標楷體" w:hAnsi="標楷體" w:cs="新細明體" w:hint="eastAsia"/>
                                <w:color w:val="000000"/>
                                <w:kern w:val="0"/>
                                <w:sz w:val="20"/>
                                <w:szCs w:val="20"/>
                              </w:rPr>
                              <w:t xml:space="preserve">0.11 </w:t>
                            </w:r>
                          </w:p>
                        </w:tc>
                        <w:tc>
                          <w:tcPr>
                            <w:tcW w:w="64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64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645"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1179D" w:rsidRPr="00A5460E" w:rsidRDefault="0001179D" w:rsidP="00FF4D6E">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01179D" w:rsidRPr="002C4420" w:rsidTr="004C1F51">
                        <w:trPr>
                          <w:trHeight w:val="550"/>
                        </w:trPr>
                        <w:tc>
                          <w:tcPr>
                            <w:tcW w:w="6758" w:type="dxa"/>
                            <w:gridSpan w:val="11"/>
                            <w:tcBorders>
                              <w:top w:val="single" w:sz="4" w:space="0" w:color="auto"/>
                              <w:right w:val="nil"/>
                            </w:tcBorders>
                            <w:shd w:val="clear" w:color="auto" w:fill="auto"/>
                            <w:noWrap/>
                            <w:vAlign w:val="center"/>
                            <w:hideMark/>
                          </w:tcPr>
                          <w:p w:rsidR="0001179D" w:rsidRDefault="0001179D" w:rsidP="00FF4D6E">
                            <w:pPr>
                              <w:widowControl/>
                              <w:spacing w:line="240" w:lineRule="exact"/>
                              <w:ind w:left="270" w:hangingChars="150" w:hanging="270"/>
                              <w:rPr>
                                <w:rFonts w:ascii="標楷體" w:eastAsia="標楷體" w:hAnsi="標楷體" w:cs="新細明體"/>
                                <w:color w:val="000000"/>
                                <w:kern w:val="0"/>
                                <w:sz w:val="18"/>
                                <w:szCs w:val="18"/>
                              </w:rPr>
                            </w:pPr>
                            <w:r w:rsidRPr="002C4420">
                              <w:rPr>
                                <w:rFonts w:ascii="標楷體" w:eastAsia="標楷體" w:hAnsi="標楷體" w:cs="新細明體" w:hint="eastAsia"/>
                                <w:color w:val="000000"/>
                                <w:kern w:val="0"/>
                                <w:sz w:val="18"/>
                                <w:szCs w:val="18"/>
                              </w:rPr>
                              <w:t>註：</w:t>
                            </w:r>
                            <w:r>
                              <w:rPr>
                                <w:rFonts w:ascii="標楷體" w:eastAsia="標楷體" w:hAnsi="標楷體" w:cs="新細明體" w:hint="eastAsia"/>
                                <w:color w:val="000000"/>
                                <w:kern w:val="0"/>
                                <w:sz w:val="18"/>
                                <w:szCs w:val="18"/>
                              </w:rPr>
                              <w:t>1.</w:t>
                            </w:r>
                            <w:r w:rsidRPr="00A5460E">
                              <w:rPr>
                                <w:rFonts w:ascii="標楷體" w:eastAsia="標楷體" w:hAnsi="標楷體" w:cs="新細明體" w:hint="eastAsia"/>
                                <w:color w:val="000000"/>
                                <w:kern w:val="0"/>
                                <w:sz w:val="18"/>
                                <w:szCs w:val="18"/>
                              </w:rPr>
                              <w:t>停車需供比：實際停車數量/周邊停車格</w:t>
                            </w:r>
                            <w:r>
                              <w:rPr>
                                <w:rFonts w:ascii="標楷體" w:eastAsia="標楷體" w:hAnsi="標楷體" w:cs="新細明體" w:hint="eastAsia"/>
                                <w:color w:val="000000"/>
                                <w:kern w:val="0"/>
                                <w:sz w:val="18"/>
                                <w:szCs w:val="18"/>
                              </w:rPr>
                              <w:t>；</w:t>
                            </w:r>
                            <w:r w:rsidRPr="002C4420">
                              <w:rPr>
                                <w:rFonts w:ascii="標楷體" w:eastAsia="標楷體" w:hAnsi="標楷體" w:cs="新細明體" w:hint="eastAsia"/>
                                <w:color w:val="000000"/>
                                <w:kern w:val="0"/>
                                <w:sz w:val="18"/>
                                <w:szCs w:val="18"/>
                              </w:rPr>
                              <w:t>大型車包含大客車及大貨車</w:t>
                            </w:r>
                            <w:r>
                              <w:rPr>
                                <w:rFonts w:ascii="標楷體" w:eastAsia="標楷體" w:hAnsi="標楷體" w:cs="新細明體" w:hint="eastAsia"/>
                                <w:color w:val="000000"/>
                                <w:kern w:val="0"/>
                                <w:sz w:val="18"/>
                                <w:szCs w:val="18"/>
                              </w:rPr>
                              <w:t>。</w:t>
                            </w:r>
                          </w:p>
                          <w:p w:rsidR="0001179D" w:rsidRPr="002C4420" w:rsidRDefault="0001179D" w:rsidP="00FF4D6E">
                            <w:pPr>
                              <w:widowControl/>
                              <w:spacing w:line="240" w:lineRule="exact"/>
                              <w:ind w:leftChars="150" w:left="360"/>
                              <w:rPr>
                                <w:rFonts w:ascii="標楷體" w:eastAsia="標楷體" w:hAnsi="標楷體" w:cs="新細明體"/>
                                <w:color w:val="000000"/>
                                <w:kern w:val="0"/>
                                <w:sz w:val="18"/>
                                <w:szCs w:val="18"/>
                              </w:rPr>
                            </w:pPr>
                            <w:r w:rsidRPr="002C4420">
                              <w:rPr>
                                <w:rFonts w:ascii="標楷體" w:eastAsia="標楷體" w:hAnsi="標楷體" w:cs="新細明體" w:hint="eastAsia"/>
                                <w:color w:val="000000"/>
                                <w:kern w:val="0"/>
                                <w:sz w:val="18"/>
                                <w:szCs w:val="18"/>
                              </w:rPr>
                              <w:t>2</w:t>
                            </w:r>
                            <w:r>
                              <w:rPr>
                                <w:rFonts w:ascii="標楷體" w:eastAsia="標楷體" w:hAnsi="標楷體" w:cs="新細明體" w:hint="eastAsia"/>
                                <w:color w:val="000000"/>
                                <w:kern w:val="0"/>
                                <w:sz w:val="18"/>
                                <w:szCs w:val="18"/>
                              </w:rPr>
                              <w:t>.</w:t>
                            </w:r>
                            <w:r w:rsidRPr="002C4420">
                              <w:rPr>
                                <w:rFonts w:ascii="標楷體" w:eastAsia="標楷體" w:hAnsi="標楷體" w:cs="新細明體" w:hint="eastAsia"/>
                                <w:color w:val="000000"/>
                                <w:kern w:val="0"/>
                                <w:sz w:val="18"/>
                                <w:szCs w:val="18"/>
                              </w:rPr>
                              <w:t>資料來源：整理自新竹市政府提供資料。</w:t>
                            </w:r>
                          </w:p>
                        </w:tc>
                      </w:tr>
                    </w:tbl>
                    <w:p w:rsidR="0001179D" w:rsidRPr="000F039A" w:rsidRDefault="0001179D" w:rsidP="001C7A4C">
                      <w:pPr>
                        <w:spacing w:line="60" w:lineRule="exact"/>
                        <w:rPr>
                          <w:rFonts w:ascii="標楷體" w:eastAsia="標楷體" w:hAnsi="標楷體"/>
                        </w:rPr>
                      </w:pPr>
                    </w:p>
                  </w:txbxContent>
                </v:textbox>
                <w10:wrap type="square"/>
              </v:shape>
            </w:pict>
          </mc:Fallback>
        </mc:AlternateContent>
      </w:r>
      <w:r w:rsidRPr="00F246D4">
        <w:rPr>
          <w:rFonts w:ascii="標楷體" w:eastAsia="標楷體" w:hAnsi="標楷體" w:hint="eastAsia"/>
          <w:szCs w:val="24"/>
        </w:rPr>
        <w:t>1.07及2.44，各區路邊停車量能不足，惟1</w:t>
      </w:r>
      <w:r w:rsidRPr="00F246D4">
        <w:rPr>
          <w:rFonts w:ascii="標楷體" w:eastAsia="標楷體" w:hAnsi="標楷體"/>
          <w:szCs w:val="24"/>
        </w:rPr>
        <w:t>13</w:t>
      </w:r>
      <w:r w:rsidRPr="00F246D4">
        <w:rPr>
          <w:rFonts w:ascii="標楷體" w:eastAsia="標楷體" w:hAnsi="標楷體" w:hint="eastAsia"/>
          <w:szCs w:val="24"/>
        </w:rPr>
        <w:t>年底之路邊停車格9</w:t>
      </w:r>
      <w:r w:rsidRPr="00F246D4">
        <w:rPr>
          <w:rFonts w:ascii="標楷體" w:eastAsia="標楷體" w:hAnsi="標楷體"/>
          <w:szCs w:val="24"/>
        </w:rPr>
        <w:t>,540</w:t>
      </w:r>
      <w:r w:rsidRPr="00F246D4">
        <w:rPr>
          <w:rFonts w:ascii="標楷體" w:eastAsia="標楷體" w:hAnsi="標楷體" w:hint="eastAsia"/>
          <w:szCs w:val="24"/>
        </w:rPr>
        <w:t>格，較1</w:t>
      </w:r>
      <w:r w:rsidRPr="00F246D4">
        <w:rPr>
          <w:rFonts w:ascii="標楷體" w:eastAsia="標楷體" w:hAnsi="標楷體"/>
          <w:szCs w:val="24"/>
        </w:rPr>
        <w:t>11</w:t>
      </w:r>
      <w:r w:rsidRPr="00F246D4">
        <w:rPr>
          <w:rFonts w:ascii="標楷體" w:eastAsia="標楷體" w:hAnsi="標楷體" w:hint="eastAsia"/>
          <w:szCs w:val="24"/>
        </w:rPr>
        <w:t>年底之1萬1</w:t>
      </w:r>
      <w:r w:rsidRPr="00F246D4">
        <w:rPr>
          <w:rFonts w:ascii="標楷體" w:eastAsia="標楷體" w:hAnsi="標楷體"/>
          <w:szCs w:val="24"/>
        </w:rPr>
        <w:t>,005</w:t>
      </w:r>
      <w:r w:rsidRPr="00F246D4">
        <w:rPr>
          <w:rFonts w:ascii="標楷體" w:eastAsia="標楷體" w:hAnsi="標楷體" w:hint="eastAsia"/>
          <w:szCs w:val="24"/>
        </w:rPr>
        <w:t>格未增反減；機車部分之整體需供比介於1.05至1.12之間，全市機車停車格位均有不足，且各區路邊停車位需求數均大於供給數；大型車部分，東區及北區之停車需供比分別為1</w:t>
      </w:r>
      <w:r w:rsidRPr="00F246D4">
        <w:rPr>
          <w:rFonts w:ascii="標楷體" w:eastAsia="標楷體" w:hAnsi="標楷體"/>
          <w:szCs w:val="24"/>
        </w:rPr>
        <w:t>.10</w:t>
      </w:r>
      <w:r w:rsidRPr="00F246D4">
        <w:rPr>
          <w:rFonts w:ascii="標楷體" w:eastAsia="標楷體" w:hAnsi="標楷體" w:hint="eastAsia"/>
          <w:szCs w:val="24"/>
        </w:rPr>
        <w:t>及0</w:t>
      </w:r>
      <w:r w:rsidRPr="00F246D4">
        <w:rPr>
          <w:rFonts w:ascii="標楷體" w:eastAsia="標楷體" w:hAnsi="標楷體"/>
          <w:szCs w:val="24"/>
        </w:rPr>
        <w:t>.89</w:t>
      </w:r>
      <w:r w:rsidRPr="00F246D4">
        <w:rPr>
          <w:rFonts w:ascii="標楷體" w:eastAsia="標楷體" w:hAnsi="標楷體" w:hint="eastAsia"/>
          <w:szCs w:val="24"/>
        </w:rPr>
        <w:t>，其中東區路邊停車需供比達4</w:t>
      </w:r>
      <w:r w:rsidRPr="00F246D4">
        <w:rPr>
          <w:rFonts w:ascii="標楷體" w:eastAsia="標楷體" w:hAnsi="標楷體"/>
          <w:szCs w:val="24"/>
        </w:rPr>
        <w:t>.0</w:t>
      </w:r>
      <w:r w:rsidRPr="00F246D4">
        <w:rPr>
          <w:rFonts w:ascii="標楷體" w:eastAsia="標楷體" w:hAnsi="標楷體" w:hint="eastAsia"/>
          <w:szCs w:val="24"/>
        </w:rPr>
        <w:t>，停車需求迫切，且北區及香山區尚未設置大型車之路邊停車格。以上顯示轄內各區路邊停車空間均有不足，為緩解停車空間供需失衡問題，允宜盤點熱門停車地點、違規頻仍及裝卸貨熱點路段，並清查閒置區域，妥為規劃停車空間，及適時運用調整停車費率、交通管理等措施，並增進大眾運輸服務，以改善停車空間不足問題，經函請研謀改善。據復：將持續盤點閒置公有土地，闢建公共停車場，並推動公部門共享車位，增加公共停車供給；已規劃部分停車率較高路段實施機車收費；大型車格增設須視路段路寬等，目前針對有需求者，洽當地里長逐案辦理會勘，達成共識後進行增設作業；已研擬修正停車場收費費率標準表，納入累進及差別費率計價標準。</w:t>
      </w:r>
      <w:r w:rsidRPr="00F246D4">
        <w:rPr>
          <w:rFonts w:ascii="標楷體" w:eastAsia="標楷體" w:hAnsi="標楷體"/>
          <w:szCs w:val="24"/>
        </w:rPr>
        <w:t xml:space="preserve"> </w:t>
      </w:r>
    </w:p>
    <w:p w:rsidR="001C7A4C" w:rsidRPr="00F246D4" w:rsidRDefault="001C7A4C" w:rsidP="00F246D4">
      <w:pPr>
        <w:overflowPunct w:val="0"/>
        <w:adjustRightInd w:val="0"/>
        <w:spacing w:line="500" w:lineRule="exact"/>
        <w:ind w:firstLineChars="200" w:firstLine="480"/>
        <w:jc w:val="both"/>
        <w:rPr>
          <w:rFonts w:ascii="標楷體" w:eastAsia="標楷體" w:hAnsi="標楷體"/>
          <w:szCs w:val="24"/>
        </w:rPr>
      </w:pPr>
      <w:r w:rsidRPr="00F246D4">
        <w:rPr>
          <w:rFonts w:ascii="標楷體" w:eastAsia="標楷體" w:hAnsi="標楷體" w:hint="eastAsia"/>
          <w:b/>
          <w:szCs w:val="24"/>
        </w:rPr>
        <w:t>（2）智慧停車柱建置比率及繳費方式仍有改善空間，又部分人潮聚集區域或觀光景點附近停車場尚未導入智慧停車系統，有待研謀改善：</w:t>
      </w:r>
      <w:r w:rsidRPr="00F246D4">
        <w:rPr>
          <w:rFonts w:ascii="標楷體" w:eastAsia="標楷體" w:hAnsi="標楷體" w:hint="eastAsia"/>
          <w:szCs w:val="24"/>
        </w:rPr>
        <w:t>市政府為擘劃安居科技城，打造智慧交通城市，規劃導入智慧交通管理，於112年8月率全國之先首創建置智慧裝卸貨車格，並自113年5月起於熱門商圈及學校接送區逐步建置智慧停車柱，同時實施科技執法，解決停車格遭占用問題。截至113年底止，已建置路邊智慧停車格631格，惟占整體路邊停車格位（9,540格）之比率僅6.61％，建置比率仍待提升；又現行智慧停車格之繳費方式分為離場前掃描停車柱QR Code，使用第三方支付繳費，或於離場後之次日以行動支付或其他方式繳費，惟相較於其他市縣可即時感應繳費或離場後10至15分鐘即可以行動支付或至超商繳費，尚有改善空間。另截至113年</w:t>
      </w:r>
      <w:r w:rsidRPr="00F246D4">
        <w:rPr>
          <w:rFonts w:ascii="標楷體" w:eastAsia="標楷體" w:hAnsi="標楷體" w:hint="eastAsia"/>
          <w:szCs w:val="24"/>
        </w:rPr>
        <w:lastRenderedPageBreak/>
        <w:t>底止，該府經管公有停車場計74處，尚有29處未設置智慧停車設備，又位於都市化程度較高（人口統計區標準分數</w:t>
      </w:r>
      <w:r w:rsidRPr="00F246D4">
        <w:rPr>
          <w:rFonts w:ascii="標楷體" w:eastAsia="標楷體" w:hAnsi="標楷體"/>
          <w:szCs w:val="24"/>
        </w:rPr>
        <w:t>Z</w:t>
      </w:r>
      <w:r w:rsidRPr="00F246D4">
        <w:rPr>
          <w:rFonts w:ascii="標楷體" w:eastAsia="標楷體" w:hAnsi="標楷體" w:hint="eastAsia"/>
          <w:szCs w:val="24"/>
        </w:rPr>
        <w:t>值＞1）區域之停車場計有59處，其中已建置智慧化管理系統者計36處（比率61.02％），仍有23處停車場（比率39.98％）尚未導入智慧化管理系統（圖3），且部分停車場鄰近熱門旅遊景點（如十八尖山、青青草原、青草湖、賞蟹步道等）亦尚未設置智慧化停車管理系統，有待研謀改善，並持續推動智慧化停車柱設置計畫，提升服務密度與繳費便利性，經函請研謀改善。據復：將以每年增加1,200席智慧停車柱為目標，持續推動智慧交通；自114年3月起已增至12家第三方支付及信用卡繳費，另可於離場15分鐘後，利用與該府合作之行動支付平台進行繳費；考量目前契約廠商履約中，新契約將按實際需求採購，並於年度採購委外案及停管設備案，納入智慧停車設備服務，並導入雲端管理、數據分析等技術，以智慧科技升級傳統道路與場域停車管理，達安居科技城的政策願景。</w:t>
      </w:r>
      <w:r w:rsidR="00F246D4" w:rsidRPr="00F246D4">
        <w:rPr>
          <w:rFonts w:ascii="標楷體" w:eastAsia="標楷體" w:hAnsi="標楷體" w:cs="標楷體" w:hint="eastAsia"/>
          <w:noProof/>
          <w:sz w:val="28"/>
          <w:szCs w:val="28"/>
        </w:rPr>
        <mc:AlternateContent>
          <mc:Choice Requires="wps">
            <w:drawing>
              <wp:anchor distT="45720" distB="45720" distL="114300" distR="114300" simplePos="0" relativeHeight="251730944" behindDoc="1" locked="1" layoutInCell="1" allowOverlap="0" wp14:anchorId="1E1EADE2" wp14:editId="1A017AD7">
                <wp:simplePos x="0" y="0"/>
                <wp:positionH relativeFrom="column">
                  <wp:posOffset>2286000</wp:posOffset>
                </wp:positionH>
                <wp:positionV relativeFrom="page">
                  <wp:posOffset>1973580</wp:posOffset>
                </wp:positionV>
                <wp:extent cx="4190365" cy="4222750"/>
                <wp:effectExtent l="0" t="0" r="635" b="6350"/>
                <wp:wrapTight wrapText="bothSides">
                  <wp:wrapPolygon edited="0">
                    <wp:start x="0" y="0"/>
                    <wp:lineTo x="0" y="21535"/>
                    <wp:lineTo x="21505" y="21535"/>
                    <wp:lineTo x="21505" y="0"/>
                    <wp:lineTo x="0" y="0"/>
                  </wp:wrapPolygon>
                </wp:wrapTight>
                <wp:docPr id="19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0365" cy="4222750"/>
                        </a:xfrm>
                        <a:prstGeom prst="rect">
                          <a:avLst/>
                        </a:prstGeom>
                        <a:solidFill>
                          <a:srgbClr val="FFFFFF"/>
                        </a:solidFill>
                        <a:ln w="9525">
                          <a:noFill/>
                          <a:miter lim="800000"/>
                          <a:headEnd/>
                          <a:tailEnd/>
                        </a:ln>
                      </wps:spPr>
                      <wps:txbx>
                        <w:txbxContent>
                          <w:p w:rsidR="0001179D" w:rsidRPr="0028333A" w:rsidRDefault="0001179D" w:rsidP="00F246D4">
                            <w:pPr>
                              <w:spacing w:line="240" w:lineRule="exact"/>
                              <w:jc w:val="center"/>
                              <w:rPr>
                                <w:rFonts w:ascii="標楷體" w:eastAsia="標楷體" w:hAnsi="標楷體"/>
                                <w:b/>
                                <w:bCs/>
                              </w:rPr>
                            </w:pPr>
                            <w:r w:rsidRPr="0028333A">
                              <w:rPr>
                                <w:rFonts w:ascii="標楷體" w:eastAsia="標楷體" w:hAnsi="標楷體" w:hint="eastAsia"/>
                                <w:b/>
                                <w:bCs/>
                              </w:rPr>
                              <w:t>圖</w:t>
                            </w:r>
                            <w:r>
                              <w:rPr>
                                <w:rFonts w:ascii="標楷體" w:eastAsia="標楷體" w:hAnsi="標楷體"/>
                                <w:b/>
                                <w:bCs/>
                              </w:rPr>
                              <w:t>3</w:t>
                            </w:r>
                            <w:r>
                              <w:rPr>
                                <w:rFonts w:ascii="標楷體" w:eastAsia="標楷體" w:hAnsi="標楷體" w:hint="eastAsia"/>
                                <w:b/>
                                <w:bCs/>
                              </w:rPr>
                              <w:t xml:space="preserve">　新竹市都市化程度較高區</w:t>
                            </w:r>
                            <w:r>
                              <w:rPr>
                                <w:rFonts w:ascii="標楷體" w:eastAsia="標楷體" w:hAnsi="標楷體"/>
                                <w:b/>
                                <w:bCs/>
                              </w:rPr>
                              <w:t>域</w:t>
                            </w:r>
                            <w:r>
                              <w:rPr>
                                <w:rFonts w:ascii="標楷體" w:eastAsia="標楷體" w:hAnsi="標楷體" w:hint="eastAsia"/>
                                <w:b/>
                                <w:bCs/>
                              </w:rPr>
                              <w:t>智慧化停車場</w:t>
                            </w:r>
                            <w:r w:rsidRPr="0028333A">
                              <w:rPr>
                                <w:rFonts w:ascii="標楷體" w:eastAsia="標楷體" w:hAnsi="標楷體" w:hint="eastAsia"/>
                                <w:b/>
                                <w:bCs/>
                              </w:rPr>
                              <w:t>建置情形</w:t>
                            </w:r>
                          </w:p>
                          <w:p w:rsidR="0001179D" w:rsidRDefault="0001179D" w:rsidP="00F246D4">
                            <w:pPr>
                              <w:spacing w:line="160" w:lineRule="exact"/>
                              <w:jc w:val="center"/>
                            </w:pPr>
                          </w:p>
                          <w:p w:rsidR="0001179D" w:rsidRDefault="0001179D" w:rsidP="00F246D4">
                            <w:pPr>
                              <w:spacing w:line="240" w:lineRule="exact"/>
                              <w:jc w:val="center"/>
                            </w:pPr>
                          </w:p>
                          <w:p w:rsidR="0001179D" w:rsidRDefault="0001179D" w:rsidP="00F246D4">
                            <w:pPr>
                              <w:spacing w:line="240" w:lineRule="exact"/>
                              <w:jc w:val="center"/>
                            </w:pPr>
                          </w:p>
                          <w:p w:rsidR="0001179D" w:rsidRDefault="0001179D" w:rsidP="00F246D4">
                            <w:pPr>
                              <w:spacing w:line="240" w:lineRule="exact"/>
                              <w:jc w:val="center"/>
                            </w:pPr>
                          </w:p>
                          <w:p w:rsidR="0001179D" w:rsidRDefault="0001179D" w:rsidP="00F246D4">
                            <w:pPr>
                              <w:spacing w:line="240" w:lineRule="exact"/>
                              <w:jc w:val="center"/>
                            </w:pPr>
                          </w:p>
                          <w:p w:rsidR="0001179D" w:rsidRDefault="0001179D" w:rsidP="00F246D4">
                            <w:pPr>
                              <w:spacing w:line="240" w:lineRule="exact"/>
                              <w:jc w:val="center"/>
                            </w:pPr>
                          </w:p>
                          <w:p w:rsidR="0001179D" w:rsidRDefault="0001179D" w:rsidP="00F246D4">
                            <w:pPr>
                              <w:spacing w:line="240" w:lineRule="exact"/>
                              <w:jc w:val="center"/>
                            </w:pPr>
                          </w:p>
                          <w:p w:rsidR="0001179D" w:rsidRDefault="0001179D" w:rsidP="00F246D4">
                            <w:pPr>
                              <w:spacing w:line="240" w:lineRule="exact"/>
                              <w:jc w:val="center"/>
                            </w:pPr>
                          </w:p>
                          <w:p w:rsidR="0001179D" w:rsidRDefault="0001179D" w:rsidP="00F246D4">
                            <w:pPr>
                              <w:spacing w:line="240" w:lineRule="exact"/>
                              <w:jc w:val="center"/>
                              <w:rPr>
                                <w:noProof/>
                              </w:rPr>
                            </w:pPr>
                          </w:p>
                          <w:p w:rsidR="0001179D" w:rsidRDefault="0001179D" w:rsidP="00F246D4">
                            <w:pPr>
                              <w:spacing w:line="240" w:lineRule="exact"/>
                              <w:jc w:val="center"/>
                              <w:rPr>
                                <w:noProof/>
                              </w:rPr>
                            </w:pPr>
                          </w:p>
                          <w:p w:rsidR="0001179D" w:rsidRDefault="0001179D" w:rsidP="00F246D4">
                            <w:pPr>
                              <w:spacing w:line="240" w:lineRule="exact"/>
                              <w:jc w:val="center"/>
                              <w:rPr>
                                <w:noProof/>
                              </w:rPr>
                            </w:pPr>
                          </w:p>
                          <w:p w:rsidR="0001179D" w:rsidRDefault="0001179D" w:rsidP="00F246D4">
                            <w:pPr>
                              <w:spacing w:line="240" w:lineRule="exact"/>
                              <w:jc w:val="center"/>
                              <w:rPr>
                                <w:noProof/>
                              </w:rPr>
                            </w:pPr>
                          </w:p>
                          <w:p w:rsidR="0001179D" w:rsidRDefault="0001179D" w:rsidP="00F246D4">
                            <w:pPr>
                              <w:spacing w:line="240" w:lineRule="exact"/>
                              <w:jc w:val="center"/>
                              <w:rPr>
                                <w:noProof/>
                              </w:rPr>
                            </w:pPr>
                          </w:p>
                          <w:p w:rsidR="0001179D" w:rsidRDefault="0001179D" w:rsidP="00F246D4">
                            <w:pPr>
                              <w:spacing w:line="240" w:lineRule="exact"/>
                              <w:jc w:val="center"/>
                              <w:rPr>
                                <w:noProof/>
                              </w:rPr>
                            </w:pPr>
                          </w:p>
                          <w:p w:rsidR="0001179D" w:rsidRDefault="0001179D" w:rsidP="00F246D4">
                            <w:pPr>
                              <w:spacing w:line="240" w:lineRule="exact"/>
                              <w:jc w:val="center"/>
                              <w:rPr>
                                <w:noProof/>
                              </w:rPr>
                            </w:pPr>
                          </w:p>
                          <w:p w:rsidR="0001179D" w:rsidRDefault="0001179D" w:rsidP="00F246D4">
                            <w:pPr>
                              <w:spacing w:line="240" w:lineRule="exact"/>
                              <w:jc w:val="center"/>
                              <w:rPr>
                                <w:noProof/>
                              </w:rPr>
                            </w:pPr>
                          </w:p>
                          <w:p w:rsidR="0001179D" w:rsidRDefault="0001179D" w:rsidP="00F246D4">
                            <w:pPr>
                              <w:spacing w:line="240" w:lineRule="exact"/>
                              <w:jc w:val="center"/>
                              <w:rPr>
                                <w:noProof/>
                              </w:rPr>
                            </w:pPr>
                          </w:p>
                          <w:p w:rsidR="0001179D" w:rsidRDefault="0001179D" w:rsidP="00F246D4">
                            <w:pPr>
                              <w:spacing w:line="240" w:lineRule="exact"/>
                              <w:jc w:val="center"/>
                              <w:rPr>
                                <w:noProof/>
                              </w:rPr>
                            </w:pPr>
                          </w:p>
                          <w:p w:rsidR="0001179D" w:rsidRDefault="0001179D" w:rsidP="00F246D4">
                            <w:pPr>
                              <w:spacing w:line="240" w:lineRule="exact"/>
                              <w:jc w:val="center"/>
                              <w:rPr>
                                <w:noProof/>
                              </w:rPr>
                            </w:pPr>
                          </w:p>
                          <w:p w:rsidR="0001179D" w:rsidRDefault="0001179D" w:rsidP="00F246D4">
                            <w:pPr>
                              <w:spacing w:line="240" w:lineRule="exact"/>
                              <w:jc w:val="center"/>
                            </w:pPr>
                          </w:p>
                          <w:p w:rsidR="0001179D" w:rsidRDefault="0001179D" w:rsidP="00F246D4">
                            <w:pPr>
                              <w:spacing w:line="240" w:lineRule="exact"/>
                              <w:jc w:val="center"/>
                            </w:pPr>
                          </w:p>
                          <w:p w:rsidR="0001179D" w:rsidRDefault="0001179D" w:rsidP="00F246D4">
                            <w:pPr>
                              <w:spacing w:line="240" w:lineRule="exact"/>
                              <w:jc w:val="center"/>
                            </w:pPr>
                          </w:p>
                          <w:p w:rsidR="0001179D" w:rsidRDefault="0001179D" w:rsidP="00F246D4">
                            <w:pPr>
                              <w:spacing w:line="240" w:lineRule="exact"/>
                              <w:jc w:val="center"/>
                            </w:pPr>
                          </w:p>
                          <w:p w:rsidR="0001179D" w:rsidRDefault="0001179D" w:rsidP="00F246D4">
                            <w:pPr>
                              <w:spacing w:line="240" w:lineRule="exact"/>
                              <w:jc w:val="center"/>
                            </w:pPr>
                          </w:p>
                          <w:p w:rsidR="0001179D" w:rsidRDefault="0001179D" w:rsidP="00F246D4">
                            <w:pPr>
                              <w:spacing w:line="240" w:lineRule="exact"/>
                              <w:jc w:val="center"/>
                            </w:pPr>
                            <w:r>
                              <w:rPr>
                                <w:noProof/>
                                <w:kern w:val="0"/>
                                <w:sz w:val="20"/>
                              </w:rPr>
                              <w:drawing>
                                <wp:inline distT="0" distB="0" distL="0" distR="0" wp14:anchorId="3483C9FA" wp14:editId="3EE84613">
                                  <wp:extent cx="3799382" cy="3636457"/>
                                  <wp:effectExtent l="0" t="0" r="0" b="2540"/>
                                  <wp:docPr id="19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808835" cy="3645505"/>
                                          </a:xfrm>
                                          <a:prstGeom prst="rect">
                                            <a:avLst/>
                                          </a:prstGeom>
                                          <a:noFill/>
                                          <a:ln>
                                            <a:noFill/>
                                          </a:ln>
                                        </pic:spPr>
                                      </pic:pic>
                                    </a:graphicData>
                                  </a:graphic>
                                </wp:inline>
                              </w:drawing>
                            </w:r>
                          </w:p>
                          <w:p w:rsidR="0001179D" w:rsidRPr="007A4404" w:rsidRDefault="0001179D" w:rsidP="00F246D4">
                            <w:pPr>
                              <w:spacing w:line="240" w:lineRule="exact"/>
                              <w:ind w:leftChars="50" w:left="120"/>
                              <w:rPr>
                                <w:rFonts w:ascii="標楷體" w:eastAsia="標楷體" w:hAnsi="標楷體"/>
                                <w:sz w:val="18"/>
                                <w:szCs w:val="18"/>
                              </w:rPr>
                            </w:pPr>
                            <w:r w:rsidRPr="007A4404">
                              <w:rPr>
                                <w:rFonts w:ascii="標楷體" w:eastAsia="標楷體" w:hAnsi="標楷體" w:hint="eastAsia"/>
                                <w:sz w:val="18"/>
                                <w:szCs w:val="18"/>
                              </w:rPr>
                              <w:t>資料來源：整理自電信信令及新竹市政府提供資料。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1EADE2" id="_x0000_s1066" type="#_x0000_t202" style="position:absolute;left:0;text-align:left;margin-left:180pt;margin-top:155.4pt;width:329.95pt;height:332.5pt;z-index:-25158553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" o:allowoverlap="f" stroked="f">
                <v:textbox>
                  <w:txbxContent>
                    <w:p w:rsidR="0001179D" w:rsidRPr="0028333A" w:rsidRDefault="0001179D" w:rsidP="00F246D4">
                      <w:pPr>
                        <w:spacing w:line="240" w:lineRule="exact"/>
                        <w:jc w:val="center"/>
                        <w:rPr>
                          <w:rFonts w:ascii="標楷體" w:eastAsia="標楷體" w:hAnsi="標楷體"/>
                          <w:b/>
                          <w:bCs/>
                        </w:rPr>
                      </w:pPr>
                      <w:r w:rsidRPr="0028333A">
                        <w:rPr>
                          <w:rFonts w:ascii="標楷體" w:eastAsia="標楷體" w:hAnsi="標楷體" w:hint="eastAsia"/>
                          <w:b/>
                          <w:bCs/>
                        </w:rPr>
                        <w:t>圖</w:t>
                      </w:r>
                      <w:r>
                        <w:rPr>
                          <w:rFonts w:ascii="標楷體" w:eastAsia="標楷體" w:hAnsi="標楷體"/>
                          <w:b/>
                          <w:bCs/>
                        </w:rPr>
                        <w:t>3</w:t>
                      </w:r>
                      <w:r>
                        <w:rPr>
                          <w:rFonts w:ascii="標楷體" w:eastAsia="標楷體" w:hAnsi="標楷體" w:hint="eastAsia"/>
                          <w:b/>
                          <w:bCs/>
                        </w:rPr>
                        <w:t xml:space="preserve">　新竹市都市化程度較高區</w:t>
                      </w:r>
                      <w:r>
                        <w:rPr>
                          <w:rFonts w:ascii="標楷體" w:eastAsia="標楷體" w:hAnsi="標楷體"/>
                          <w:b/>
                          <w:bCs/>
                        </w:rPr>
                        <w:t>域</w:t>
                      </w:r>
                      <w:r>
                        <w:rPr>
                          <w:rFonts w:ascii="標楷體" w:eastAsia="標楷體" w:hAnsi="標楷體" w:hint="eastAsia"/>
                          <w:b/>
                          <w:bCs/>
                        </w:rPr>
                        <w:t>智慧化停車場</w:t>
                      </w:r>
                      <w:r w:rsidRPr="0028333A">
                        <w:rPr>
                          <w:rFonts w:ascii="標楷體" w:eastAsia="標楷體" w:hAnsi="標楷體" w:hint="eastAsia"/>
                          <w:b/>
                          <w:bCs/>
                        </w:rPr>
                        <w:t>建置情形</w:t>
                      </w:r>
                    </w:p>
                    <w:p w:rsidR="0001179D" w:rsidRDefault="0001179D" w:rsidP="00F246D4">
                      <w:pPr>
                        <w:spacing w:line="160" w:lineRule="exact"/>
                        <w:jc w:val="center"/>
                      </w:pPr>
                    </w:p>
                    <w:p w:rsidR="0001179D" w:rsidRDefault="0001179D" w:rsidP="00F246D4">
                      <w:pPr>
                        <w:spacing w:line="240" w:lineRule="exact"/>
                        <w:jc w:val="center"/>
                      </w:pPr>
                    </w:p>
                    <w:p w:rsidR="0001179D" w:rsidRDefault="0001179D" w:rsidP="00F246D4">
                      <w:pPr>
                        <w:spacing w:line="240" w:lineRule="exact"/>
                        <w:jc w:val="center"/>
                      </w:pPr>
                    </w:p>
                    <w:p w:rsidR="0001179D" w:rsidRDefault="0001179D" w:rsidP="00F246D4">
                      <w:pPr>
                        <w:spacing w:line="240" w:lineRule="exact"/>
                        <w:jc w:val="center"/>
                      </w:pPr>
                    </w:p>
                    <w:p w:rsidR="0001179D" w:rsidRDefault="0001179D" w:rsidP="00F246D4">
                      <w:pPr>
                        <w:spacing w:line="240" w:lineRule="exact"/>
                        <w:jc w:val="center"/>
                      </w:pPr>
                    </w:p>
                    <w:p w:rsidR="0001179D" w:rsidRDefault="0001179D" w:rsidP="00F246D4">
                      <w:pPr>
                        <w:spacing w:line="240" w:lineRule="exact"/>
                        <w:jc w:val="center"/>
                      </w:pPr>
                    </w:p>
                    <w:p w:rsidR="0001179D" w:rsidRDefault="0001179D" w:rsidP="00F246D4">
                      <w:pPr>
                        <w:spacing w:line="240" w:lineRule="exact"/>
                        <w:jc w:val="center"/>
                      </w:pPr>
                    </w:p>
                    <w:p w:rsidR="0001179D" w:rsidRDefault="0001179D" w:rsidP="00F246D4">
                      <w:pPr>
                        <w:spacing w:line="240" w:lineRule="exact"/>
                        <w:jc w:val="center"/>
                      </w:pPr>
                    </w:p>
                    <w:p w:rsidR="0001179D" w:rsidRDefault="0001179D" w:rsidP="00F246D4">
                      <w:pPr>
                        <w:spacing w:line="240" w:lineRule="exact"/>
                        <w:jc w:val="center"/>
                        <w:rPr>
                          <w:noProof/>
                        </w:rPr>
                      </w:pPr>
                    </w:p>
                    <w:p w:rsidR="0001179D" w:rsidRDefault="0001179D" w:rsidP="00F246D4">
                      <w:pPr>
                        <w:spacing w:line="240" w:lineRule="exact"/>
                        <w:jc w:val="center"/>
                        <w:rPr>
                          <w:noProof/>
                        </w:rPr>
                      </w:pPr>
                    </w:p>
                    <w:p w:rsidR="0001179D" w:rsidRDefault="0001179D" w:rsidP="00F246D4">
                      <w:pPr>
                        <w:spacing w:line="240" w:lineRule="exact"/>
                        <w:jc w:val="center"/>
                        <w:rPr>
                          <w:noProof/>
                        </w:rPr>
                      </w:pPr>
                    </w:p>
                    <w:p w:rsidR="0001179D" w:rsidRDefault="0001179D" w:rsidP="00F246D4">
                      <w:pPr>
                        <w:spacing w:line="240" w:lineRule="exact"/>
                        <w:jc w:val="center"/>
                        <w:rPr>
                          <w:noProof/>
                        </w:rPr>
                      </w:pPr>
                    </w:p>
                    <w:p w:rsidR="0001179D" w:rsidRDefault="0001179D" w:rsidP="00F246D4">
                      <w:pPr>
                        <w:spacing w:line="240" w:lineRule="exact"/>
                        <w:jc w:val="center"/>
                        <w:rPr>
                          <w:noProof/>
                        </w:rPr>
                      </w:pPr>
                    </w:p>
                    <w:p w:rsidR="0001179D" w:rsidRDefault="0001179D" w:rsidP="00F246D4">
                      <w:pPr>
                        <w:spacing w:line="240" w:lineRule="exact"/>
                        <w:jc w:val="center"/>
                        <w:rPr>
                          <w:noProof/>
                        </w:rPr>
                      </w:pPr>
                    </w:p>
                    <w:p w:rsidR="0001179D" w:rsidRDefault="0001179D" w:rsidP="00F246D4">
                      <w:pPr>
                        <w:spacing w:line="240" w:lineRule="exact"/>
                        <w:jc w:val="center"/>
                        <w:rPr>
                          <w:noProof/>
                        </w:rPr>
                      </w:pPr>
                    </w:p>
                    <w:p w:rsidR="0001179D" w:rsidRDefault="0001179D" w:rsidP="00F246D4">
                      <w:pPr>
                        <w:spacing w:line="240" w:lineRule="exact"/>
                        <w:jc w:val="center"/>
                        <w:rPr>
                          <w:noProof/>
                        </w:rPr>
                      </w:pPr>
                    </w:p>
                    <w:p w:rsidR="0001179D" w:rsidRDefault="0001179D" w:rsidP="00F246D4">
                      <w:pPr>
                        <w:spacing w:line="240" w:lineRule="exact"/>
                        <w:jc w:val="center"/>
                        <w:rPr>
                          <w:noProof/>
                        </w:rPr>
                      </w:pPr>
                    </w:p>
                    <w:p w:rsidR="0001179D" w:rsidRDefault="0001179D" w:rsidP="00F246D4">
                      <w:pPr>
                        <w:spacing w:line="240" w:lineRule="exact"/>
                        <w:jc w:val="center"/>
                        <w:rPr>
                          <w:noProof/>
                        </w:rPr>
                      </w:pPr>
                    </w:p>
                    <w:p w:rsidR="0001179D" w:rsidRDefault="0001179D" w:rsidP="00F246D4">
                      <w:pPr>
                        <w:spacing w:line="240" w:lineRule="exact"/>
                        <w:jc w:val="center"/>
                        <w:rPr>
                          <w:noProof/>
                        </w:rPr>
                      </w:pPr>
                    </w:p>
                    <w:p w:rsidR="0001179D" w:rsidRDefault="0001179D" w:rsidP="00F246D4">
                      <w:pPr>
                        <w:spacing w:line="240" w:lineRule="exact"/>
                        <w:jc w:val="center"/>
                      </w:pPr>
                    </w:p>
                    <w:p w:rsidR="0001179D" w:rsidRDefault="0001179D" w:rsidP="00F246D4">
                      <w:pPr>
                        <w:spacing w:line="240" w:lineRule="exact"/>
                        <w:jc w:val="center"/>
                      </w:pPr>
                    </w:p>
                    <w:p w:rsidR="0001179D" w:rsidRDefault="0001179D" w:rsidP="00F246D4">
                      <w:pPr>
                        <w:spacing w:line="240" w:lineRule="exact"/>
                        <w:jc w:val="center"/>
                      </w:pPr>
                    </w:p>
                    <w:p w:rsidR="0001179D" w:rsidRDefault="0001179D" w:rsidP="00F246D4">
                      <w:pPr>
                        <w:spacing w:line="240" w:lineRule="exact"/>
                        <w:jc w:val="center"/>
                      </w:pPr>
                    </w:p>
                    <w:p w:rsidR="0001179D" w:rsidRDefault="0001179D" w:rsidP="00F246D4">
                      <w:pPr>
                        <w:spacing w:line="240" w:lineRule="exact"/>
                        <w:jc w:val="center"/>
                      </w:pPr>
                    </w:p>
                    <w:p w:rsidR="0001179D" w:rsidRDefault="0001179D" w:rsidP="00F246D4">
                      <w:pPr>
                        <w:spacing w:line="240" w:lineRule="exact"/>
                        <w:jc w:val="center"/>
                      </w:pPr>
                      <w:r>
                        <w:rPr>
                          <w:noProof/>
                          <w:kern w:val="0"/>
                          <w:sz w:val="20"/>
                        </w:rPr>
                        <w:drawing>
                          <wp:inline distT="0" distB="0" distL="0" distR="0" wp14:anchorId="3483C9FA" wp14:editId="3EE84613">
                            <wp:extent cx="3799382" cy="3636457"/>
                            <wp:effectExtent l="0" t="0" r="0" b="2540"/>
                            <wp:docPr id="19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808835" cy="3645505"/>
                                    </a:xfrm>
                                    <a:prstGeom prst="rect">
                                      <a:avLst/>
                                    </a:prstGeom>
                                    <a:noFill/>
                                    <a:ln>
                                      <a:noFill/>
                                    </a:ln>
                                  </pic:spPr>
                                </pic:pic>
                              </a:graphicData>
                            </a:graphic>
                          </wp:inline>
                        </w:drawing>
                      </w:r>
                    </w:p>
                    <w:p w:rsidR="0001179D" w:rsidRPr="007A4404" w:rsidRDefault="0001179D" w:rsidP="00F246D4">
                      <w:pPr>
                        <w:spacing w:line="240" w:lineRule="exact"/>
                        <w:ind w:leftChars="50" w:left="120"/>
                        <w:rPr>
                          <w:rFonts w:ascii="標楷體" w:eastAsia="標楷體" w:hAnsi="標楷體"/>
                          <w:sz w:val="18"/>
                          <w:szCs w:val="18"/>
                        </w:rPr>
                      </w:pPr>
                      <w:r w:rsidRPr="007A4404">
                        <w:rPr>
                          <w:rFonts w:ascii="標楷體" w:eastAsia="標楷體" w:hAnsi="標楷體" w:hint="eastAsia"/>
                          <w:sz w:val="18"/>
                          <w:szCs w:val="18"/>
                        </w:rPr>
                        <w:t>資料來源：整理自電信信令及新竹市政府提供資料。</w:t>
                      </w:r>
                    </w:p>
                  </w:txbxContent>
                </v:textbox>
                <w10:wrap type="tight" anchory="page"/>
                <w10:anchorlock/>
              </v:shape>
            </w:pict>
          </mc:Fallback>
        </mc:AlternateContent>
      </w:r>
    </w:p>
    <w:p w:rsidR="001C7A4C" w:rsidRPr="00F246D4" w:rsidRDefault="001C7A4C" w:rsidP="00F246D4">
      <w:pPr>
        <w:overflowPunct w:val="0"/>
        <w:adjustRightInd w:val="0"/>
        <w:spacing w:line="500" w:lineRule="exact"/>
        <w:ind w:firstLineChars="200" w:firstLine="480"/>
        <w:jc w:val="both"/>
        <w:rPr>
          <w:rFonts w:ascii="標楷體" w:eastAsia="標楷體" w:hAnsi="標楷體"/>
          <w:szCs w:val="24"/>
        </w:rPr>
      </w:pPr>
      <w:r w:rsidRPr="00F246D4">
        <w:rPr>
          <w:rFonts w:ascii="標楷體" w:eastAsia="標楷體" w:hAnsi="標楷體" w:hint="eastAsia"/>
          <w:b/>
          <w:szCs w:val="24"/>
        </w:rPr>
        <w:t>（3）行人死亡事故增幅位居全國之首，且屢有機車違規、停車格位規劃及標示未臻周妥情事，有待檢討改善：</w:t>
      </w:r>
      <w:r w:rsidRPr="00F246D4">
        <w:rPr>
          <w:rFonts w:ascii="標楷體" w:eastAsia="標楷體" w:hAnsi="標楷體" w:hint="eastAsia"/>
          <w:spacing w:val="-1"/>
          <w:szCs w:val="24"/>
        </w:rPr>
        <w:t>市政府為落實人本交通理念，成立交通改善小組，推動「守護行人 道安五環」之行人友善政策，惟據交通部113年度交通事故統計資料，新竹市行人死亡人數15人，為全國行人死亡人數增幅最高市縣，又轄內街道人車爭道亂象及未禮讓行人等交通事件頻傳，其中機車行駛人行道亦是影響行人交通安全因素之一。據新竹市警察局提供交通違規資料，111至113年度機車行駛人行道案件分別為1,655件、5,442件及 4,834件，</w:t>
      </w:r>
      <w:r w:rsidR="00B20E21">
        <w:rPr>
          <w:rFonts w:ascii="標楷體" w:eastAsia="標楷體" w:hAnsi="標楷體" w:hint="eastAsia"/>
          <w:spacing w:val="-1"/>
          <w:szCs w:val="24"/>
        </w:rPr>
        <w:t>違規件數居高不下，影響行人通行權益，且增加行人潛在風險；又經</w:t>
      </w:r>
      <w:r w:rsidRPr="00F246D4">
        <w:rPr>
          <w:rFonts w:ascii="標楷體" w:eastAsia="標楷體" w:hAnsi="標楷體" w:hint="eastAsia"/>
          <w:spacing w:val="-1"/>
          <w:szCs w:val="24"/>
        </w:rPr>
        <w:t>運用QGIS地理資訊系統與人行道交通違規案件勾稽發現，部分人行道有劃設機車停車格情形，且市政府未能掌握人行道上劃設機車格之詳細資料；另經現場勘查發現，部分路段停車格位存有標示不清及未考量行人通行空間，影響行人通行權益與安全，</w:t>
      </w:r>
      <w:r w:rsidRPr="00F246D4">
        <w:rPr>
          <w:rFonts w:ascii="標楷體" w:eastAsia="標楷體" w:hAnsi="標楷體" w:hint="eastAsia"/>
          <w:spacing w:val="-1"/>
          <w:szCs w:val="24"/>
        </w:rPr>
        <w:lastRenderedPageBreak/>
        <w:t>經函請檢討改善。據復：持續以註銷人行道機車停車格，並加強違規取締，減少人車衝突情形；持續編列預算，改善各路段人行道，及增加機車停車空間；將檢視各路段停車格與標線之現況，若發現標線脫落不清等情形，立即派工處理改善，以打造行人安全友善之步行環境。</w:t>
      </w:r>
    </w:p>
    <w:p w:rsidR="001C7A4C" w:rsidRPr="00F246D4" w:rsidRDefault="001C7A4C" w:rsidP="00F246D4">
      <w:pPr>
        <w:pStyle w:val="15"/>
        <w:adjustRightInd w:val="0"/>
        <w:spacing w:line="500" w:lineRule="exact"/>
        <w:ind w:firstLineChars="200" w:firstLine="561"/>
        <w:outlineLvl w:val="0"/>
      </w:pPr>
      <w:r w:rsidRPr="00F246D4">
        <w:rPr>
          <w:rFonts w:hint="eastAsia"/>
        </w:rPr>
        <w:t>4.</w:t>
      </w:r>
      <w:r w:rsidRPr="00F246D4">
        <w:rPr>
          <w:rFonts w:hint="eastAsia"/>
          <w:spacing w:val="-4"/>
        </w:rPr>
        <w:t>為舒緩民眾長期或經常性停車需求，提供多元時段月票</w:t>
      </w:r>
      <w:r w:rsidR="000F183A" w:rsidRPr="000F183A">
        <w:rPr>
          <w:rFonts w:hint="eastAsia"/>
          <w:spacing w:val="-4"/>
        </w:rPr>
        <w:t>予</w:t>
      </w:r>
      <w:r w:rsidRPr="00F246D4">
        <w:rPr>
          <w:rFonts w:hint="eastAsia"/>
          <w:spacing w:val="-4"/>
        </w:rPr>
        <w:t>需求者購買，惟部分月票發售情形與規定不符，部分停車場使用率尚待提升，且月票發售相關資訊公開未臻適足，部分使用單位不符免責車輛資格規定，尚待研擬修訂相關規範及管理機制。</w:t>
      </w:r>
    </w:p>
    <w:p w:rsidR="001C7A4C" w:rsidRPr="00F246D4" w:rsidRDefault="001C7A4C" w:rsidP="00F246D4">
      <w:pPr>
        <w:overflowPunct w:val="0"/>
        <w:adjustRightInd w:val="0"/>
        <w:spacing w:line="500" w:lineRule="exact"/>
        <w:ind w:firstLineChars="200" w:firstLine="480"/>
        <w:jc w:val="both"/>
        <w:rPr>
          <w:rFonts w:ascii="標楷體" w:eastAsia="標楷體" w:hAnsi="標楷體"/>
          <w:szCs w:val="24"/>
        </w:rPr>
      </w:pPr>
      <w:r w:rsidRPr="00F246D4">
        <w:rPr>
          <w:rFonts w:ascii="標楷體" w:eastAsia="標楷體" w:hAnsi="標楷體" w:hint="eastAsia"/>
          <w:szCs w:val="24"/>
        </w:rPr>
        <w:t>市政府為舒緩民眾長期或經常性停車需求，發售多元時段月票，並透過數位申辦服務平台，結合MyData服務，提供民眾月票申請登記，簡化申辦流程，以減輕民眾排隊購票之負擔，提升便民服務效率。經查其辦理情形，核有下列事項：</w:t>
      </w:r>
    </w:p>
    <w:p w:rsidR="001C7A4C" w:rsidRPr="00F246D4" w:rsidRDefault="00F246D4" w:rsidP="00F246D4">
      <w:pPr>
        <w:overflowPunct w:val="0"/>
        <w:adjustRightInd w:val="0"/>
        <w:spacing w:line="500" w:lineRule="exact"/>
        <w:ind w:firstLineChars="200" w:firstLine="480"/>
        <w:jc w:val="both"/>
        <w:rPr>
          <w:rFonts w:ascii="標楷體" w:eastAsia="標楷體" w:hAnsi="標楷體"/>
          <w:szCs w:val="24"/>
        </w:rPr>
      </w:pPr>
      <w:r w:rsidRPr="00F246D4">
        <w:rPr>
          <w:rFonts w:hAnsi="標楷體"/>
          <w:noProof/>
          <w:szCs w:val="32"/>
        </w:rPr>
        <mc:AlternateContent>
          <mc:Choice Requires="wps">
            <w:drawing>
              <wp:anchor distT="0" distB="0" distL="114300" distR="114300" simplePos="0" relativeHeight="251711488" behindDoc="0" locked="0" layoutInCell="1" allowOverlap="1" wp14:anchorId="6BCA6655" wp14:editId="4EC4CA08">
                <wp:simplePos x="0" y="0"/>
                <wp:positionH relativeFrom="column">
                  <wp:posOffset>1718310</wp:posOffset>
                </wp:positionH>
                <wp:positionV relativeFrom="paragraph">
                  <wp:posOffset>2452261</wp:posOffset>
                </wp:positionV>
                <wp:extent cx="4600575" cy="2838450"/>
                <wp:effectExtent l="0" t="0" r="9525" b="0"/>
                <wp:wrapSquare wrapText="bothSides"/>
                <wp:docPr id="194" name="文字方塊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0575" cy="2838450"/>
                        </a:xfrm>
                        <a:prstGeom prst="rect">
                          <a:avLst/>
                        </a:prstGeom>
                        <a:solidFill>
                          <a:srgbClr val="FFFFFF"/>
                        </a:solidFill>
                        <a:ln w="9525">
                          <a:noFill/>
                          <a:miter lim="800000"/>
                          <a:headEnd/>
                          <a:tailEnd/>
                        </a:ln>
                      </wps:spPr>
                      <wps:txbx>
                        <w:txbxContent>
                          <w:p w:rsidR="0001179D" w:rsidRPr="00FC7B76" w:rsidRDefault="0001179D" w:rsidP="001C7A4C">
                            <w:pPr>
                              <w:spacing w:line="240" w:lineRule="exact"/>
                              <w:jc w:val="center"/>
                              <w:rPr>
                                <w:rFonts w:ascii="標楷體" w:eastAsia="標楷體" w:hAnsi="標楷體"/>
                                <w:b/>
                              </w:rPr>
                            </w:pPr>
                            <w:r w:rsidRPr="00FC7B76">
                              <w:rPr>
                                <w:rFonts w:ascii="標楷體" w:eastAsia="標楷體" w:hAnsi="標楷體" w:hint="eastAsia"/>
                                <w:b/>
                              </w:rPr>
                              <w:t>表</w:t>
                            </w:r>
                            <w:r>
                              <w:rPr>
                                <w:rFonts w:ascii="標楷體" w:eastAsia="標楷體" w:hAnsi="標楷體"/>
                                <w:b/>
                              </w:rPr>
                              <w:t>3</w:t>
                            </w:r>
                            <w:r w:rsidRPr="00FC7B76">
                              <w:rPr>
                                <w:rFonts w:ascii="標楷體" w:eastAsia="標楷體" w:hAnsi="標楷體" w:hint="eastAsia"/>
                                <w:b/>
                              </w:rPr>
                              <w:t xml:space="preserve"> </w:t>
                            </w:r>
                            <w:r>
                              <w:rPr>
                                <w:rFonts w:ascii="標楷體" w:eastAsia="標楷體" w:hAnsi="標楷體"/>
                                <w:b/>
                              </w:rPr>
                              <w:t xml:space="preserve"> </w:t>
                            </w:r>
                            <w:r w:rsidRPr="00FC7B76">
                              <w:rPr>
                                <w:rFonts w:ascii="標楷體" w:eastAsia="標楷體" w:hAnsi="標楷體"/>
                                <w:b/>
                              </w:rPr>
                              <w:t>公有停車場月票發售情形</w:t>
                            </w:r>
                          </w:p>
                          <w:p w:rsidR="0001179D" w:rsidRPr="002540DE" w:rsidRDefault="0001179D" w:rsidP="001C7A4C">
                            <w:pPr>
                              <w:spacing w:line="240" w:lineRule="exact"/>
                              <w:ind w:rightChars="50" w:right="120"/>
                              <w:jc w:val="right"/>
                              <w:rPr>
                                <w:rFonts w:ascii="標楷體" w:eastAsia="標楷體" w:hAnsi="標楷體"/>
                                <w:sz w:val="20"/>
                              </w:rPr>
                            </w:pPr>
                            <w:r w:rsidRPr="002540DE">
                              <w:rPr>
                                <w:rFonts w:ascii="標楷體" w:eastAsia="標楷體" w:hAnsi="標楷體" w:hint="eastAsia"/>
                                <w:sz w:val="20"/>
                              </w:rPr>
                              <w:t>單位：格</w:t>
                            </w:r>
                            <w:r w:rsidRPr="002540DE">
                              <w:rPr>
                                <w:rFonts w:ascii="標楷體" w:eastAsia="標楷體" w:hAnsi="標楷體"/>
                                <w:sz w:val="20"/>
                              </w:rPr>
                              <w:t>、</w:t>
                            </w:r>
                            <w:r w:rsidRPr="002540DE">
                              <w:rPr>
                                <w:rFonts w:ascii="標楷體" w:eastAsia="標楷體" w:hAnsi="標楷體" w:hint="eastAsia"/>
                                <w:sz w:val="20"/>
                              </w:rPr>
                              <w:t>％</w:t>
                            </w:r>
                          </w:p>
                          <w:tbl>
                            <w:tblPr>
                              <w:tblStyle w:val="af"/>
                              <w:tblW w:w="6941" w:type="dxa"/>
                              <w:tblLayout w:type="fixed"/>
                              <w:tblCellMar>
                                <w:left w:w="28" w:type="dxa"/>
                                <w:right w:w="28" w:type="dxa"/>
                              </w:tblCellMar>
                              <w:tblLook w:val="04A0" w:firstRow="1" w:lastRow="0" w:firstColumn="1" w:lastColumn="0" w:noHBand="0" w:noVBand="1"/>
                            </w:tblPr>
                            <w:tblGrid>
                              <w:gridCol w:w="1923"/>
                              <w:gridCol w:w="724"/>
                              <w:gridCol w:w="1176"/>
                              <w:gridCol w:w="1134"/>
                              <w:gridCol w:w="1134"/>
                              <w:gridCol w:w="850"/>
                            </w:tblGrid>
                            <w:tr w:rsidR="0001179D" w:rsidTr="00C75FA3">
                              <w:trPr>
                                <w:trHeight w:val="683"/>
                              </w:trPr>
                              <w:tc>
                                <w:tcPr>
                                  <w:tcW w:w="1923" w:type="dxa"/>
                                  <w:shd w:val="clear" w:color="auto" w:fill="D9D9D9" w:themeFill="background1" w:themeFillShade="D9"/>
                                  <w:vAlign w:val="center"/>
                                </w:tcPr>
                                <w:p w:rsidR="0001179D" w:rsidRPr="0036746C" w:rsidRDefault="0001179D" w:rsidP="00FF4D6E">
                                  <w:pPr>
                                    <w:spacing w:line="240" w:lineRule="exact"/>
                                    <w:jc w:val="center"/>
                                    <w:rPr>
                                      <w:rFonts w:ascii="標楷體" w:eastAsia="標楷體" w:hAnsi="標楷體"/>
                                      <w:sz w:val="20"/>
                                    </w:rPr>
                                  </w:pPr>
                                  <w:r w:rsidRPr="0036746C">
                                    <w:rPr>
                                      <w:rFonts w:ascii="標楷體" w:eastAsia="標楷體" w:hAnsi="標楷體" w:hint="eastAsia"/>
                                      <w:sz w:val="20"/>
                                    </w:rPr>
                                    <w:t>停車場名稱</w:t>
                                  </w:r>
                                </w:p>
                              </w:tc>
                              <w:tc>
                                <w:tcPr>
                                  <w:tcW w:w="724" w:type="dxa"/>
                                  <w:shd w:val="clear" w:color="auto" w:fill="D9D9D9" w:themeFill="background1" w:themeFillShade="D9"/>
                                  <w:vAlign w:val="center"/>
                                </w:tcPr>
                                <w:p w:rsidR="0001179D" w:rsidRPr="0036746C" w:rsidRDefault="0001179D" w:rsidP="00FF4D6E">
                                  <w:pPr>
                                    <w:spacing w:line="240" w:lineRule="exact"/>
                                    <w:jc w:val="center"/>
                                    <w:rPr>
                                      <w:rFonts w:ascii="標楷體" w:eastAsia="標楷體" w:hAnsi="標楷體"/>
                                      <w:sz w:val="20"/>
                                    </w:rPr>
                                  </w:pPr>
                                  <w:r w:rsidRPr="0036746C">
                                    <w:rPr>
                                      <w:rFonts w:ascii="標楷體" w:eastAsia="標楷體" w:hAnsi="標楷體" w:hint="eastAsia"/>
                                      <w:sz w:val="20"/>
                                    </w:rPr>
                                    <w:t>汽車</w:t>
                                  </w:r>
                                </w:p>
                                <w:p w:rsidR="0001179D" w:rsidRPr="0036746C" w:rsidRDefault="0001179D" w:rsidP="00FF4D6E">
                                  <w:pPr>
                                    <w:spacing w:line="240" w:lineRule="exact"/>
                                    <w:jc w:val="center"/>
                                    <w:rPr>
                                      <w:rFonts w:ascii="標楷體" w:eastAsia="標楷體" w:hAnsi="標楷體"/>
                                      <w:sz w:val="20"/>
                                    </w:rPr>
                                  </w:pPr>
                                  <w:r w:rsidRPr="0036746C">
                                    <w:rPr>
                                      <w:rFonts w:ascii="標楷體" w:eastAsia="標楷體" w:hAnsi="標楷體" w:hint="eastAsia"/>
                                      <w:sz w:val="20"/>
                                    </w:rPr>
                                    <w:t>格數</w:t>
                                  </w:r>
                                </w:p>
                                <w:p w:rsidR="0001179D" w:rsidRPr="0036746C" w:rsidRDefault="0001179D" w:rsidP="00FF4D6E">
                                  <w:pPr>
                                    <w:spacing w:line="240" w:lineRule="exact"/>
                                    <w:jc w:val="center"/>
                                    <w:rPr>
                                      <w:rFonts w:ascii="標楷體" w:eastAsia="標楷體" w:hAnsi="標楷體"/>
                                      <w:sz w:val="20"/>
                                    </w:rPr>
                                  </w:pPr>
                                  <w:r w:rsidRPr="0036746C">
                                    <w:rPr>
                                      <w:rFonts w:ascii="標楷體" w:eastAsia="標楷體" w:hAnsi="標楷體" w:hint="eastAsia"/>
                                      <w:sz w:val="20"/>
                                    </w:rPr>
                                    <w:t>（</w:t>
                                  </w:r>
                                  <w:r w:rsidRPr="0036746C">
                                    <w:rPr>
                                      <w:rFonts w:ascii="標楷體" w:eastAsia="標楷體" w:hAnsi="標楷體"/>
                                      <w:sz w:val="20"/>
                                    </w:rPr>
                                    <w:t>a</w:t>
                                  </w:r>
                                  <w:r w:rsidRPr="0036746C">
                                    <w:rPr>
                                      <w:rFonts w:ascii="標楷體" w:eastAsia="標楷體" w:hAnsi="標楷體" w:hint="eastAsia"/>
                                      <w:sz w:val="20"/>
                                    </w:rPr>
                                    <w:t>）</w:t>
                                  </w:r>
                                </w:p>
                              </w:tc>
                              <w:tc>
                                <w:tcPr>
                                  <w:tcW w:w="1176" w:type="dxa"/>
                                  <w:shd w:val="clear" w:color="auto" w:fill="D9D9D9" w:themeFill="background1" w:themeFillShade="D9"/>
                                  <w:vAlign w:val="center"/>
                                </w:tcPr>
                                <w:p w:rsidR="0001179D" w:rsidRPr="0036746C" w:rsidRDefault="0001179D" w:rsidP="00FF4D6E">
                                  <w:pPr>
                                    <w:spacing w:line="240" w:lineRule="exact"/>
                                    <w:jc w:val="center"/>
                                    <w:rPr>
                                      <w:rFonts w:ascii="標楷體" w:eastAsia="標楷體" w:hAnsi="標楷體"/>
                                      <w:sz w:val="20"/>
                                    </w:rPr>
                                  </w:pPr>
                                  <w:r w:rsidRPr="0036746C">
                                    <w:rPr>
                                      <w:rFonts w:ascii="標楷體" w:eastAsia="標楷體" w:hAnsi="標楷體" w:hint="eastAsia"/>
                                      <w:sz w:val="20"/>
                                    </w:rPr>
                                    <w:t>可發行</w:t>
                                  </w:r>
                                </w:p>
                                <w:p w:rsidR="0001179D" w:rsidRPr="0036746C" w:rsidRDefault="0001179D" w:rsidP="00FF4D6E">
                                  <w:pPr>
                                    <w:spacing w:line="240" w:lineRule="exact"/>
                                    <w:jc w:val="center"/>
                                    <w:rPr>
                                      <w:rFonts w:ascii="標楷體" w:eastAsia="標楷體" w:hAnsi="標楷體"/>
                                      <w:sz w:val="20"/>
                                    </w:rPr>
                                  </w:pPr>
                                  <w:r w:rsidRPr="0036746C">
                                    <w:rPr>
                                      <w:rFonts w:ascii="標楷體" w:eastAsia="標楷體" w:hAnsi="標楷體" w:hint="eastAsia"/>
                                      <w:sz w:val="20"/>
                                    </w:rPr>
                                    <w:t>月票數</w:t>
                                  </w:r>
                                </w:p>
                                <w:p w:rsidR="0001179D" w:rsidRPr="0036746C" w:rsidRDefault="0001179D" w:rsidP="00FF4D6E">
                                  <w:pPr>
                                    <w:spacing w:line="240" w:lineRule="exact"/>
                                    <w:jc w:val="center"/>
                                    <w:rPr>
                                      <w:rFonts w:ascii="標楷體" w:eastAsia="標楷體" w:hAnsi="標楷體"/>
                                      <w:sz w:val="20"/>
                                    </w:rPr>
                                  </w:pPr>
                                  <w:r w:rsidRPr="0036746C">
                                    <w:rPr>
                                      <w:rFonts w:ascii="標楷體" w:eastAsia="標楷體" w:hAnsi="標楷體" w:hint="eastAsia"/>
                                      <w:sz w:val="20"/>
                                    </w:rPr>
                                    <w:t>（</w:t>
                                  </w:r>
                                  <w:r w:rsidRPr="0036746C">
                                    <w:rPr>
                                      <w:rFonts w:ascii="標楷體" w:eastAsia="標楷體" w:hAnsi="標楷體"/>
                                      <w:sz w:val="20"/>
                                    </w:rPr>
                                    <w:t>a</w:t>
                                  </w:r>
                                  <w:r>
                                    <w:rPr>
                                      <w:rFonts w:ascii="標楷體" w:eastAsia="標楷體" w:hAnsi="標楷體"/>
                                      <w:sz w:val="20"/>
                                    </w:rPr>
                                    <w:t>×</w:t>
                                  </w:r>
                                  <w:r w:rsidRPr="0036746C">
                                    <w:rPr>
                                      <w:rFonts w:ascii="標楷體" w:eastAsia="標楷體" w:hAnsi="標楷體"/>
                                      <w:sz w:val="20"/>
                                    </w:rPr>
                                    <w:t>0.7</w:t>
                                  </w:r>
                                  <w:r w:rsidRPr="0036746C">
                                    <w:rPr>
                                      <w:rFonts w:ascii="標楷體" w:eastAsia="標楷體" w:hAnsi="標楷體" w:hint="eastAsia"/>
                                      <w:sz w:val="20"/>
                                    </w:rPr>
                                    <w:t>）</w:t>
                                  </w:r>
                                </w:p>
                              </w:tc>
                              <w:tc>
                                <w:tcPr>
                                  <w:tcW w:w="1134" w:type="dxa"/>
                                  <w:shd w:val="clear" w:color="auto" w:fill="D9D9D9" w:themeFill="background1" w:themeFillShade="D9"/>
                                  <w:vAlign w:val="center"/>
                                </w:tcPr>
                                <w:p w:rsidR="0001179D" w:rsidRDefault="0001179D" w:rsidP="00FF4D6E">
                                  <w:pPr>
                                    <w:spacing w:line="240" w:lineRule="exact"/>
                                    <w:jc w:val="center"/>
                                    <w:rPr>
                                      <w:rFonts w:ascii="標楷體" w:eastAsia="標楷體" w:hAnsi="標楷體"/>
                                      <w:sz w:val="20"/>
                                    </w:rPr>
                                  </w:pPr>
                                  <w:r w:rsidRPr="0036746C">
                                    <w:rPr>
                                      <w:rFonts w:ascii="標楷體" w:eastAsia="標楷體" w:hAnsi="標楷體" w:hint="eastAsia"/>
                                      <w:sz w:val="20"/>
                                    </w:rPr>
                                    <w:t>公布發售</w:t>
                                  </w:r>
                                </w:p>
                                <w:p w:rsidR="0001179D" w:rsidRPr="0036746C" w:rsidRDefault="0001179D" w:rsidP="00FF4D6E">
                                  <w:pPr>
                                    <w:spacing w:line="240" w:lineRule="exact"/>
                                    <w:jc w:val="center"/>
                                    <w:rPr>
                                      <w:rFonts w:ascii="標楷體" w:eastAsia="標楷體" w:hAnsi="標楷體"/>
                                      <w:sz w:val="20"/>
                                    </w:rPr>
                                  </w:pPr>
                                  <w:r w:rsidRPr="0036746C">
                                    <w:rPr>
                                      <w:rFonts w:ascii="標楷體" w:eastAsia="標楷體" w:hAnsi="標楷體" w:hint="eastAsia"/>
                                      <w:sz w:val="20"/>
                                    </w:rPr>
                                    <w:t>月票數</w:t>
                                  </w:r>
                                </w:p>
                              </w:tc>
                              <w:tc>
                                <w:tcPr>
                                  <w:tcW w:w="1134" w:type="dxa"/>
                                  <w:shd w:val="clear" w:color="auto" w:fill="D9D9D9" w:themeFill="background1" w:themeFillShade="D9"/>
                                  <w:vAlign w:val="center"/>
                                </w:tcPr>
                                <w:p w:rsidR="0001179D" w:rsidRDefault="0001179D" w:rsidP="00FF4D6E">
                                  <w:pPr>
                                    <w:spacing w:line="240" w:lineRule="exact"/>
                                    <w:jc w:val="center"/>
                                    <w:rPr>
                                      <w:rFonts w:ascii="標楷體" w:eastAsia="標楷體" w:hAnsi="標楷體"/>
                                      <w:sz w:val="20"/>
                                    </w:rPr>
                                  </w:pPr>
                                  <w:r w:rsidRPr="0036746C">
                                    <w:rPr>
                                      <w:rFonts w:ascii="標楷體" w:eastAsia="標楷體" w:hAnsi="標楷體" w:hint="eastAsia"/>
                                      <w:sz w:val="20"/>
                                    </w:rPr>
                                    <w:t>月票</w:t>
                                  </w:r>
                                  <w:r>
                                    <w:rPr>
                                      <w:rFonts w:ascii="標楷體" w:eastAsia="標楷體" w:hAnsi="標楷體" w:hint="eastAsia"/>
                                      <w:sz w:val="20"/>
                                    </w:rPr>
                                    <w:t>實際</w:t>
                                  </w:r>
                                </w:p>
                                <w:p w:rsidR="0001179D" w:rsidRPr="0036746C" w:rsidRDefault="0001179D" w:rsidP="00FF4D6E">
                                  <w:pPr>
                                    <w:spacing w:line="240" w:lineRule="exact"/>
                                    <w:jc w:val="center"/>
                                    <w:rPr>
                                      <w:rFonts w:ascii="標楷體" w:eastAsia="標楷體" w:hAnsi="標楷體"/>
                                      <w:sz w:val="20"/>
                                    </w:rPr>
                                  </w:pPr>
                                  <w:r w:rsidRPr="0036746C">
                                    <w:rPr>
                                      <w:rFonts w:ascii="標楷體" w:eastAsia="標楷體" w:hAnsi="標楷體" w:hint="eastAsia"/>
                                      <w:sz w:val="20"/>
                                    </w:rPr>
                                    <w:t>發售數</w:t>
                                  </w:r>
                                </w:p>
                              </w:tc>
                              <w:tc>
                                <w:tcPr>
                                  <w:tcW w:w="850" w:type="dxa"/>
                                  <w:shd w:val="clear" w:color="auto" w:fill="D9D9D9" w:themeFill="background1" w:themeFillShade="D9"/>
                                  <w:vAlign w:val="center"/>
                                </w:tcPr>
                                <w:p w:rsidR="0001179D" w:rsidRPr="0036746C" w:rsidRDefault="0001179D" w:rsidP="00FF4D6E">
                                  <w:pPr>
                                    <w:spacing w:line="240" w:lineRule="exact"/>
                                    <w:jc w:val="center"/>
                                    <w:rPr>
                                      <w:rFonts w:ascii="標楷體" w:eastAsia="標楷體" w:hAnsi="標楷體"/>
                                      <w:sz w:val="20"/>
                                    </w:rPr>
                                  </w:pPr>
                                  <w:r w:rsidRPr="0036746C">
                                    <w:rPr>
                                      <w:rFonts w:ascii="標楷體" w:eastAsia="標楷體" w:hAnsi="標楷體" w:hint="eastAsia"/>
                                      <w:sz w:val="20"/>
                                    </w:rPr>
                                    <w:t>平均</w:t>
                                  </w:r>
                                </w:p>
                                <w:p w:rsidR="0001179D" w:rsidRPr="0036746C" w:rsidRDefault="0001179D" w:rsidP="00FF4D6E">
                                  <w:pPr>
                                    <w:spacing w:line="240" w:lineRule="exact"/>
                                    <w:jc w:val="center"/>
                                    <w:rPr>
                                      <w:rFonts w:ascii="標楷體" w:eastAsia="標楷體" w:hAnsi="標楷體"/>
                                      <w:sz w:val="20"/>
                                    </w:rPr>
                                  </w:pPr>
                                  <w:r w:rsidRPr="0036746C">
                                    <w:rPr>
                                      <w:rFonts w:ascii="標楷體" w:eastAsia="標楷體" w:hAnsi="標楷體" w:hint="eastAsia"/>
                                      <w:sz w:val="20"/>
                                    </w:rPr>
                                    <w:t>停車率</w:t>
                                  </w:r>
                                </w:p>
                              </w:tc>
                            </w:tr>
                            <w:tr w:rsidR="0001179D" w:rsidTr="00C75FA3">
                              <w:trPr>
                                <w:trHeight w:val="230"/>
                              </w:trPr>
                              <w:tc>
                                <w:tcPr>
                                  <w:tcW w:w="1923" w:type="dxa"/>
                                </w:tcPr>
                                <w:p w:rsidR="0001179D" w:rsidRPr="0036746C" w:rsidRDefault="0001179D" w:rsidP="00FF4D6E">
                                  <w:pPr>
                                    <w:spacing w:line="240" w:lineRule="exact"/>
                                    <w:jc w:val="distribute"/>
                                    <w:rPr>
                                      <w:rFonts w:ascii="標楷體" w:eastAsia="標楷體" w:hAnsi="標楷體"/>
                                      <w:sz w:val="20"/>
                                    </w:rPr>
                                  </w:pPr>
                                  <w:r w:rsidRPr="0036746C">
                                    <w:rPr>
                                      <w:rFonts w:ascii="標楷體" w:eastAsia="標楷體" w:hAnsi="標楷體" w:hint="eastAsia"/>
                                      <w:sz w:val="20"/>
                                    </w:rPr>
                                    <w:t>牛埔地下停車場</w:t>
                                  </w:r>
                                </w:p>
                              </w:tc>
                              <w:tc>
                                <w:tcPr>
                                  <w:tcW w:w="724"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sz w:val="20"/>
                                    </w:rPr>
                                    <w:t>308</w:t>
                                  </w:r>
                                </w:p>
                              </w:tc>
                              <w:tc>
                                <w:tcPr>
                                  <w:tcW w:w="1176"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sz w:val="20"/>
                                    </w:rPr>
                                    <w:t>216</w:t>
                                  </w:r>
                                </w:p>
                              </w:tc>
                              <w:tc>
                                <w:tcPr>
                                  <w:tcW w:w="1134"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hint="eastAsia"/>
                                      <w:sz w:val="20"/>
                                    </w:rPr>
                                    <w:t>185</w:t>
                                  </w:r>
                                </w:p>
                              </w:tc>
                              <w:tc>
                                <w:tcPr>
                                  <w:tcW w:w="1134"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hint="eastAsia"/>
                                      <w:sz w:val="20"/>
                                    </w:rPr>
                                    <w:t>329</w:t>
                                  </w:r>
                                </w:p>
                              </w:tc>
                              <w:tc>
                                <w:tcPr>
                                  <w:tcW w:w="850"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sz w:val="20"/>
                                    </w:rPr>
                                    <w:t>80.71</w:t>
                                  </w:r>
                                </w:p>
                              </w:tc>
                            </w:tr>
                            <w:tr w:rsidR="0001179D" w:rsidTr="00C75FA3">
                              <w:trPr>
                                <w:trHeight w:val="220"/>
                              </w:trPr>
                              <w:tc>
                                <w:tcPr>
                                  <w:tcW w:w="1923" w:type="dxa"/>
                                </w:tcPr>
                                <w:p w:rsidR="0001179D" w:rsidRPr="00113464" w:rsidRDefault="0001179D" w:rsidP="00FF4D6E">
                                  <w:pPr>
                                    <w:spacing w:line="240" w:lineRule="exact"/>
                                    <w:jc w:val="distribute"/>
                                    <w:rPr>
                                      <w:rFonts w:ascii="標楷體" w:eastAsia="標楷體" w:hAnsi="標楷體"/>
                                      <w:sz w:val="20"/>
                                    </w:rPr>
                                  </w:pPr>
                                  <w:r w:rsidRPr="00113464">
                                    <w:rPr>
                                      <w:rFonts w:ascii="標楷體" w:eastAsia="標楷體" w:hAnsi="標楷體" w:hint="eastAsia"/>
                                      <w:sz w:val="20"/>
                                    </w:rPr>
                                    <w:t>府後地下停車場</w:t>
                                  </w:r>
                                </w:p>
                              </w:tc>
                              <w:tc>
                                <w:tcPr>
                                  <w:tcW w:w="724" w:type="dxa"/>
                                  <w:vAlign w:val="center"/>
                                </w:tcPr>
                                <w:p w:rsidR="0001179D" w:rsidRPr="00113464" w:rsidRDefault="0001179D" w:rsidP="00C75FA3">
                                  <w:pPr>
                                    <w:spacing w:line="240" w:lineRule="exact"/>
                                    <w:jc w:val="right"/>
                                    <w:rPr>
                                      <w:rFonts w:ascii="標楷體" w:eastAsia="標楷體" w:hAnsi="標楷體"/>
                                      <w:sz w:val="20"/>
                                    </w:rPr>
                                  </w:pPr>
                                  <w:r w:rsidRPr="00113464">
                                    <w:rPr>
                                      <w:rFonts w:ascii="標楷體" w:eastAsia="標楷體" w:hAnsi="標楷體" w:hint="eastAsia"/>
                                      <w:sz w:val="20"/>
                                    </w:rPr>
                                    <w:t>287</w:t>
                                  </w:r>
                                </w:p>
                              </w:tc>
                              <w:tc>
                                <w:tcPr>
                                  <w:tcW w:w="1176" w:type="dxa"/>
                                  <w:vAlign w:val="center"/>
                                </w:tcPr>
                                <w:p w:rsidR="0001179D" w:rsidRPr="00113464" w:rsidRDefault="0001179D" w:rsidP="00C75FA3">
                                  <w:pPr>
                                    <w:spacing w:line="240" w:lineRule="exact"/>
                                    <w:jc w:val="right"/>
                                    <w:rPr>
                                      <w:rFonts w:ascii="標楷體" w:eastAsia="標楷體" w:hAnsi="標楷體"/>
                                      <w:sz w:val="20"/>
                                    </w:rPr>
                                  </w:pPr>
                                  <w:r w:rsidRPr="00113464">
                                    <w:rPr>
                                      <w:rFonts w:ascii="標楷體" w:eastAsia="標楷體" w:hAnsi="標楷體" w:hint="eastAsia"/>
                                      <w:sz w:val="20"/>
                                    </w:rPr>
                                    <w:t>201</w:t>
                                  </w:r>
                                </w:p>
                              </w:tc>
                              <w:tc>
                                <w:tcPr>
                                  <w:tcW w:w="1134" w:type="dxa"/>
                                  <w:vAlign w:val="center"/>
                                </w:tcPr>
                                <w:p w:rsidR="0001179D" w:rsidRPr="00113464" w:rsidRDefault="0001179D" w:rsidP="00C75FA3">
                                  <w:pPr>
                                    <w:spacing w:line="240" w:lineRule="exact"/>
                                    <w:jc w:val="right"/>
                                    <w:rPr>
                                      <w:rFonts w:ascii="標楷體" w:eastAsia="標楷體" w:hAnsi="標楷體"/>
                                      <w:sz w:val="20"/>
                                    </w:rPr>
                                  </w:pPr>
                                  <w:r w:rsidRPr="00113464">
                                    <w:rPr>
                                      <w:rFonts w:ascii="標楷體" w:eastAsia="標楷體" w:hAnsi="標楷體" w:hint="eastAsia"/>
                                      <w:sz w:val="20"/>
                                    </w:rPr>
                                    <w:t>172</w:t>
                                  </w:r>
                                </w:p>
                              </w:tc>
                              <w:tc>
                                <w:tcPr>
                                  <w:tcW w:w="1134" w:type="dxa"/>
                                  <w:vAlign w:val="center"/>
                                </w:tcPr>
                                <w:p w:rsidR="0001179D" w:rsidRPr="00113464" w:rsidRDefault="0001179D" w:rsidP="00C75FA3">
                                  <w:pPr>
                                    <w:spacing w:line="240" w:lineRule="exact"/>
                                    <w:jc w:val="right"/>
                                    <w:rPr>
                                      <w:rFonts w:ascii="標楷體" w:eastAsia="標楷體" w:hAnsi="標楷體"/>
                                      <w:sz w:val="20"/>
                                    </w:rPr>
                                  </w:pPr>
                                  <w:r w:rsidRPr="00113464">
                                    <w:rPr>
                                      <w:rFonts w:ascii="標楷體" w:eastAsia="標楷體" w:hAnsi="標楷體" w:hint="eastAsia"/>
                                      <w:sz w:val="20"/>
                                    </w:rPr>
                                    <w:t>200</w:t>
                                  </w:r>
                                </w:p>
                              </w:tc>
                              <w:tc>
                                <w:tcPr>
                                  <w:tcW w:w="850" w:type="dxa"/>
                                  <w:vAlign w:val="center"/>
                                </w:tcPr>
                                <w:p w:rsidR="0001179D" w:rsidRPr="00113464" w:rsidRDefault="0001179D" w:rsidP="00C75FA3">
                                  <w:pPr>
                                    <w:spacing w:line="240" w:lineRule="exact"/>
                                    <w:jc w:val="right"/>
                                    <w:rPr>
                                      <w:rFonts w:ascii="標楷體" w:eastAsia="標楷體" w:hAnsi="標楷體"/>
                                      <w:sz w:val="20"/>
                                    </w:rPr>
                                  </w:pPr>
                                  <w:r w:rsidRPr="00113464">
                                    <w:rPr>
                                      <w:rFonts w:ascii="標楷體" w:eastAsia="標楷體" w:hAnsi="標楷體" w:hint="eastAsia"/>
                                      <w:sz w:val="20"/>
                                    </w:rPr>
                                    <w:t>63.00</w:t>
                                  </w:r>
                                </w:p>
                              </w:tc>
                            </w:tr>
                            <w:tr w:rsidR="0001179D" w:rsidTr="00C75FA3">
                              <w:trPr>
                                <w:trHeight w:val="450"/>
                              </w:trPr>
                              <w:tc>
                                <w:tcPr>
                                  <w:tcW w:w="1923" w:type="dxa"/>
                                </w:tcPr>
                                <w:p w:rsidR="0001179D" w:rsidRPr="0036746C" w:rsidRDefault="0001179D" w:rsidP="00FF4D6E">
                                  <w:pPr>
                                    <w:spacing w:line="240" w:lineRule="exact"/>
                                    <w:jc w:val="distribute"/>
                                    <w:rPr>
                                      <w:rFonts w:ascii="標楷體" w:eastAsia="標楷體" w:hAnsi="標楷體"/>
                                      <w:sz w:val="20"/>
                                    </w:rPr>
                                  </w:pPr>
                                  <w:r w:rsidRPr="0036746C">
                                    <w:rPr>
                                      <w:rFonts w:ascii="標楷體" w:eastAsia="標楷體" w:hAnsi="標楷體" w:hint="eastAsia"/>
                                      <w:sz w:val="20"/>
                                    </w:rPr>
                                    <w:t>北區行政大樓</w:t>
                                  </w:r>
                                </w:p>
                                <w:p w:rsidR="0001179D" w:rsidRPr="0036746C" w:rsidRDefault="0001179D" w:rsidP="00FF4D6E">
                                  <w:pPr>
                                    <w:spacing w:line="240" w:lineRule="exact"/>
                                    <w:jc w:val="distribute"/>
                                    <w:rPr>
                                      <w:rFonts w:ascii="標楷體" w:eastAsia="標楷體" w:hAnsi="標楷體"/>
                                      <w:sz w:val="20"/>
                                    </w:rPr>
                                  </w:pPr>
                                  <w:r w:rsidRPr="0036746C">
                                    <w:rPr>
                                      <w:rFonts w:ascii="標楷體" w:eastAsia="標楷體" w:hAnsi="標楷體" w:hint="eastAsia"/>
                                      <w:sz w:val="20"/>
                                    </w:rPr>
                                    <w:t>地下停車場</w:t>
                                  </w:r>
                                </w:p>
                              </w:tc>
                              <w:tc>
                                <w:tcPr>
                                  <w:tcW w:w="724" w:type="dxa"/>
                                  <w:vAlign w:val="center"/>
                                </w:tcPr>
                                <w:p w:rsidR="0001179D" w:rsidRPr="0036746C" w:rsidRDefault="0001179D" w:rsidP="00C75FA3">
                                  <w:pPr>
                                    <w:widowControl/>
                                    <w:spacing w:line="240" w:lineRule="exact"/>
                                    <w:jc w:val="right"/>
                                    <w:rPr>
                                      <w:rFonts w:ascii="標楷體" w:eastAsia="標楷體" w:hAnsi="標楷體"/>
                                      <w:sz w:val="20"/>
                                    </w:rPr>
                                  </w:pPr>
                                  <w:r w:rsidRPr="0036746C">
                                    <w:rPr>
                                      <w:rFonts w:ascii="標楷體" w:eastAsia="標楷體" w:hAnsi="標楷體" w:hint="eastAsia"/>
                                      <w:sz w:val="20"/>
                                    </w:rPr>
                                    <w:t>108</w:t>
                                  </w:r>
                                </w:p>
                              </w:tc>
                              <w:tc>
                                <w:tcPr>
                                  <w:tcW w:w="1176"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sz w:val="20"/>
                                    </w:rPr>
                                    <w:t>76</w:t>
                                  </w:r>
                                </w:p>
                              </w:tc>
                              <w:tc>
                                <w:tcPr>
                                  <w:tcW w:w="1134"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hint="eastAsia"/>
                                      <w:sz w:val="20"/>
                                    </w:rPr>
                                    <w:t>65</w:t>
                                  </w:r>
                                </w:p>
                              </w:tc>
                              <w:tc>
                                <w:tcPr>
                                  <w:tcW w:w="1134"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hint="eastAsia"/>
                                      <w:sz w:val="20"/>
                                    </w:rPr>
                                    <w:t>104</w:t>
                                  </w:r>
                                </w:p>
                              </w:tc>
                              <w:tc>
                                <w:tcPr>
                                  <w:tcW w:w="850"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sz w:val="20"/>
                                    </w:rPr>
                                    <w:t>86.18</w:t>
                                  </w:r>
                                </w:p>
                              </w:tc>
                            </w:tr>
                            <w:tr w:rsidR="0001179D" w:rsidTr="00C75FA3">
                              <w:trPr>
                                <w:trHeight w:val="230"/>
                              </w:trPr>
                              <w:tc>
                                <w:tcPr>
                                  <w:tcW w:w="1923" w:type="dxa"/>
                                </w:tcPr>
                                <w:p w:rsidR="0001179D" w:rsidRPr="0036746C" w:rsidRDefault="0001179D" w:rsidP="00FF4D6E">
                                  <w:pPr>
                                    <w:spacing w:line="240" w:lineRule="exact"/>
                                    <w:jc w:val="distribute"/>
                                    <w:rPr>
                                      <w:rFonts w:ascii="標楷體" w:eastAsia="標楷體" w:hAnsi="標楷體"/>
                                      <w:sz w:val="20"/>
                                    </w:rPr>
                                  </w:pPr>
                                  <w:r w:rsidRPr="0036746C">
                                    <w:rPr>
                                      <w:rFonts w:ascii="標楷體" w:eastAsia="標楷體" w:hAnsi="標楷體" w:hint="eastAsia"/>
                                      <w:sz w:val="20"/>
                                    </w:rPr>
                                    <w:t>明志書院停車場</w:t>
                                  </w:r>
                                </w:p>
                              </w:tc>
                              <w:tc>
                                <w:tcPr>
                                  <w:tcW w:w="724" w:type="dxa"/>
                                  <w:vAlign w:val="center"/>
                                </w:tcPr>
                                <w:p w:rsidR="0001179D" w:rsidRPr="0036746C" w:rsidRDefault="0001179D" w:rsidP="00C75FA3">
                                  <w:pPr>
                                    <w:widowControl/>
                                    <w:spacing w:line="240" w:lineRule="exact"/>
                                    <w:jc w:val="right"/>
                                    <w:rPr>
                                      <w:rFonts w:ascii="標楷體" w:eastAsia="標楷體" w:hAnsi="標楷體"/>
                                      <w:sz w:val="20"/>
                                    </w:rPr>
                                  </w:pPr>
                                  <w:r w:rsidRPr="0036746C">
                                    <w:rPr>
                                      <w:rFonts w:ascii="標楷體" w:eastAsia="標楷體" w:hAnsi="標楷體" w:hint="eastAsia"/>
                                      <w:sz w:val="20"/>
                                    </w:rPr>
                                    <w:t>605</w:t>
                                  </w:r>
                                </w:p>
                              </w:tc>
                              <w:tc>
                                <w:tcPr>
                                  <w:tcW w:w="1176"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sz w:val="20"/>
                                    </w:rPr>
                                    <w:t>424</w:t>
                                  </w:r>
                                </w:p>
                              </w:tc>
                              <w:tc>
                                <w:tcPr>
                                  <w:tcW w:w="1134" w:type="dxa"/>
                                  <w:vAlign w:val="center"/>
                                </w:tcPr>
                                <w:p w:rsidR="0001179D" w:rsidRPr="0036746C" w:rsidRDefault="0001179D" w:rsidP="00C75FA3">
                                  <w:pPr>
                                    <w:spacing w:line="240" w:lineRule="exact"/>
                                    <w:jc w:val="right"/>
                                    <w:rPr>
                                      <w:rFonts w:ascii="標楷體" w:eastAsia="標楷體" w:hAnsi="標楷體"/>
                                      <w:sz w:val="20"/>
                                    </w:rPr>
                                  </w:pPr>
                                  <w:r>
                                    <w:rPr>
                                      <w:rFonts w:ascii="標楷體" w:eastAsia="標楷體" w:hAnsi="標楷體" w:hint="eastAsia"/>
                                      <w:sz w:val="20"/>
                                    </w:rPr>
                                    <w:t>－</w:t>
                                  </w:r>
                                </w:p>
                              </w:tc>
                              <w:tc>
                                <w:tcPr>
                                  <w:tcW w:w="1134"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hint="eastAsia"/>
                                      <w:sz w:val="20"/>
                                    </w:rPr>
                                    <w:t>649</w:t>
                                  </w:r>
                                </w:p>
                              </w:tc>
                              <w:tc>
                                <w:tcPr>
                                  <w:tcW w:w="850"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sz w:val="20"/>
                                    </w:rPr>
                                    <w:t>62.10</w:t>
                                  </w:r>
                                </w:p>
                              </w:tc>
                            </w:tr>
                            <w:tr w:rsidR="0001179D" w:rsidTr="00C75FA3">
                              <w:trPr>
                                <w:trHeight w:val="220"/>
                              </w:trPr>
                              <w:tc>
                                <w:tcPr>
                                  <w:tcW w:w="1923" w:type="dxa"/>
                                </w:tcPr>
                                <w:p w:rsidR="0001179D" w:rsidRPr="0036746C" w:rsidRDefault="0001179D" w:rsidP="00FF4D6E">
                                  <w:pPr>
                                    <w:spacing w:line="240" w:lineRule="exact"/>
                                    <w:jc w:val="distribute"/>
                                    <w:rPr>
                                      <w:rFonts w:ascii="標楷體" w:eastAsia="標楷體" w:hAnsi="標楷體"/>
                                      <w:sz w:val="20"/>
                                    </w:rPr>
                                  </w:pPr>
                                  <w:r w:rsidRPr="0036746C">
                                    <w:rPr>
                                      <w:rFonts w:ascii="標楷體" w:eastAsia="標楷體" w:hAnsi="標楷體" w:hint="eastAsia"/>
                                      <w:sz w:val="20"/>
                                    </w:rPr>
                                    <w:t>赤土崎地下停車場</w:t>
                                  </w:r>
                                </w:p>
                              </w:tc>
                              <w:tc>
                                <w:tcPr>
                                  <w:tcW w:w="724"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hint="eastAsia"/>
                                      <w:sz w:val="20"/>
                                    </w:rPr>
                                    <w:t>592</w:t>
                                  </w:r>
                                </w:p>
                              </w:tc>
                              <w:tc>
                                <w:tcPr>
                                  <w:tcW w:w="1176"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sz w:val="20"/>
                                    </w:rPr>
                                    <w:t>414</w:t>
                                  </w:r>
                                </w:p>
                              </w:tc>
                              <w:tc>
                                <w:tcPr>
                                  <w:tcW w:w="1134"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hint="eastAsia"/>
                                      <w:sz w:val="20"/>
                                    </w:rPr>
                                    <w:t>385</w:t>
                                  </w:r>
                                </w:p>
                              </w:tc>
                              <w:tc>
                                <w:tcPr>
                                  <w:tcW w:w="1134"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hint="eastAsia"/>
                                      <w:sz w:val="20"/>
                                    </w:rPr>
                                    <w:t>493</w:t>
                                  </w:r>
                                </w:p>
                              </w:tc>
                              <w:tc>
                                <w:tcPr>
                                  <w:tcW w:w="850"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sz w:val="20"/>
                                    </w:rPr>
                                    <w:t>56.29</w:t>
                                  </w:r>
                                </w:p>
                              </w:tc>
                            </w:tr>
                            <w:tr w:rsidR="0001179D" w:rsidTr="00C75FA3">
                              <w:trPr>
                                <w:trHeight w:val="462"/>
                              </w:trPr>
                              <w:tc>
                                <w:tcPr>
                                  <w:tcW w:w="1923" w:type="dxa"/>
                                </w:tcPr>
                                <w:p w:rsidR="0001179D" w:rsidRPr="0036746C" w:rsidRDefault="0001179D" w:rsidP="00FF4D6E">
                                  <w:pPr>
                                    <w:spacing w:line="240" w:lineRule="exact"/>
                                    <w:jc w:val="distribute"/>
                                    <w:rPr>
                                      <w:rFonts w:ascii="標楷體" w:eastAsia="標楷體" w:hAnsi="標楷體"/>
                                      <w:sz w:val="20"/>
                                    </w:rPr>
                                  </w:pPr>
                                  <w:r w:rsidRPr="0036746C">
                                    <w:rPr>
                                      <w:rFonts w:ascii="標楷體" w:eastAsia="標楷體" w:hAnsi="標楷體" w:hint="eastAsia"/>
                                      <w:sz w:val="20"/>
                                    </w:rPr>
                                    <w:t>竹光國民運動中心</w:t>
                                  </w:r>
                                </w:p>
                                <w:p w:rsidR="0001179D" w:rsidRPr="0036746C" w:rsidRDefault="0001179D" w:rsidP="00FF4D6E">
                                  <w:pPr>
                                    <w:spacing w:line="240" w:lineRule="exact"/>
                                    <w:jc w:val="distribute"/>
                                    <w:rPr>
                                      <w:rFonts w:ascii="標楷體" w:eastAsia="標楷體" w:hAnsi="標楷體"/>
                                      <w:sz w:val="20"/>
                                    </w:rPr>
                                  </w:pPr>
                                  <w:r w:rsidRPr="0036746C">
                                    <w:rPr>
                                      <w:rFonts w:ascii="標楷體" w:eastAsia="標楷體" w:hAnsi="標楷體" w:hint="eastAsia"/>
                                      <w:sz w:val="20"/>
                                    </w:rPr>
                                    <w:t>地下停車場</w:t>
                                  </w:r>
                                </w:p>
                              </w:tc>
                              <w:tc>
                                <w:tcPr>
                                  <w:tcW w:w="724"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hint="eastAsia"/>
                                      <w:sz w:val="20"/>
                                    </w:rPr>
                                    <w:t>132</w:t>
                                  </w:r>
                                </w:p>
                              </w:tc>
                              <w:tc>
                                <w:tcPr>
                                  <w:tcW w:w="1176"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sz w:val="20"/>
                                    </w:rPr>
                                    <w:t>9</w:t>
                                  </w:r>
                                  <w:r w:rsidRPr="0036746C">
                                    <w:rPr>
                                      <w:rFonts w:ascii="標楷體" w:eastAsia="標楷體" w:hAnsi="標楷體" w:hint="eastAsia"/>
                                      <w:sz w:val="20"/>
                                    </w:rPr>
                                    <w:t>2</w:t>
                                  </w:r>
                                </w:p>
                              </w:tc>
                              <w:tc>
                                <w:tcPr>
                                  <w:tcW w:w="1134" w:type="dxa"/>
                                  <w:vAlign w:val="center"/>
                                </w:tcPr>
                                <w:p w:rsidR="0001179D" w:rsidRPr="0036746C" w:rsidRDefault="0001179D" w:rsidP="00C75FA3">
                                  <w:pPr>
                                    <w:spacing w:line="240" w:lineRule="exact"/>
                                    <w:jc w:val="right"/>
                                    <w:rPr>
                                      <w:rFonts w:ascii="標楷體" w:eastAsia="標楷體" w:hAnsi="標楷體"/>
                                      <w:sz w:val="20"/>
                                    </w:rPr>
                                  </w:pPr>
                                  <w:r>
                                    <w:rPr>
                                      <w:rFonts w:ascii="標楷體" w:eastAsia="標楷體" w:hAnsi="標楷體" w:hint="eastAsia"/>
                                      <w:sz w:val="20"/>
                                    </w:rPr>
                                    <w:t>－</w:t>
                                  </w:r>
                                </w:p>
                              </w:tc>
                              <w:tc>
                                <w:tcPr>
                                  <w:tcW w:w="1134"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hint="eastAsia"/>
                                      <w:sz w:val="20"/>
                                    </w:rPr>
                                    <w:t>98</w:t>
                                  </w:r>
                                </w:p>
                              </w:tc>
                              <w:tc>
                                <w:tcPr>
                                  <w:tcW w:w="850"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sz w:val="20"/>
                                    </w:rPr>
                                    <w:t>75.71</w:t>
                                  </w:r>
                                </w:p>
                              </w:tc>
                            </w:tr>
                            <w:tr w:rsidR="0001179D" w:rsidTr="00C75FA3">
                              <w:trPr>
                                <w:trHeight w:val="450"/>
                              </w:trPr>
                              <w:tc>
                                <w:tcPr>
                                  <w:tcW w:w="1923" w:type="dxa"/>
                                  <w:shd w:val="clear" w:color="auto" w:fill="auto"/>
                                </w:tcPr>
                                <w:p w:rsidR="0001179D" w:rsidRPr="00113464" w:rsidRDefault="0001179D" w:rsidP="00FF4D6E">
                                  <w:pPr>
                                    <w:spacing w:line="240" w:lineRule="exact"/>
                                    <w:jc w:val="distribute"/>
                                    <w:rPr>
                                      <w:rFonts w:ascii="標楷體" w:eastAsia="標楷體" w:hAnsi="標楷體"/>
                                      <w:sz w:val="20"/>
                                    </w:rPr>
                                  </w:pPr>
                                  <w:r w:rsidRPr="00113464">
                                    <w:rPr>
                                      <w:rFonts w:ascii="標楷體" w:eastAsia="標楷體" w:hAnsi="標楷體" w:hint="eastAsia"/>
                                      <w:sz w:val="20"/>
                                    </w:rPr>
                                    <w:t>新科國中</w:t>
                                  </w:r>
                                </w:p>
                                <w:p w:rsidR="0001179D" w:rsidRPr="00113464" w:rsidRDefault="0001179D" w:rsidP="00FF4D6E">
                                  <w:pPr>
                                    <w:spacing w:line="240" w:lineRule="exact"/>
                                    <w:jc w:val="distribute"/>
                                    <w:rPr>
                                      <w:rFonts w:ascii="標楷體" w:eastAsia="標楷體" w:hAnsi="標楷體"/>
                                      <w:sz w:val="20"/>
                                    </w:rPr>
                                  </w:pPr>
                                  <w:r w:rsidRPr="00113464">
                                    <w:rPr>
                                      <w:rFonts w:ascii="標楷體" w:eastAsia="標楷體" w:hAnsi="標楷體" w:hint="eastAsia"/>
                                      <w:sz w:val="20"/>
                                    </w:rPr>
                                    <w:t>地下停車場</w:t>
                                  </w:r>
                                </w:p>
                              </w:tc>
                              <w:tc>
                                <w:tcPr>
                                  <w:tcW w:w="724" w:type="dxa"/>
                                  <w:shd w:val="clear" w:color="auto" w:fill="auto"/>
                                  <w:vAlign w:val="center"/>
                                </w:tcPr>
                                <w:p w:rsidR="0001179D" w:rsidRPr="00113464" w:rsidRDefault="0001179D" w:rsidP="00C75FA3">
                                  <w:pPr>
                                    <w:spacing w:line="240" w:lineRule="exact"/>
                                    <w:jc w:val="right"/>
                                    <w:rPr>
                                      <w:rFonts w:ascii="標楷體" w:eastAsia="標楷體" w:hAnsi="標楷體"/>
                                      <w:sz w:val="20"/>
                                    </w:rPr>
                                  </w:pPr>
                                  <w:r w:rsidRPr="00113464">
                                    <w:rPr>
                                      <w:rFonts w:ascii="標楷體" w:eastAsia="標楷體" w:hAnsi="標楷體" w:hint="eastAsia"/>
                                      <w:sz w:val="20"/>
                                    </w:rPr>
                                    <w:t>458</w:t>
                                  </w:r>
                                </w:p>
                              </w:tc>
                              <w:tc>
                                <w:tcPr>
                                  <w:tcW w:w="1176" w:type="dxa"/>
                                  <w:shd w:val="clear" w:color="auto" w:fill="auto"/>
                                  <w:vAlign w:val="center"/>
                                </w:tcPr>
                                <w:p w:rsidR="0001179D" w:rsidRPr="00113464" w:rsidRDefault="0001179D" w:rsidP="00C75FA3">
                                  <w:pPr>
                                    <w:spacing w:line="240" w:lineRule="exact"/>
                                    <w:jc w:val="right"/>
                                    <w:rPr>
                                      <w:rFonts w:ascii="標楷體" w:eastAsia="標楷體" w:hAnsi="標楷體"/>
                                      <w:sz w:val="20"/>
                                    </w:rPr>
                                  </w:pPr>
                                  <w:r w:rsidRPr="00113464">
                                    <w:rPr>
                                      <w:rFonts w:ascii="標楷體" w:eastAsia="標楷體" w:hAnsi="標楷體" w:hint="eastAsia"/>
                                      <w:sz w:val="20"/>
                                    </w:rPr>
                                    <w:t>321</w:t>
                                  </w:r>
                                </w:p>
                              </w:tc>
                              <w:tc>
                                <w:tcPr>
                                  <w:tcW w:w="1134" w:type="dxa"/>
                                  <w:shd w:val="clear" w:color="auto" w:fill="auto"/>
                                  <w:vAlign w:val="center"/>
                                </w:tcPr>
                                <w:p w:rsidR="0001179D" w:rsidRPr="00113464" w:rsidRDefault="0001179D" w:rsidP="00C75FA3">
                                  <w:pPr>
                                    <w:spacing w:line="240" w:lineRule="exact"/>
                                    <w:jc w:val="right"/>
                                    <w:rPr>
                                      <w:rFonts w:ascii="標楷體" w:eastAsia="標楷體" w:hAnsi="標楷體"/>
                                      <w:sz w:val="20"/>
                                    </w:rPr>
                                  </w:pPr>
                                  <w:r w:rsidRPr="00113464">
                                    <w:rPr>
                                      <w:rFonts w:ascii="標楷體" w:eastAsia="標楷體" w:hAnsi="標楷體" w:hint="eastAsia"/>
                                      <w:sz w:val="20"/>
                                    </w:rPr>
                                    <w:t>277</w:t>
                                  </w:r>
                                </w:p>
                              </w:tc>
                              <w:tc>
                                <w:tcPr>
                                  <w:tcW w:w="1134" w:type="dxa"/>
                                  <w:shd w:val="clear" w:color="auto" w:fill="auto"/>
                                  <w:vAlign w:val="center"/>
                                </w:tcPr>
                                <w:p w:rsidR="0001179D" w:rsidRPr="00113464" w:rsidRDefault="0001179D" w:rsidP="00C75FA3">
                                  <w:pPr>
                                    <w:spacing w:line="240" w:lineRule="exact"/>
                                    <w:jc w:val="right"/>
                                    <w:rPr>
                                      <w:rFonts w:ascii="標楷體" w:eastAsia="標楷體" w:hAnsi="標楷體"/>
                                      <w:sz w:val="20"/>
                                    </w:rPr>
                                  </w:pPr>
                                  <w:r w:rsidRPr="00113464">
                                    <w:rPr>
                                      <w:rFonts w:ascii="標楷體" w:eastAsia="標楷體" w:hAnsi="標楷體" w:hint="eastAsia"/>
                                      <w:sz w:val="20"/>
                                    </w:rPr>
                                    <w:t>289</w:t>
                                  </w:r>
                                </w:p>
                              </w:tc>
                              <w:tc>
                                <w:tcPr>
                                  <w:tcW w:w="850" w:type="dxa"/>
                                  <w:shd w:val="clear" w:color="auto" w:fill="auto"/>
                                  <w:vAlign w:val="center"/>
                                </w:tcPr>
                                <w:p w:rsidR="0001179D" w:rsidRPr="00113464" w:rsidRDefault="0001179D" w:rsidP="00C75FA3">
                                  <w:pPr>
                                    <w:spacing w:line="240" w:lineRule="exact"/>
                                    <w:jc w:val="right"/>
                                    <w:rPr>
                                      <w:rFonts w:ascii="標楷體" w:eastAsia="標楷體" w:hAnsi="標楷體"/>
                                      <w:sz w:val="20"/>
                                    </w:rPr>
                                  </w:pPr>
                                  <w:r w:rsidRPr="00113464">
                                    <w:rPr>
                                      <w:rFonts w:ascii="標楷體" w:eastAsia="標楷體" w:hAnsi="標楷體" w:hint="eastAsia"/>
                                      <w:sz w:val="20"/>
                                    </w:rPr>
                                    <w:t>48.80</w:t>
                                  </w:r>
                                </w:p>
                              </w:tc>
                            </w:tr>
                            <w:tr w:rsidR="0001179D" w:rsidTr="00C75FA3">
                              <w:trPr>
                                <w:trHeight w:val="220"/>
                              </w:trPr>
                              <w:tc>
                                <w:tcPr>
                                  <w:tcW w:w="1923" w:type="dxa"/>
                                </w:tcPr>
                                <w:p w:rsidR="0001179D" w:rsidRPr="0036746C" w:rsidRDefault="0001179D" w:rsidP="00FF4D6E">
                                  <w:pPr>
                                    <w:spacing w:line="240" w:lineRule="exact"/>
                                    <w:jc w:val="distribute"/>
                                    <w:rPr>
                                      <w:rFonts w:ascii="標楷體" w:eastAsia="標楷體" w:hAnsi="標楷體"/>
                                      <w:sz w:val="20"/>
                                    </w:rPr>
                                  </w:pPr>
                                  <w:r w:rsidRPr="0036746C">
                                    <w:rPr>
                                      <w:rFonts w:ascii="標楷體" w:eastAsia="標楷體" w:hAnsi="標楷體" w:hint="eastAsia"/>
                                      <w:sz w:val="20"/>
                                    </w:rPr>
                                    <w:t>東園市場停車場</w:t>
                                  </w:r>
                                </w:p>
                              </w:tc>
                              <w:tc>
                                <w:tcPr>
                                  <w:tcW w:w="724"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hint="eastAsia"/>
                                      <w:sz w:val="20"/>
                                    </w:rPr>
                                    <w:t>37</w:t>
                                  </w:r>
                                </w:p>
                              </w:tc>
                              <w:tc>
                                <w:tcPr>
                                  <w:tcW w:w="1176"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sz w:val="20"/>
                                    </w:rPr>
                                    <w:t>26</w:t>
                                  </w:r>
                                </w:p>
                              </w:tc>
                              <w:tc>
                                <w:tcPr>
                                  <w:tcW w:w="1134" w:type="dxa"/>
                                  <w:vAlign w:val="center"/>
                                </w:tcPr>
                                <w:p w:rsidR="0001179D" w:rsidRPr="0036746C" w:rsidRDefault="0001179D" w:rsidP="00C75FA3">
                                  <w:pPr>
                                    <w:spacing w:line="240" w:lineRule="exact"/>
                                    <w:jc w:val="right"/>
                                    <w:rPr>
                                      <w:rFonts w:ascii="標楷體" w:eastAsia="標楷體" w:hAnsi="標楷體"/>
                                      <w:sz w:val="20"/>
                                    </w:rPr>
                                  </w:pPr>
                                  <w:r>
                                    <w:rPr>
                                      <w:rFonts w:ascii="標楷體" w:eastAsia="標楷體" w:hAnsi="標楷體" w:hint="eastAsia"/>
                                      <w:sz w:val="20"/>
                                    </w:rPr>
                                    <w:t>－</w:t>
                                  </w:r>
                                </w:p>
                              </w:tc>
                              <w:tc>
                                <w:tcPr>
                                  <w:tcW w:w="1134"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hint="eastAsia"/>
                                      <w:sz w:val="20"/>
                                    </w:rPr>
                                    <w:t>27</w:t>
                                  </w:r>
                                </w:p>
                              </w:tc>
                              <w:tc>
                                <w:tcPr>
                                  <w:tcW w:w="850" w:type="dxa"/>
                                  <w:vAlign w:val="center"/>
                                </w:tcPr>
                                <w:p w:rsidR="0001179D" w:rsidRPr="0036746C" w:rsidRDefault="0001179D" w:rsidP="00C75FA3">
                                  <w:pPr>
                                    <w:spacing w:line="240" w:lineRule="exact"/>
                                    <w:jc w:val="right"/>
                                    <w:rPr>
                                      <w:rFonts w:ascii="標楷體" w:eastAsia="標楷體" w:hAnsi="標楷體"/>
                                      <w:sz w:val="20"/>
                                    </w:rPr>
                                  </w:pPr>
                                  <w:r>
                                    <w:rPr>
                                      <w:rFonts w:ascii="標楷體" w:eastAsia="標楷體" w:hAnsi="標楷體"/>
                                      <w:sz w:val="20"/>
                                    </w:rPr>
                                    <w:t>65.02</w:t>
                                  </w:r>
                                </w:p>
                              </w:tc>
                            </w:tr>
                          </w:tbl>
                          <w:p w:rsidR="0001179D" w:rsidRPr="002540DE" w:rsidRDefault="0001179D" w:rsidP="001C7A4C">
                            <w:pPr>
                              <w:spacing w:line="240" w:lineRule="exact"/>
                              <w:rPr>
                                <w:rFonts w:ascii="標楷體" w:eastAsia="標楷體" w:hAnsi="標楷體"/>
                                <w:sz w:val="18"/>
                              </w:rPr>
                            </w:pPr>
                            <w:r>
                              <w:rPr>
                                <w:rFonts w:ascii="標楷體" w:eastAsia="標楷體" w:hAnsi="標楷體" w:hint="eastAsia"/>
                                <w:sz w:val="18"/>
                              </w:rPr>
                              <w:t>資料來源</w:t>
                            </w:r>
                            <w:r>
                              <w:rPr>
                                <w:rFonts w:ascii="Yu Gothic" w:eastAsia="Yu Gothic" w:hAnsi="Yu Gothic" w:hint="eastAsia"/>
                                <w:sz w:val="18"/>
                              </w:rPr>
                              <w:t>：</w:t>
                            </w:r>
                            <w:r>
                              <w:rPr>
                                <w:rFonts w:ascii="標楷體" w:eastAsia="標楷體" w:hAnsi="標楷體" w:hint="eastAsia"/>
                                <w:sz w:val="18"/>
                              </w:rPr>
                              <w:t>整理自新竹市政府</w:t>
                            </w:r>
                            <w:r>
                              <w:rPr>
                                <w:rFonts w:ascii="標楷體" w:eastAsia="標楷體" w:hAnsi="標楷體"/>
                                <w:sz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CA6655" id="文字方塊 194" o:spid="_x0000_s1067" type="#_x0000_t202" style="position:absolute;left:0;text-align:left;margin-left:135.3pt;margin-top:193.1pt;width:362.25pt;height:223.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" stroked="f">
                <v:textbox>
                  <w:txbxContent>
                    <w:p w:rsidR="0001179D" w:rsidRPr="00FC7B76" w:rsidRDefault="0001179D" w:rsidP="001C7A4C">
                      <w:pPr>
                        <w:spacing w:line="240" w:lineRule="exact"/>
                        <w:jc w:val="center"/>
                        <w:rPr>
                          <w:rFonts w:ascii="標楷體" w:eastAsia="標楷體" w:hAnsi="標楷體"/>
                          <w:b/>
                        </w:rPr>
                      </w:pPr>
                      <w:r w:rsidRPr="00FC7B76">
                        <w:rPr>
                          <w:rFonts w:ascii="標楷體" w:eastAsia="標楷體" w:hAnsi="標楷體" w:hint="eastAsia"/>
                          <w:b/>
                        </w:rPr>
                        <w:t>表</w:t>
                      </w:r>
                      <w:r>
                        <w:rPr>
                          <w:rFonts w:ascii="標楷體" w:eastAsia="標楷體" w:hAnsi="標楷體"/>
                          <w:b/>
                        </w:rPr>
                        <w:t>3</w:t>
                      </w:r>
                      <w:r w:rsidRPr="00FC7B76">
                        <w:rPr>
                          <w:rFonts w:ascii="標楷體" w:eastAsia="標楷體" w:hAnsi="標楷體" w:hint="eastAsia"/>
                          <w:b/>
                        </w:rPr>
                        <w:t xml:space="preserve"> </w:t>
                      </w:r>
                      <w:r>
                        <w:rPr>
                          <w:rFonts w:ascii="標楷體" w:eastAsia="標楷體" w:hAnsi="標楷體"/>
                          <w:b/>
                        </w:rPr>
                        <w:t xml:space="preserve"> </w:t>
                      </w:r>
                      <w:r w:rsidRPr="00FC7B76">
                        <w:rPr>
                          <w:rFonts w:ascii="標楷體" w:eastAsia="標楷體" w:hAnsi="標楷體"/>
                          <w:b/>
                        </w:rPr>
                        <w:t>公有停車場月票發售情形</w:t>
                      </w:r>
                    </w:p>
                    <w:p w:rsidR="0001179D" w:rsidRPr="002540DE" w:rsidRDefault="0001179D" w:rsidP="001C7A4C">
                      <w:pPr>
                        <w:spacing w:line="240" w:lineRule="exact"/>
                        <w:ind w:rightChars="50" w:right="120"/>
                        <w:jc w:val="right"/>
                        <w:rPr>
                          <w:rFonts w:ascii="標楷體" w:eastAsia="標楷體" w:hAnsi="標楷體"/>
                          <w:sz w:val="20"/>
                        </w:rPr>
                      </w:pPr>
                      <w:r w:rsidRPr="002540DE">
                        <w:rPr>
                          <w:rFonts w:ascii="標楷體" w:eastAsia="標楷體" w:hAnsi="標楷體" w:hint="eastAsia"/>
                          <w:sz w:val="20"/>
                        </w:rPr>
                        <w:t>單位：格</w:t>
                      </w:r>
                      <w:r w:rsidRPr="002540DE">
                        <w:rPr>
                          <w:rFonts w:ascii="標楷體" w:eastAsia="標楷體" w:hAnsi="標楷體"/>
                          <w:sz w:val="20"/>
                        </w:rPr>
                        <w:t>、</w:t>
                      </w:r>
                      <w:r w:rsidRPr="002540DE">
                        <w:rPr>
                          <w:rFonts w:ascii="標楷體" w:eastAsia="標楷體" w:hAnsi="標楷體" w:hint="eastAsia"/>
                          <w:sz w:val="20"/>
                        </w:rPr>
                        <w:t>％</w:t>
                      </w:r>
                    </w:p>
                    <w:tbl>
                      <w:tblPr>
                        <w:tblStyle w:val="af"/>
                        <w:tblW w:w="6941" w:type="dxa"/>
                        <w:tblLayout w:type="fixed"/>
                        <w:tblCellMar>
                          <w:left w:w="28" w:type="dxa"/>
                          <w:right w:w="28" w:type="dxa"/>
                        </w:tblCellMar>
                        <w:tblLook w:val="04A0" w:firstRow="1" w:lastRow="0" w:firstColumn="1" w:lastColumn="0" w:noHBand="0" w:noVBand="1"/>
                      </w:tblPr>
                      <w:tblGrid>
                        <w:gridCol w:w="1923"/>
                        <w:gridCol w:w="724"/>
                        <w:gridCol w:w="1176"/>
                        <w:gridCol w:w="1134"/>
                        <w:gridCol w:w="1134"/>
                        <w:gridCol w:w="850"/>
                      </w:tblGrid>
                      <w:tr w:rsidR="0001179D" w:rsidTr="00C75FA3">
                        <w:trPr>
                          <w:trHeight w:val="683"/>
                        </w:trPr>
                        <w:tc>
                          <w:tcPr>
                            <w:tcW w:w="1923" w:type="dxa"/>
                            <w:shd w:val="clear" w:color="auto" w:fill="D9D9D9" w:themeFill="background1" w:themeFillShade="D9"/>
                            <w:vAlign w:val="center"/>
                          </w:tcPr>
                          <w:p w:rsidR="0001179D" w:rsidRPr="0036746C" w:rsidRDefault="0001179D" w:rsidP="00FF4D6E">
                            <w:pPr>
                              <w:spacing w:line="240" w:lineRule="exact"/>
                              <w:jc w:val="center"/>
                              <w:rPr>
                                <w:rFonts w:ascii="標楷體" w:eastAsia="標楷體" w:hAnsi="標楷體"/>
                                <w:sz w:val="20"/>
                              </w:rPr>
                            </w:pPr>
                            <w:r w:rsidRPr="0036746C">
                              <w:rPr>
                                <w:rFonts w:ascii="標楷體" w:eastAsia="標楷體" w:hAnsi="標楷體" w:hint="eastAsia"/>
                                <w:sz w:val="20"/>
                              </w:rPr>
                              <w:t>停車場名稱</w:t>
                            </w:r>
                          </w:p>
                        </w:tc>
                        <w:tc>
                          <w:tcPr>
                            <w:tcW w:w="724" w:type="dxa"/>
                            <w:shd w:val="clear" w:color="auto" w:fill="D9D9D9" w:themeFill="background1" w:themeFillShade="D9"/>
                            <w:vAlign w:val="center"/>
                          </w:tcPr>
                          <w:p w:rsidR="0001179D" w:rsidRPr="0036746C" w:rsidRDefault="0001179D" w:rsidP="00FF4D6E">
                            <w:pPr>
                              <w:spacing w:line="240" w:lineRule="exact"/>
                              <w:jc w:val="center"/>
                              <w:rPr>
                                <w:rFonts w:ascii="標楷體" w:eastAsia="標楷體" w:hAnsi="標楷體"/>
                                <w:sz w:val="20"/>
                              </w:rPr>
                            </w:pPr>
                            <w:r w:rsidRPr="0036746C">
                              <w:rPr>
                                <w:rFonts w:ascii="標楷體" w:eastAsia="標楷體" w:hAnsi="標楷體" w:hint="eastAsia"/>
                                <w:sz w:val="20"/>
                              </w:rPr>
                              <w:t>汽車</w:t>
                            </w:r>
                          </w:p>
                          <w:p w:rsidR="0001179D" w:rsidRPr="0036746C" w:rsidRDefault="0001179D" w:rsidP="00FF4D6E">
                            <w:pPr>
                              <w:spacing w:line="240" w:lineRule="exact"/>
                              <w:jc w:val="center"/>
                              <w:rPr>
                                <w:rFonts w:ascii="標楷體" w:eastAsia="標楷體" w:hAnsi="標楷體"/>
                                <w:sz w:val="20"/>
                              </w:rPr>
                            </w:pPr>
                            <w:r w:rsidRPr="0036746C">
                              <w:rPr>
                                <w:rFonts w:ascii="標楷體" w:eastAsia="標楷體" w:hAnsi="標楷體" w:hint="eastAsia"/>
                                <w:sz w:val="20"/>
                              </w:rPr>
                              <w:t>格數</w:t>
                            </w:r>
                          </w:p>
                          <w:p w:rsidR="0001179D" w:rsidRPr="0036746C" w:rsidRDefault="0001179D" w:rsidP="00FF4D6E">
                            <w:pPr>
                              <w:spacing w:line="240" w:lineRule="exact"/>
                              <w:jc w:val="center"/>
                              <w:rPr>
                                <w:rFonts w:ascii="標楷體" w:eastAsia="標楷體" w:hAnsi="標楷體"/>
                                <w:sz w:val="20"/>
                              </w:rPr>
                            </w:pPr>
                            <w:r w:rsidRPr="0036746C">
                              <w:rPr>
                                <w:rFonts w:ascii="標楷體" w:eastAsia="標楷體" w:hAnsi="標楷體" w:hint="eastAsia"/>
                                <w:sz w:val="20"/>
                              </w:rPr>
                              <w:t>（</w:t>
                            </w:r>
                            <w:r w:rsidRPr="0036746C">
                              <w:rPr>
                                <w:rFonts w:ascii="標楷體" w:eastAsia="標楷體" w:hAnsi="標楷體"/>
                                <w:sz w:val="20"/>
                              </w:rPr>
                              <w:t>a</w:t>
                            </w:r>
                            <w:r w:rsidRPr="0036746C">
                              <w:rPr>
                                <w:rFonts w:ascii="標楷體" w:eastAsia="標楷體" w:hAnsi="標楷體" w:hint="eastAsia"/>
                                <w:sz w:val="20"/>
                              </w:rPr>
                              <w:t>）</w:t>
                            </w:r>
                          </w:p>
                        </w:tc>
                        <w:tc>
                          <w:tcPr>
                            <w:tcW w:w="1176" w:type="dxa"/>
                            <w:shd w:val="clear" w:color="auto" w:fill="D9D9D9" w:themeFill="background1" w:themeFillShade="D9"/>
                            <w:vAlign w:val="center"/>
                          </w:tcPr>
                          <w:p w:rsidR="0001179D" w:rsidRPr="0036746C" w:rsidRDefault="0001179D" w:rsidP="00FF4D6E">
                            <w:pPr>
                              <w:spacing w:line="240" w:lineRule="exact"/>
                              <w:jc w:val="center"/>
                              <w:rPr>
                                <w:rFonts w:ascii="標楷體" w:eastAsia="標楷體" w:hAnsi="標楷體"/>
                                <w:sz w:val="20"/>
                              </w:rPr>
                            </w:pPr>
                            <w:r w:rsidRPr="0036746C">
                              <w:rPr>
                                <w:rFonts w:ascii="標楷體" w:eastAsia="標楷體" w:hAnsi="標楷體" w:hint="eastAsia"/>
                                <w:sz w:val="20"/>
                              </w:rPr>
                              <w:t>可發行</w:t>
                            </w:r>
                          </w:p>
                          <w:p w:rsidR="0001179D" w:rsidRPr="0036746C" w:rsidRDefault="0001179D" w:rsidP="00FF4D6E">
                            <w:pPr>
                              <w:spacing w:line="240" w:lineRule="exact"/>
                              <w:jc w:val="center"/>
                              <w:rPr>
                                <w:rFonts w:ascii="標楷體" w:eastAsia="標楷體" w:hAnsi="標楷體"/>
                                <w:sz w:val="20"/>
                              </w:rPr>
                            </w:pPr>
                            <w:r w:rsidRPr="0036746C">
                              <w:rPr>
                                <w:rFonts w:ascii="標楷體" w:eastAsia="標楷體" w:hAnsi="標楷體" w:hint="eastAsia"/>
                                <w:sz w:val="20"/>
                              </w:rPr>
                              <w:t>月票數</w:t>
                            </w:r>
                          </w:p>
                          <w:p w:rsidR="0001179D" w:rsidRPr="0036746C" w:rsidRDefault="0001179D" w:rsidP="00FF4D6E">
                            <w:pPr>
                              <w:spacing w:line="240" w:lineRule="exact"/>
                              <w:jc w:val="center"/>
                              <w:rPr>
                                <w:rFonts w:ascii="標楷體" w:eastAsia="標楷體" w:hAnsi="標楷體"/>
                                <w:sz w:val="20"/>
                              </w:rPr>
                            </w:pPr>
                            <w:r w:rsidRPr="0036746C">
                              <w:rPr>
                                <w:rFonts w:ascii="標楷體" w:eastAsia="標楷體" w:hAnsi="標楷體" w:hint="eastAsia"/>
                                <w:sz w:val="20"/>
                              </w:rPr>
                              <w:t>（</w:t>
                            </w:r>
                            <w:r w:rsidRPr="0036746C">
                              <w:rPr>
                                <w:rFonts w:ascii="標楷體" w:eastAsia="標楷體" w:hAnsi="標楷體"/>
                                <w:sz w:val="20"/>
                              </w:rPr>
                              <w:t>a</w:t>
                            </w:r>
                            <w:r>
                              <w:rPr>
                                <w:rFonts w:ascii="標楷體" w:eastAsia="標楷體" w:hAnsi="標楷體"/>
                                <w:sz w:val="20"/>
                              </w:rPr>
                              <w:t>×</w:t>
                            </w:r>
                            <w:r w:rsidRPr="0036746C">
                              <w:rPr>
                                <w:rFonts w:ascii="標楷體" w:eastAsia="標楷體" w:hAnsi="標楷體"/>
                                <w:sz w:val="20"/>
                              </w:rPr>
                              <w:t>0.7</w:t>
                            </w:r>
                            <w:r w:rsidRPr="0036746C">
                              <w:rPr>
                                <w:rFonts w:ascii="標楷體" w:eastAsia="標楷體" w:hAnsi="標楷體" w:hint="eastAsia"/>
                                <w:sz w:val="20"/>
                              </w:rPr>
                              <w:t>）</w:t>
                            </w:r>
                          </w:p>
                        </w:tc>
                        <w:tc>
                          <w:tcPr>
                            <w:tcW w:w="1134" w:type="dxa"/>
                            <w:shd w:val="clear" w:color="auto" w:fill="D9D9D9" w:themeFill="background1" w:themeFillShade="D9"/>
                            <w:vAlign w:val="center"/>
                          </w:tcPr>
                          <w:p w:rsidR="0001179D" w:rsidRDefault="0001179D" w:rsidP="00FF4D6E">
                            <w:pPr>
                              <w:spacing w:line="240" w:lineRule="exact"/>
                              <w:jc w:val="center"/>
                              <w:rPr>
                                <w:rFonts w:ascii="標楷體" w:eastAsia="標楷體" w:hAnsi="標楷體"/>
                                <w:sz w:val="20"/>
                              </w:rPr>
                            </w:pPr>
                            <w:r w:rsidRPr="0036746C">
                              <w:rPr>
                                <w:rFonts w:ascii="標楷體" w:eastAsia="標楷體" w:hAnsi="標楷體" w:hint="eastAsia"/>
                                <w:sz w:val="20"/>
                              </w:rPr>
                              <w:t>公布發售</w:t>
                            </w:r>
                          </w:p>
                          <w:p w:rsidR="0001179D" w:rsidRPr="0036746C" w:rsidRDefault="0001179D" w:rsidP="00FF4D6E">
                            <w:pPr>
                              <w:spacing w:line="240" w:lineRule="exact"/>
                              <w:jc w:val="center"/>
                              <w:rPr>
                                <w:rFonts w:ascii="標楷體" w:eastAsia="標楷體" w:hAnsi="標楷體"/>
                                <w:sz w:val="20"/>
                              </w:rPr>
                            </w:pPr>
                            <w:r w:rsidRPr="0036746C">
                              <w:rPr>
                                <w:rFonts w:ascii="標楷體" w:eastAsia="標楷體" w:hAnsi="標楷體" w:hint="eastAsia"/>
                                <w:sz w:val="20"/>
                              </w:rPr>
                              <w:t>月票數</w:t>
                            </w:r>
                          </w:p>
                        </w:tc>
                        <w:tc>
                          <w:tcPr>
                            <w:tcW w:w="1134" w:type="dxa"/>
                            <w:shd w:val="clear" w:color="auto" w:fill="D9D9D9" w:themeFill="background1" w:themeFillShade="D9"/>
                            <w:vAlign w:val="center"/>
                          </w:tcPr>
                          <w:p w:rsidR="0001179D" w:rsidRDefault="0001179D" w:rsidP="00FF4D6E">
                            <w:pPr>
                              <w:spacing w:line="240" w:lineRule="exact"/>
                              <w:jc w:val="center"/>
                              <w:rPr>
                                <w:rFonts w:ascii="標楷體" w:eastAsia="標楷體" w:hAnsi="標楷體"/>
                                <w:sz w:val="20"/>
                              </w:rPr>
                            </w:pPr>
                            <w:r w:rsidRPr="0036746C">
                              <w:rPr>
                                <w:rFonts w:ascii="標楷體" w:eastAsia="標楷體" w:hAnsi="標楷體" w:hint="eastAsia"/>
                                <w:sz w:val="20"/>
                              </w:rPr>
                              <w:t>月票</w:t>
                            </w:r>
                            <w:r>
                              <w:rPr>
                                <w:rFonts w:ascii="標楷體" w:eastAsia="標楷體" w:hAnsi="標楷體" w:hint="eastAsia"/>
                                <w:sz w:val="20"/>
                              </w:rPr>
                              <w:t>實際</w:t>
                            </w:r>
                          </w:p>
                          <w:p w:rsidR="0001179D" w:rsidRPr="0036746C" w:rsidRDefault="0001179D" w:rsidP="00FF4D6E">
                            <w:pPr>
                              <w:spacing w:line="240" w:lineRule="exact"/>
                              <w:jc w:val="center"/>
                              <w:rPr>
                                <w:rFonts w:ascii="標楷體" w:eastAsia="標楷體" w:hAnsi="標楷體"/>
                                <w:sz w:val="20"/>
                              </w:rPr>
                            </w:pPr>
                            <w:r w:rsidRPr="0036746C">
                              <w:rPr>
                                <w:rFonts w:ascii="標楷體" w:eastAsia="標楷體" w:hAnsi="標楷體" w:hint="eastAsia"/>
                                <w:sz w:val="20"/>
                              </w:rPr>
                              <w:t>發售數</w:t>
                            </w:r>
                          </w:p>
                        </w:tc>
                        <w:tc>
                          <w:tcPr>
                            <w:tcW w:w="850" w:type="dxa"/>
                            <w:shd w:val="clear" w:color="auto" w:fill="D9D9D9" w:themeFill="background1" w:themeFillShade="D9"/>
                            <w:vAlign w:val="center"/>
                          </w:tcPr>
                          <w:p w:rsidR="0001179D" w:rsidRPr="0036746C" w:rsidRDefault="0001179D" w:rsidP="00FF4D6E">
                            <w:pPr>
                              <w:spacing w:line="240" w:lineRule="exact"/>
                              <w:jc w:val="center"/>
                              <w:rPr>
                                <w:rFonts w:ascii="標楷體" w:eastAsia="標楷體" w:hAnsi="標楷體"/>
                                <w:sz w:val="20"/>
                              </w:rPr>
                            </w:pPr>
                            <w:r w:rsidRPr="0036746C">
                              <w:rPr>
                                <w:rFonts w:ascii="標楷體" w:eastAsia="標楷體" w:hAnsi="標楷體" w:hint="eastAsia"/>
                                <w:sz w:val="20"/>
                              </w:rPr>
                              <w:t>平均</w:t>
                            </w:r>
                          </w:p>
                          <w:p w:rsidR="0001179D" w:rsidRPr="0036746C" w:rsidRDefault="0001179D" w:rsidP="00FF4D6E">
                            <w:pPr>
                              <w:spacing w:line="240" w:lineRule="exact"/>
                              <w:jc w:val="center"/>
                              <w:rPr>
                                <w:rFonts w:ascii="標楷體" w:eastAsia="標楷體" w:hAnsi="標楷體"/>
                                <w:sz w:val="20"/>
                              </w:rPr>
                            </w:pPr>
                            <w:r w:rsidRPr="0036746C">
                              <w:rPr>
                                <w:rFonts w:ascii="標楷體" w:eastAsia="標楷體" w:hAnsi="標楷體" w:hint="eastAsia"/>
                                <w:sz w:val="20"/>
                              </w:rPr>
                              <w:t>停車率</w:t>
                            </w:r>
                          </w:p>
                        </w:tc>
                      </w:tr>
                      <w:tr w:rsidR="0001179D" w:rsidTr="00C75FA3">
                        <w:trPr>
                          <w:trHeight w:val="230"/>
                        </w:trPr>
                        <w:tc>
                          <w:tcPr>
                            <w:tcW w:w="1923" w:type="dxa"/>
                          </w:tcPr>
                          <w:p w:rsidR="0001179D" w:rsidRPr="0036746C" w:rsidRDefault="0001179D" w:rsidP="00FF4D6E">
                            <w:pPr>
                              <w:spacing w:line="240" w:lineRule="exact"/>
                              <w:jc w:val="distribute"/>
                              <w:rPr>
                                <w:rFonts w:ascii="標楷體" w:eastAsia="標楷體" w:hAnsi="標楷體"/>
                                <w:sz w:val="20"/>
                              </w:rPr>
                            </w:pPr>
                            <w:r w:rsidRPr="0036746C">
                              <w:rPr>
                                <w:rFonts w:ascii="標楷體" w:eastAsia="標楷體" w:hAnsi="標楷體" w:hint="eastAsia"/>
                                <w:sz w:val="20"/>
                              </w:rPr>
                              <w:t>牛埔地下停車場</w:t>
                            </w:r>
                          </w:p>
                        </w:tc>
                        <w:tc>
                          <w:tcPr>
                            <w:tcW w:w="724"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sz w:val="20"/>
                              </w:rPr>
                              <w:t>308</w:t>
                            </w:r>
                          </w:p>
                        </w:tc>
                        <w:tc>
                          <w:tcPr>
                            <w:tcW w:w="1176"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sz w:val="20"/>
                              </w:rPr>
                              <w:t>216</w:t>
                            </w:r>
                          </w:p>
                        </w:tc>
                        <w:tc>
                          <w:tcPr>
                            <w:tcW w:w="1134"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hint="eastAsia"/>
                                <w:sz w:val="20"/>
                              </w:rPr>
                              <w:t>185</w:t>
                            </w:r>
                          </w:p>
                        </w:tc>
                        <w:tc>
                          <w:tcPr>
                            <w:tcW w:w="1134"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hint="eastAsia"/>
                                <w:sz w:val="20"/>
                              </w:rPr>
                              <w:t>329</w:t>
                            </w:r>
                          </w:p>
                        </w:tc>
                        <w:tc>
                          <w:tcPr>
                            <w:tcW w:w="850"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sz w:val="20"/>
                              </w:rPr>
                              <w:t>80.71</w:t>
                            </w:r>
                          </w:p>
                        </w:tc>
                      </w:tr>
                      <w:tr w:rsidR="0001179D" w:rsidTr="00C75FA3">
                        <w:trPr>
                          <w:trHeight w:val="220"/>
                        </w:trPr>
                        <w:tc>
                          <w:tcPr>
                            <w:tcW w:w="1923" w:type="dxa"/>
                          </w:tcPr>
                          <w:p w:rsidR="0001179D" w:rsidRPr="00113464" w:rsidRDefault="0001179D" w:rsidP="00FF4D6E">
                            <w:pPr>
                              <w:spacing w:line="240" w:lineRule="exact"/>
                              <w:jc w:val="distribute"/>
                              <w:rPr>
                                <w:rFonts w:ascii="標楷體" w:eastAsia="標楷體" w:hAnsi="標楷體"/>
                                <w:sz w:val="20"/>
                              </w:rPr>
                            </w:pPr>
                            <w:r w:rsidRPr="00113464">
                              <w:rPr>
                                <w:rFonts w:ascii="標楷體" w:eastAsia="標楷體" w:hAnsi="標楷體" w:hint="eastAsia"/>
                                <w:sz w:val="20"/>
                              </w:rPr>
                              <w:t>府後地下停車場</w:t>
                            </w:r>
                          </w:p>
                        </w:tc>
                        <w:tc>
                          <w:tcPr>
                            <w:tcW w:w="724" w:type="dxa"/>
                            <w:vAlign w:val="center"/>
                          </w:tcPr>
                          <w:p w:rsidR="0001179D" w:rsidRPr="00113464" w:rsidRDefault="0001179D" w:rsidP="00C75FA3">
                            <w:pPr>
                              <w:spacing w:line="240" w:lineRule="exact"/>
                              <w:jc w:val="right"/>
                              <w:rPr>
                                <w:rFonts w:ascii="標楷體" w:eastAsia="標楷體" w:hAnsi="標楷體"/>
                                <w:sz w:val="20"/>
                              </w:rPr>
                            </w:pPr>
                            <w:r w:rsidRPr="00113464">
                              <w:rPr>
                                <w:rFonts w:ascii="標楷體" w:eastAsia="標楷體" w:hAnsi="標楷體" w:hint="eastAsia"/>
                                <w:sz w:val="20"/>
                              </w:rPr>
                              <w:t>287</w:t>
                            </w:r>
                          </w:p>
                        </w:tc>
                        <w:tc>
                          <w:tcPr>
                            <w:tcW w:w="1176" w:type="dxa"/>
                            <w:vAlign w:val="center"/>
                          </w:tcPr>
                          <w:p w:rsidR="0001179D" w:rsidRPr="00113464" w:rsidRDefault="0001179D" w:rsidP="00C75FA3">
                            <w:pPr>
                              <w:spacing w:line="240" w:lineRule="exact"/>
                              <w:jc w:val="right"/>
                              <w:rPr>
                                <w:rFonts w:ascii="標楷體" w:eastAsia="標楷體" w:hAnsi="標楷體"/>
                                <w:sz w:val="20"/>
                              </w:rPr>
                            </w:pPr>
                            <w:r w:rsidRPr="00113464">
                              <w:rPr>
                                <w:rFonts w:ascii="標楷體" w:eastAsia="標楷體" w:hAnsi="標楷體" w:hint="eastAsia"/>
                                <w:sz w:val="20"/>
                              </w:rPr>
                              <w:t>201</w:t>
                            </w:r>
                          </w:p>
                        </w:tc>
                        <w:tc>
                          <w:tcPr>
                            <w:tcW w:w="1134" w:type="dxa"/>
                            <w:vAlign w:val="center"/>
                          </w:tcPr>
                          <w:p w:rsidR="0001179D" w:rsidRPr="00113464" w:rsidRDefault="0001179D" w:rsidP="00C75FA3">
                            <w:pPr>
                              <w:spacing w:line="240" w:lineRule="exact"/>
                              <w:jc w:val="right"/>
                              <w:rPr>
                                <w:rFonts w:ascii="標楷體" w:eastAsia="標楷體" w:hAnsi="標楷體"/>
                                <w:sz w:val="20"/>
                              </w:rPr>
                            </w:pPr>
                            <w:r w:rsidRPr="00113464">
                              <w:rPr>
                                <w:rFonts w:ascii="標楷體" w:eastAsia="標楷體" w:hAnsi="標楷體" w:hint="eastAsia"/>
                                <w:sz w:val="20"/>
                              </w:rPr>
                              <w:t>172</w:t>
                            </w:r>
                          </w:p>
                        </w:tc>
                        <w:tc>
                          <w:tcPr>
                            <w:tcW w:w="1134" w:type="dxa"/>
                            <w:vAlign w:val="center"/>
                          </w:tcPr>
                          <w:p w:rsidR="0001179D" w:rsidRPr="00113464" w:rsidRDefault="0001179D" w:rsidP="00C75FA3">
                            <w:pPr>
                              <w:spacing w:line="240" w:lineRule="exact"/>
                              <w:jc w:val="right"/>
                              <w:rPr>
                                <w:rFonts w:ascii="標楷體" w:eastAsia="標楷體" w:hAnsi="標楷體"/>
                                <w:sz w:val="20"/>
                              </w:rPr>
                            </w:pPr>
                            <w:r w:rsidRPr="00113464">
                              <w:rPr>
                                <w:rFonts w:ascii="標楷體" w:eastAsia="標楷體" w:hAnsi="標楷體" w:hint="eastAsia"/>
                                <w:sz w:val="20"/>
                              </w:rPr>
                              <w:t>200</w:t>
                            </w:r>
                          </w:p>
                        </w:tc>
                        <w:tc>
                          <w:tcPr>
                            <w:tcW w:w="850" w:type="dxa"/>
                            <w:vAlign w:val="center"/>
                          </w:tcPr>
                          <w:p w:rsidR="0001179D" w:rsidRPr="00113464" w:rsidRDefault="0001179D" w:rsidP="00C75FA3">
                            <w:pPr>
                              <w:spacing w:line="240" w:lineRule="exact"/>
                              <w:jc w:val="right"/>
                              <w:rPr>
                                <w:rFonts w:ascii="標楷體" w:eastAsia="標楷體" w:hAnsi="標楷體"/>
                                <w:sz w:val="20"/>
                              </w:rPr>
                            </w:pPr>
                            <w:r w:rsidRPr="00113464">
                              <w:rPr>
                                <w:rFonts w:ascii="標楷體" w:eastAsia="標楷體" w:hAnsi="標楷體" w:hint="eastAsia"/>
                                <w:sz w:val="20"/>
                              </w:rPr>
                              <w:t>63.00</w:t>
                            </w:r>
                          </w:p>
                        </w:tc>
                      </w:tr>
                      <w:tr w:rsidR="0001179D" w:rsidTr="00C75FA3">
                        <w:trPr>
                          <w:trHeight w:val="450"/>
                        </w:trPr>
                        <w:tc>
                          <w:tcPr>
                            <w:tcW w:w="1923" w:type="dxa"/>
                          </w:tcPr>
                          <w:p w:rsidR="0001179D" w:rsidRPr="0036746C" w:rsidRDefault="0001179D" w:rsidP="00FF4D6E">
                            <w:pPr>
                              <w:spacing w:line="240" w:lineRule="exact"/>
                              <w:jc w:val="distribute"/>
                              <w:rPr>
                                <w:rFonts w:ascii="標楷體" w:eastAsia="標楷體" w:hAnsi="標楷體"/>
                                <w:sz w:val="20"/>
                              </w:rPr>
                            </w:pPr>
                            <w:r w:rsidRPr="0036746C">
                              <w:rPr>
                                <w:rFonts w:ascii="標楷體" w:eastAsia="標楷體" w:hAnsi="標楷體" w:hint="eastAsia"/>
                                <w:sz w:val="20"/>
                              </w:rPr>
                              <w:t>北區行政大樓</w:t>
                            </w:r>
                          </w:p>
                          <w:p w:rsidR="0001179D" w:rsidRPr="0036746C" w:rsidRDefault="0001179D" w:rsidP="00FF4D6E">
                            <w:pPr>
                              <w:spacing w:line="240" w:lineRule="exact"/>
                              <w:jc w:val="distribute"/>
                              <w:rPr>
                                <w:rFonts w:ascii="標楷體" w:eastAsia="標楷體" w:hAnsi="標楷體"/>
                                <w:sz w:val="20"/>
                              </w:rPr>
                            </w:pPr>
                            <w:r w:rsidRPr="0036746C">
                              <w:rPr>
                                <w:rFonts w:ascii="標楷體" w:eastAsia="標楷體" w:hAnsi="標楷體" w:hint="eastAsia"/>
                                <w:sz w:val="20"/>
                              </w:rPr>
                              <w:t>地下停車場</w:t>
                            </w:r>
                          </w:p>
                        </w:tc>
                        <w:tc>
                          <w:tcPr>
                            <w:tcW w:w="724" w:type="dxa"/>
                            <w:vAlign w:val="center"/>
                          </w:tcPr>
                          <w:p w:rsidR="0001179D" w:rsidRPr="0036746C" w:rsidRDefault="0001179D" w:rsidP="00C75FA3">
                            <w:pPr>
                              <w:widowControl/>
                              <w:spacing w:line="240" w:lineRule="exact"/>
                              <w:jc w:val="right"/>
                              <w:rPr>
                                <w:rFonts w:ascii="標楷體" w:eastAsia="標楷體" w:hAnsi="標楷體"/>
                                <w:sz w:val="20"/>
                              </w:rPr>
                            </w:pPr>
                            <w:r w:rsidRPr="0036746C">
                              <w:rPr>
                                <w:rFonts w:ascii="標楷體" w:eastAsia="標楷體" w:hAnsi="標楷體" w:hint="eastAsia"/>
                                <w:sz w:val="20"/>
                              </w:rPr>
                              <w:t>108</w:t>
                            </w:r>
                          </w:p>
                        </w:tc>
                        <w:tc>
                          <w:tcPr>
                            <w:tcW w:w="1176"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sz w:val="20"/>
                              </w:rPr>
                              <w:t>76</w:t>
                            </w:r>
                          </w:p>
                        </w:tc>
                        <w:tc>
                          <w:tcPr>
                            <w:tcW w:w="1134"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hint="eastAsia"/>
                                <w:sz w:val="20"/>
                              </w:rPr>
                              <w:t>65</w:t>
                            </w:r>
                          </w:p>
                        </w:tc>
                        <w:tc>
                          <w:tcPr>
                            <w:tcW w:w="1134"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hint="eastAsia"/>
                                <w:sz w:val="20"/>
                              </w:rPr>
                              <w:t>104</w:t>
                            </w:r>
                          </w:p>
                        </w:tc>
                        <w:tc>
                          <w:tcPr>
                            <w:tcW w:w="850"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sz w:val="20"/>
                              </w:rPr>
                              <w:t>86.18</w:t>
                            </w:r>
                          </w:p>
                        </w:tc>
                      </w:tr>
                      <w:tr w:rsidR="0001179D" w:rsidTr="00C75FA3">
                        <w:trPr>
                          <w:trHeight w:val="230"/>
                        </w:trPr>
                        <w:tc>
                          <w:tcPr>
                            <w:tcW w:w="1923" w:type="dxa"/>
                          </w:tcPr>
                          <w:p w:rsidR="0001179D" w:rsidRPr="0036746C" w:rsidRDefault="0001179D" w:rsidP="00FF4D6E">
                            <w:pPr>
                              <w:spacing w:line="240" w:lineRule="exact"/>
                              <w:jc w:val="distribute"/>
                              <w:rPr>
                                <w:rFonts w:ascii="標楷體" w:eastAsia="標楷體" w:hAnsi="標楷體"/>
                                <w:sz w:val="20"/>
                              </w:rPr>
                            </w:pPr>
                            <w:r w:rsidRPr="0036746C">
                              <w:rPr>
                                <w:rFonts w:ascii="標楷體" w:eastAsia="標楷體" w:hAnsi="標楷體" w:hint="eastAsia"/>
                                <w:sz w:val="20"/>
                              </w:rPr>
                              <w:t>明志書院停車場</w:t>
                            </w:r>
                          </w:p>
                        </w:tc>
                        <w:tc>
                          <w:tcPr>
                            <w:tcW w:w="724" w:type="dxa"/>
                            <w:vAlign w:val="center"/>
                          </w:tcPr>
                          <w:p w:rsidR="0001179D" w:rsidRPr="0036746C" w:rsidRDefault="0001179D" w:rsidP="00C75FA3">
                            <w:pPr>
                              <w:widowControl/>
                              <w:spacing w:line="240" w:lineRule="exact"/>
                              <w:jc w:val="right"/>
                              <w:rPr>
                                <w:rFonts w:ascii="標楷體" w:eastAsia="標楷體" w:hAnsi="標楷體"/>
                                <w:sz w:val="20"/>
                              </w:rPr>
                            </w:pPr>
                            <w:r w:rsidRPr="0036746C">
                              <w:rPr>
                                <w:rFonts w:ascii="標楷體" w:eastAsia="標楷體" w:hAnsi="標楷體" w:hint="eastAsia"/>
                                <w:sz w:val="20"/>
                              </w:rPr>
                              <w:t>605</w:t>
                            </w:r>
                          </w:p>
                        </w:tc>
                        <w:tc>
                          <w:tcPr>
                            <w:tcW w:w="1176"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sz w:val="20"/>
                              </w:rPr>
                              <w:t>424</w:t>
                            </w:r>
                          </w:p>
                        </w:tc>
                        <w:tc>
                          <w:tcPr>
                            <w:tcW w:w="1134" w:type="dxa"/>
                            <w:vAlign w:val="center"/>
                          </w:tcPr>
                          <w:p w:rsidR="0001179D" w:rsidRPr="0036746C" w:rsidRDefault="0001179D" w:rsidP="00C75FA3">
                            <w:pPr>
                              <w:spacing w:line="240" w:lineRule="exact"/>
                              <w:jc w:val="right"/>
                              <w:rPr>
                                <w:rFonts w:ascii="標楷體" w:eastAsia="標楷體" w:hAnsi="標楷體"/>
                                <w:sz w:val="20"/>
                              </w:rPr>
                            </w:pPr>
                            <w:r>
                              <w:rPr>
                                <w:rFonts w:ascii="標楷體" w:eastAsia="標楷體" w:hAnsi="標楷體" w:hint="eastAsia"/>
                                <w:sz w:val="20"/>
                              </w:rPr>
                              <w:t>－</w:t>
                            </w:r>
                          </w:p>
                        </w:tc>
                        <w:tc>
                          <w:tcPr>
                            <w:tcW w:w="1134"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hint="eastAsia"/>
                                <w:sz w:val="20"/>
                              </w:rPr>
                              <w:t>649</w:t>
                            </w:r>
                          </w:p>
                        </w:tc>
                        <w:tc>
                          <w:tcPr>
                            <w:tcW w:w="850"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sz w:val="20"/>
                              </w:rPr>
                              <w:t>62.10</w:t>
                            </w:r>
                          </w:p>
                        </w:tc>
                      </w:tr>
                      <w:tr w:rsidR="0001179D" w:rsidTr="00C75FA3">
                        <w:trPr>
                          <w:trHeight w:val="220"/>
                        </w:trPr>
                        <w:tc>
                          <w:tcPr>
                            <w:tcW w:w="1923" w:type="dxa"/>
                          </w:tcPr>
                          <w:p w:rsidR="0001179D" w:rsidRPr="0036746C" w:rsidRDefault="0001179D" w:rsidP="00FF4D6E">
                            <w:pPr>
                              <w:spacing w:line="240" w:lineRule="exact"/>
                              <w:jc w:val="distribute"/>
                              <w:rPr>
                                <w:rFonts w:ascii="標楷體" w:eastAsia="標楷體" w:hAnsi="標楷體"/>
                                <w:sz w:val="20"/>
                              </w:rPr>
                            </w:pPr>
                            <w:r w:rsidRPr="0036746C">
                              <w:rPr>
                                <w:rFonts w:ascii="標楷體" w:eastAsia="標楷體" w:hAnsi="標楷體" w:hint="eastAsia"/>
                                <w:sz w:val="20"/>
                              </w:rPr>
                              <w:t>赤土崎地下停車場</w:t>
                            </w:r>
                          </w:p>
                        </w:tc>
                        <w:tc>
                          <w:tcPr>
                            <w:tcW w:w="724"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hint="eastAsia"/>
                                <w:sz w:val="20"/>
                              </w:rPr>
                              <w:t>592</w:t>
                            </w:r>
                          </w:p>
                        </w:tc>
                        <w:tc>
                          <w:tcPr>
                            <w:tcW w:w="1176"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sz w:val="20"/>
                              </w:rPr>
                              <w:t>414</w:t>
                            </w:r>
                          </w:p>
                        </w:tc>
                        <w:tc>
                          <w:tcPr>
                            <w:tcW w:w="1134"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hint="eastAsia"/>
                                <w:sz w:val="20"/>
                              </w:rPr>
                              <w:t>385</w:t>
                            </w:r>
                          </w:p>
                        </w:tc>
                        <w:tc>
                          <w:tcPr>
                            <w:tcW w:w="1134"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hint="eastAsia"/>
                                <w:sz w:val="20"/>
                              </w:rPr>
                              <w:t>493</w:t>
                            </w:r>
                          </w:p>
                        </w:tc>
                        <w:tc>
                          <w:tcPr>
                            <w:tcW w:w="850"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sz w:val="20"/>
                              </w:rPr>
                              <w:t>56.29</w:t>
                            </w:r>
                          </w:p>
                        </w:tc>
                      </w:tr>
                      <w:tr w:rsidR="0001179D" w:rsidTr="00C75FA3">
                        <w:trPr>
                          <w:trHeight w:val="462"/>
                        </w:trPr>
                        <w:tc>
                          <w:tcPr>
                            <w:tcW w:w="1923" w:type="dxa"/>
                          </w:tcPr>
                          <w:p w:rsidR="0001179D" w:rsidRPr="0036746C" w:rsidRDefault="0001179D" w:rsidP="00FF4D6E">
                            <w:pPr>
                              <w:spacing w:line="240" w:lineRule="exact"/>
                              <w:jc w:val="distribute"/>
                              <w:rPr>
                                <w:rFonts w:ascii="標楷體" w:eastAsia="標楷體" w:hAnsi="標楷體"/>
                                <w:sz w:val="20"/>
                              </w:rPr>
                            </w:pPr>
                            <w:r w:rsidRPr="0036746C">
                              <w:rPr>
                                <w:rFonts w:ascii="標楷體" w:eastAsia="標楷體" w:hAnsi="標楷體" w:hint="eastAsia"/>
                                <w:sz w:val="20"/>
                              </w:rPr>
                              <w:t>竹光國民運動中心</w:t>
                            </w:r>
                          </w:p>
                          <w:p w:rsidR="0001179D" w:rsidRPr="0036746C" w:rsidRDefault="0001179D" w:rsidP="00FF4D6E">
                            <w:pPr>
                              <w:spacing w:line="240" w:lineRule="exact"/>
                              <w:jc w:val="distribute"/>
                              <w:rPr>
                                <w:rFonts w:ascii="標楷體" w:eastAsia="標楷體" w:hAnsi="標楷體"/>
                                <w:sz w:val="20"/>
                              </w:rPr>
                            </w:pPr>
                            <w:r w:rsidRPr="0036746C">
                              <w:rPr>
                                <w:rFonts w:ascii="標楷體" w:eastAsia="標楷體" w:hAnsi="標楷體" w:hint="eastAsia"/>
                                <w:sz w:val="20"/>
                              </w:rPr>
                              <w:t>地下停車場</w:t>
                            </w:r>
                          </w:p>
                        </w:tc>
                        <w:tc>
                          <w:tcPr>
                            <w:tcW w:w="724"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hint="eastAsia"/>
                                <w:sz w:val="20"/>
                              </w:rPr>
                              <w:t>132</w:t>
                            </w:r>
                          </w:p>
                        </w:tc>
                        <w:tc>
                          <w:tcPr>
                            <w:tcW w:w="1176"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sz w:val="20"/>
                              </w:rPr>
                              <w:t>9</w:t>
                            </w:r>
                            <w:r w:rsidRPr="0036746C">
                              <w:rPr>
                                <w:rFonts w:ascii="標楷體" w:eastAsia="標楷體" w:hAnsi="標楷體" w:hint="eastAsia"/>
                                <w:sz w:val="20"/>
                              </w:rPr>
                              <w:t>2</w:t>
                            </w:r>
                          </w:p>
                        </w:tc>
                        <w:tc>
                          <w:tcPr>
                            <w:tcW w:w="1134" w:type="dxa"/>
                            <w:vAlign w:val="center"/>
                          </w:tcPr>
                          <w:p w:rsidR="0001179D" w:rsidRPr="0036746C" w:rsidRDefault="0001179D" w:rsidP="00C75FA3">
                            <w:pPr>
                              <w:spacing w:line="240" w:lineRule="exact"/>
                              <w:jc w:val="right"/>
                              <w:rPr>
                                <w:rFonts w:ascii="標楷體" w:eastAsia="標楷體" w:hAnsi="標楷體"/>
                                <w:sz w:val="20"/>
                              </w:rPr>
                            </w:pPr>
                            <w:r>
                              <w:rPr>
                                <w:rFonts w:ascii="標楷體" w:eastAsia="標楷體" w:hAnsi="標楷體" w:hint="eastAsia"/>
                                <w:sz w:val="20"/>
                              </w:rPr>
                              <w:t>－</w:t>
                            </w:r>
                          </w:p>
                        </w:tc>
                        <w:tc>
                          <w:tcPr>
                            <w:tcW w:w="1134"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hint="eastAsia"/>
                                <w:sz w:val="20"/>
                              </w:rPr>
                              <w:t>98</w:t>
                            </w:r>
                          </w:p>
                        </w:tc>
                        <w:tc>
                          <w:tcPr>
                            <w:tcW w:w="850"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sz w:val="20"/>
                              </w:rPr>
                              <w:t>75.71</w:t>
                            </w:r>
                          </w:p>
                        </w:tc>
                      </w:tr>
                      <w:tr w:rsidR="0001179D" w:rsidTr="00C75FA3">
                        <w:trPr>
                          <w:trHeight w:val="450"/>
                        </w:trPr>
                        <w:tc>
                          <w:tcPr>
                            <w:tcW w:w="1923" w:type="dxa"/>
                            <w:shd w:val="clear" w:color="auto" w:fill="auto"/>
                          </w:tcPr>
                          <w:p w:rsidR="0001179D" w:rsidRPr="00113464" w:rsidRDefault="0001179D" w:rsidP="00FF4D6E">
                            <w:pPr>
                              <w:spacing w:line="240" w:lineRule="exact"/>
                              <w:jc w:val="distribute"/>
                              <w:rPr>
                                <w:rFonts w:ascii="標楷體" w:eastAsia="標楷體" w:hAnsi="標楷體"/>
                                <w:sz w:val="20"/>
                              </w:rPr>
                            </w:pPr>
                            <w:r w:rsidRPr="00113464">
                              <w:rPr>
                                <w:rFonts w:ascii="標楷體" w:eastAsia="標楷體" w:hAnsi="標楷體" w:hint="eastAsia"/>
                                <w:sz w:val="20"/>
                              </w:rPr>
                              <w:t>新科國中</w:t>
                            </w:r>
                          </w:p>
                          <w:p w:rsidR="0001179D" w:rsidRPr="00113464" w:rsidRDefault="0001179D" w:rsidP="00FF4D6E">
                            <w:pPr>
                              <w:spacing w:line="240" w:lineRule="exact"/>
                              <w:jc w:val="distribute"/>
                              <w:rPr>
                                <w:rFonts w:ascii="標楷體" w:eastAsia="標楷體" w:hAnsi="標楷體"/>
                                <w:sz w:val="20"/>
                              </w:rPr>
                            </w:pPr>
                            <w:r w:rsidRPr="00113464">
                              <w:rPr>
                                <w:rFonts w:ascii="標楷體" w:eastAsia="標楷體" w:hAnsi="標楷體" w:hint="eastAsia"/>
                                <w:sz w:val="20"/>
                              </w:rPr>
                              <w:t>地下停車場</w:t>
                            </w:r>
                          </w:p>
                        </w:tc>
                        <w:tc>
                          <w:tcPr>
                            <w:tcW w:w="724" w:type="dxa"/>
                            <w:shd w:val="clear" w:color="auto" w:fill="auto"/>
                            <w:vAlign w:val="center"/>
                          </w:tcPr>
                          <w:p w:rsidR="0001179D" w:rsidRPr="00113464" w:rsidRDefault="0001179D" w:rsidP="00C75FA3">
                            <w:pPr>
                              <w:spacing w:line="240" w:lineRule="exact"/>
                              <w:jc w:val="right"/>
                              <w:rPr>
                                <w:rFonts w:ascii="標楷體" w:eastAsia="標楷體" w:hAnsi="標楷體"/>
                                <w:sz w:val="20"/>
                              </w:rPr>
                            </w:pPr>
                            <w:r w:rsidRPr="00113464">
                              <w:rPr>
                                <w:rFonts w:ascii="標楷體" w:eastAsia="標楷體" w:hAnsi="標楷體" w:hint="eastAsia"/>
                                <w:sz w:val="20"/>
                              </w:rPr>
                              <w:t>458</w:t>
                            </w:r>
                          </w:p>
                        </w:tc>
                        <w:tc>
                          <w:tcPr>
                            <w:tcW w:w="1176" w:type="dxa"/>
                            <w:shd w:val="clear" w:color="auto" w:fill="auto"/>
                            <w:vAlign w:val="center"/>
                          </w:tcPr>
                          <w:p w:rsidR="0001179D" w:rsidRPr="00113464" w:rsidRDefault="0001179D" w:rsidP="00C75FA3">
                            <w:pPr>
                              <w:spacing w:line="240" w:lineRule="exact"/>
                              <w:jc w:val="right"/>
                              <w:rPr>
                                <w:rFonts w:ascii="標楷體" w:eastAsia="標楷體" w:hAnsi="標楷體"/>
                                <w:sz w:val="20"/>
                              </w:rPr>
                            </w:pPr>
                            <w:r w:rsidRPr="00113464">
                              <w:rPr>
                                <w:rFonts w:ascii="標楷體" w:eastAsia="標楷體" w:hAnsi="標楷體" w:hint="eastAsia"/>
                                <w:sz w:val="20"/>
                              </w:rPr>
                              <w:t>321</w:t>
                            </w:r>
                          </w:p>
                        </w:tc>
                        <w:tc>
                          <w:tcPr>
                            <w:tcW w:w="1134" w:type="dxa"/>
                            <w:shd w:val="clear" w:color="auto" w:fill="auto"/>
                            <w:vAlign w:val="center"/>
                          </w:tcPr>
                          <w:p w:rsidR="0001179D" w:rsidRPr="00113464" w:rsidRDefault="0001179D" w:rsidP="00C75FA3">
                            <w:pPr>
                              <w:spacing w:line="240" w:lineRule="exact"/>
                              <w:jc w:val="right"/>
                              <w:rPr>
                                <w:rFonts w:ascii="標楷體" w:eastAsia="標楷體" w:hAnsi="標楷體"/>
                                <w:sz w:val="20"/>
                              </w:rPr>
                            </w:pPr>
                            <w:r w:rsidRPr="00113464">
                              <w:rPr>
                                <w:rFonts w:ascii="標楷體" w:eastAsia="標楷體" w:hAnsi="標楷體" w:hint="eastAsia"/>
                                <w:sz w:val="20"/>
                              </w:rPr>
                              <w:t>277</w:t>
                            </w:r>
                          </w:p>
                        </w:tc>
                        <w:tc>
                          <w:tcPr>
                            <w:tcW w:w="1134" w:type="dxa"/>
                            <w:shd w:val="clear" w:color="auto" w:fill="auto"/>
                            <w:vAlign w:val="center"/>
                          </w:tcPr>
                          <w:p w:rsidR="0001179D" w:rsidRPr="00113464" w:rsidRDefault="0001179D" w:rsidP="00C75FA3">
                            <w:pPr>
                              <w:spacing w:line="240" w:lineRule="exact"/>
                              <w:jc w:val="right"/>
                              <w:rPr>
                                <w:rFonts w:ascii="標楷體" w:eastAsia="標楷體" w:hAnsi="標楷體"/>
                                <w:sz w:val="20"/>
                              </w:rPr>
                            </w:pPr>
                            <w:r w:rsidRPr="00113464">
                              <w:rPr>
                                <w:rFonts w:ascii="標楷體" w:eastAsia="標楷體" w:hAnsi="標楷體" w:hint="eastAsia"/>
                                <w:sz w:val="20"/>
                              </w:rPr>
                              <w:t>289</w:t>
                            </w:r>
                          </w:p>
                        </w:tc>
                        <w:tc>
                          <w:tcPr>
                            <w:tcW w:w="850" w:type="dxa"/>
                            <w:shd w:val="clear" w:color="auto" w:fill="auto"/>
                            <w:vAlign w:val="center"/>
                          </w:tcPr>
                          <w:p w:rsidR="0001179D" w:rsidRPr="00113464" w:rsidRDefault="0001179D" w:rsidP="00C75FA3">
                            <w:pPr>
                              <w:spacing w:line="240" w:lineRule="exact"/>
                              <w:jc w:val="right"/>
                              <w:rPr>
                                <w:rFonts w:ascii="標楷體" w:eastAsia="標楷體" w:hAnsi="標楷體"/>
                                <w:sz w:val="20"/>
                              </w:rPr>
                            </w:pPr>
                            <w:r w:rsidRPr="00113464">
                              <w:rPr>
                                <w:rFonts w:ascii="標楷體" w:eastAsia="標楷體" w:hAnsi="標楷體" w:hint="eastAsia"/>
                                <w:sz w:val="20"/>
                              </w:rPr>
                              <w:t>48.80</w:t>
                            </w:r>
                          </w:p>
                        </w:tc>
                      </w:tr>
                      <w:tr w:rsidR="0001179D" w:rsidTr="00C75FA3">
                        <w:trPr>
                          <w:trHeight w:val="220"/>
                        </w:trPr>
                        <w:tc>
                          <w:tcPr>
                            <w:tcW w:w="1923" w:type="dxa"/>
                          </w:tcPr>
                          <w:p w:rsidR="0001179D" w:rsidRPr="0036746C" w:rsidRDefault="0001179D" w:rsidP="00FF4D6E">
                            <w:pPr>
                              <w:spacing w:line="240" w:lineRule="exact"/>
                              <w:jc w:val="distribute"/>
                              <w:rPr>
                                <w:rFonts w:ascii="標楷體" w:eastAsia="標楷體" w:hAnsi="標楷體"/>
                                <w:sz w:val="20"/>
                              </w:rPr>
                            </w:pPr>
                            <w:r w:rsidRPr="0036746C">
                              <w:rPr>
                                <w:rFonts w:ascii="標楷體" w:eastAsia="標楷體" w:hAnsi="標楷體" w:hint="eastAsia"/>
                                <w:sz w:val="20"/>
                              </w:rPr>
                              <w:t>東園市場停車場</w:t>
                            </w:r>
                          </w:p>
                        </w:tc>
                        <w:tc>
                          <w:tcPr>
                            <w:tcW w:w="724"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hint="eastAsia"/>
                                <w:sz w:val="20"/>
                              </w:rPr>
                              <w:t>37</w:t>
                            </w:r>
                          </w:p>
                        </w:tc>
                        <w:tc>
                          <w:tcPr>
                            <w:tcW w:w="1176"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sz w:val="20"/>
                              </w:rPr>
                              <w:t>26</w:t>
                            </w:r>
                          </w:p>
                        </w:tc>
                        <w:tc>
                          <w:tcPr>
                            <w:tcW w:w="1134" w:type="dxa"/>
                            <w:vAlign w:val="center"/>
                          </w:tcPr>
                          <w:p w:rsidR="0001179D" w:rsidRPr="0036746C" w:rsidRDefault="0001179D" w:rsidP="00C75FA3">
                            <w:pPr>
                              <w:spacing w:line="240" w:lineRule="exact"/>
                              <w:jc w:val="right"/>
                              <w:rPr>
                                <w:rFonts w:ascii="標楷體" w:eastAsia="標楷體" w:hAnsi="標楷體"/>
                                <w:sz w:val="20"/>
                              </w:rPr>
                            </w:pPr>
                            <w:r>
                              <w:rPr>
                                <w:rFonts w:ascii="標楷體" w:eastAsia="標楷體" w:hAnsi="標楷體" w:hint="eastAsia"/>
                                <w:sz w:val="20"/>
                              </w:rPr>
                              <w:t>－</w:t>
                            </w:r>
                          </w:p>
                        </w:tc>
                        <w:tc>
                          <w:tcPr>
                            <w:tcW w:w="1134" w:type="dxa"/>
                            <w:vAlign w:val="center"/>
                          </w:tcPr>
                          <w:p w:rsidR="0001179D" w:rsidRPr="0036746C" w:rsidRDefault="0001179D" w:rsidP="00C75FA3">
                            <w:pPr>
                              <w:spacing w:line="240" w:lineRule="exact"/>
                              <w:jc w:val="right"/>
                              <w:rPr>
                                <w:rFonts w:ascii="標楷體" w:eastAsia="標楷體" w:hAnsi="標楷體"/>
                                <w:sz w:val="20"/>
                              </w:rPr>
                            </w:pPr>
                            <w:r w:rsidRPr="0036746C">
                              <w:rPr>
                                <w:rFonts w:ascii="標楷體" w:eastAsia="標楷體" w:hAnsi="標楷體" w:hint="eastAsia"/>
                                <w:sz w:val="20"/>
                              </w:rPr>
                              <w:t>27</w:t>
                            </w:r>
                          </w:p>
                        </w:tc>
                        <w:tc>
                          <w:tcPr>
                            <w:tcW w:w="850" w:type="dxa"/>
                            <w:vAlign w:val="center"/>
                          </w:tcPr>
                          <w:p w:rsidR="0001179D" w:rsidRPr="0036746C" w:rsidRDefault="0001179D" w:rsidP="00C75FA3">
                            <w:pPr>
                              <w:spacing w:line="240" w:lineRule="exact"/>
                              <w:jc w:val="right"/>
                              <w:rPr>
                                <w:rFonts w:ascii="標楷體" w:eastAsia="標楷體" w:hAnsi="標楷體"/>
                                <w:sz w:val="20"/>
                              </w:rPr>
                            </w:pPr>
                            <w:r>
                              <w:rPr>
                                <w:rFonts w:ascii="標楷體" w:eastAsia="標楷體" w:hAnsi="標楷體"/>
                                <w:sz w:val="20"/>
                              </w:rPr>
                              <w:t>65.02</w:t>
                            </w:r>
                          </w:p>
                        </w:tc>
                      </w:tr>
                    </w:tbl>
                    <w:p w:rsidR="0001179D" w:rsidRPr="002540DE" w:rsidRDefault="0001179D" w:rsidP="001C7A4C">
                      <w:pPr>
                        <w:spacing w:line="240" w:lineRule="exact"/>
                        <w:rPr>
                          <w:rFonts w:ascii="標楷體" w:eastAsia="標楷體" w:hAnsi="標楷體"/>
                          <w:sz w:val="18"/>
                        </w:rPr>
                      </w:pPr>
                      <w:r>
                        <w:rPr>
                          <w:rFonts w:ascii="標楷體" w:eastAsia="標楷體" w:hAnsi="標楷體" w:hint="eastAsia"/>
                          <w:sz w:val="18"/>
                        </w:rPr>
                        <w:t>資料來源</w:t>
                      </w:r>
                      <w:r>
                        <w:rPr>
                          <w:rFonts w:ascii="Yu Gothic" w:eastAsia="Yu Gothic" w:hAnsi="Yu Gothic" w:hint="eastAsia"/>
                          <w:sz w:val="18"/>
                        </w:rPr>
                        <w:t>：</w:t>
                      </w:r>
                      <w:r>
                        <w:rPr>
                          <w:rFonts w:ascii="標楷體" w:eastAsia="標楷體" w:hAnsi="標楷體" w:hint="eastAsia"/>
                          <w:sz w:val="18"/>
                        </w:rPr>
                        <w:t>整理自新竹市政府</w:t>
                      </w:r>
                      <w:r>
                        <w:rPr>
                          <w:rFonts w:ascii="標楷體" w:eastAsia="標楷體" w:hAnsi="標楷體"/>
                          <w:sz w:val="18"/>
                        </w:rPr>
                        <w:t>提供資料。</w:t>
                      </w:r>
                    </w:p>
                  </w:txbxContent>
                </v:textbox>
                <w10:wrap type="square"/>
              </v:shape>
            </w:pict>
          </mc:Fallback>
        </mc:AlternateContent>
      </w:r>
      <w:r w:rsidR="001C7A4C" w:rsidRPr="00F246D4">
        <w:rPr>
          <w:rFonts w:ascii="標楷體" w:eastAsia="標楷體" w:hAnsi="標楷體" w:hint="eastAsia"/>
          <w:b/>
          <w:szCs w:val="24"/>
        </w:rPr>
        <w:t>（1）部分停車場月票發售數量超逾規定上限，且使用率仍待提升</w:t>
      </w:r>
      <w:r w:rsidR="001C7A4C" w:rsidRPr="00F246D4">
        <w:rPr>
          <w:rFonts w:ascii="標楷體" w:eastAsia="標楷體" w:hAnsi="標楷體" w:hint="eastAsia"/>
          <w:szCs w:val="24"/>
        </w:rPr>
        <w:t>：截至113年底止，該府已發售全日、平日、平日日間、平日夜間、國定假日、其他等多元時段月票3</w:t>
      </w:r>
      <w:r w:rsidR="001C7A4C" w:rsidRPr="00F246D4">
        <w:rPr>
          <w:rFonts w:ascii="標楷體" w:eastAsia="標楷體" w:hAnsi="標楷體"/>
          <w:szCs w:val="24"/>
        </w:rPr>
        <w:t>,635</w:t>
      </w:r>
      <w:r w:rsidR="001C7A4C" w:rsidRPr="00F246D4">
        <w:rPr>
          <w:rFonts w:ascii="標楷體" w:eastAsia="標楷體" w:hAnsi="標楷體" w:hint="eastAsia"/>
          <w:szCs w:val="24"/>
        </w:rPr>
        <w:t>張，占38座停車場車位3</w:t>
      </w:r>
      <w:r w:rsidR="001C7A4C" w:rsidRPr="00F246D4">
        <w:rPr>
          <w:rFonts w:ascii="標楷體" w:eastAsia="標楷體" w:hAnsi="標楷體"/>
          <w:szCs w:val="24"/>
        </w:rPr>
        <w:t>,839</w:t>
      </w:r>
      <w:r w:rsidR="001C7A4C" w:rsidRPr="00F246D4">
        <w:rPr>
          <w:rFonts w:ascii="標楷體" w:eastAsia="標楷體" w:hAnsi="標楷體" w:hint="eastAsia"/>
          <w:szCs w:val="24"/>
        </w:rPr>
        <w:t>格之94.69％，惟牛埔、北區行政大樓、明志書院、赤土崎、竹光國民運動中心、東園市場等6座停車場月票發售總數超逾新竹市公有停車場停車月票發售作業要點（下稱月票發售作業要點）7成上限規定，且牛埔、明志書院停車場月票總發售數分別為329張、649張，分別高於其總停車格位數308格及605格，核與月票發售作業要點之規定不符；又府後、明志書院、赤土崎、竹光國民運動中心、新科國中及東園市場等6座停車場平均停車率分別為63％、62.10％、56.29％、75.71％、48.80％及65.02％（表3），顯示部分停車場使用率偏低，仍待提升，允待通盤檢討各停車場供需狀況，評估調整月票發售比例之可行性，並據以修訂月票發售作業要點，以兼顧停車資源合理利用與公共利益之維護，經函請研謀改善。據復：將研修月票發售作業要點，以維公共利益及公平合理原則，並將不定期檢討各停車場月租名額，以提升使用效益。</w:t>
      </w:r>
    </w:p>
    <w:p w:rsidR="001C7A4C" w:rsidRPr="00F246D4" w:rsidRDefault="001C7A4C" w:rsidP="00F80D3D">
      <w:pPr>
        <w:overflowPunct w:val="0"/>
        <w:adjustRightInd w:val="0"/>
        <w:spacing w:line="520" w:lineRule="exact"/>
        <w:ind w:firstLineChars="200" w:firstLine="480"/>
        <w:jc w:val="both"/>
        <w:rPr>
          <w:rFonts w:ascii="標楷體" w:eastAsia="標楷體" w:hAnsi="標楷體"/>
          <w:szCs w:val="24"/>
        </w:rPr>
      </w:pPr>
      <w:r w:rsidRPr="00F246D4">
        <w:rPr>
          <w:rFonts w:ascii="標楷體" w:eastAsia="標楷體" w:hAnsi="標楷體" w:hint="eastAsia"/>
          <w:b/>
          <w:szCs w:val="24"/>
        </w:rPr>
        <w:lastRenderedPageBreak/>
        <w:t>（2）月票發售資訊公開不全或部分資訊錯漏</w:t>
      </w:r>
      <w:r w:rsidRPr="00F246D4">
        <w:rPr>
          <w:rFonts w:ascii="Yu Gothic" w:eastAsia="Yu Gothic" w:hAnsi="Yu Gothic" w:hint="eastAsia"/>
          <w:szCs w:val="24"/>
        </w:rPr>
        <w:t>：</w:t>
      </w:r>
      <w:r w:rsidRPr="00F246D4">
        <w:rPr>
          <w:rFonts w:ascii="標楷體" w:eastAsia="標楷體" w:hAnsi="標楷體" w:hint="eastAsia"/>
          <w:szCs w:val="24"/>
        </w:rPr>
        <w:t>該府雖已結合數位申辦服務平台，提供月票申辦服務，截至113年底，已發售月票之公有停車場者計28座，惟其中17座停車場未於網站公開月票登記辦法及可供發售數量，申辦者難以掌握相關流程及供給資訊，影響資訊透明與申辦公平性；另牛埔、府後、北區行政大樓、赤土崎及新科國中等5座已公開月票發售資訊之停車場，其公布之月票發售數量與實際發售數不符（同表</w:t>
      </w:r>
      <w:r w:rsidRPr="00F246D4">
        <w:rPr>
          <w:rFonts w:ascii="標楷體" w:eastAsia="標楷體" w:hAnsi="標楷體"/>
          <w:szCs w:val="24"/>
        </w:rPr>
        <w:t>3</w:t>
      </w:r>
      <w:r w:rsidRPr="00F246D4">
        <w:rPr>
          <w:rFonts w:ascii="標楷體" w:eastAsia="標楷體" w:hAnsi="標楷體" w:hint="eastAsia"/>
          <w:szCs w:val="24"/>
        </w:rPr>
        <w:t>），恐影響未取得月票民眾之權益，允待即時公布各停車場月票登記辦法、抽籤機制與發售數量等資訊，以維公平及透明之服務原則，經函請研謀改善。據復：將在新竹市政府網頁即時公開月票發售資訊，並於登記項目備註連結相關資訊，及請委外經營業者研議公布月票辦法及申辦流程，以提供市民完整資訊。</w:t>
      </w:r>
    </w:p>
    <w:p w:rsidR="001C7A4C" w:rsidRPr="00F246D4" w:rsidRDefault="001C7A4C" w:rsidP="00F80D3D">
      <w:pPr>
        <w:overflowPunct w:val="0"/>
        <w:adjustRightInd w:val="0"/>
        <w:spacing w:line="520" w:lineRule="exact"/>
        <w:ind w:firstLineChars="200" w:firstLine="480"/>
        <w:jc w:val="both"/>
        <w:rPr>
          <w:rFonts w:ascii="標楷體" w:eastAsia="標楷體" w:hAnsi="標楷體"/>
          <w:szCs w:val="24"/>
        </w:rPr>
      </w:pPr>
      <w:r w:rsidRPr="00F246D4">
        <w:rPr>
          <w:rFonts w:ascii="標楷體" w:eastAsia="標楷體" w:hAnsi="標楷體" w:hint="eastAsia"/>
          <w:b/>
          <w:szCs w:val="24"/>
        </w:rPr>
        <w:t>（3）部分使用單位不符自治條例規定免責車輛資格，亦未規範管控車輛數量及停放時數</w:t>
      </w:r>
      <w:r w:rsidRPr="00F246D4">
        <w:rPr>
          <w:rFonts w:ascii="Yu Gothic" w:eastAsia="Yu Gothic" w:hAnsi="Yu Gothic" w:hint="eastAsia"/>
          <w:szCs w:val="24"/>
        </w:rPr>
        <w:t>：</w:t>
      </w:r>
      <w:r w:rsidRPr="00F246D4">
        <w:rPr>
          <w:rFonts w:ascii="標楷體" w:eastAsia="標楷體" w:hAnsi="標楷體" w:hint="eastAsia"/>
          <w:szCs w:val="24"/>
        </w:rPr>
        <w:t>依新竹市公有收費停車場管理自治條例規定，就公務車輛及軍、警、消等特定身分別當事人之適格，給予免收停車費之權益。惟查現行制度缺乏免責車輛總量及停放時數之控管，致部分非屬公務用途或特殊身分者，占用公有停車資源，影響一般民眾停車權益，免責車輛管理制度未臻周妥，允待通盤檢討免責車輛資格、數量與使用行為，研議修正自治條例，並建立管理機制，經函請研謀改善。據復：刻正蒐集其他縣市政府作法，將依據實際需求與規範，審慎評估後續管理依據與修法方向。</w:t>
      </w:r>
    </w:p>
    <w:p w:rsidR="001C7A4C" w:rsidRPr="00F246D4" w:rsidRDefault="001C7A4C" w:rsidP="00F80D3D">
      <w:pPr>
        <w:pStyle w:val="ab"/>
        <w:spacing w:line="520" w:lineRule="exact"/>
      </w:pPr>
      <w:r w:rsidRPr="00F246D4">
        <w:rPr>
          <w:rFonts w:hint="eastAsia"/>
        </w:rPr>
        <w:t>（四）112年度重要審核意見追蹤查核情形</w:t>
      </w:r>
    </w:p>
    <w:p w:rsidR="001C7A4C" w:rsidRPr="00F246D4" w:rsidRDefault="001C7A4C" w:rsidP="00F80D3D">
      <w:pPr>
        <w:pStyle w:val="120"/>
        <w:overflowPunct w:val="0"/>
        <w:adjustRightInd w:val="0"/>
        <w:spacing w:line="520" w:lineRule="exact"/>
      </w:pPr>
      <w:r w:rsidRPr="00F246D4">
        <w:rPr>
          <w:rFonts w:hint="eastAsia"/>
        </w:rPr>
        <w:t>本室於112年度審核報告內列重要審核意見2項，經賡續追蹤查核實際辦理結果，均已研謀改善或依改善措施持續辦理（表4）。</w:t>
      </w:r>
    </w:p>
    <w:p w:rsidR="001C7A4C" w:rsidRPr="00F246D4" w:rsidRDefault="001C7A4C" w:rsidP="00F80D3D">
      <w:pPr>
        <w:overflowPunct w:val="0"/>
        <w:spacing w:beforeLines="30" w:before="108" w:afterLines="20" w:after="72" w:line="500" w:lineRule="exact"/>
        <w:ind w:left="1004" w:hanging="1004"/>
        <w:jc w:val="center"/>
        <w:rPr>
          <w:rFonts w:ascii="標楷體" w:eastAsia="標楷體" w:hAnsi="標楷體"/>
          <w:b/>
        </w:rPr>
      </w:pPr>
      <w:r w:rsidRPr="00F246D4">
        <w:rPr>
          <w:rFonts w:ascii="標楷體" w:eastAsia="標楷體" w:hAnsi="標楷體" w:hint="eastAsia"/>
          <w:b/>
        </w:rPr>
        <w:t>表</w:t>
      </w:r>
      <w:r w:rsidRPr="00F246D4">
        <w:rPr>
          <w:rFonts w:ascii="標楷體" w:eastAsia="標楷體" w:hAnsi="標楷體"/>
          <w:b/>
        </w:rPr>
        <w:t>4</w:t>
      </w:r>
      <w:r w:rsidRPr="00F246D4">
        <w:rPr>
          <w:rFonts w:ascii="標楷體" w:eastAsia="標楷體" w:hAnsi="標楷體" w:hint="eastAsia"/>
          <w:b/>
        </w:rPr>
        <w:t xml:space="preserve">　112年度審核報告所列交通處主管重要審核意見覆核辦理情形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796"/>
        <w:gridCol w:w="3116"/>
      </w:tblGrid>
      <w:tr w:rsidR="001C7A4C" w:rsidRPr="00F11929" w:rsidTr="00FF4D6E">
        <w:trPr>
          <w:trHeight w:hRule="exact" w:val="454"/>
          <w:jc w:val="center"/>
        </w:trPr>
        <w:tc>
          <w:tcPr>
            <w:tcW w:w="3428" w:type="pct"/>
            <w:tcBorders>
              <w:bottom w:val="single" w:sz="4" w:space="0" w:color="auto"/>
            </w:tcBorders>
            <w:shd w:val="clear" w:color="auto" w:fill="D9D9D9" w:themeFill="background1" w:themeFillShade="D9"/>
            <w:vAlign w:val="center"/>
          </w:tcPr>
          <w:p w:rsidR="001C7A4C" w:rsidRPr="00F11929" w:rsidRDefault="001C7A4C" w:rsidP="00FF4D6E">
            <w:pPr>
              <w:overflowPunct w:val="0"/>
              <w:ind w:leftChars="200" w:left="480" w:rightChars="200" w:right="480"/>
              <w:jc w:val="distribute"/>
              <w:rPr>
                <w:rFonts w:ascii="標楷體" w:eastAsia="標楷體" w:hAnsi="標楷體"/>
                <w:sz w:val="20"/>
              </w:rPr>
            </w:pPr>
            <w:r w:rsidRPr="00F11929">
              <w:rPr>
                <w:rFonts w:ascii="標楷體" w:eastAsia="標楷體" w:hAnsi="標楷體"/>
                <w:sz w:val="20"/>
              </w:rPr>
              <w:t>重要審核意見標題</w:t>
            </w:r>
          </w:p>
        </w:tc>
        <w:tc>
          <w:tcPr>
            <w:tcW w:w="1572" w:type="pct"/>
            <w:tcBorders>
              <w:bottom w:val="single" w:sz="4" w:space="0" w:color="auto"/>
            </w:tcBorders>
            <w:shd w:val="clear" w:color="auto" w:fill="D9D9D9" w:themeFill="background1" w:themeFillShade="D9"/>
            <w:vAlign w:val="center"/>
          </w:tcPr>
          <w:p w:rsidR="001C7A4C" w:rsidRPr="00F11929" w:rsidRDefault="001C7A4C" w:rsidP="00FF4D6E">
            <w:pPr>
              <w:overflowPunct w:val="0"/>
              <w:ind w:leftChars="200" w:left="480" w:rightChars="200" w:right="480"/>
              <w:jc w:val="distribute"/>
              <w:rPr>
                <w:rFonts w:ascii="標楷體" w:eastAsia="標楷體" w:hAnsi="標楷體"/>
                <w:sz w:val="20"/>
              </w:rPr>
            </w:pPr>
            <w:r w:rsidRPr="00F11929">
              <w:rPr>
                <w:rFonts w:ascii="標楷體" w:eastAsia="標楷體" w:hAnsi="標楷體"/>
                <w:sz w:val="20"/>
              </w:rPr>
              <w:t>說明</w:t>
            </w:r>
          </w:p>
        </w:tc>
      </w:tr>
      <w:tr w:rsidR="001C7A4C" w:rsidRPr="00F11929" w:rsidTr="00FF4D6E">
        <w:trPr>
          <w:trHeight w:val="454"/>
          <w:jc w:val="center"/>
        </w:trPr>
        <w:tc>
          <w:tcPr>
            <w:tcW w:w="5000" w:type="pct"/>
            <w:gridSpan w:val="2"/>
            <w:shd w:val="clear" w:color="auto" w:fill="auto"/>
            <w:vAlign w:val="center"/>
          </w:tcPr>
          <w:p w:rsidR="001C7A4C" w:rsidRPr="009D1459" w:rsidRDefault="001C7A4C" w:rsidP="00FF4D6E">
            <w:pPr>
              <w:overflowPunct w:val="0"/>
              <w:spacing w:line="300" w:lineRule="exact"/>
              <w:jc w:val="both"/>
              <w:rPr>
                <w:rFonts w:ascii="標楷體" w:eastAsia="標楷體" w:hAnsi="標楷體"/>
                <w:spacing w:val="-2"/>
                <w:sz w:val="20"/>
                <w:lang w:eastAsia="zh-HK"/>
              </w:rPr>
            </w:pPr>
            <w:r>
              <w:rPr>
                <w:rFonts w:ascii="標楷體" w:eastAsia="標楷體" w:hAnsi="標楷體" w:hint="eastAsia"/>
                <w:b/>
                <w:sz w:val="20"/>
              </w:rPr>
              <w:t>已研謀改善或依改善措施持續辦理</w:t>
            </w:r>
          </w:p>
        </w:tc>
      </w:tr>
      <w:tr w:rsidR="001C7A4C" w:rsidRPr="00F11929" w:rsidTr="00FF4D6E">
        <w:trPr>
          <w:trHeight w:val="680"/>
          <w:jc w:val="center"/>
        </w:trPr>
        <w:tc>
          <w:tcPr>
            <w:tcW w:w="3428" w:type="pct"/>
            <w:shd w:val="clear" w:color="auto" w:fill="auto"/>
          </w:tcPr>
          <w:p w:rsidR="001C7A4C" w:rsidRPr="00F11929" w:rsidRDefault="001C7A4C" w:rsidP="00F80D3D">
            <w:pPr>
              <w:widowControl/>
              <w:overflowPunct w:val="0"/>
              <w:spacing w:afterLines="10" w:after="36" w:line="300" w:lineRule="exact"/>
              <w:ind w:left="200" w:hangingChars="100" w:hanging="200"/>
              <w:jc w:val="both"/>
              <w:rPr>
                <w:rFonts w:ascii="標楷體" w:eastAsia="標楷體" w:hAnsi="標楷體"/>
                <w:sz w:val="20"/>
              </w:rPr>
            </w:pPr>
            <w:r>
              <w:rPr>
                <w:rFonts w:ascii="標楷體" w:eastAsia="標楷體" w:hAnsi="標楷體" w:hint="eastAsia"/>
                <w:sz w:val="20"/>
              </w:rPr>
              <w:t>1.為改善轄內停車問題，爭取獲得前瞻基礎建設計畫款項興建停車場，惟部分停車場興建計畫執行進度落後，又以舉債自償性債務籌措資金，惟未依工程進度妥酌債務舉借時點，徒增利息支出，且部分停車場營運績效欠佳，有待研謀改善以發揮公共建設效益。</w:t>
            </w:r>
          </w:p>
        </w:tc>
        <w:tc>
          <w:tcPr>
            <w:tcW w:w="1572" w:type="pct"/>
            <w:vMerge w:val="restart"/>
            <w:tcBorders>
              <w:tl2br w:val="single" w:sz="4" w:space="0" w:color="auto"/>
            </w:tcBorders>
            <w:shd w:val="clear" w:color="auto" w:fill="auto"/>
          </w:tcPr>
          <w:p w:rsidR="001C7A4C" w:rsidRPr="00F11929" w:rsidRDefault="001C7A4C" w:rsidP="00FF4D6E">
            <w:pPr>
              <w:overflowPunct w:val="0"/>
              <w:spacing w:line="280" w:lineRule="exact"/>
              <w:jc w:val="both"/>
              <w:rPr>
                <w:rFonts w:ascii="標楷體" w:eastAsia="標楷體" w:hAnsi="標楷體"/>
                <w:spacing w:val="-2"/>
                <w:sz w:val="20"/>
                <w:lang w:eastAsia="zh-HK"/>
              </w:rPr>
            </w:pPr>
          </w:p>
        </w:tc>
      </w:tr>
      <w:tr w:rsidR="001C7A4C" w:rsidRPr="00F11929" w:rsidTr="00FF4D6E">
        <w:trPr>
          <w:trHeight w:val="680"/>
          <w:jc w:val="center"/>
        </w:trPr>
        <w:tc>
          <w:tcPr>
            <w:tcW w:w="3428" w:type="pct"/>
            <w:tcBorders>
              <w:bottom w:val="single" w:sz="4" w:space="0" w:color="auto"/>
            </w:tcBorders>
            <w:shd w:val="clear" w:color="auto" w:fill="auto"/>
          </w:tcPr>
          <w:p w:rsidR="001C7A4C" w:rsidRPr="00F11929" w:rsidRDefault="001C7A4C" w:rsidP="00F80D3D">
            <w:pPr>
              <w:widowControl/>
              <w:overflowPunct w:val="0"/>
              <w:spacing w:afterLines="10" w:after="36" w:line="300" w:lineRule="exact"/>
              <w:ind w:left="200" w:hangingChars="100" w:hanging="200"/>
              <w:jc w:val="both"/>
              <w:rPr>
                <w:rFonts w:ascii="標楷體" w:eastAsia="標楷體" w:hAnsi="標楷體"/>
                <w:sz w:val="20"/>
              </w:rPr>
            </w:pPr>
            <w:r>
              <w:rPr>
                <w:rFonts w:ascii="標楷體" w:eastAsia="標楷體" w:hAnsi="標楷體" w:hint="eastAsia"/>
                <w:sz w:val="20"/>
              </w:rPr>
              <w:t>2.持續優化市內智慧交通控制系統及設施，即時監控改善道路壅塞，惟尚有部分號誌控制器未與交通控制中心連線，有待全面納管，並於後續計畫標案納入前期計畫績效指標之追蹤作業，以發揮智慧交控系統最大效益，及增進計畫執行之整體效益。</w:t>
            </w:r>
          </w:p>
        </w:tc>
        <w:tc>
          <w:tcPr>
            <w:tcW w:w="1572" w:type="pct"/>
            <w:vMerge/>
            <w:tcBorders>
              <w:bottom w:val="single" w:sz="4" w:space="0" w:color="auto"/>
              <w:tl2br w:val="single" w:sz="4" w:space="0" w:color="auto"/>
            </w:tcBorders>
            <w:shd w:val="clear" w:color="auto" w:fill="auto"/>
          </w:tcPr>
          <w:p w:rsidR="001C7A4C" w:rsidRPr="00F11929" w:rsidRDefault="001C7A4C" w:rsidP="00FF4D6E">
            <w:pPr>
              <w:overflowPunct w:val="0"/>
              <w:spacing w:line="280" w:lineRule="exact"/>
              <w:jc w:val="both"/>
              <w:rPr>
                <w:rFonts w:ascii="標楷體" w:eastAsia="標楷體" w:hAnsi="標楷體"/>
                <w:spacing w:val="-2"/>
                <w:sz w:val="20"/>
                <w:lang w:eastAsia="zh-HK"/>
              </w:rPr>
            </w:pPr>
          </w:p>
        </w:tc>
      </w:tr>
    </w:tbl>
    <w:p w:rsidR="00FA4F03" w:rsidRDefault="00FA4F03">
      <w:pPr>
        <w:widowControl/>
      </w:pPr>
    </w:p>
    <w:p w:rsidR="001C7A4C" w:rsidRPr="00F80D3D" w:rsidRDefault="001C7A4C" w:rsidP="00FA4F03">
      <w:pPr>
        <w:overflowPunct w:val="0"/>
        <w:adjustRightInd w:val="0"/>
        <w:snapToGrid w:val="0"/>
        <w:spacing w:line="530" w:lineRule="exact"/>
        <w:jc w:val="both"/>
        <w:rPr>
          <w:rFonts w:ascii="標楷體" w:eastAsia="標楷體" w:hAnsi="標楷體"/>
          <w:b/>
          <w:bCs/>
          <w:sz w:val="36"/>
          <w:szCs w:val="36"/>
        </w:rPr>
      </w:pPr>
      <w:r w:rsidRPr="00F80D3D">
        <w:rPr>
          <w:rFonts w:ascii="標楷體" w:eastAsia="標楷體" w:hAnsi="標楷體" w:hint="eastAsia"/>
          <w:b/>
          <w:bCs/>
          <w:sz w:val="36"/>
          <w:szCs w:val="36"/>
        </w:rPr>
        <w:lastRenderedPageBreak/>
        <w:t>拾伍、社會處主管</w:t>
      </w:r>
    </w:p>
    <w:p w:rsidR="001C7A4C" w:rsidRPr="00F80D3D" w:rsidRDefault="001C7A4C" w:rsidP="00FA4F03">
      <w:pPr>
        <w:overflowPunct w:val="0"/>
        <w:adjustRightInd w:val="0"/>
        <w:snapToGrid w:val="0"/>
        <w:spacing w:line="530" w:lineRule="exact"/>
        <w:ind w:firstLineChars="200" w:firstLine="480"/>
        <w:jc w:val="both"/>
        <w:rPr>
          <w:rFonts w:ascii="標楷體" w:eastAsia="標楷體" w:hAnsi="標楷體"/>
          <w:szCs w:val="24"/>
        </w:rPr>
      </w:pPr>
      <w:r w:rsidRPr="00F80D3D">
        <w:rPr>
          <w:rFonts w:ascii="標楷體" w:eastAsia="標楷體" w:hAnsi="標楷體" w:hint="eastAsia"/>
          <w:szCs w:val="24"/>
        </w:rPr>
        <w:t>社會處主管僅新竹市公益彩券盈餘分配基金1個特別收入基金單位。茲將113年度決算審核結果說明如次（有關附屬單位決算基金單位之審核相關附表及差異原因說明，請至審計部全球資訊網/總決算審核報告/總決算審核報告查詢平台查閱）：</w:t>
      </w:r>
    </w:p>
    <w:p w:rsidR="001C7A4C" w:rsidRPr="00F80D3D" w:rsidRDefault="001C7A4C" w:rsidP="00FA4F03">
      <w:pPr>
        <w:overflowPunct w:val="0"/>
        <w:adjustRightInd w:val="0"/>
        <w:snapToGrid w:val="0"/>
        <w:spacing w:line="530" w:lineRule="exact"/>
        <w:ind w:firstLineChars="200" w:firstLine="561"/>
        <w:rPr>
          <w:rFonts w:ascii="標楷體" w:eastAsia="標楷體" w:hAnsi="標楷體"/>
          <w:b/>
          <w:sz w:val="28"/>
          <w:szCs w:val="28"/>
        </w:rPr>
      </w:pPr>
      <w:r w:rsidRPr="00F80D3D">
        <w:rPr>
          <w:rFonts w:ascii="標楷體" w:eastAsia="標楷體" w:hAnsi="標楷體" w:hint="eastAsia"/>
          <w:b/>
          <w:sz w:val="28"/>
          <w:szCs w:val="28"/>
        </w:rPr>
        <w:t>（一）計畫實施之查核</w:t>
      </w:r>
    </w:p>
    <w:p w:rsidR="001C7A4C" w:rsidRPr="00F80D3D" w:rsidRDefault="001C7A4C" w:rsidP="00FA4F03">
      <w:pPr>
        <w:overflowPunct w:val="0"/>
        <w:adjustRightInd w:val="0"/>
        <w:snapToGrid w:val="0"/>
        <w:spacing w:line="530" w:lineRule="exact"/>
        <w:ind w:firstLineChars="200" w:firstLine="480"/>
        <w:jc w:val="both"/>
        <w:rPr>
          <w:rFonts w:ascii="標楷體" w:eastAsia="標楷體" w:hAnsi="標楷體"/>
          <w:szCs w:val="24"/>
        </w:rPr>
      </w:pPr>
      <w:r w:rsidRPr="00F80D3D">
        <w:rPr>
          <w:rFonts w:ascii="標楷體" w:eastAsia="標楷體" w:hAnsi="標楷體" w:hint="eastAsia"/>
          <w:szCs w:val="24"/>
        </w:rPr>
        <w:t>業務計畫主要有社會救助計畫及社會福利服務計畫等2項，實施結果，實際數均較原預計減少</w:t>
      </w:r>
      <w:r w:rsidRPr="00F80D3D">
        <w:rPr>
          <w:rFonts w:ascii="標楷體" w:eastAsia="標楷體" w:hAnsi="標楷體" w:hint="eastAsia"/>
          <w:szCs w:val="24"/>
          <w:lang w:eastAsia="zh-HK"/>
        </w:rPr>
        <w:t>，主要</w:t>
      </w:r>
      <w:r w:rsidRPr="00F80D3D">
        <w:rPr>
          <w:rFonts w:ascii="標楷體" w:eastAsia="標楷體" w:hAnsi="標楷體" w:hint="eastAsia"/>
          <w:szCs w:val="24"/>
        </w:rPr>
        <w:t>係</w:t>
      </w:r>
      <w:r w:rsidRPr="00F80D3D">
        <w:rPr>
          <w:rFonts w:ascii="標楷體" w:eastAsia="標楷體" w:hAnsi="標楷體" w:hint="eastAsia"/>
          <w:szCs w:val="24"/>
          <w:lang w:eastAsia="zh-HK"/>
        </w:rPr>
        <w:t>社會救助計畫依實際需求支用</w:t>
      </w:r>
      <w:r w:rsidRPr="00F80D3D">
        <w:rPr>
          <w:rFonts w:ascii="標楷體" w:eastAsia="標楷體" w:hAnsi="標楷體" w:hint="eastAsia"/>
          <w:szCs w:val="24"/>
        </w:rPr>
        <w:t>，及身心障礙福利服務大樓4至7樓室內裝修工程進度未如預期，相關支出較預計減少所致。</w:t>
      </w:r>
    </w:p>
    <w:p w:rsidR="001C7A4C" w:rsidRPr="00F80D3D" w:rsidRDefault="001C7A4C" w:rsidP="00FA4F03">
      <w:pPr>
        <w:overflowPunct w:val="0"/>
        <w:adjustRightInd w:val="0"/>
        <w:snapToGrid w:val="0"/>
        <w:spacing w:line="530" w:lineRule="exact"/>
        <w:ind w:firstLineChars="200" w:firstLine="561"/>
        <w:rPr>
          <w:rFonts w:ascii="標楷體" w:eastAsia="標楷體" w:hAnsi="標楷體"/>
          <w:b/>
          <w:sz w:val="28"/>
          <w:szCs w:val="28"/>
        </w:rPr>
      </w:pPr>
      <w:r w:rsidRPr="00F80D3D">
        <w:rPr>
          <w:rFonts w:ascii="標楷體" w:eastAsia="標楷體" w:hAnsi="標楷體" w:hint="eastAsia"/>
          <w:b/>
          <w:sz w:val="28"/>
          <w:szCs w:val="28"/>
        </w:rPr>
        <w:t>（二）餘絀之審定</w:t>
      </w:r>
    </w:p>
    <w:p w:rsidR="001C7A4C" w:rsidRPr="00F80D3D" w:rsidRDefault="001C7A4C" w:rsidP="00FA4F03">
      <w:pPr>
        <w:overflowPunct w:val="0"/>
        <w:adjustRightInd w:val="0"/>
        <w:snapToGrid w:val="0"/>
        <w:spacing w:line="530" w:lineRule="exact"/>
        <w:ind w:firstLineChars="200" w:firstLine="480"/>
        <w:jc w:val="both"/>
        <w:rPr>
          <w:rFonts w:ascii="標楷體" w:eastAsia="標楷體" w:hAnsi="標楷體"/>
          <w:szCs w:val="24"/>
        </w:rPr>
      </w:pPr>
      <w:r w:rsidRPr="00F80D3D">
        <w:rPr>
          <w:rFonts w:ascii="標楷體" w:eastAsia="標楷體" w:hAnsi="標楷體" w:hint="eastAsia"/>
          <w:szCs w:val="24"/>
        </w:rPr>
        <w:t>決算審核結果，審定本期賸餘1億1</w:t>
      </w:r>
      <w:r w:rsidRPr="00F80D3D">
        <w:rPr>
          <w:rFonts w:ascii="標楷體" w:eastAsia="標楷體" w:hAnsi="標楷體"/>
          <w:szCs w:val="24"/>
        </w:rPr>
        <w:t>,887</w:t>
      </w:r>
      <w:r w:rsidRPr="00F80D3D">
        <w:rPr>
          <w:rFonts w:ascii="標楷體" w:eastAsia="標楷體" w:hAnsi="標楷體" w:hint="eastAsia"/>
          <w:szCs w:val="24"/>
        </w:rPr>
        <w:t>萬餘元，與預算短絀1億</w:t>
      </w:r>
      <w:r w:rsidRPr="00F80D3D">
        <w:rPr>
          <w:rFonts w:ascii="標楷體" w:eastAsia="標楷體" w:hAnsi="標楷體"/>
          <w:szCs w:val="24"/>
        </w:rPr>
        <w:t>1,810</w:t>
      </w:r>
      <w:r w:rsidRPr="00F80D3D">
        <w:rPr>
          <w:rFonts w:ascii="標楷體" w:eastAsia="標楷體" w:hAnsi="標楷體" w:hint="eastAsia"/>
          <w:szCs w:val="24"/>
        </w:rPr>
        <w:t>萬餘元，相距</w:t>
      </w:r>
      <w:r w:rsidRPr="00F80D3D">
        <w:rPr>
          <w:rFonts w:ascii="標楷體" w:eastAsia="標楷體" w:hAnsi="標楷體"/>
          <w:szCs w:val="24"/>
        </w:rPr>
        <w:t>2</w:t>
      </w:r>
      <w:r w:rsidRPr="00F80D3D">
        <w:rPr>
          <w:rFonts w:ascii="標楷體" w:eastAsia="標楷體" w:hAnsi="標楷體" w:hint="eastAsia"/>
          <w:szCs w:val="24"/>
        </w:rPr>
        <w:t>億3</w:t>
      </w:r>
      <w:r w:rsidRPr="00F80D3D">
        <w:rPr>
          <w:rFonts w:ascii="標楷體" w:eastAsia="標楷體" w:hAnsi="標楷體"/>
          <w:szCs w:val="24"/>
        </w:rPr>
        <w:t>,697</w:t>
      </w:r>
      <w:r w:rsidRPr="00F80D3D">
        <w:rPr>
          <w:rFonts w:ascii="標楷體" w:eastAsia="標楷體" w:hAnsi="標楷體" w:hint="eastAsia"/>
          <w:szCs w:val="24"/>
        </w:rPr>
        <w:t>萬餘元，主要係公益彩券盈餘分配收入較預計增加所致。</w:t>
      </w:r>
    </w:p>
    <w:p w:rsidR="001C7A4C" w:rsidRPr="00F80D3D" w:rsidRDefault="001C7A4C" w:rsidP="00FA4F03">
      <w:pPr>
        <w:overflowPunct w:val="0"/>
        <w:adjustRightInd w:val="0"/>
        <w:snapToGrid w:val="0"/>
        <w:spacing w:line="530" w:lineRule="exact"/>
        <w:ind w:firstLineChars="200" w:firstLine="561"/>
        <w:rPr>
          <w:rFonts w:ascii="標楷體" w:eastAsia="標楷體" w:hAnsi="標楷體"/>
          <w:b/>
          <w:sz w:val="28"/>
          <w:szCs w:val="28"/>
        </w:rPr>
      </w:pPr>
      <w:r w:rsidRPr="00F80D3D">
        <w:rPr>
          <w:rFonts w:ascii="標楷體" w:eastAsia="標楷體" w:hAnsi="標楷體" w:hint="eastAsia"/>
          <w:b/>
          <w:sz w:val="28"/>
          <w:szCs w:val="28"/>
        </w:rPr>
        <w:t>（三）重要審核意見</w:t>
      </w:r>
    </w:p>
    <w:p w:rsidR="001C7A4C" w:rsidRPr="00F80D3D" w:rsidRDefault="001C7A4C" w:rsidP="00FA4F03">
      <w:pPr>
        <w:pStyle w:val="ab"/>
        <w:snapToGrid w:val="0"/>
        <w:spacing w:line="530" w:lineRule="exact"/>
        <w:jc w:val="both"/>
        <w:rPr>
          <w:lang w:eastAsia="zh-HK"/>
        </w:rPr>
      </w:pPr>
      <w:r w:rsidRPr="00F80D3D">
        <w:rPr>
          <w:rFonts w:hint="eastAsia"/>
        </w:rPr>
        <w:t>1.</w:t>
      </w:r>
      <w:r w:rsidRPr="00F80D3D">
        <w:rPr>
          <w:rFonts w:hint="eastAsia"/>
          <w:lang w:eastAsia="zh-HK"/>
        </w:rPr>
        <w:t>為有效管理</w:t>
      </w:r>
      <w:r w:rsidRPr="00F80D3D">
        <w:rPr>
          <w:rFonts w:hint="eastAsia"/>
        </w:rPr>
        <w:t>及</w:t>
      </w:r>
      <w:r w:rsidRPr="00F80D3D">
        <w:rPr>
          <w:rFonts w:hint="eastAsia"/>
          <w:lang w:eastAsia="zh-HK"/>
        </w:rPr>
        <w:t>運用公益彩券盈餘分配款，設置基金俾利業務之執行及管理，惟待運用數持續攀升，部分項目考核成績連年未臻理想，且制度規章未臻周妥，及公開資訊透明度不足，</w:t>
      </w:r>
      <w:r w:rsidRPr="00F80D3D">
        <w:rPr>
          <w:rFonts w:hint="eastAsia"/>
        </w:rPr>
        <w:t>允宜</w:t>
      </w:r>
      <w:r w:rsidRPr="00F80D3D">
        <w:rPr>
          <w:rFonts w:hint="eastAsia"/>
          <w:lang w:eastAsia="zh-HK"/>
        </w:rPr>
        <w:t>研謀改善，以期提升財務效能，及增進民眾福祉。</w:t>
      </w:r>
    </w:p>
    <w:p w:rsidR="001C7A4C" w:rsidRPr="00F80D3D" w:rsidRDefault="001C7A4C" w:rsidP="00FA4F03">
      <w:pPr>
        <w:overflowPunct w:val="0"/>
        <w:adjustRightInd w:val="0"/>
        <w:snapToGrid w:val="0"/>
        <w:spacing w:line="530" w:lineRule="exact"/>
        <w:ind w:firstLineChars="200" w:firstLine="480"/>
        <w:jc w:val="both"/>
        <w:rPr>
          <w:rFonts w:ascii="標楷體" w:eastAsia="標楷體" w:hAnsi="標楷體" w:cstheme="minorBidi"/>
          <w:noProof/>
          <w:sz w:val="32"/>
          <w:szCs w:val="24"/>
        </w:rPr>
      </w:pPr>
      <w:r w:rsidRPr="00F80D3D">
        <w:rPr>
          <w:rFonts w:ascii="標楷體" w:eastAsia="標楷體" w:hAnsi="標楷體" w:hint="eastAsia"/>
          <w:szCs w:val="24"/>
        </w:rPr>
        <w:t>市政府為有效管理及運用公益彩券盈餘分配款，設置新竹市公益彩券盈餘分配基金，並訂定新竹市公益彩券盈餘分配基金收支保管及運用辦法（下稱基金收支運用辦法）。113年度編列基金用途預算數3億8,420萬元，實際決算數1億3,310萬餘元。經查基金業務執行及管理情形，核有下列事項：</w:t>
      </w:r>
    </w:p>
    <w:p w:rsidR="001C7A4C" w:rsidRPr="00F80D3D" w:rsidRDefault="001C7A4C" w:rsidP="00FA4F03">
      <w:pPr>
        <w:overflowPunct w:val="0"/>
        <w:adjustRightInd w:val="0"/>
        <w:snapToGrid w:val="0"/>
        <w:spacing w:line="530" w:lineRule="exact"/>
        <w:ind w:firstLineChars="200" w:firstLine="480"/>
        <w:jc w:val="both"/>
        <w:rPr>
          <w:rFonts w:ascii="標楷體" w:eastAsia="標楷體" w:hAnsi="標楷體"/>
          <w:b/>
          <w:szCs w:val="24"/>
        </w:rPr>
      </w:pPr>
      <w:r w:rsidRPr="00F80D3D">
        <w:rPr>
          <w:rFonts w:ascii="標楷體" w:eastAsia="標楷體" w:hAnsi="標楷體" w:hint="eastAsia"/>
          <w:b/>
          <w:szCs w:val="24"/>
        </w:rPr>
        <w:t>（1）公益彩券盈餘分配待運用數持續攀升，部分項目考核成績連年未臻理想：</w:t>
      </w:r>
      <w:r w:rsidRPr="00F80D3D">
        <w:rPr>
          <w:rFonts w:ascii="標楷體" w:eastAsia="標楷體" w:hAnsi="標楷體" w:hint="eastAsia"/>
          <w:szCs w:val="24"/>
        </w:rPr>
        <w:t>近6年度（108至113年度）公益彩券盈餘分配待運用數由1億7,748萬餘元攀升至3億7,625萬餘元，增加 1億9,876萬餘元，達111.99％，同期間專戶餘額及市庫調度金額，分別介於1億9,194萬餘元至4億2,756萬餘元、1億9,195萬餘元至4億2,758萬餘元之間，占基金資產比率、淨值比率皆達8成以上（表1），待運用數持續攀升，且龐鉅資金長期由市庫調度運用，使用效率有待提升；又108至112年度中央考核有關「社會福利經費沖抵情形」項下，「公益彩券盈餘補充法定應辦事項支出情形」所獲分數均為零分，部分年度現金給付經費編列執行之比率偏高或與前</w:t>
      </w:r>
      <w:r w:rsidR="00FA4F03" w:rsidRPr="00F80D3D">
        <w:rPr>
          <w:rFonts w:ascii="標楷體" w:eastAsia="標楷體" w:hAnsi="標楷體" w:cstheme="minorBidi"/>
          <w:noProof/>
          <w:sz w:val="32"/>
          <w:szCs w:val="24"/>
        </w:rPr>
        <w:lastRenderedPageBreak/>
        <mc:AlternateContent>
          <mc:Choice Requires="wps">
            <w:drawing>
              <wp:anchor distT="0" distB="0" distL="114300" distR="114300" simplePos="0" relativeHeight="251715584" behindDoc="1" locked="0" layoutInCell="1" allowOverlap="1" wp14:anchorId="0E85B2B6" wp14:editId="3A25B7F9">
                <wp:simplePos x="0" y="0"/>
                <wp:positionH relativeFrom="margin">
                  <wp:posOffset>638810</wp:posOffset>
                </wp:positionH>
                <wp:positionV relativeFrom="paragraph">
                  <wp:posOffset>0</wp:posOffset>
                </wp:positionV>
                <wp:extent cx="5292000" cy="3248025"/>
                <wp:effectExtent l="0" t="0" r="4445" b="9525"/>
                <wp:wrapTopAndBottom/>
                <wp:docPr id="19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2000" cy="3248025"/>
                        </a:xfrm>
                        <a:prstGeom prst="rect">
                          <a:avLst/>
                        </a:prstGeom>
                        <a:solidFill>
                          <a:srgbClr val="FFFFFF"/>
                        </a:solidFill>
                        <a:ln w="9525">
                          <a:noFill/>
                          <a:miter lim="800000"/>
                          <a:headEnd/>
                          <a:tailEnd/>
                        </a:ln>
                      </wps:spPr>
                      <wps:txbx>
                        <w:txbxContent>
                          <w:p w:rsidR="0001179D" w:rsidRPr="00193060" w:rsidRDefault="0001179D" w:rsidP="008525C1">
                            <w:pPr>
                              <w:spacing w:line="240" w:lineRule="exact"/>
                              <w:jc w:val="center"/>
                              <w:rPr>
                                <w:rFonts w:ascii="標楷體" w:eastAsia="標楷體" w:hAnsi="標楷體"/>
                                <w:b/>
                                <w:szCs w:val="24"/>
                              </w:rPr>
                            </w:pPr>
                            <w:r w:rsidRPr="00193060">
                              <w:rPr>
                                <w:rFonts w:ascii="標楷體" w:eastAsia="標楷體" w:hAnsi="標楷體" w:hint="eastAsia"/>
                                <w:b/>
                                <w:szCs w:val="24"/>
                              </w:rPr>
                              <w:t>表</w:t>
                            </w:r>
                            <w:r>
                              <w:rPr>
                                <w:rFonts w:ascii="標楷體" w:eastAsia="標楷體" w:hAnsi="標楷體" w:hint="eastAsia"/>
                                <w:b/>
                                <w:szCs w:val="24"/>
                              </w:rPr>
                              <w:t>1</w:t>
                            </w:r>
                            <w:r w:rsidRPr="00193060">
                              <w:rPr>
                                <w:rFonts w:ascii="標楷體" w:eastAsia="標楷體" w:hAnsi="標楷體" w:hint="eastAsia"/>
                                <w:b/>
                                <w:szCs w:val="24"/>
                              </w:rPr>
                              <w:t xml:space="preserve">　</w:t>
                            </w:r>
                            <w:r w:rsidRPr="008640D4">
                              <w:rPr>
                                <w:rFonts w:ascii="標楷體" w:eastAsia="標楷體" w:hAnsi="標楷體" w:hint="eastAsia"/>
                                <w:b/>
                                <w:szCs w:val="24"/>
                              </w:rPr>
                              <w:t>基金</w:t>
                            </w:r>
                            <w:r>
                              <w:rPr>
                                <w:rFonts w:ascii="標楷體" w:eastAsia="標楷體" w:hAnsi="標楷體" w:hint="eastAsia"/>
                                <w:b/>
                                <w:szCs w:val="24"/>
                              </w:rPr>
                              <w:t>待運用累計數</w:t>
                            </w:r>
                            <w:r w:rsidRPr="008640D4">
                              <w:rPr>
                                <w:rFonts w:ascii="標楷體" w:eastAsia="標楷體" w:hAnsi="標楷體" w:hint="eastAsia"/>
                                <w:b/>
                                <w:szCs w:val="24"/>
                              </w:rPr>
                              <w:t>、專戶餘額及市庫調度情形</w:t>
                            </w:r>
                          </w:p>
                          <w:p w:rsidR="0001179D" w:rsidRPr="00C75FA3" w:rsidRDefault="0001179D" w:rsidP="00C75FA3">
                            <w:pPr>
                              <w:jc w:val="right"/>
                              <w:rPr>
                                <w:rFonts w:ascii="標楷體" w:eastAsia="標楷體" w:hAnsi="標楷體"/>
                                <w:sz w:val="20"/>
                                <w:szCs w:val="18"/>
                              </w:rPr>
                            </w:pPr>
                            <w:r w:rsidRPr="00C75FA3">
                              <w:rPr>
                                <w:rFonts w:ascii="標楷體" w:eastAsia="標楷體" w:hAnsi="標楷體" w:hint="eastAsia"/>
                                <w:sz w:val="20"/>
                                <w:szCs w:val="18"/>
                              </w:rPr>
                              <w:t>單位：新臺幣千元、％</w:t>
                            </w:r>
                          </w:p>
                          <w:tbl>
                            <w:tblPr>
                              <w:tblW w:w="8256" w:type="dxa"/>
                              <w:tblInd w:w="-5" w:type="dxa"/>
                              <w:tblCellMar>
                                <w:left w:w="28" w:type="dxa"/>
                                <w:right w:w="28" w:type="dxa"/>
                              </w:tblCellMar>
                              <w:tblLook w:val="04A0" w:firstRow="1" w:lastRow="0" w:firstColumn="1" w:lastColumn="0" w:noHBand="0" w:noVBand="1"/>
                            </w:tblPr>
                            <w:tblGrid>
                              <w:gridCol w:w="2410"/>
                              <w:gridCol w:w="992"/>
                              <w:gridCol w:w="992"/>
                              <w:gridCol w:w="993"/>
                              <w:gridCol w:w="992"/>
                              <w:gridCol w:w="992"/>
                              <w:gridCol w:w="885"/>
                            </w:tblGrid>
                            <w:tr w:rsidR="0001179D" w:rsidRPr="008640D4" w:rsidTr="00950070">
                              <w:trPr>
                                <w:trHeight w:val="340"/>
                              </w:trPr>
                              <w:tc>
                                <w:tcPr>
                                  <w:tcW w:w="241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noWrap/>
                                  <w:vAlign w:val="center"/>
                                  <w:hideMark/>
                                </w:tcPr>
                                <w:p w:rsidR="0001179D" w:rsidRDefault="0001179D" w:rsidP="00FF4D6E">
                                  <w:pPr>
                                    <w:widowControl/>
                                    <w:spacing w:line="240" w:lineRule="exact"/>
                                    <w:ind w:firstLineChars="695" w:firstLine="1390"/>
                                    <w:rPr>
                                      <w:rFonts w:ascii="標楷體" w:eastAsia="標楷體" w:hAnsi="標楷體" w:cs="新細明體"/>
                                      <w:color w:val="000000"/>
                                      <w:kern w:val="0"/>
                                      <w:sz w:val="20"/>
                                      <w:szCs w:val="20"/>
                                    </w:rPr>
                                  </w:pPr>
                                  <w:r w:rsidRPr="008640D4">
                                    <w:rPr>
                                      <w:rFonts w:ascii="標楷體" w:eastAsia="標楷體" w:hAnsi="標楷體" w:cs="新細明體" w:hint="eastAsia"/>
                                      <w:color w:val="000000"/>
                                      <w:kern w:val="0"/>
                                      <w:sz w:val="20"/>
                                      <w:szCs w:val="20"/>
                                    </w:rPr>
                                    <w:t>年度</w:t>
                                  </w:r>
                                </w:p>
                                <w:p w:rsidR="0001179D" w:rsidRPr="008640D4" w:rsidRDefault="0001179D" w:rsidP="00FF4D6E">
                                  <w:pPr>
                                    <w:widowControl/>
                                    <w:spacing w:line="240" w:lineRule="exact"/>
                                    <w:ind w:leftChars="47" w:left="113" w:firstLineChars="242" w:firstLine="484"/>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8640D4" w:rsidRDefault="0001179D" w:rsidP="00FF4D6E">
                                  <w:pPr>
                                    <w:widowControl/>
                                    <w:spacing w:line="240" w:lineRule="exact"/>
                                    <w:jc w:val="center"/>
                                    <w:rPr>
                                      <w:rFonts w:ascii="標楷體" w:eastAsia="標楷體" w:hAnsi="標楷體" w:cs="新細明體"/>
                                      <w:color w:val="000000"/>
                                      <w:kern w:val="0"/>
                                      <w:sz w:val="20"/>
                                      <w:szCs w:val="20"/>
                                    </w:rPr>
                                  </w:pPr>
                                  <w:r w:rsidRPr="008640D4">
                                    <w:rPr>
                                      <w:rFonts w:ascii="標楷體" w:eastAsia="標楷體" w:hAnsi="標楷體" w:cs="新細明體" w:hint="eastAsia"/>
                                      <w:color w:val="000000"/>
                                      <w:kern w:val="0"/>
                                      <w:sz w:val="20"/>
                                      <w:szCs w:val="20"/>
                                    </w:rPr>
                                    <w:t>108</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8640D4" w:rsidRDefault="0001179D" w:rsidP="00FF4D6E">
                                  <w:pPr>
                                    <w:widowControl/>
                                    <w:spacing w:line="240" w:lineRule="exact"/>
                                    <w:jc w:val="center"/>
                                    <w:rPr>
                                      <w:rFonts w:ascii="標楷體" w:eastAsia="標楷體" w:hAnsi="標楷體" w:cs="新細明體"/>
                                      <w:color w:val="000000"/>
                                      <w:kern w:val="0"/>
                                      <w:sz w:val="20"/>
                                      <w:szCs w:val="20"/>
                                    </w:rPr>
                                  </w:pPr>
                                  <w:r w:rsidRPr="008640D4">
                                    <w:rPr>
                                      <w:rFonts w:ascii="標楷體" w:eastAsia="標楷體" w:hAnsi="標楷體" w:cs="新細明體" w:hint="eastAsia"/>
                                      <w:color w:val="000000"/>
                                      <w:kern w:val="0"/>
                                      <w:sz w:val="20"/>
                                      <w:szCs w:val="20"/>
                                    </w:rPr>
                                    <w:t>109</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8640D4" w:rsidRDefault="0001179D" w:rsidP="00FF4D6E">
                                  <w:pPr>
                                    <w:widowControl/>
                                    <w:spacing w:line="240" w:lineRule="exact"/>
                                    <w:jc w:val="center"/>
                                    <w:rPr>
                                      <w:rFonts w:ascii="標楷體" w:eastAsia="標楷體" w:hAnsi="標楷體" w:cs="新細明體"/>
                                      <w:color w:val="000000"/>
                                      <w:kern w:val="0"/>
                                      <w:sz w:val="20"/>
                                      <w:szCs w:val="20"/>
                                    </w:rPr>
                                  </w:pPr>
                                  <w:r w:rsidRPr="008640D4">
                                    <w:rPr>
                                      <w:rFonts w:ascii="標楷體" w:eastAsia="標楷體" w:hAnsi="標楷體" w:cs="新細明體" w:hint="eastAsia"/>
                                      <w:color w:val="000000"/>
                                      <w:kern w:val="0"/>
                                      <w:sz w:val="20"/>
                                      <w:szCs w:val="20"/>
                                    </w:rPr>
                                    <w:t>110</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8640D4" w:rsidRDefault="0001179D" w:rsidP="00FF4D6E">
                                  <w:pPr>
                                    <w:widowControl/>
                                    <w:spacing w:line="240" w:lineRule="exact"/>
                                    <w:jc w:val="center"/>
                                    <w:rPr>
                                      <w:rFonts w:ascii="標楷體" w:eastAsia="標楷體" w:hAnsi="標楷體" w:cs="新細明體"/>
                                      <w:color w:val="000000"/>
                                      <w:kern w:val="0"/>
                                      <w:sz w:val="20"/>
                                      <w:szCs w:val="20"/>
                                    </w:rPr>
                                  </w:pPr>
                                  <w:r w:rsidRPr="008640D4">
                                    <w:rPr>
                                      <w:rFonts w:ascii="標楷體" w:eastAsia="標楷體" w:hAnsi="標楷體" w:cs="新細明體" w:hint="eastAsia"/>
                                      <w:color w:val="000000"/>
                                      <w:kern w:val="0"/>
                                      <w:sz w:val="20"/>
                                      <w:szCs w:val="20"/>
                                    </w:rPr>
                                    <w:t>111</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8640D4" w:rsidRDefault="0001179D" w:rsidP="00FF4D6E">
                                  <w:pPr>
                                    <w:widowControl/>
                                    <w:spacing w:line="240" w:lineRule="exact"/>
                                    <w:jc w:val="center"/>
                                    <w:rPr>
                                      <w:rFonts w:ascii="標楷體" w:eastAsia="標楷體" w:hAnsi="標楷體" w:cs="新細明體"/>
                                      <w:color w:val="000000"/>
                                      <w:kern w:val="0"/>
                                      <w:sz w:val="20"/>
                                      <w:szCs w:val="20"/>
                                    </w:rPr>
                                  </w:pPr>
                                  <w:r w:rsidRPr="008640D4">
                                    <w:rPr>
                                      <w:rFonts w:ascii="標楷體" w:eastAsia="標楷體" w:hAnsi="標楷體" w:cs="新細明體" w:hint="eastAsia"/>
                                      <w:color w:val="000000"/>
                                      <w:kern w:val="0"/>
                                      <w:sz w:val="20"/>
                                      <w:szCs w:val="20"/>
                                    </w:rPr>
                                    <w:t>112</w:t>
                                  </w:r>
                                </w:p>
                              </w:tc>
                              <w:tc>
                                <w:tcPr>
                                  <w:tcW w:w="88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8640D4" w:rsidRDefault="0001179D" w:rsidP="00FF4D6E">
                                  <w:pPr>
                                    <w:widowControl/>
                                    <w:spacing w:line="240" w:lineRule="exact"/>
                                    <w:jc w:val="center"/>
                                    <w:rPr>
                                      <w:rFonts w:ascii="標楷體" w:eastAsia="標楷體" w:hAnsi="標楷體" w:cs="新細明體"/>
                                      <w:color w:val="000000"/>
                                      <w:kern w:val="0"/>
                                      <w:sz w:val="20"/>
                                      <w:szCs w:val="20"/>
                                    </w:rPr>
                                  </w:pPr>
                                  <w:r w:rsidRPr="008640D4">
                                    <w:rPr>
                                      <w:rFonts w:ascii="標楷體" w:eastAsia="標楷體" w:hAnsi="標楷體" w:cs="新細明體" w:hint="eastAsia"/>
                                      <w:color w:val="000000"/>
                                      <w:kern w:val="0"/>
                                      <w:sz w:val="20"/>
                                      <w:szCs w:val="20"/>
                                    </w:rPr>
                                    <w:t>113</w:t>
                                  </w:r>
                                </w:p>
                              </w:tc>
                            </w:tr>
                            <w:tr w:rsidR="0001179D" w:rsidRPr="008640D4" w:rsidTr="00950070">
                              <w:trPr>
                                <w:trHeight w:val="340"/>
                              </w:trPr>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179D" w:rsidRPr="00735FED" w:rsidRDefault="0001179D" w:rsidP="00FF4D6E">
                                  <w:pPr>
                                    <w:widowControl/>
                                    <w:rPr>
                                      <w:rFonts w:ascii="標楷體" w:eastAsia="標楷體" w:hAnsi="標楷體"/>
                                      <w:b/>
                                      <w:color w:val="000000"/>
                                      <w:kern w:val="0"/>
                                      <w:sz w:val="20"/>
                                      <w:szCs w:val="20"/>
                                    </w:rPr>
                                  </w:pPr>
                                  <w:r w:rsidRPr="00735FED">
                                    <w:rPr>
                                      <w:rFonts w:ascii="標楷體" w:eastAsia="標楷體" w:hAnsi="標楷體" w:hint="eastAsia"/>
                                      <w:b/>
                                      <w:color w:val="000000"/>
                                      <w:sz w:val="20"/>
                                      <w:szCs w:val="20"/>
                                    </w:rPr>
                                    <w:t>待運用累計數</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01179D" w:rsidRPr="00950070" w:rsidRDefault="0001179D" w:rsidP="00950070">
                                  <w:pPr>
                                    <w:jc w:val="right"/>
                                    <w:rPr>
                                      <w:rFonts w:ascii="標楷體" w:eastAsia="標楷體" w:hAnsi="標楷體"/>
                                      <w:b/>
                                      <w:color w:val="000000"/>
                                      <w:sz w:val="20"/>
                                      <w:szCs w:val="20"/>
                                    </w:rPr>
                                  </w:pPr>
                                  <w:r w:rsidRPr="00950070">
                                    <w:rPr>
                                      <w:rFonts w:ascii="標楷體" w:eastAsia="標楷體" w:hAnsi="標楷體" w:hint="eastAsia"/>
                                      <w:b/>
                                      <w:color w:val="000000"/>
                                      <w:sz w:val="20"/>
                                      <w:szCs w:val="20"/>
                                    </w:rPr>
                                    <w:t>177,489</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01179D" w:rsidRPr="00950070" w:rsidRDefault="0001179D" w:rsidP="00950070">
                                  <w:pPr>
                                    <w:jc w:val="right"/>
                                    <w:rPr>
                                      <w:rFonts w:ascii="標楷體" w:eastAsia="標楷體" w:hAnsi="標楷體"/>
                                      <w:b/>
                                      <w:color w:val="000000"/>
                                      <w:sz w:val="20"/>
                                      <w:szCs w:val="20"/>
                                    </w:rPr>
                                  </w:pPr>
                                  <w:r w:rsidRPr="00950070">
                                    <w:rPr>
                                      <w:rFonts w:ascii="標楷體" w:eastAsia="標楷體" w:hAnsi="標楷體" w:hint="eastAsia"/>
                                      <w:b/>
                                      <w:color w:val="000000"/>
                                      <w:sz w:val="20"/>
                                      <w:szCs w:val="20"/>
                                    </w:rPr>
                                    <w:t>164,741</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01179D" w:rsidRPr="00950070" w:rsidRDefault="0001179D" w:rsidP="00950070">
                                  <w:pPr>
                                    <w:jc w:val="right"/>
                                    <w:rPr>
                                      <w:rFonts w:ascii="標楷體" w:eastAsia="標楷體" w:hAnsi="標楷體"/>
                                      <w:b/>
                                      <w:color w:val="000000"/>
                                      <w:sz w:val="20"/>
                                      <w:szCs w:val="20"/>
                                    </w:rPr>
                                  </w:pPr>
                                  <w:r w:rsidRPr="00950070">
                                    <w:rPr>
                                      <w:rFonts w:ascii="標楷體" w:eastAsia="標楷體" w:hAnsi="標楷體" w:hint="eastAsia"/>
                                      <w:b/>
                                      <w:color w:val="000000"/>
                                      <w:sz w:val="20"/>
                                      <w:szCs w:val="20"/>
                                    </w:rPr>
                                    <w:t>220,743</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01179D" w:rsidRPr="00950070" w:rsidRDefault="0001179D" w:rsidP="00950070">
                                  <w:pPr>
                                    <w:jc w:val="right"/>
                                    <w:rPr>
                                      <w:rFonts w:ascii="標楷體" w:eastAsia="標楷體" w:hAnsi="標楷體"/>
                                      <w:b/>
                                      <w:color w:val="000000"/>
                                      <w:sz w:val="20"/>
                                      <w:szCs w:val="20"/>
                                    </w:rPr>
                                  </w:pPr>
                                  <w:r w:rsidRPr="00950070">
                                    <w:rPr>
                                      <w:rFonts w:ascii="標楷體" w:eastAsia="標楷體" w:hAnsi="標楷體" w:hint="eastAsia"/>
                                      <w:b/>
                                      <w:color w:val="000000"/>
                                      <w:sz w:val="20"/>
                                      <w:szCs w:val="20"/>
                                    </w:rPr>
                                    <w:t>293,955</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01179D" w:rsidRPr="00950070" w:rsidRDefault="0001179D" w:rsidP="00950070">
                                  <w:pPr>
                                    <w:jc w:val="right"/>
                                    <w:rPr>
                                      <w:rFonts w:ascii="標楷體" w:eastAsia="標楷體" w:hAnsi="標楷體"/>
                                      <w:b/>
                                      <w:color w:val="000000"/>
                                      <w:sz w:val="20"/>
                                      <w:szCs w:val="20"/>
                                    </w:rPr>
                                  </w:pPr>
                                  <w:r w:rsidRPr="00950070">
                                    <w:rPr>
                                      <w:rFonts w:ascii="標楷體" w:eastAsia="標楷體" w:hAnsi="標楷體" w:hint="eastAsia"/>
                                      <w:b/>
                                      <w:color w:val="000000"/>
                                      <w:sz w:val="20"/>
                                      <w:szCs w:val="20"/>
                                    </w:rPr>
                                    <w:t>258,477</w:t>
                                  </w:r>
                                </w:p>
                              </w:tc>
                              <w:tc>
                                <w:tcPr>
                                  <w:tcW w:w="885" w:type="dxa"/>
                                  <w:tcBorders>
                                    <w:top w:val="single" w:sz="4" w:space="0" w:color="auto"/>
                                    <w:left w:val="nil"/>
                                    <w:bottom w:val="single" w:sz="4" w:space="0" w:color="auto"/>
                                    <w:right w:val="single" w:sz="4" w:space="0" w:color="auto"/>
                                  </w:tcBorders>
                                  <w:shd w:val="clear" w:color="auto" w:fill="auto"/>
                                  <w:noWrap/>
                                  <w:vAlign w:val="center"/>
                                </w:tcPr>
                                <w:p w:rsidR="0001179D" w:rsidRPr="00950070" w:rsidRDefault="0001179D" w:rsidP="00950070">
                                  <w:pPr>
                                    <w:jc w:val="right"/>
                                    <w:rPr>
                                      <w:rFonts w:ascii="標楷體" w:eastAsia="標楷體" w:hAnsi="標楷體"/>
                                      <w:b/>
                                      <w:color w:val="000000"/>
                                      <w:sz w:val="20"/>
                                      <w:szCs w:val="20"/>
                                    </w:rPr>
                                  </w:pPr>
                                  <w:r w:rsidRPr="00950070">
                                    <w:rPr>
                                      <w:rFonts w:ascii="標楷體" w:eastAsia="標楷體" w:hAnsi="標楷體" w:hint="eastAsia"/>
                                      <w:b/>
                                      <w:color w:val="000000"/>
                                      <w:sz w:val="20"/>
                                      <w:szCs w:val="20"/>
                                    </w:rPr>
                                    <w:t>376,256</w:t>
                                  </w:r>
                                </w:p>
                              </w:tc>
                            </w:tr>
                            <w:tr w:rsidR="0001179D" w:rsidRPr="008640D4" w:rsidTr="00950070">
                              <w:trPr>
                                <w:trHeight w:val="340"/>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rsidR="0001179D" w:rsidRPr="008640D4" w:rsidRDefault="0001179D" w:rsidP="00FF4D6E">
                                  <w:pPr>
                                    <w:widowControl/>
                                    <w:spacing w:line="240" w:lineRule="exact"/>
                                    <w:rPr>
                                      <w:rFonts w:ascii="標楷體" w:eastAsia="標楷體" w:hAnsi="標楷體" w:cs="新細明體"/>
                                      <w:color w:val="000000"/>
                                      <w:kern w:val="0"/>
                                      <w:sz w:val="20"/>
                                      <w:szCs w:val="20"/>
                                    </w:rPr>
                                  </w:pPr>
                                  <w:r w:rsidRPr="008640D4">
                                    <w:rPr>
                                      <w:rFonts w:ascii="標楷體" w:eastAsia="標楷體" w:hAnsi="標楷體" w:cs="新細明體" w:hint="eastAsia"/>
                                      <w:color w:val="000000"/>
                                      <w:kern w:val="0"/>
                                      <w:sz w:val="20"/>
                                      <w:szCs w:val="20"/>
                                    </w:rPr>
                                    <w:t>資產總額</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218,530</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203,313</w:t>
                                  </w:r>
                                </w:p>
                              </w:tc>
                              <w:tc>
                                <w:tcPr>
                                  <w:tcW w:w="993"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300,540</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371,194</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345,475</w:t>
                                  </w:r>
                                </w:p>
                              </w:tc>
                              <w:tc>
                                <w:tcPr>
                                  <w:tcW w:w="885"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467,760</w:t>
                                  </w:r>
                                </w:p>
                              </w:tc>
                            </w:tr>
                            <w:tr w:rsidR="0001179D" w:rsidRPr="008640D4" w:rsidTr="00950070">
                              <w:trPr>
                                <w:trHeight w:val="340"/>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rsidR="0001179D" w:rsidRPr="008640D4" w:rsidRDefault="0001179D" w:rsidP="00FF4D6E">
                                  <w:pPr>
                                    <w:widowControl/>
                                    <w:spacing w:line="240" w:lineRule="exact"/>
                                    <w:rPr>
                                      <w:rFonts w:ascii="標楷體" w:eastAsia="標楷體" w:hAnsi="標楷體" w:cs="新細明體"/>
                                      <w:color w:val="000000"/>
                                      <w:kern w:val="0"/>
                                      <w:sz w:val="20"/>
                                      <w:szCs w:val="20"/>
                                    </w:rPr>
                                  </w:pPr>
                                  <w:r w:rsidRPr="008640D4">
                                    <w:rPr>
                                      <w:rFonts w:ascii="標楷體" w:eastAsia="標楷體" w:hAnsi="標楷體" w:cs="新細明體" w:hint="eastAsia"/>
                                      <w:color w:val="000000"/>
                                      <w:kern w:val="0"/>
                                      <w:sz w:val="20"/>
                                      <w:szCs w:val="20"/>
                                    </w:rPr>
                                    <w:t>基金餘額</w:t>
                                  </w:r>
                                  <w:r>
                                    <w:rPr>
                                      <w:rFonts w:ascii="標楷體" w:eastAsia="標楷體" w:hAnsi="標楷體" w:cs="新細明體" w:hint="eastAsia"/>
                                      <w:color w:val="000000"/>
                                      <w:kern w:val="0"/>
                                      <w:sz w:val="20"/>
                                      <w:szCs w:val="20"/>
                                    </w:rPr>
                                    <w:t>（</w:t>
                                  </w:r>
                                  <w:r w:rsidRPr="008640D4">
                                    <w:rPr>
                                      <w:rFonts w:ascii="標楷體" w:eastAsia="標楷體" w:hAnsi="標楷體" w:cs="新細明體" w:hint="eastAsia"/>
                                      <w:color w:val="000000"/>
                                      <w:kern w:val="0"/>
                                      <w:sz w:val="20"/>
                                      <w:szCs w:val="20"/>
                                    </w:rPr>
                                    <w:t>淨資產</w:t>
                                  </w:r>
                                  <w:r>
                                    <w:rPr>
                                      <w:rFonts w:ascii="標楷體" w:eastAsia="標楷體" w:hAnsi="標楷體" w:cs="新細明體" w:hint="eastAsia"/>
                                      <w:color w:val="000000"/>
                                      <w:kern w:val="0"/>
                                      <w:sz w:val="20"/>
                                      <w:szCs w:val="20"/>
                                    </w:rPr>
                                    <w:t>）</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179,288</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165,833</w:t>
                                  </w:r>
                                </w:p>
                              </w:tc>
                              <w:tc>
                                <w:tcPr>
                                  <w:tcW w:w="993"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258,868</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329,886</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295,703</w:t>
                                  </w:r>
                                </w:p>
                              </w:tc>
                              <w:tc>
                                <w:tcPr>
                                  <w:tcW w:w="885"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420,089</w:t>
                                  </w:r>
                                </w:p>
                              </w:tc>
                            </w:tr>
                            <w:tr w:rsidR="0001179D" w:rsidRPr="008640D4" w:rsidTr="00950070">
                              <w:trPr>
                                <w:trHeight w:val="340"/>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rsidR="0001179D" w:rsidRPr="008640D4" w:rsidRDefault="0001179D" w:rsidP="00FF4D6E">
                                  <w:pPr>
                                    <w:widowControl/>
                                    <w:spacing w:line="240" w:lineRule="exact"/>
                                    <w:rPr>
                                      <w:rFonts w:ascii="標楷體" w:eastAsia="標楷體" w:hAnsi="標楷體" w:cs="新細明體"/>
                                      <w:b/>
                                      <w:bCs/>
                                      <w:color w:val="000000"/>
                                      <w:kern w:val="0"/>
                                      <w:sz w:val="20"/>
                                      <w:szCs w:val="20"/>
                                    </w:rPr>
                                  </w:pPr>
                                  <w:r w:rsidRPr="008640D4">
                                    <w:rPr>
                                      <w:rFonts w:ascii="標楷體" w:eastAsia="標楷體" w:hAnsi="標楷體" w:cs="新細明體" w:hint="eastAsia"/>
                                      <w:b/>
                                      <w:bCs/>
                                      <w:color w:val="000000"/>
                                      <w:kern w:val="0"/>
                                      <w:sz w:val="20"/>
                                      <w:szCs w:val="20"/>
                                    </w:rPr>
                                    <w:t>期末專戶餘額</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b/>
                                      <w:color w:val="000000"/>
                                      <w:kern w:val="0"/>
                                      <w:sz w:val="20"/>
                                      <w:szCs w:val="20"/>
                                    </w:rPr>
                                  </w:pPr>
                                  <w:r w:rsidRPr="00950070">
                                    <w:rPr>
                                      <w:rFonts w:ascii="標楷體" w:eastAsia="標楷體" w:hAnsi="標楷體" w:cs="新細明體" w:hint="eastAsia"/>
                                      <w:b/>
                                      <w:color w:val="000000"/>
                                      <w:kern w:val="0"/>
                                      <w:sz w:val="20"/>
                                      <w:szCs w:val="20"/>
                                    </w:rPr>
                                    <w:t>191,943</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b/>
                                      <w:color w:val="000000"/>
                                      <w:kern w:val="0"/>
                                      <w:sz w:val="20"/>
                                      <w:szCs w:val="20"/>
                                    </w:rPr>
                                  </w:pPr>
                                  <w:r w:rsidRPr="00950070">
                                    <w:rPr>
                                      <w:rFonts w:ascii="標楷體" w:eastAsia="標楷體" w:hAnsi="標楷體" w:cs="新細明體" w:hint="eastAsia"/>
                                      <w:b/>
                                      <w:color w:val="000000"/>
                                      <w:kern w:val="0"/>
                                      <w:sz w:val="20"/>
                                      <w:szCs w:val="20"/>
                                    </w:rPr>
                                    <w:t>202,741</w:t>
                                  </w:r>
                                </w:p>
                              </w:tc>
                              <w:tc>
                                <w:tcPr>
                                  <w:tcW w:w="993"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b/>
                                      <w:color w:val="000000"/>
                                      <w:kern w:val="0"/>
                                      <w:sz w:val="20"/>
                                      <w:szCs w:val="20"/>
                                    </w:rPr>
                                  </w:pPr>
                                  <w:r w:rsidRPr="00950070">
                                    <w:rPr>
                                      <w:rFonts w:ascii="標楷體" w:eastAsia="標楷體" w:hAnsi="標楷體" w:cs="新細明體" w:hint="eastAsia"/>
                                      <w:b/>
                                      <w:color w:val="000000"/>
                                      <w:kern w:val="0"/>
                                      <w:sz w:val="20"/>
                                      <w:szCs w:val="20"/>
                                    </w:rPr>
                                    <w:t>263,370</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b/>
                                      <w:color w:val="000000"/>
                                      <w:kern w:val="0"/>
                                      <w:sz w:val="20"/>
                                      <w:szCs w:val="20"/>
                                    </w:rPr>
                                  </w:pPr>
                                  <w:r w:rsidRPr="00950070">
                                    <w:rPr>
                                      <w:rFonts w:ascii="標楷體" w:eastAsia="標楷體" w:hAnsi="標楷體" w:cs="新細明體" w:hint="eastAsia"/>
                                      <w:b/>
                                      <w:color w:val="000000"/>
                                      <w:kern w:val="0"/>
                                      <w:sz w:val="20"/>
                                      <w:szCs w:val="20"/>
                                    </w:rPr>
                                    <w:t>336,167</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b/>
                                      <w:color w:val="000000"/>
                                      <w:kern w:val="0"/>
                                      <w:sz w:val="20"/>
                                      <w:szCs w:val="20"/>
                                    </w:rPr>
                                  </w:pPr>
                                  <w:r w:rsidRPr="00950070">
                                    <w:rPr>
                                      <w:rFonts w:ascii="標楷體" w:eastAsia="標楷體" w:hAnsi="標楷體" w:cs="新細明體" w:hint="eastAsia"/>
                                      <w:b/>
                                      <w:color w:val="000000"/>
                                      <w:kern w:val="0"/>
                                      <w:sz w:val="20"/>
                                      <w:szCs w:val="20"/>
                                    </w:rPr>
                                    <w:t>308,450</w:t>
                                  </w:r>
                                </w:p>
                              </w:tc>
                              <w:tc>
                                <w:tcPr>
                                  <w:tcW w:w="885"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b/>
                                      <w:color w:val="000000"/>
                                      <w:kern w:val="0"/>
                                      <w:sz w:val="20"/>
                                      <w:szCs w:val="20"/>
                                    </w:rPr>
                                  </w:pPr>
                                  <w:r w:rsidRPr="00950070">
                                    <w:rPr>
                                      <w:rFonts w:ascii="標楷體" w:eastAsia="標楷體" w:hAnsi="標楷體" w:cs="新細明體" w:hint="eastAsia"/>
                                      <w:b/>
                                      <w:color w:val="000000"/>
                                      <w:kern w:val="0"/>
                                      <w:sz w:val="20"/>
                                      <w:szCs w:val="20"/>
                                    </w:rPr>
                                    <w:t>427,569</w:t>
                                  </w:r>
                                </w:p>
                              </w:tc>
                            </w:tr>
                            <w:tr w:rsidR="0001179D" w:rsidRPr="008640D4" w:rsidTr="00950070">
                              <w:trPr>
                                <w:trHeight w:val="340"/>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rsidR="0001179D" w:rsidRPr="008640D4" w:rsidRDefault="0001179D" w:rsidP="00FF4D6E">
                                  <w:pPr>
                                    <w:widowControl/>
                                    <w:spacing w:line="240" w:lineRule="exact"/>
                                    <w:rPr>
                                      <w:rFonts w:ascii="標楷體" w:eastAsia="標楷體" w:hAnsi="標楷體" w:cs="新細明體"/>
                                      <w:color w:val="000000"/>
                                      <w:kern w:val="0"/>
                                      <w:sz w:val="20"/>
                                      <w:szCs w:val="20"/>
                                    </w:rPr>
                                  </w:pPr>
                                  <w:r w:rsidRPr="008640D4">
                                    <w:rPr>
                                      <w:rFonts w:ascii="標楷體" w:eastAsia="標楷體" w:hAnsi="標楷體" w:cs="新細明體" w:hint="eastAsia"/>
                                      <w:color w:val="000000"/>
                                      <w:kern w:val="0"/>
                                      <w:sz w:val="20"/>
                                      <w:szCs w:val="20"/>
                                    </w:rPr>
                                    <w:t>期末專戶餘額占資產比率</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87.83</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99.72</w:t>
                                  </w:r>
                                </w:p>
                              </w:tc>
                              <w:tc>
                                <w:tcPr>
                                  <w:tcW w:w="993"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87.63</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90.56</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89.28</w:t>
                                  </w:r>
                                </w:p>
                              </w:tc>
                              <w:tc>
                                <w:tcPr>
                                  <w:tcW w:w="885"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91.41</w:t>
                                  </w:r>
                                </w:p>
                              </w:tc>
                            </w:tr>
                            <w:tr w:rsidR="0001179D" w:rsidRPr="008640D4" w:rsidTr="00950070">
                              <w:trPr>
                                <w:trHeight w:val="571"/>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01179D" w:rsidRPr="008640D4" w:rsidRDefault="0001179D" w:rsidP="00FF4D6E">
                                  <w:pPr>
                                    <w:widowControl/>
                                    <w:spacing w:line="240" w:lineRule="exact"/>
                                    <w:rPr>
                                      <w:rFonts w:ascii="標楷體" w:eastAsia="標楷體" w:hAnsi="標楷體" w:cs="新細明體"/>
                                      <w:color w:val="000000"/>
                                      <w:kern w:val="0"/>
                                      <w:sz w:val="20"/>
                                      <w:szCs w:val="20"/>
                                    </w:rPr>
                                  </w:pPr>
                                  <w:r w:rsidRPr="008640D4">
                                    <w:rPr>
                                      <w:rFonts w:ascii="標楷體" w:eastAsia="標楷體" w:hAnsi="標楷體" w:cs="新細明體" w:hint="eastAsia"/>
                                      <w:color w:val="000000"/>
                                      <w:kern w:val="0"/>
                                      <w:sz w:val="20"/>
                                      <w:szCs w:val="20"/>
                                    </w:rPr>
                                    <w:t>期末專戶餘額占基金餘額</w:t>
                                  </w:r>
                                  <w:r w:rsidRPr="008640D4">
                                    <w:rPr>
                                      <w:rFonts w:ascii="標楷體" w:eastAsia="標楷體" w:hAnsi="標楷體" w:cs="新細明體" w:hint="eastAsia"/>
                                      <w:color w:val="000000"/>
                                      <w:kern w:val="0"/>
                                      <w:sz w:val="20"/>
                                      <w:szCs w:val="20"/>
                                    </w:rPr>
                                    <w:br/>
                                  </w:r>
                                  <w:r>
                                    <w:rPr>
                                      <w:rFonts w:ascii="標楷體" w:eastAsia="標楷體" w:hAnsi="標楷體" w:cs="新細明體" w:hint="eastAsia"/>
                                      <w:color w:val="000000"/>
                                      <w:kern w:val="0"/>
                                      <w:sz w:val="20"/>
                                      <w:szCs w:val="20"/>
                                    </w:rPr>
                                    <w:t>（</w:t>
                                  </w:r>
                                  <w:r w:rsidRPr="008640D4">
                                    <w:rPr>
                                      <w:rFonts w:ascii="標楷體" w:eastAsia="標楷體" w:hAnsi="標楷體" w:cs="新細明體" w:hint="eastAsia"/>
                                      <w:color w:val="000000"/>
                                      <w:kern w:val="0"/>
                                      <w:sz w:val="20"/>
                                      <w:szCs w:val="20"/>
                                    </w:rPr>
                                    <w:t>淨資產</w:t>
                                  </w:r>
                                  <w:r>
                                    <w:rPr>
                                      <w:rFonts w:ascii="標楷體" w:eastAsia="標楷體" w:hAnsi="標楷體" w:cs="新細明體" w:hint="eastAsia"/>
                                      <w:color w:val="000000"/>
                                      <w:kern w:val="0"/>
                                      <w:sz w:val="20"/>
                                      <w:szCs w:val="20"/>
                                    </w:rPr>
                                    <w:t>）</w:t>
                                  </w:r>
                                  <w:r w:rsidRPr="008640D4">
                                    <w:rPr>
                                      <w:rFonts w:ascii="標楷體" w:eastAsia="標楷體" w:hAnsi="標楷體" w:cs="新細明體" w:hint="eastAsia"/>
                                      <w:color w:val="000000"/>
                                      <w:kern w:val="0"/>
                                      <w:sz w:val="20"/>
                                      <w:szCs w:val="20"/>
                                    </w:rPr>
                                    <w:t>比率</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107.06</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122.26</w:t>
                                  </w:r>
                                </w:p>
                              </w:tc>
                              <w:tc>
                                <w:tcPr>
                                  <w:tcW w:w="993"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101.74</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101.90</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104.31</w:t>
                                  </w:r>
                                </w:p>
                              </w:tc>
                              <w:tc>
                                <w:tcPr>
                                  <w:tcW w:w="885"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101.78</w:t>
                                  </w:r>
                                </w:p>
                              </w:tc>
                            </w:tr>
                            <w:tr w:rsidR="0001179D" w:rsidRPr="008640D4" w:rsidTr="00950070">
                              <w:trPr>
                                <w:trHeight w:val="340"/>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rsidR="0001179D" w:rsidRPr="008640D4" w:rsidRDefault="0001179D" w:rsidP="00FF4D6E">
                                  <w:pPr>
                                    <w:widowControl/>
                                    <w:spacing w:line="240" w:lineRule="exact"/>
                                    <w:rPr>
                                      <w:rFonts w:ascii="標楷體" w:eastAsia="標楷體" w:hAnsi="標楷體" w:cs="新細明體"/>
                                      <w:b/>
                                      <w:bCs/>
                                      <w:color w:val="000000"/>
                                      <w:kern w:val="0"/>
                                      <w:sz w:val="20"/>
                                      <w:szCs w:val="20"/>
                                    </w:rPr>
                                  </w:pPr>
                                  <w:r w:rsidRPr="008640D4">
                                    <w:rPr>
                                      <w:rFonts w:ascii="標楷體" w:eastAsia="標楷體" w:hAnsi="標楷體" w:cs="新細明體" w:hint="eastAsia"/>
                                      <w:b/>
                                      <w:bCs/>
                                      <w:color w:val="000000"/>
                                      <w:kern w:val="0"/>
                                      <w:sz w:val="20"/>
                                      <w:szCs w:val="20"/>
                                    </w:rPr>
                                    <w:t>市庫調度金額</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b/>
                                      <w:color w:val="000000"/>
                                      <w:kern w:val="0"/>
                                      <w:sz w:val="20"/>
                                      <w:szCs w:val="20"/>
                                    </w:rPr>
                                  </w:pPr>
                                  <w:r w:rsidRPr="00950070">
                                    <w:rPr>
                                      <w:rFonts w:ascii="標楷體" w:eastAsia="標楷體" w:hAnsi="標楷體" w:cs="新細明體" w:hint="eastAsia"/>
                                      <w:b/>
                                      <w:color w:val="000000"/>
                                      <w:kern w:val="0"/>
                                      <w:sz w:val="20"/>
                                      <w:szCs w:val="20"/>
                                    </w:rPr>
                                    <w:t>191,956</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b/>
                                      <w:color w:val="000000"/>
                                      <w:kern w:val="0"/>
                                      <w:sz w:val="20"/>
                                      <w:szCs w:val="20"/>
                                    </w:rPr>
                                  </w:pPr>
                                  <w:r w:rsidRPr="00950070">
                                    <w:rPr>
                                      <w:rFonts w:ascii="標楷體" w:eastAsia="標楷體" w:hAnsi="標楷體" w:cs="新細明體" w:hint="eastAsia"/>
                                      <w:b/>
                                      <w:color w:val="000000"/>
                                      <w:kern w:val="0"/>
                                      <w:sz w:val="20"/>
                                      <w:szCs w:val="20"/>
                                    </w:rPr>
                                    <w:t>202,741</w:t>
                                  </w:r>
                                </w:p>
                              </w:tc>
                              <w:tc>
                                <w:tcPr>
                                  <w:tcW w:w="993"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b/>
                                      <w:color w:val="000000"/>
                                      <w:kern w:val="0"/>
                                      <w:sz w:val="20"/>
                                      <w:szCs w:val="20"/>
                                    </w:rPr>
                                  </w:pPr>
                                  <w:r w:rsidRPr="00950070">
                                    <w:rPr>
                                      <w:rFonts w:ascii="標楷體" w:eastAsia="標楷體" w:hAnsi="標楷體" w:cs="新細明體" w:hint="eastAsia"/>
                                      <w:b/>
                                      <w:color w:val="000000"/>
                                      <w:kern w:val="0"/>
                                      <w:sz w:val="20"/>
                                      <w:szCs w:val="20"/>
                                    </w:rPr>
                                    <w:t>263,370</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b/>
                                      <w:color w:val="000000"/>
                                      <w:kern w:val="0"/>
                                      <w:sz w:val="20"/>
                                      <w:szCs w:val="20"/>
                                    </w:rPr>
                                  </w:pPr>
                                  <w:r w:rsidRPr="00950070">
                                    <w:rPr>
                                      <w:rFonts w:ascii="標楷體" w:eastAsia="標楷體" w:hAnsi="標楷體" w:cs="新細明體" w:hint="eastAsia"/>
                                      <w:b/>
                                      <w:color w:val="000000"/>
                                      <w:kern w:val="0"/>
                                      <w:sz w:val="20"/>
                                      <w:szCs w:val="20"/>
                                    </w:rPr>
                                    <w:t>336,171</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b/>
                                      <w:color w:val="000000"/>
                                      <w:kern w:val="0"/>
                                      <w:sz w:val="20"/>
                                      <w:szCs w:val="20"/>
                                    </w:rPr>
                                  </w:pPr>
                                  <w:r w:rsidRPr="00950070">
                                    <w:rPr>
                                      <w:rFonts w:ascii="標楷體" w:eastAsia="標楷體" w:hAnsi="標楷體" w:cs="新細明體" w:hint="eastAsia"/>
                                      <w:b/>
                                      <w:color w:val="000000"/>
                                      <w:kern w:val="0"/>
                                      <w:sz w:val="20"/>
                                      <w:szCs w:val="20"/>
                                    </w:rPr>
                                    <w:t>308,538</w:t>
                                  </w:r>
                                </w:p>
                              </w:tc>
                              <w:tc>
                                <w:tcPr>
                                  <w:tcW w:w="885"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b/>
                                      <w:color w:val="000000"/>
                                      <w:kern w:val="0"/>
                                      <w:sz w:val="20"/>
                                      <w:szCs w:val="20"/>
                                    </w:rPr>
                                  </w:pPr>
                                  <w:r w:rsidRPr="00950070">
                                    <w:rPr>
                                      <w:rFonts w:ascii="標楷體" w:eastAsia="標楷體" w:hAnsi="標楷體" w:cs="新細明體" w:hint="eastAsia"/>
                                      <w:b/>
                                      <w:color w:val="000000"/>
                                      <w:kern w:val="0"/>
                                      <w:sz w:val="20"/>
                                      <w:szCs w:val="20"/>
                                    </w:rPr>
                                    <w:t>427,582</w:t>
                                  </w:r>
                                </w:p>
                              </w:tc>
                            </w:tr>
                            <w:tr w:rsidR="0001179D" w:rsidRPr="008640D4" w:rsidTr="00950070">
                              <w:trPr>
                                <w:trHeight w:val="340"/>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rsidR="0001179D" w:rsidRPr="008640D4" w:rsidRDefault="0001179D" w:rsidP="00FF4D6E">
                                  <w:pPr>
                                    <w:widowControl/>
                                    <w:spacing w:line="240" w:lineRule="exact"/>
                                    <w:rPr>
                                      <w:rFonts w:ascii="標楷體" w:eastAsia="標楷體" w:hAnsi="標楷體" w:cs="新細明體"/>
                                      <w:color w:val="000000"/>
                                      <w:kern w:val="0"/>
                                      <w:sz w:val="20"/>
                                      <w:szCs w:val="20"/>
                                    </w:rPr>
                                  </w:pPr>
                                  <w:r w:rsidRPr="008640D4">
                                    <w:rPr>
                                      <w:rFonts w:ascii="標楷體" w:eastAsia="標楷體" w:hAnsi="標楷體" w:cs="新細明體" w:hint="eastAsia"/>
                                      <w:color w:val="000000"/>
                                      <w:kern w:val="0"/>
                                      <w:sz w:val="20"/>
                                      <w:szCs w:val="20"/>
                                    </w:rPr>
                                    <w:t>市庫調度金額占資產比率</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87.84</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99.72</w:t>
                                  </w:r>
                                </w:p>
                              </w:tc>
                              <w:tc>
                                <w:tcPr>
                                  <w:tcW w:w="993"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87.63</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90.56</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89.31</w:t>
                                  </w:r>
                                </w:p>
                              </w:tc>
                              <w:tc>
                                <w:tcPr>
                                  <w:tcW w:w="885"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91.41</w:t>
                                  </w:r>
                                </w:p>
                              </w:tc>
                            </w:tr>
                            <w:tr w:rsidR="0001179D" w:rsidRPr="008640D4" w:rsidTr="00950070">
                              <w:trPr>
                                <w:trHeight w:val="571"/>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01179D" w:rsidRDefault="0001179D" w:rsidP="00950070">
                                  <w:pPr>
                                    <w:widowControl/>
                                    <w:spacing w:line="240" w:lineRule="exact"/>
                                    <w:rPr>
                                      <w:rFonts w:ascii="標楷體" w:eastAsia="標楷體" w:hAnsi="標楷體" w:cs="新細明體"/>
                                      <w:color w:val="000000"/>
                                      <w:kern w:val="0"/>
                                      <w:sz w:val="20"/>
                                      <w:szCs w:val="20"/>
                                    </w:rPr>
                                  </w:pPr>
                                  <w:r w:rsidRPr="008640D4">
                                    <w:rPr>
                                      <w:rFonts w:ascii="標楷體" w:eastAsia="標楷體" w:hAnsi="標楷體" w:cs="新細明體" w:hint="eastAsia"/>
                                      <w:color w:val="000000"/>
                                      <w:kern w:val="0"/>
                                      <w:sz w:val="20"/>
                                      <w:szCs w:val="20"/>
                                    </w:rPr>
                                    <w:t>市庫調度金額占基金餘額</w:t>
                                  </w:r>
                                </w:p>
                                <w:p w:rsidR="0001179D" w:rsidRPr="008640D4" w:rsidRDefault="0001179D" w:rsidP="00950070">
                                  <w:pPr>
                                    <w:widowControl/>
                                    <w:spacing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8640D4">
                                    <w:rPr>
                                      <w:rFonts w:ascii="標楷體" w:eastAsia="標楷體" w:hAnsi="標楷體" w:cs="新細明體" w:hint="eastAsia"/>
                                      <w:color w:val="000000"/>
                                      <w:kern w:val="0"/>
                                      <w:sz w:val="20"/>
                                      <w:szCs w:val="20"/>
                                    </w:rPr>
                                    <w:t>淨資產</w:t>
                                  </w:r>
                                  <w:r>
                                    <w:rPr>
                                      <w:rFonts w:ascii="標楷體" w:eastAsia="標楷體" w:hAnsi="標楷體" w:cs="新細明體" w:hint="eastAsia"/>
                                      <w:color w:val="000000"/>
                                      <w:kern w:val="0"/>
                                      <w:sz w:val="20"/>
                                      <w:szCs w:val="20"/>
                                    </w:rPr>
                                    <w:t>）</w:t>
                                  </w:r>
                                  <w:r w:rsidRPr="008640D4">
                                    <w:rPr>
                                      <w:rFonts w:ascii="標楷體" w:eastAsia="標楷體" w:hAnsi="標楷體" w:cs="新細明體" w:hint="eastAsia"/>
                                      <w:color w:val="000000"/>
                                      <w:kern w:val="0"/>
                                      <w:sz w:val="20"/>
                                      <w:szCs w:val="20"/>
                                    </w:rPr>
                                    <w:t>比率</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107.07</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122.26</w:t>
                                  </w:r>
                                </w:p>
                              </w:tc>
                              <w:tc>
                                <w:tcPr>
                                  <w:tcW w:w="993"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101.74</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101.91</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104.34</w:t>
                                  </w:r>
                                </w:p>
                              </w:tc>
                              <w:tc>
                                <w:tcPr>
                                  <w:tcW w:w="885"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101.78</w:t>
                                  </w:r>
                                </w:p>
                              </w:tc>
                            </w:tr>
                          </w:tbl>
                          <w:p w:rsidR="0001179D" w:rsidRPr="009E7903" w:rsidRDefault="0001179D" w:rsidP="001C7A4C">
                            <w:pPr>
                              <w:spacing w:line="240" w:lineRule="exact"/>
                              <w:rPr>
                                <w:rFonts w:ascii="標楷體" w:eastAsia="標楷體" w:hAnsi="標楷體"/>
                                <w:bCs/>
                                <w:sz w:val="18"/>
                                <w:szCs w:val="18"/>
                              </w:rPr>
                            </w:pPr>
                            <w:r w:rsidRPr="00193060">
                              <w:rPr>
                                <w:rFonts w:ascii="標楷體" w:eastAsia="標楷體" w:hAnsi="標楷體" w:hint="eastAsia"/>
                                <w:sz w:val="18"/>
                                <w:szCs w:val="18"/>
                              </w:rPr>
                              <w:t>資料來源：整理自新竹市</w:t>
                            </w:r>
                            <w:r>
                              <w:rPr>
                                <w:rFonts w:ascii="標楷體" w:eastAsia="標楷體" w:hAnsi="標楷體" w:hint="eastAsia"/>
                                <w:sz w:val="18"/>
                                <w:szCs w:val="18"/>
                              </w:rPr>
                              <w:t>政府</w:t>
                            </w:r>
                            <w:r w:rsidRPr="00193060">
                              <w:rPr>
                                <w:rFonts w:ascii="標楷體" w:eastAsia="標楷體" w:hAnsi="標楷體" w:hint="eastAsia"/>
                                <w:sz w:val="18"/>
                                <w:szCs w:val="18"/>
                              </w:rPr>
                              <w:t>提供資料</w:t>
                            </w:r>
                            <w:r>
                              <w:rPr>
                                <w:rFonts w:ascii="標楷體" w:eastAsia="標楷體" w:hAnsi="標楷體" w:hint="eastAsia"/>
                                <w:sz w:val="18"/>
                                <w:szCs w:val="18"/>
                              </w:rPr>
                              <w:t>、財政部網站公示資料及</w:t>
                            </w:r>
                            <w:r>
                              <w:rPr>
                                <w:rFonts w:ascii="標楷體" w:eastAsia="標楷體" w:hAnsi="標楷體"/>
                                <w:sz w:val="18"/>
                                <w:szCs w:val="18"/>
                              </w:rPr>
                              <w:t>本室</w:t>
                            </w:r>
                            <w:r>
                              <w:rPr>
                                <w:rFonts w:ascii="標楷體" w:eastAsia="標楷體" w:hAnsi="標楷體" w:hint="eastAsia"/>
                                <w:sz w:val="18"/>
                                <w:szCs w:val="18"/>
                              </w:rPr>
                              <w:t>歷</w:t>
                            </w:r>
                            <w:r>
                              <w:rPr>
                                <w:rFonts w:ascii="標楷體" w:eastAsia="標楷體" w:hAnsi="標楷體"/>
                                <w:sz w:val="18"/>
                                <w:szCs w:val="18"/>
                              </w:rPr>
                              <w:t>年度審核報告</w:t>
                            </w:r>
                            <w:r w:rsidRPr="00193060">
                              <w:rPr>
                                <w:rFonts w:ascii="標楷體" w:eastAsia="標楷體" w:hAnsi="標楷體" w:hint="eastAsia"/>
                                <w:sz w:val="18"/>
                                <w:szCs w:val="18"/>
                              </w:rPr>
                              <w:t>。</w:t>
                            </w:r>
                          </w:p>
                          <w:p w:rsidR="0001179D" w:rsidRDefault="0001179D" w:rsidP="001C7A4C">
                            <w:pPr>
                              <w:spacing w:line="240" w:lineRule="exact"/>
                              <w:ind w:left="1377" w:hanging="897"/>
                              <w:jc w:val="center"/>
                              <w:rPr>
                                <w:rFonts w:ascii="標楷體" w:hAnsi="標楷體"/>
                                <w:b/>
                                <w:bCs/>
                              </w:rPr>
                            </w:pPr>
                          </w:p>
                          <w:p w:rsidR="0001179D" w:rsidRDefault="0001179D" w:rsidP="001C7A4C">
                            <w:pPr>
                              <w:spacing w:line="240" w:lineRule="exact"/>
                              <w:ind w:left="1377" w:hanging="897"/>
                              <w:jc w:val="center"/>
                              <w:rPr>
                                <w:rFonts w:ascii="標楷體" w:hAnsi="標楷體"/>
                                <w:b/>
                                <w:bCs/>
                              </w:rPr>
                            </w:pPr>
                          </w:p>
                          <w:p w:rsidR="0001179D" w:rsidRDefault="0001179D" w:rsidP="001C7A4C">
                            <w:pPr>
                              <w:spacing w:line="240" w:lineRule="exact"/>
                              <w:ind w:left="1377" w:hanging="897"/>
                              <w:jc w:val="center"/>
                              <w:rPr>
                                <w:rFonts w:ascii="標楷體" w:hAnsi="標楷體"/>
                                <w:b/>
                                <w:bCs/>
                              </w:rPr>
                            </w:pPr>
                          </w:p>
                          <w:p w:rsidR="0001179D" w:rsidRDefault="0001179D" w:rsidP="001C7A4C">
                            <w:pPr>
                              <w:spacing w:line="240" w:lineRule="exact"/>
                              <w:ind w:left="1377" w:hanging="897"/>
                              <w:jc w:val="center"/>
                              <w:rPr>
                                <w:rFonts w:ascii="標楷體" w:hAnsi="標楷體"/>
                                <w:b/>
                                <w:bCs/>
                              </w:rPr>
                            </w:pPr>
                          </w:p>
                          <w:p w:rsidR="0001179D" w:rsidRDefault="0001179D" w:rsidP="001C7A4C">
                            <w:pPr>
                              <w:spacing w:line="240" w:lineRule="exact"/>
                              <w:ind w:left="1377" w:hanging="897"/>
                              <w:jc w:val="center"/>
                              <w:rPr>
                                <w:rFonts w:ascii="標楷體" w:hAnsi="標楷體"/>
                                <w:b/>
                                <w:bCs/>
                              </w:rPr>
                            </w:pPr>
                          </w:p>
                          <w:p w:rsidR="0001179D" w:rsidRDefault="0001179D" w:rsidP="001C7A4C">
                            <w:pPr>
                              <w:spacing w:line="240" w:lineRule="exact"/>
                              <w:ind w:left="1377" w:hanging="897"/>
                              <w:jc w:val="center"/>
                              <w:rPr>
                                <w:rFonts w:ascii="標楷體" w:hAnsi="標楷體"/>
                                <w:b/>
                                <w:bCs/>
                              </w:rPr>
                            </w:pPr>
                          </w:p>
                          <w:p w:rsidR="0001179D" w:rsidRDefault="0001179D" w:rsidP="001C7A4C">
                            <w:pPr>
                              <w:spacing w:line="240" w:lineRule="exact"/>
                              <w:ind w:left="1377" w:hanging="897"/>
                              <w:jc w:val="center"/>
                              <w:rPr>
                                <w:rFonts w:ascii="標楷體" w:hAnsi="標楷體"/>
                                <w:b/>
                                <w:bCs/>
                              </w:rPr>
                            </w:pPr>
                          </w:p>
                          <w:p w:rsidR="0001179D" w:rsidRDefault="0001179D" w:rsidP="001C7A4C">
                            <w:pPr>
                              <w:spacing w:line="240" w:lineRule="exact"/>
                              <w:ind w:left="1377" w:hanging="897"/>
                              <w:jc w:val="center"/>
                              <w:rPr>
                                <w:rFonts w:ascii="標楷體" w:hAnsi="標楷體"/>
                                <w:b/>
                                <w:bCs/>
                              </w:rPr>
                            </w:pPr>
                          </w:p>
                          <w:p w:rsidR="0001179D" w:rsidRDefault="0001179D" w:rsidP="001C7A4C">
                            <w:pPr>
                              <w:spacing w:line="240" w:lineRule="exact"/>
                              <w:ind w:left="1377" w:hanging="897"/>
                              <w:jc w:val="center"/>
                              <w:rPr>
                                <w:rFonts w:ascii="標楷體" w:hAnsi="標楷體"/>
                                <w:b/>
                                <w:bCs/>
                              </w:rPr>
                            </w:pPr>
                          </w:p>
                          <w:p w:rsidR="0001179D" w:rsidRDefault="0001179D" w:rsidP="001C7A4C">
                            <w:pPr>
                              <w:spacing w:line="240" w:lineRule="exact"/>
                              <w:ind w:left="1377" w:hanging="897"/>
                              <w:jc w:val="center"/>
                              <w:rPr>
                                <w:rFonts w:ascii="標楷體" w:hAnsi="標楷體"/>
                                <w:b/>
                                <w:bCs/>
                              </w:rPr>
                            </w:pPr>
                          </w:p>
                          <w:p w:rsidR="0001179D" w:rsidRDefault="0001179D" w:rsidP="001C7A4C">
                            <w:pPr>
                              <w:spacing w:line="240" w:lineRule="exact"/>
                              <w:ind w:left="1377" w:hanging="897"/>
                              <w:jc w:val="center"/>
                              <w:rPr>
                                <w:rFonts w:ascii="標楷體" w:hAnsi="標楷體"/>
                                <w:b/>
                                <w:bCs/>
                              </w:rPr>
                            </w:pPr>
                          </w:p>
                          <w:p w:rsidR="0001179D" w:rsidRDefault="0001179D" w:rsidP="001C7A4C">
                            <w:pPr>
                              <w:spacing w:line="240" w:lineRule="exact"/>
                              <w:ind w:left="1377" w:hanging="897"/>
                              <w:jc w:val="center"/>
                              <w:rPr>
                                <w:rFonts w:ascii="標楷體" w:hAnsi="標楷體"/>
                                <w:b/>
                                <w:bCs/>
                              </w:rPr>
                            </w:pPr>
                          </w:p>
                          <w:p w:rsidR="0001179D" w:rsidRDefault="0001179D" w:rsidP="001C7A4C">
                            <w:pPr>
                              <w:spacing w:line="240" w:lineRule="exact"/>
                              <w:ind w:left="1377" w:hanging="897"/>
                              <w:jc w:val="center"/>
                              <w:rPr>
                                <w:rFonts w:ascii="標楷體" w:hAnsi="標楷體"/>
                                <w:b/>
                                <w:bCs/>
                              </w:rPr>
                            </w:pPr>
                          </w:p>
                          <w:p w:rsidR="0001179D" w:rsidRDefault="0001179D" w:rsidP="001C7A4C">
                            <w:pPr>
                              <w:spacing w:line="240" w:lineRule="exact"/>
                              <w:ind w:left="1377" w:hanging="897"/>
                              <w:jc w:val="center"/>
                            </w:pPr>
                          </w:p>
                          <w:p w:rsidR="0001179D" w:rsidRDefault="0001179D" w:rsidP="001C7A4C">
                            <w:pPr>
                              <w:spacing w:line="240" w:lineRule="exact"/>
                              <w:rPr>
                                <w:rFonts w:ascii="標楷體" w:hAnsi="標楷體"/>
                                <w:b/>
                                <w:bCs/>
                              </w:rPr>
                            </w:pPr>
                          </w:p>
                          <w:p w:rsidR="0001179D" w:rsidRPr="009D286E" w:rsidRDefault="0001179D" w:rsidP="001C7A4C">
                            <w:pPr>
                              <w:spacing w:line="180" w:lineRule="exact"/>
                              <w:rPr>
                                <w:rFonts w:ascii="標楷體" w:eastAsia="標楷體" w:hAnsi="標楷體"/>
                                <w:sz w:val="18"/>
                                <w:szCs w:val="16"/>
                              </w:rPr>
                            </w:pPr>
                            <w:r w:rsidRPr="009D286E">
                              <w:rPr>
                                <w:rFonts w:ascii="標楷體" w:eastAsia="標楷體" w:hAnsi="標楷體" w:hint="eastAsia"/>
                                <w:sz w:val="18"/>
                                <w:szCs w:val="16"/>
                              </w:rPr>
                              <w:t>資料來源：整理自新竹市殯葬管理所提供資料。</w:t>
                            </w:r>
                          </w:p>
                        </w:txbxContent>
                      </wps:txbx>
                      <wps:bodyPr rot="0" vert="horz" wrap="square" lIns="18000" tIns="45720" rIns="18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85B2B6" id="_x0000_s1068" type="#_x0000_t202" style="position:absolute;left:0;text-align:left;margin-left:50.3pt;margin-top:0;width:416.7pt;height:255.75pt;z-index:-251600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" stroked="f">
                <v:textbox inset=".5mm,,.5mm">
                  <w:txbxContent>
                    <w:p w:rsidR="0001179D" w:rsidRPr="00193060" w:rsidRDefault="0001179D" w:rsidP="008525C1">
                      <w:pPr>
                        <w:spacing w:line="240" w:lineRule="exact"/>
                        <w:jc w:val="center"/>
                        <w:rPr>
                          <w:rFonts w:ascii="標楷體" w:eastAsia="標楷體" w:hAnsi="標楷體"/>
                          <w:b/>
                          <w:szCs w:val="24"/>
                        </w:rPr>
                      </w:pPr>
                      <w:r w:rsidRPr="00193060">
                        <w:rPr>
                          <w:rFonts w:ascii="標楷體" w:eastAsia="標楷體" w:hAnsi="標楷體" w:hint="eastAsia"/>
                          <w:b/>
                          <w:szCs w:val="24"/>
                        </w:rPr>
                        <w:t>表</w:t>
                      </w:r>
                      <w:r>
                        <w:rPr>
                          <w:rFonts w:ascii="標楷體" w:eastAsia="標楷體" w:hAnsi="標楷體" w:hint="eastAsia"/>
                          <w:b/>
                          <w:szCs w:val="24"/>
                        </w:rPr>
                        <w:t>1</w:t>
                      </w:r>
                      <w:r w:rsidRPr="00193060">
                        <w:rPr>
                          <w:rFonts w:ascii="標楷體" w:eastAsia="標楷體" w:hAnsi="標楷體" w:hint="eastAsia"/>
                          <w:b/>
                          <w:szCs w:val="24"/>
                        </w:rPr>
                        <w:t xml:space="preserve">　</w:t>
                      </w:r>
                      <w:r w:rsidRPr="008640D4">
                        <w:rPr>
                          <w:rFonts w:ascii="標楷體" w:eastAsia="標楷體" w:hAnsi="標楷體" w:hint="eastAsia"/>
                          <w:b/>
                          <w:szCs w:val="24"/>
                        </w:rPr>
                        <w:t>基金</w:t>
                      </w:r>
                      <w:r>
                        <w:rPr>
                          <w:rFonts w:ascii="標楷體" w:eastAsia="標楷體" w:hAnsi="標楷體" w:hint="eastAsia"/>
                          <w:b/>
                          <w:szCs w:val="24"/>
                        </w:rPr>
                        <w:t>待運用累計數</w:t>
                      </w:r>
                      <w:r w:rsidRPr="008640D4">
                        <w:rPr>
                          <w:rFonts w:ascii="標楷體" w:eastAsia="標楷體" w:hAnsi="標楷體" w:hint="eastAsia"/>
                          <w:b/>
                          <w:szCs w:val="24"/>
                        </w:rPr>
                        <w:t>、專戶餘額及市庫調度情形</w:t>
                      </w:r>
                    </w:p>
                    <w:p w:rsidR="0001179D" w:rsidRPr="00C75FA3" w:rsidRDefault="0001179D" w:rsidP="00C75FA3">
                      <w:pPr>
                        <w:jc w:val="right"/>
                        <w:rPr>
                          <w:rFonts w:ascii="標楷體" w:eastAsia="標楷體" w:hAnsi="標楷體"/>
                          <w:sz w:val="20"/>
                          <w:szCs w:val="18"/>
                        </w:rPr>
                      </w:pPr>
                      <w:r w:rsidRPr="00C75FA3">
                        <w:rPr>
                          <w:rFonts w:ascii="標楷體" w:eastAsia="標楷體" w:hAnsi="標楷體" w:hint="eastAsia"/>
                          <w:sz w:val="20"/>
                          <w:szCs w:val="18"/>
                        </w:rPr>
                        <w:t>單位：新臺幣千元、％</w:t>
                      </w:r>
                    </w:p>
                    <w:tbl>
                      <w:tblPr>
                        <w:tblW w:w="8256" w:type="dxa"/>
                        <w:tblInd w:w="-5" w:type="dxa"/>
                        <w:tblCellMar>
                          <w:left w:w="28" w:type="dxa"/>
                          <w:right w:w="28" w:type="dxa"/>
                        </w:tblCellMar>
                        <w:tblLook w:val="04A0" w:firstRow="1" w:lastRow="0" w:firstColumn="1" w:lastColumn="0" w:noHBand="0" w:noVBand="1"/>
                      </w:tblPr>
                      <w:tblGrid>
                        <w:gridCol w:w="2410"/>
                        <w:gridCol w:w="992"/>
                        <w:gridCol w:w="992"/>
                        <w:gridCol w:w="993"/>
                        <w:gridCol w:w="992"/>
                        <w:gridCol w:w="992"/>
                        <w:gridCol w:w="885"/>
                      </w:tblGrid>
                      <w:tr w:rsidR="0001179D" w:rsidRPr="008640D4" w:rsidTr="00950070">
                        <w:trPr>
                          <w:trHeight w:val="340"/>
                        </w:trPr>
                        <w:tc>
                          <w:tcPr>
                            <w:tcW w:w="241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noWrap/>
                            <w:vAlign w:val="center"/>
                            <w:hideMark/>
                          </w:tcPr>
                          <w:p w:rsidR="0001179D" w:rsidRDefault="0001179D" w:rsidP="00FF4D6E">
                            <w:pPr>
                              <w:widowControl/>
                              <w:spacing w:line="240" w:lineRule="exact"/>
                              <w:ind w:firstLineChars="695" w:firstLine="1390"/>
                              <w:rPr>
                                <w:rFonts w:ascii="標楷體" w:eastAsia="標楷體" w:hAnsi="標楷體" w:cs="新細明體"/>
                                <w:color w:val="000000"/>
                                <w:kern w:val="0"/>
                                <w:sz w:val="20"/>
                                <w:szCs w:val="20"/>
                              </w:rPr>
                            </w:pPr>
                            <w:r w:rsidRPr="008640D4">
                              <w:rPr>
                                <w:rFonts w:ascii="標楷體" w:eastAsia="標楷體" w:hAnsi="標楷體" w:cs="新細明體" w:hint="eastAsia"/>
                                <w:color w:val="000000"/>
                                <w:kern w:val="0"/>
                                <w:sz w:val="20"/>
                                <w:szCs w:val="20"/>
                              </w:rPr>
                              <w:t>年度</w:t>
                            </w:r>
                          </w:p>
                          <w:p w:rsidR="0001179D" w:rsidRPr="008640D4" w:rsidRDefault="0001179D" w:rsidP="00FF4D6E">
                            <w:pPr>
                              <w:widowControl/>
                              <w:spacing w:line="240" w:lineRule="exact"/>
                              <w:ind w:leftChars="47" w:left="113" w:firstLineChars="242" w:firstLine="484"/>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8640D4" w:rsidRDefault="0001179D" w:rsidP="00FF4D6E">
                            <w:pPr>
                              <w:widowControl/>
                              <w:spacing w:line="240" w:lineRule="exact"/>
                              <w:jc w:val="center"/>
                              <w:rPr>
                                <w:rFonts w:ascii="標楷體" w:eastAsia="標楷體" w:hAnsi="標楷體" w:cs="新細明體"/>
                                <w:color w:val="000000"/>
                                <w:kern w:val="0"/>
                                <w:sz w:val="20"/>
                                <w:szCs w:val="20"/>
                              </w:rPr>
                            </w:pPr>
                            <w:r w:rsidRPr="008640D4">
                              <w:rPr>
                                <w:rFonts w:ascii="標楷體" w:eastAsia="標楷體" w:hAnsi="標楷體" w:cs="新細明體" w:hint="eastAsia"/>
                                <w:color w:val="000000"/>
                                <w:kern w:val="0"/>
                                <w:sz w:val="20"/>
                                <w:szCs w:val="20"/>
                              </w:rPr>
                              <w:t>108</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8640D4" w:rsidRDefault="0001179D" w:rsidP="00FF4D6E">
                            <w:pPr>
                              <w:widowControl/>
                              <w:spacing w:line="240" w:lineRule="exact"/>
                              <w:jc w:val="center"/>
                              <w:rPr>
                                <w:rFonts w:ascii="標楷體" w:eastAsia="標楷體" w:hAnsi="標楷體" w:cs="新細明體"/>
                                <w:color w:val="000000"/>
                                <w:kern w:val="0"/>
                                <w:sz w:val="20"/>
                                <w:szCs w:val="20"/>
                              </w:rPr>
                            </w:pPr>
                            <w:r w:rsidRPr="008640D4">
                              <w:rPr>
                                <w:rFonts w:ascii="標楷體" w:eastAsia="標楷體" w:hAnsi="標楷體" w:cs="新細明體" w:hint="eastAsia"/>
                                <w:color w:val="000000"/>
                                <w:kern w:val="0"/>
                                <w:sz w:val="20"/>
                                <w:szCs w:val="20"/>
                              </w:rPr>
                              <w:t>109</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8640D4" w:rsidRDefault="0001179D" w:rsidP="00FF4D6E">
                            <w:pPr>
                              <w:widowControl/>
                              <w:spacing w:line="240" w:lineRule="exact"/>
                              <w:jc w:val="center"/>
                              <w:rPr>
                                <w:rFonts w:ascii="標楷體" w:eastAsia="標楷體" w:hAnsi="標楷體" w:cs="新細明體"/>
                                <w:color w:val="000000"/>
                                <w:kern w:val="0"/>
                                <w:sz w:val="20"/>
                                <w:szCs w:val="20"/>
                              </w:rPr>
                            </w:pPr>
                            <w:r w:rsidRPr="008640D4">
                              <w:rPr>
                                <w:rFonts w:ascii="標楷體" w:eastAsia="標楷體" w:hAnsi="標楷體" w:cs="新細明體" w:hint="eastAsia"/>
                                <w:color w:val="000000"/>
                                <w:kern w:val="0"/>
                                <w:sz w:val="20"/>
                                <w:szCs w:val="20"/>
                              </w:rPr>
                              <w:t>110</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8640D4" w:rsidRDefault="0001179D" w:rsidP="00FF4D6E">
                            <w:pPr>
                              <w:widowControl/>
                              <w:spacing w:line="240" w:lineRule="exact"/>
                              <w:jc w:val="center"/>
                              <w:rPr>
                                <w:rFonts w:ascii="標楷體" w:eastAsia="標楷體" w:hAnsi="標楷體" w:cs="新細明體"/>
                                <w:color w:val="000000"/>
                                <w:kern w:val="0"/>
                                <w:sz w:val="20"/>
                                <w:szCs w:val="20"/>
                              </w:rPr>
                            </w:pPr>
                            <w:r w:rsidRPr="008640D4">
                              <w:rPr>
                                <w:rFonts w:ascii="標楷體" w:eastAsia="標楷體" w:hAnsi="標楷體" w:cs="新細明體" w:hint="eastAsia"/>
                                <w:color w:val="000000"/>
                                <w:kern w:val="0"/>
                                <w:sz w:val="20"/>
                                <w:szCs w:val="20"/>
                              </w:rPr>
                              <w:t>111</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8640D4" w:rsidRDefault="0001179D" w:rsidP="00FF4D6E">
                            <w:pPr>
                              <w:widowControl/>
                              <w:spacing w:line="240" w:lineRule="exact"/>
                              <w:jc w:val="center"/>
                              <w:rPr>
                                <w:rFonts w:ascii="標楷體" w:eastAsia="標楷體" w:hAnsi="標楷體" w:cs="新細明體"/>
                                <w:color w:val="000000"/>
                                <w:kern w:val="0"/>
                                <w:sz w:val="20"/>
                                <w:szCs w:val="20"/>
                              </w:rPr>
                            </w:pPr>
                            <w:r w:rsidRPr="008640D4">
                              <w:rPr>
                                <w:rFonts w:ascii="標楷體" w:eastAsia="標楷體" w:hAnsi="標楷體" w:cs="新細明體" w:hint="eastAsia"/>
                                <w:color w:val="000000"/>
                                <w:kern w:val="0"/>
                                <w:sz w:val="20"/>
                                <w:szCs w:val="20"/>
                              </w:rPr>
                              <w:t>112</w:t>
                            </w:r>
                          </w:p>
                        </w:tc>
                        <w:tc>
                          <w:tcPr>
                            <w:tcW w:w="88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8640D4" w:rsidRDefault="0001179D" w:rsidP="00FF4D6E">
                            <w:pPr>
                              <w:widowControl/>
                              <w:spacing w:line="240" w:lineRule="exact"/>
                              <w:jc w:val="center"/>
                              <w:rPr>
                                <w:rFonts w:ascii="標楷體" w:eastAsia="標楷體" w:hAnsi="標楷體" w:cs="新細明體"/>
                                <w:color w:val="000000"/>
                                <w:kern w:val="0"/>
                                <w:sz w:val="20"/>
                                <w:szCs w:val="20"/>
                              </w:rPr>
                            </w:pPr>
                            <w:r w:rsidRPr="008640D4">
                              <w:rPr>
                                <w:rFonts w:ascii="標楷體" w:eastAsia="標楷體" w:hAnsi="標楷體" w:cs="新細明體" w:hint="eastAsia"/>
                                <w:color w:val="000000"/>
                                <w:kern w:val="0"/>
                                <w:sz w:val="20"/>
                                <w:szCs w:val="20"/>
                              </w:rPr>
                              <w:t>113</w:t>
                            </w:r>
                          </w:p>
                        </w:tc>
                      </w:tr>
                      <w:tr w:rsidR="0001179D" w:rsidRPr="008640D4" w:rsidTr="00950070">
                        <w:trPr>
                          <w:trHeight w:val="340"/>
                        </w:trPr>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179D" w:rsidRPr="00735FED" w:rsidRDefault="0001179D" w:rsidP="00FF4D6E">
                            <w:pPr>
                              <w:widowControl/>
                              <w:rPr>
                                <w:rFonts w:ascii="標楷體" w:eastAsia="標楷體" w:hAnsi="標楷體"/>
                                <w:b/>
                                <w:color w:val="000000"/>
                                <w:kern w:val="0"/>
                                <w:sz w:val="20"/>
                                <w:szCs w:val="20"/>
                              </w:rPr>
                            </w:pPr>
                            <w:r w:rsidRPr="00735FED">
                              <w:rPr>
                                <w:rFonts w:ascii="標楷體" w:eastAsia="標楷體" w:hAnsi="標楷體" w:hint="eastAsia"/>
                                <w:b/>
                                <w:color w:val="000000"/>
                                <w:sz w:val="20"/>
                                <w:szCs w:val="20"/>
                              </w:rPr>
                              <w:t>待運用累計數</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01179D" w:rsidRPr="00950070" w:rsidRDefault="0001179D" w:rsidP="00950070">
                            <w:pPr>
                              <w:jc w:val="right"/>
                              <w:rPr>
                                <w:rFonts w:ascii="標楷體" w:eastAsia="標楷體" w:hAnsi="標楷體"/>
                                <w:b/>
                                <w:color w:val="000000"/>
                                <w:sz w:val="20"/>
                                <w:szCs w:val="20"/>
                              </w:rPr>
                            </w:pPr>
                            <w:r w:rsidRPr="00950070">
                              <w:rPr>
                                <w:rFonts w:ascii="標楷體" w:eastAsia="標楷體" w:hAnsi="標楷體" w:hint="eastAsia"/>
                                <w:b/>
                                <w:color w:val="000000"/>
                                <w:sz w:val="20"/>
                                <w:szCs w:val="20"/>
                              </w:rPr>
                              <w:t>177,489</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01179D" w:rsidRPr="00950070" w:rsidRDefault="0001179D" w:rsidP="00950070">
                            <w:pPr>
                              <w:jc w:val="right"/>
                              <w:rPr>
                                <w:rFonts w:ascii="標楷體" w:eastAsia="標楷體" w:hAnsi="標楷體"/>
                                <w:b/>
                                <w:color w:val="000000"/>
                                <w:sz w:val="20"/>
                                <w:szCs w:val="20"/>
                              </w:rPr>
                            </w:pPr>
                            <w:r w:rsidRPr="00950070">
                              <w:rPr>
                                <w:rFonts w:ascii="標楷體" w:eastAsia="標楷體" w:hAnsi="標楷體" w:hint="eastAsia"/>
                                <w:b/>
                                <w:color w:val="000000"/>
                                <w:sz w:val="20"/>
                                <w:szCs w:val="20"/>
                              </w:rPr>
                              <w:t>164,741</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01179D" w:rsidRPr="00950070" w:rsidRDefault="0001179D" w:rsidP="00950070">
                            <w:pPr>
                              <w:jc w:val="right"/>
                              <w:rPr>
                                <w:rFonts w:ascii="標楷體" w:eastAsia="標楷體" w:hAnsi="標楷體"/>
                                <w:b/>
                                <w:color w:val="000000"/>
                                <w:sz w:val="20"/>
                                <w:szCs w:val="20"/>
                              </w:rPr>
                            </w:pPr>
                            <w:r w:rsidRPr="00950070">
                              <w:rPr>
                                <w:rFonts w:ascii="標楷體" w:eastAsia="標楷體" w:hAnsi="標楷體" w:hint="eastAsia"/>
                                <w:b/>
                                <w:color w:val="000000"/>
                                <w:sz w:val="20"/>
                                <w:szCs w:val="20"/>
                              </w:rPr>
                              <w:t>220,743</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01179D" w:rsidRPr="00950070" w:rsidRDefault="0001179D" w:rsidP="00950070">
                            <w:pPr>
                              <w:jc w:val="right"/>
                              <w:rPr>
                                <w:rFonts w:ascii="標楷體" w:eastAsia="標楷體" w:hAnsi="標楷體"/>
                                <w:b/>
                                <w:color w:val="000000"/>
                                <w:sz w:val="20"/>
                                <w:szCs w:val="20"/>
                              </w:rPr>
                            </w:pPr>
                            <w:r w:rsidRPr="00950070">
                              <w:rPr>
                                <w:rFonts w:ascii="標楷體" w:eastAsia="標楷體" w:hAnsi="標楷體" w:hint="eastAsia"/>
                                <w:b/>
                                <w:color w:val="000000"/>
                                <w:sz w:val="20"/>
                                <w:szCs w:val="20"/>
                              </w:rPr>
                              <w:t>293,955</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01179D" w:rsidRPr="00950070" w:rsidRDefault="0001179D" w:rsidP="00950070">
                            <w:pPr>
                              <w:jc w:val="right"/>
                              <w:rPr>
                                <w:rFonts w:ascii="標楷體" w:eastAsia="標楷體" w:hAnsi="標楷體"/>
                                <w:b/>
                                <w:color w:val="000000"/>
                                <w:sz w:val="20"/>
                                <w:szCs w:val="20"/>
                              </w:rPr>
                            </w:pPr>
                            <w:r w:rsidRPr="00950070">
                              <w:rPr>
                                <w:rFonts w:ascii="標楷體" w:eastAsia="標楷體" w:hAnsi="標楷體" w:hint="eastAsia"/>
                                <w:b/>
                                <w:color w:val="000000"/>
                                <w:sz w:val="20"/>
                                <w:szCs w:val="20"/>
                              </w:rPr>
                              <w:t>258,477</w:t>
                            </w:r>
                          </w:p>
                        </w:tc>
                        <w:tc>
                          <w:tcPr>
                            <w:tcW w:w="885" w:type="dxa"/>
                            <w:tcBorders>
                              <w:top w:val="single" w:sz="4" w:space="0" w:color="auto"/>
                              <w:left w:val="nil"/>
                              <w:bottom w:val="single" w:sz="4" w:space="0" w:color="auto"/>
                              <w:right w:val="single" w:sz="4" w:space="0" w:color="auto"/>
                            </w:tcBorders>
                            <w:shd w:val="clear" w:color="auto" w:fill="auto"/>
                            <w:noWrap/>
                            <w:vAlign w:val="center"/>
                          </w:tcPr>
                          <w:p w:rsidR="0001179D" w:rsidRPr="00950070" w:rsidRDefault="0001179D" w:rsidP="00950070">
                            <w:pPr>
                              <w:jc w:val="right"/>
                              <w:rPr>
                                <w:rFonts w:ascii="標楷體" w:eastAsia="標楷體" w:hAnsi="標楷體"/>
                                <w:b/>
                                <w:color w:val="000000"/>
                                <w:sz w:val="20"/>
                                <w:szCs w:val="20"/>
                              </w:rPr>
                            </w:pPr>
                            <w:r w:rsidRPr="00950070">
                              <w:rPr>
                                <w:rFonts w:ascii="標楷體" w:eastAsia="標楷體" w:hAnsi="標楷體" w:hint="eastAsia"/>
                                <w:b/>
                                <w:color w:val="000000"/>
                                <w:sz w:val="20"/>
                                <w:szCs w:val="20"/>
                              </w:rPr>
                              <w:t>376,256</w:t>
                            </w:r>
                          </w:p>
                        </w:tc>
                      </w:tr>
                      <w:tr w:rsidR="0001179D" w:rsidRPr="008640D4" w:rsidTr="00950070">
                        <w:trPr>
                          <w:trHeight w:val="340"/>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rsidR="0001179D" w:rsidRPr="008640D4" w:rsidRDefault="0001179D" w:rsidP="00FF4D6E">
                            <w:pPr>
                              <w:widowControl/>
                              <w:spacing w:line="240" w:lineRule="exact"/>
                              <w:rPr>
                                <w:rFonts w:ascii="標楷體" w:eastAsia="標楷體" w:hAnsi="標楷體" w:cs="新細明體"/>
                                <w:color w:val="000000"/>
                                <w:kern w:val="0"/>
                                <w:sz w:val="20"/>
                                <w:szCs w:val="20"/>
                              </w:rPr>
                            </w:pPr>
                            <w:r w:rsidRPr="008640D4">
                              <w:rPr>
                                <w:rFonts w:ascii="標楷體" w:eastAsia="標楷體" w:hAnsi="標楷體" w:cs="新細明體" w:hint="eastAsia"/>
                                <w:color w:val="000000"/>
                                <w:kern w:val="0"/>
                                <w:sz w:val="20"/>
                                <w:szCs w:val="20"/>
                              </w:rPr>
                              <w:t>資產總額</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218,530</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203,313</w:t>
                            </w:r>
                          </w:p>
                        </w:tc>
                        <w:tc>
                          <w:tcPr>
                            <w:tcW w:w="993"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300,540</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371,194</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345,475</w:t>
                            </w:r>
                          </w:p>
                        </w:tc>
                        <w:tc>
                          <w:tcPr>
                            <w:tcW w:w="885"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467,760</w:t>
                            </w:r>
                          </w:p>
                        </w:tc>
                      </w:tr>
                      <w:tr w:rsidR="0001179D" w:rsidRPr="008640D4" w:rsidTr="00950070">
                        <w:trPr>
                          <w:trHeight w:val="340"/>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rsidR="0001179D" w:rsidRPr="008640D4" w:rsidRDefault="0001179D" w:rsidP="00FF4D6E">
                            <w:pPr>
                              <w:widowControl/>
                              <w:spacing w:line="240" w:lineRule="exact"/>
                              <w:rPr>
                                <w:rFonts w:ascii="標楷體" w:eastAsia="標楷體" w:hAnsi="標楷體" w:cs="新細明體"/>
                                <w:color w:val="000000"/>
                                <w:kern w:val="0"/>
                                <w:sz w:val="20"/>
                                <w:szCs w:val="20"/>
                              </w:rPr>
                            </w:pPr>
                            <w:r w:rsidRPr="008640D4">
                              <w:rPr>
                                <w:rFonts w:ascii="標楷體" w:eastAsia="標楷體" w:hAnsi="標楷體" w:cs="新細明體" w:hint="eastAsia"/>
                                <w:color w:val="000000"/>
                                <w:kern w:val="0"/>
                                <w:sz w:val="20"/>
                                <w:szCs w:val="20"/>
                              </w:rPr>
                              <w:t>基金餘額</w:t>
                            </w:r>
                            <w:r>
                              <w:rPr>
                                <w:rFonts w:ascii="標楷體" w:eastAsia="標楷體" w:hAnsi="標楷體" w:cs="新細明體" w:hint="eastAsia"/>
                                <w:color w:val="000000"/>
                                <w:kern w:val="0"/>
                                <w:sz w:val="20"/>
                                <w:szCs w:val="20"/>
                              </w:rPr>
                              <w:t>（</w:t>
                            </w:r>
                            <w:r w:rsidRPr="008640D4">
                              <w:rPr>
                                <w:rFonts w:ascii="標楷體" w:eastAsia="標楷體" w:hAnsi="標楷體" w:cs="新細明體" w:hint="eastAsia"/>
                                <w:color w:val="000000"/>
                                <w:kern w:val="0"/>
                                <w:sz w:val="20"/>
                                <w:szCs w:val="20"/>
                              </w:rPr>
                              <w:t>淨資產</w:t>
                            </w:r>
                            <w:r>
                              <w:rPr>
                                <w:rFonts w:ascii="標楷體" w:eastAsia="標楷體" w:hAnsi="標楷體" w:cs="新細明體" w:hint="eastAsia"/>
                                <w:color w:val="000000"/>
                                <w:kern w:val="0"/>
                                <w:sz w:val="20"/>
                                <w:szCs w:val="20"/>
                              </w:rPr>
                              <w:t>）</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179,288</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165,833</w:t>
                            </w:r>
                          </w:p>
                        </w:tc>
                        <w:tc>
                          <w:tcPr>
                            <w:tcW w:w="993"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258,868</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329,886</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295,703</w:t>
                            </w:r>
                          </w:p>
                        </w:tc>
                        <w:tc>
                          <w:tcPr>
                            <w:tcW w:w="885"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420,089</w:t>
                            </w:r>
                          </w:p>
                        </w:tc>
                      </w:tr>
                      <w:tr w:rsidR="0001179D" w:rsidRPr="008640D4" w:rsidTr="00950070">
                        <w:trPr>
                          <w:trHeight w:val="340"/>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rsidR="0001179D" w:rsidRPr="008640D4" w:rsidRDefault="0001179D" w:rsidP="00FF4D6E">
                            <w:pPr>
                              <w:widowControl/>
                              <w:spacing w:line="240" w:lineRule="exact"/>
                              <w:rPr>
                                <w:rFonts w:ascii="標楷體" w:eastAsia="標楷體" w:hAnsi="標楷體" w:cs="新細明體"/>
                                <w:b/>
                                <w:bCs/>
                                <w:color w:val="000000"/>
                                <w:kern w:val="0"/>
                                <w:sz w:val="20"/>
                                <w:szCs w:val="20"/>
                              </w:rPr>
                            </w:pPr>
                            <w:r w:rsidRPr="008640D4">
                              <w:rPr>
                                <w:rFonts w:ascii="標楷體" w:eastAsia="標楷體" w:hAnsi="標楷體" w:cs="新細明體" w:hint="eastAsia"/>
                                <w:b/>
                                <w:bCs/>
                                <w:color w:val="000000"/>
                                <w:kern w:val="0"/>
                                <w:sz w:val="20"/>
                                <w:szCs w:val="20"/>
                              </w:rPr>
                              <w:t>期末專戶餘額</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b/>
                                <w:color w:val="000000"/>
                                <w:kern w:val="0"/>
                                <w:sz w:val="20"/>
                                <w:szCs w:val="20"/>
                              </w:rPr>
                            </w:pPr>
                            <w:r w:rsidRPr="00950070">
                              <w:rPr>
                                <w:rFonts w:ascii="標楷體" w:eastAsia="標楷體" w:hAnsi="標楷體" w:cs="新細明體" w:hint="eastAsia"/>
                                <w:b/>
                                <w:color w:val="000000"/>
                                <w:kern w:val="0"/>
                                <w:sz w:val="20"/>
                                <w:szCs w:val="20"/>
                              </w:rPr>
                              <w:t>191,943</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b/>
                                <w:color w:val="000000"/>
                                <w:kern w:val="0"/>
                                <w:sz w:val="20"/>
                                <w:szCs w:val="20"/>
                              </w:rPr>
                            </w:pPr>
                            <w:r w:rsidRPr="00950070">
                              <w:rPr>
                                <w:rFonts w:ascii="標楷體" w:eastAsia="標楷體" w:hAnsi="標楷體" w:cs="新細明體" w:hint="eastAsia"/>
                                <w:b/>
                                <w:color w:val="000000"/>
                                <w:kern w:val="0"/>
                                <w:sz w:val="20"/>
                                <w:szCs w:val="20"/>
                              </w:rPr>
                              <w:t>202,741</w:t>
                            </w:r>
                          </w:p>
                        </w:tc>
                        <w:tc>
                          <w:tcPr>
                            <w:tcW w:w="993"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b/>
                                <w:color w:val="000000"/>
                                <w:kern w:val="0"/>
                                <w:sz w:val="20"/>
                                <w:szCs w:val="20"/>
                              </w:rPr>
                            </w:pPr>
                            <w:r w:rsidRPr="00950070">
                              <w:rPr>
                                <w:rFonts w:ascii="標楷體" w:eastAsia="標楷體" w:hAnsi="標楷體" w:cs="新細明體" w:hint="eastAsia"/>
                                <w:b/>
                                <w:color w:val="000000"/>
                                <w:kern w:val="0"/>
                                <w:sz w:val="20"/>
                                <w:szCs w:val="20"/>
                              </w:rPr>
                              <w:t>263,370</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b/>
                                <w:color w:val="000000"/>
                                <w:kern w:val="0"/>
                                <w:sz w:val="20"/>
                                <w:szCs w:val="20"/>
                              </w:rPr>
                            </w:pPr>
                            <w:r w:rsidRPr="00950070">
                              <w:rPr>
                                <w:rFonts w:ascii="標楷體" w:eastAsia="標楷體" w:hAnsi="標楷體" w:cs="新細明體" w:hint="eastAsia"/>
                                <w:b/>
                                <w:color w:val="000000"/>
                                <w:kern w:val="0"/>
                                <w:sz w:val="20"/>
                                <w:szCs w:val="20"/>
                              </w:rPr>
                              <w:t>336,167</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b/>
                                <w:color w:val="000000"/>
                                <w:kern w:val="0"/>
                                <w:sz w:val="20"/>
                                <w:szCs w:val="20"/>
                              </w:rPr>
                            </w:pPr>
                            <w:r w:rsidRPr="00950070">
                              <w:rPr>
                                <w:rFonts w:ascii="標楷體" w:eastAsia="標楷體" w:hAnsi="標楷體" w:cs="新細明體" w:hint="eastAsia"/>
                                <w:b/>
                                <w:color w:val="000000"/>
                                <w:kern w:val="0"/>
                                <w:sz w:val="20"/>
                                <w:szCs w:val="20"/>
                              </w:rPr>
                              <w:t>308,450</w:t>
                            </w:r>
                          </w:p>
                        </w:tc>
                        <w:tc>
                          <w:tcPr>
                            <w:tcW w:w="885"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b/>
                                <w:color w:val="000000"/>
                                <w:kern w:val="0"/>
                                <w:sz w:val="20"/>
                                <w:szCs w:val="20"/>
                              </w:rPr>
                            </w:pPr>
                            <w:r w:rsidRPr="00950070">
                              <w:rPr>
                                <w:rFonts w:ascii="標楷體" w:eastAsia="標楷體" w:hAnsi="標楷體" w:cs="新細明體" w:hint="eastAsia"/>
                                <w:b/>
                                <w:color w:val="000000"/>
                                <w:kern w:val="0"/>
                                <w:sz w:val="20"/>
                                <w:szCs w:val="20"/>
                              </w:rPr>
                              <w:t>427,569</w:t>
                            </w:r>
                          </w:p>
                        </w:tc>
                      </w:tr>
                      <w:tr w:rsidR="0001179D" w:rsidRPr="008640D4" w:rsidTr="00950070">
                        <w:trPr>
                          <w:trHeight w:val="340"/>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rsidR="0001179D" w:rsidRPr="008640D4" w:rsidRDefault="0001179D" w:rsidP="00FF4D6E">
                            <w:pPr>
                              <w:widowControl/>
                              <w:spacing w:line="240" w:lineRule="exact"/>
                              <w:rPr>
                                <w:rFonts w:ascii="標楷體" w:eastAsia="標楷體" w:hAnsi="標楷體" w:cs="新細明體"/>
                                <w:color w:val="000000"/>
                                <w:kern w:val="0"/>
                                <w:sz w:val="20"/>
                                <w:szCs w:val="20"/>
                              </w:rPr>
                            </w:pPr>
                            <w:r w:rsidRPr="008640D4">
                              <w:rPr>
                                <w:rFonts w:ascii="標楷體" w:eastAsia="標楷體" w:hAnsi="標楷體" w:cs="新細明體" w:hint="eastAsia"/>
                                <w:color w:val="000000"/>
                                <w:kern w:val="0"/>
                                <w:sz w:val="20"/>
                                <w:szCs w:val="20"/>
                              </w:rPr>
                              <w:t>期末專戶餘額占資產比率</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87.83</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99.72</w:t>
                            </w:r>
                          </w:p>
                        </w:tc>
                        <w:tc>
                          <w:tcPr>
                            <w:tcW w:w="993"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87.63</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90.56</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89.28</w:t>
                            </w:r>
                          </w:p>
                        </w:tc>
                        <w:tc>
                          <w:tcPr>
                            <w:tcW w:w="885"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91.41</w:t>
                            </w:r>
                          </w:p>
                        </w:tc>
                      </w:tr>
                      <w:tr w:rsidR="0001179D" w:rsidRPr="008640D4" w:rsidTr="00950070">
                        <w:trPr>
                          <w:trHeight w:val="571"/>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01179D" w:rsidRPr="008640D4" w:rsidRDefault="0001179D" w:rsidP="00FF4D6E">
                            <w:pPr>
                              <w:widowControl/>
                              <w:spacing w:line="240" w:lineRule="exact"/>
                              <w:rPr>
                                <w:rFonts w:ascii="標楷體" w:eastAsia="標楷體" w:hAnsi="標楷體" w:cs="新細明體"/>
                                <w:color w:val="000000"/>
                                <w:kern w:val="0"/>
                                <w:sz w:val="20"/>
                                <w:szCs w:val="20"/>
                              </w:rPr>
                            </w:pPr>
                            <w:r w:rsidRPr="008640D4">
                              <w:rPr>
                                <w:rFonts w:ascii="標楷體" w:eastAsia="標楷體" w:hAnsi="標楷體" w:cs="新細明體" w:hint="eastAsia"/>
                                <w:color w:val="000000"/>
                                <w:kern w:val="0"/>
                                <w:sz w:val="20"/>
                                <w:szCs w:val="20"/>
                              </w:rPr>
                              <w:t>期末專戶餘額占基金餘額</w:t>
                            </w:r>
                            <w:r w:rsidRPr="008640D4">
                              <w:rPr>
                                <w:rFonts w:ascii="標楷體" w:eastAsia="標楷體" w:hAnsi="標楷體" w:cs="新細明體" w:hint="eastAsia"/>
                                <w:color w:val="000000"/>
                                <w:kern w:val="0"/>
                                <w:sz w:val="20"/>
                                <w:szCs w:val="20"/>
                              </w:rPr>
                              <w:br/>
                            </w:r>
                            <w:r>
                              <w:rPr>
                                <w:rFonts w:ascii="標楷體" w:eastAsia="標楷體" w:hAnsi="標楷體" w:cs="新細明體" w:hint="eastAsia"/>
                                <w:color w:val="000000"/>
                                <w:kern w:val="0"/>
                                <w:sz w:val="20"/>
                                <w:szCs w:val="20"/>
                              </w:rPr>
                              <w:t>（</w:t>
                            </w:r>
                            <w:r w:rsidRPr="008640D4">
                              <w:rPr>
                                <w:rFonts w:ascii="標楷體" w:eastAsia="標楷體" w:hAnsi="標楷體" w:cs="新細明體" w:hint="eastAsia"/>
                                <w:color w:val="000000"/>
                                <w:kern w:val="0"/>
                                <w:sz w:val="20"/>
                                <w:szCs w:val="20"/>
                              </w:rPr>
                              <w:t>淨資產</w:t>
                            </w:r>
                            <w:r>
                              <w:rPr>
                                <w:rFonts w:ascii="標楷體" w:eastAsia="標楷體" w:hAnsi="標楷體" w:cs="新細明體" w:hint="eastAsia"/>
                                <w:color w:val="000000"/>
                                <w:kern w:val="0"/>
                                <w:sz w:val="20"/>
                                <w:szCs w:val="20"/>
                              </w:rPr>
                              <w:t>）</w:t>
                            </w:r>
                            <w:r w:rsidRPr="008640D4">
                              <w:rPr>
                                <w:rFonts w:ascii="標楷體" w:eastAsia="標楷體" w:hAnsi="標楷體" w:cs="新細明體" w:hint="eastAsia"/>
                                <w:color w:val="000000"/>
                                <w:kern w:val="0"/>
                                <w:sz w:val="20"/>
                                <w:szCs w:val="20"/>
                              </w:rPr>
                              <w:t>比率</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107.06</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122.26</w:t>
                            </w:r>
                          </w:p>
                        </w:tc>
                        <w:tc>
                          <w:tcPr>
                            <w:tcW w:w="993"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101.74</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101.90</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104.31</w:t>
                            </w:r>
                          </w:p>
                        </w:tc>
                        <w:tc>
                          <w:tcPr>
                            <w:tcW w:w="885"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101.78</w:t>
                            </w:r>
                          </w:p>
                        </w:tc>
                      </w:tr>
                      <w:tr w:rsidR="0001179D" w:rsidRPr="008640D4" w:rsidTr="00950070">
                        <w:trPr>
                          <w:trHeight w:val="340"/>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rsidR="0001179D" w:rsidRPr="008640D4" w:rsidRDefault="0001179D" w:rsidP="00FF4D6E">
                            <w:pPr>
                              <w:widowControl/>
                              <w:spacing w:line="240" w:lineRule="exact"/>
                              <w:rPr>
                                <w:rFonts w:ascii="標楷體" w:eastAsia="標楷體" w:hAnsi="標楷體" w:cs="新細明體"/>
                                <w:b/>
                                <w:bCs/>
                                <w:color w:val="000000"/>
                                <w:kern w:val="0"/>
                                <w:sz w:val="20"/>
                                <w:szCs w:val="20"/>
                              </w:rPr>
                            </w:pPr>
                            <w:r w:rsidRPr="008640D4">
                              <w:rPr>
                                <w:rFonts w:ascii="標楷體" w:eastAsia="標楷體" w:hAnsi="標楷體" w:cs="新細明體" w:hint="eastAsia"/>
                                <w:b/>
                                <w:bCs/>
                                <w:color w:val="000000"/>
                                <w:kern w:val="0"/>
                                <w:sz w:val="20"/>
                                <w:szCs w:val="20"/>
                              </w:rPr>
                              <w:t>市庫調度金額</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b/>
                                <w:color w:val="000000"/>
                                <w:kern w:val="0"/>
                                <w:sz w:val="20"/>
                                <w:szCs w:val="20"/>
                              </w:rPr>
                            </w:pPr>
                            <w:r w:rsidRPr="00950070">
                              <w:rPr>
                                <w:rFonts w:ascii="標楷體" w:eastAsia="標楷體" w:hAnsi="標楷體" w:cs="新細明體" w:hint="eastAsia"/>
                                <w:b/>
                                <w:color w:val="000000"/>
                                <w:kern w:val="0"/>
                                <w:sz w:val="20"/>
                                <w:szCs w:val="20"/>
                              </w:rPr>
                              <w:t>191,956</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b/>
                                <w:color w:val="000000"/>
                                <w:kern w:val="0"/>
                                <w:sz w:val="20"/>
                                <w:szCs w:val="20"/>
                              </w:rPr>
                            </w:pPr>
                            <w:r w:rsidRPr="00950070">
                              <w:rPr>
                                <w:rFonts w:ascii="標楷體" w:eastAsia="標楷體" w:hAnsi="標楷體" w:cs="新細明體" w:hint="eastAsia"/>
                                <w:b/>
                                <w:color w:val="000000"/>
                                <w:kern w:val="0"/>
                                <w:sz w:val="20"/>
                                <w:szCs w:val="20"/>
                              </w:rPr>
                              <w:t>202,741</w:t>
                            </w:r>
                          </w:p>
                        </w:tc>
                        <w:tc>
                          <w:tcPr>
                            <w:tcW w:w="993"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b/>
                                <w:color w:val="000000"/>
                                <w:kern w:val="0"/>
                                <w:sz w:val="20"/>
                                <w:szCs w:val="20"/>
                              </w:rPr>
                            </w:pPr>
                            <w:r w:rsidRPr="00950070">
                              <w:rPr>
                                <w:rFonts w:ascii="標楷體" w:eastAsia="標楷體" w:hAnsi="標楷體" w:cs="新細明體" w:hint="eastAsia"/>
                                <w:b/>
                                <w:color w:val="000000"/>
                                <w:kern w:val="0"/>
                                <w:sz w:val="20"/>
                                <w:szCs w:val="20"/>
                              </w:rPr>
                              <w:t>263,370</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b/>
                                <w:color w:val="000000"/>
                                <w:kern w:val="0"/>
                                <w:sz w:val="20"/>
                                <w:szCs w:val="20"/>
                              </w:rPr>
                            </w:pPr>
                            <w:r w:rsidRPr="00950070">
                              <w:rPr>
                                <w:rFonts w:ascii="標楷體" w:eastAsia="標楷體" w:hAnsi="標楷體" w:cs="新細明體" w:hint="eastAsia"/>
                                <w:b/>
                                <w:color w:val="000000"/>
                                <w:kern w:val="0"/>
                                <w:sz w:val="20"/>
                                <w:szCs w:val="20"/>
                              </w:rPr>
                              <w:t>336,171</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b/>
                                <w:color w:val="000000"/>
                                <w:kern w:val="0"/>
                                <w:sz w:val="20"/>
                                <w:szCs w:val="20"/>
                              </w:rPr>
                            </w:pPr>
                            <w:r w:rsidRPr="00950070">
                              <w:rPr>
                                <w:rFonts w:ascii="標楷體" w:eastAsia="標楷體" w:hAnsi="標楷體" w:cs="新細明體" w:hint="eastAsia"/>
                                <w:b/>
                                <w:color w:val="000000"/>
                                <w:kern w:val="0"/>
                                <w:sz w:val="20"/>
                                <w:szCs w:val="20"/>
                              </w:rPr>
                              <w:t>308,538</w:t>
                            </w:r>
                          </w:p>
                        </w:tc>
                        <w:tc>
                          <w:tcPr>
                            <w:tcW w:w="885"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b/>
                                <w:color w:val="000000"/>
                                <w:kern w:val="0"/>
                                <w:sz w:val="20"/>
                                <w:szCs w:val="20"/>
                              </w:rPr>
                            </w:pPr>
                            <w:r w:rsidRPr="00950070">
                              <w:rPr>
                                <w:rFonts w:ascii="標楷體" w:eastAsia="標楷體" w:hAnsi="標楷體" w:cs="新細明體" w:hint="eastAsia"/>
                                <w:b/>
                                <w:color w:val="000000"/>
                                <w:kern w:val="0"/>
                                <w:sz w:val="20"/>
                                <w:szCs w:val="20"/>
                              </w:rPr>
                              <w:t>427,582</w:t>
                            </w:r>
                          </w:p>
                        </w:tc>
                      </w:tr>
                      <w:tr w:rsidR="0001179D" w:rsidRPr="008640D4" w:rsidTr="00950070">
                        <w:trPr>
                          <w:trHeight w:val="340"/>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rsidR="0001179D" w:rsidRPr="008640D4" w:rsidRDefault="0001179D" w:rsidP="00FF4D6E">
                            <w:pPr>
                              <w:widowControl/>
                              <w:spacing w:line="240" w:lineRule="exact"/>
                              <w:rPr>
                                <w:rFonts w:ascii="標楷體" w:eastAsia="標楷體" w:hAnsi="標楷體" w:cs="新細明體"/>
                                <w:color w:val="000000"/>
                                <w:kern w:val="0"/>
                                <w:sz w:val="20"/>
                                <w:szCs w:val="20"/>
                              </w:rPr>
                            </w:pPr>
                            <w:r w:rsidRPr="008640D4">
                              <w:rPr>
                                <w:rFonts w:ascii="標楷體" w:eastAsia="標楷體" w:hAnsi="標楷體" w:cs="新細明體" w:hint="eastAsia"/>
                                <w:color w:val="000000"/>
                                <w:kern w:val="0"/>
                                <w:sz w:val="20"/>
                                <w:szCs w:val="20"/>
                              </w:rPr>
                              <w:t>市庫調度金額占資產比率</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87.84</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99.72</w:t>
                            </w:r>
                          </w:p>
                        </w:tc>
                        <w:tc>
                          <w:tcPr>
                            <w:tcW w:w="993"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87.63</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90.56</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89.31</w:t>
                            </w:r>
                          </w:p>
                        </w:tc>
                        <w:tc>
                          <w:tcPr>
                            <w:tcW w:w="885"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91.41</w:t>
                            </w:r>
                          </w:p>
                        </w:tc>
                      </w:tr>
                      <w:tr w:rsidR="0001179D" w:rsidRPr="008640D4" w:rsidTr="00950070">
                        <w:trPr>
                          <w:trHeight w:val="571"/>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01179D" w:rsidRDefault="0001179D" w:rsidP="00950070">
                            <w:pPr>
                              <w:widowControl/>
                              <w:spacing w:line="240" w:lineRule="exact"/>
                              <w:rPr>
                                <w:rFonts w:ascii="標楷體" w:eastAsia="標楷體" w:hAnsi="標楷體" w:cs="新細明體"/>
                                <w:color w:val="000000"/>
                                <w:kern w:val="0"/>
                                <w:sz w:val="20"/>
                                <w:szCs w:val="20"/>
                              </w:rPr>
                            </w:pPr>
                            <w:r w:rsidRPr="008640D4">
                              <w:rPr>
                                <w:rFonts w:ascii="標楷體" w:eastAsia="標楷體" w:hAnsi="標楷體" w:cs="新細明體" w:hint="eastAsia"/>
                                <w:color w:val="000000"/>
                                <w:kern w:val="0"/>
                                <w:sz w:val="20"/>
                                <w:szCs w:val="20"/>
                              </w:rPr>
                              <w:t>市庫調度金額占基金餘額</w:t>
                            </w:r>
                          </w:p>
                          <w:p w:rsidR="0001179D" w:rsidRPr="008640D4" w:rsidRDefault="0001179D" w:rsidP="00950070">
                            <w:pPr>
                              <w:widowControl/>
                              <w:spacing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8640D4">
                              <w:rPr>
                                <w:rFonts w:ascii="標楷體" w:eastAsia="標楷體" w:hAnsi="標楷體" w:cs="新細明體" w:hint="eastAsia"/>
                                <w:color w:val="000000"/>
                                <w:kern w:val="0"/>
                                <w:sz w:val="20"/>
                                <w:szCs w:val="20"/>
                              </w:rPr>
                              <w:t>淨資產</w:t>
                            </w:r>
                            <w:r>
                              <w:rPr>
                                <w:rFonts w:ascii="標楷體" w:eastAsia="標楷體" w:hAnsi="標楷體" w:cs="新細明體" w:hint="eastAsia"/>
                                <w:color w:val="000000"/>
                                <w:kern w:val="0"/>
                                <w:sz w:val="20"/>
                                <w:szCs w:val="20"/>
                              </w:rPr>
                              <w:t>）</w:t>
                            </w:r>
                            <w:r w:rsidRPr="008640D4">
                              <w:rPr>
                                <w:rFonts w:ascii="標楷體" w:eastAsia="標楷體" w:hAnsi="標楷體" w:cs="新細明體" w:hint="eastAsia"/>
                                <w:color w:val="000000"/>
                                <w:kern w:val="0"/>
                                <w:sz w:val="20"/>
                                <w:szCs w:val="20"/>
                              </w:rPr>
                              <w:t>比率</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107.07</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122.26</w:t>
                            </w:r>
                          </w:p>
                        </w:tc>
                        <w:tc>
                          <w:tcPr>
                            <w:tcW w:w="993"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101.74</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101.91</w:t>
                            </w:r>
                          </w:p>
                        </w:tc>
                        <w:tc>
                          <w:tcPr>
                            <w:tcW w:w="992"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104.34</w:t>
                            </w:r>
                          </w:p>
                        </w:tc>
                        <w:tc>
                          <w:tcPr>
                            <w:tcW w:w="885" w:type="dxa"/>
                            <w:tcBorders>
                              <w:top w:val="nil"/>
                              <w:left w:val="nil"/>
                              <w:bottom w:val="single" w:sz="4" w:space="0" w:color="auto"/>
                              <w:right w:val="single" w:sz="4" w:space="0" w:color="auto"/>
                            </w:tcBorders>
                            <w:shd w:val="clear" w:color="auto" w:fill="auto"/>
                            <w:noWrap/>
                            <w:vAlign w:val="center"/>
                            <w:hideMark/>
                          </w:tcPr>
                          <w:p w:rsidR="0001179D" w:rsidRPr="00950070" w:rsidRDefault="0001179D" w:rsidP="00950070">
                            <w:pPr>
                              <w:widowControl/>
                              <w:spacing w:line="240" w:lineRule="exact"/>
                              <w:jc w:val="right"/>
                              <w:rPr>
                                <w:rFonts w:ascii="標楷體" w:eastAsia="標楷體" w:hAnsi="標楷體" w:cs="新細明體"/>
                                <w:color w:val="000000"/>
                                <w:kern w:val="0"/>
                                <w:sz w:val="20"/>
                                <w:szCs w:val="20"/>
                              </w:rPr>
                            </w:pPr>
                            <w:r w:rsidRPr="00950070">
                              <w:rPr>
                                <w:rFonts w:ascii="標楷體" w:eastAsia="標楷體" w:hAnsi="標楷體" w:cs="新細明體" w:hint="eastAsia"/>
                                <w:color w:val="000000"/>
                                <w:kern w:val="0"/>
                                <w:sz w:val="20"/>
                                <w:szCs w:val="20"/>
                              </w:rPr>
                              <w:t>101.78</w:t>
                            </w:r>
                          </w:p>
                        </w:tc>
                      </w:tr>
                    </w:tbl>
                    <w:p w:rsidR="0001179D" w:rsidRPr="009E7903" w:rsidRDefault="0001179D" w:rsidP="001C7A4C">
                      <w:pPr>
                        <w:spacing w:line="240" w:lineRule="exact"/>
                        <w:rPr>
                          <w:rFonts w:ascii="標楷體" w:eastAsia="標楷體" w:hAnsi="標楷體"/>
                          <w:bCs/>
                          <w:sz w:val="18"/>
                          <w:szCs w:val="18"/>
                        </w:rPr>
                      </w:pPr>
                      <w:r w:rsidRPr="00193060">
                        <w:rPr>
                          <w:rFonts w:ascii="標楷體" w:eastAsia="標楷體" w:hAnsi="標楷體" w:hint="eastAsia"/>
                          <w:sz w:val="18"/>
                          <w:szCs w:val="18"/>
                        </w:rPr>
                        <w:t>資料來源：整理自新竹市</w:t>
                      </w:r>
                      <w:r>
                        <w:rPr>
                          <w:rFonts w:ascii="標楷體" w:eastAsia="標楷體" w:hAnsi="標楷體" w:hint="eastAsia"/>
                          <w:sz w:val="18"/>
                          <w:szCs w:val="18"/>
                        </w:rPr>
                        <w:t>政府</w:t>
                      </w:r>
                      <w:r w:rsidRPr="00193060">
                        <w:rPr>
                          <w:rFonts w:ascii="標楷體" w:eastAsia="標楷體" w:hAnsi="標楷體" w:hint="eastAsia"/>
                          <w:sz w:val="18"/>
                          <w:szCs w:val="18"/>
                        </w:rPr>
                        <w:t>提供資料</w:t>
                      </w:r>
                      <w:r>
                        <w:rPr>
                          <w:rFonts w:ascii="標楷體" w:eastAsia="標楷體" w:hAnsi="標楷體" w:hint="eastAsia"/>
                          <w:sz w:val="18"/>
                          <w:szCs w:val="18"/>
                        </w:rPr>
                        <w:t>、財政部網站公示資料及</w:t>
                      </w:r>
                      <w:r>
                        <w:rPr>
                          <w:rFonts w:ascii="標楷體" w:eastAsia="標楷體" w:hAnsi="標楷體"/>
                          <w:sz w:val="18"/>
                          <w:szCs w:val="18"/>
                        </w:rPr>
                        <w:t>本室</w:t>
                      </w:r>
                      <w:r>
                        <w:rPr>
                          <w:rFonts w:ascii="標楷體" w:eastAsia="標楷體" w:hAnsi="標楷體" w:hint="eastAsia"/>
                          <w:sz w:val="18"/>
                          <w:szCs w:val="18"/>
                        </w:rPr>
                        <w:t>歷</w:t>
                      </w:r>
                      <w:r>
                        <w:rPr>
                          <w:rFonts w:ascii="標楷體" w:eastAsia="標楷體" w:hAnsi="標楷體"/>
                          <w:sz w:val="18"/>
                          <w:szCs w:val="18"/>
                        </w:rPr>
                        <w:t>年度審核報告</w:t>
                      </w:r>
                      <w:r w:rsidRPr="00193060">
                        <w:rPr>
                          <w:rFonts w:ascii="標楷體" w:eastAsia="標楷體" w:hAnsi="標楷體" w:hint="eastAsia"/>
                          <w:sz w:val="18"/>
                          <w:szCs w:val="18"/>
                        </w:rPr>
                        <w:t>。</w:t>
                      </w:r>
                    </w:p>
                    <w:p w:rsidR="0001179D" w:rsidRDefault="0001179D" w:rsidP="001C7A4C">
                      <w:pPr>
                        <w:spacing w:line="240" w:lineRule="exact"/>
                        <w:ind w:left="1377" w:hanging="897"/>
                        <w:jc w:val="center"/>
                        <w:rPr>
                          <w:rFonts w:ascii="標楷體" w:hAnsi="標楷體"/>
                          <w:b/>
                          <w:bCs/>
                        </w:rPr>
                      </w:pPr>
                    </w:p>
                    <w:p w:rsidR="0001179D" w:rsidRDefault="0001179D" w:rsidP="001C7A4C">
                      <w:pPr>
                        <w:spacing w:line="240" w:lineRule="exact"/>
                        <w:ind w:left="1377" w:hanging="897"/>
                        <w:jc w:val="center"/>
                        <w:rPr>
                          <w:rFonts w:ascii="標楷體" w:hAnsi="標楷體"/>
                          <w:b/>
                          <w:bCs/>
                        </w:rPr>
                      </w:pPr>
                    </w:p>
                    <w:p w:rsidR="0001179D" w:rsidRDefault="0001179D" w:rsidP="001C7A4C">
                      <w:pPr>
                        <w:spacing w:line="240" w:lineRule="exact"/>
                        <w:ind w:left="1377" w:hanging="897"/>
                        <w:jc w:val="center"/>
                        <w:rPr>
                          <w:rFonts w:ascii="標楷體" w:hAnsi="標楷體"/>
                          <w:b/>
                          <w:bCs/>
                        </w:rPr>
                      </w:pPr>
                    </w:p>
                    <w:p w:rsidR="0001179D" w:rsidRDefault="0001179D" w:rsidP="001C7A4C">
                      <w:pPr>
                        <w:spacing w:line="240" w:lineRule="exact"/>
                        <w:ind w:left="1377" w:hanging="897"/>
                        <w:jc w:val="center"/>
                        <w:rPr>
                          <w:rFonts w:ascii="標楷體" w:hAnsi="標楷體"/>
                          <w:b/>
                          <w:bCs/>
                        </w:rPr>
                      </w:pPr>
                    </w:p>
                    <w:p w:rsidR="0001179D" w:rsidRDefault="0001179D" w:rsidP="001C7A4C">
                      <w:pPr>
                        <w:spacing w:line="240" w:lineRule="exact"/>
                        <w:ind w:left="1377" w:hanging="897"/>
                        <w:jc w:val="center"/>
                        <w:rPr>
                          <w:rFonts w:ascii="標楷體" w:hAnsi="標楷體"/>
                          <w:b/>
                          <w:bCs/>
                        </w:rPr>
                      </w:pPr>
                    </w:p>
                    <w:p w:rsidR="0001179D" w:rsidRDefault="0001179D" w:rsidP="001C7A4C">
                      <w:pPr>
                        <w:spacing w:line="240" w:lineRule="exact"/>
                        <w:ind w:left="1377" w:hanging="897"/>
                        <w:jc w:val="center"/>
                        <w:rPr>
                          <w:rFonts w:ascii="標楷體" w:hAnsi="標楷體"/>
                          <w:b/>
                          <w:bCs/>
                        </w:rPr>
                      </w:pPr>
                    </w:p>
                    <w:p w:rsidR="0001179D" w:rsidRDefault="0001179D" w:rsidP="001C7A4C">
                      <w:pPr>
                        <w:spacing w:line="240" w:lineRule="exact"/>
                        <w:ind w:left="1377" w:hanging="897"/>
                        <w:jc w:val="center"/>
                        <w:rPr>
                          <w:rFonts w:ascii="標楷體" w:hAnsi="標楷體"/>
                          <w:b/>
                          <w:bCs/>
                        </w:rPr>
                      </w:pPr>
                    </w:p>
                    <w:p w:rsidR="0001179D" w:rsidRDefault="0001179D" w:rsidP="001C7A4C">
                      <w:pPr>
                        <w:spacing w:line="240" w:lineRule="exact"/>
                        <w:ind w:left="1377" w:hanging="897"/>
                        <w:jc w:val="center"/>
                        <w:rPr>
                          <w:rFonts w:ascii="標楷體" w:hAnsi="標楷體"/>
                          <w:b/>
                          <w:bCs/>
                        </w:rPr>
                      </w:pPr>
                    </w:p>
                    <w:p w:rsidR="0001179D" w:rsidRDefault="0001179D" w:rsidP="001C7A4C">
                      <w:pPr>
                        <w:spacing w:line="240" w:lineRule="exact"/>
                        <w:ind w:left="1377" w:hanging="897"/>
                        <w:jc w:val="center"/>
                        <w:rPr>
                          <w:rFonts w:ascii="標楷體" w:hAnsi="標楷體"/>
                          <w:b/>
                          <w:bCs/>
                        </w:rPr>
                      </w:pPr>
                    </w:p>
                    <w:p w:rsidR="0001179D" w:rsidRDefault="0001179D" w:rsidP="001C7A4C">
                      <w:pPr>
                        <w:spacing w:line="240" w:lineRule="exact"/>
                        <w:ind w:left="1377" w:hanging="897"/>
                        <w:jc w:val="center"/>
                        <w:rPr>
                          <w:rFonts w:ascii="標楷體" w:hAnsi="標楷體"/>
                          <w:b/>
                          <w:bCs/>
                        </w:rPr>
                      </w:pPr>
                    </w:p>
                    <w:p w:rsidR="0001179D" w:rsidRDefault="0001179D" w:rsidP="001C7A4C">
                      <w:pPr>
                        <w:spacing w:line="240" w:lineRule="exact"/>
                        <w:ind w:left="1377" w:hanging="897"/>
                        <w:jc w:val="center"/>
                        <w:rPr>
                          <w:rFonts w:ascii="標楷體" w:hAnsi="標楷體"/>
                          <w:b/>
                          <w:bCs/>
                        </w:rPr>
                      </w:pPr>
                    </w:p>
                    <w:p w:rsidR="0001179D" w:rsidRDefault="0001179D" w:rsidP="001C7A4C">
                      <w:pPr>
                        <w:spacing w:line="240" w:lineRule="exact"/>
                        <w:ind w:left="1377" w:hanging="897"/>
                        <w:jc w:val="center"/>
                        <w:rPr>
                          <w:rFonts w:ascii="標楷體" w:hAnsi="標楷體"/>
                          <w:b/>
                          <w:bCs/>
                        </w:rPr>
                      </w:pPr>
                    </w:p>
                    <w:p w:rsidR="0001179D" w:rsidRDefault="0001179D" w:rsidP="001C7A4C">
                      <w:pPr>
                        <w:spacing w:line="240" w:lineRule="exact"/>
                        <w:ind w:left="1377" w:hanging="897"/>
                        <w:jc w:val="center"/>
                        <w:rPr>
                          <w:rFonts w:ascii="標楷體" w:hAnsi="標楷體"/>
                          <w:b/>
                          <w:bCs/>
                        </w:rPr>
                      </w:pPr>
                    </w:p>
                    <w:p w:rsidR="0001179D" w:rsidRDefault="0001179D" w:rsidP="001C7A4C">
                      <w:pPr>
                        <w:spacing w:line="240" w:lineRule="exact"/>
                        <w:ind w:left="1377" w:hanging="897"/>
                        <w:jc w:val="center"/>
                      </w:pPr>
                    </w:p>
                    <w:p w:rsidR="0001179D" w:rsidRDefault="0001179D" w:rsidP="001C7A4C">
                      <w:pPr>
                        <w:spacing w:line="240" w:lineRule="exact"/>
                        <w:rPr>
                          <w:rFonts w:ascii="標楷體" w:hAnsi="標楷體"/>
                          <w:b/>
                          <w:bCs/>
                        </w:rPr>
                      </w:pPr>
                    </w:p>
                    <w:p w:rsidR="0001179D" w:rsidRPr="009D286E" w:rsidRDefault="0001179D" w:rsidP="001C7A4C">
                      <w:pPr>
                        <w:spacing w:line="180" w:lineRule="exact"/>
                        <w:rPr>
                          <w:rFonts w:ascii="標楷體" w:eastAsia="標楷體" w:hAnsi="標楷體"/>
                          <w:sz w:val="18"/>
                          <w:szCs w:val="16"/>
                        </w:rPr>
                      </w:pPr>
                      <w:r w:rsidRPr="009D286E">
                        <w:rPr>
                          <w:rFonts w:ascii="標楷體" w:eastAsia="標楷體" w:hAnsi="標楷體" w:hint="eastAsia"/>
                          <w:sz w:val="18"/>
                          <w:szCs w:val="16"/>
                        </w:rPr>
                        <w:t>資料來源：整理自新竹市殯葬管理所提供資料。</w:t>
                      </w:r>
                    </w:p>
                  </w:txbxContent>
                </v:textbox>
                <w10:wrap type="topAndBottom" anchorx="margin"/>
              </v:shape>
            </w:pict>
          </mc:Fallback>
        </mc:AlternateContent>
      </w:r>
      <w:r w:rsidRPr="00F80D3D">
        <w:rPr>
          <w:rFonts w:ascii="標楷體" w:eastAsia="標楷體" w:hAnsi="標楷體" w:hint="eastAsia"/>
          <w:szCs w:val="24"/>
        </w:rPr>
        <w:t>一年度比較下降有限，致考核分數亦偏低，經函請研謀改善。據復：已就社會福利補助經費設算指標權重與分配數不相當情形，向中央反映並獲行政院主計總處同意研議改進方案，並將積極運用待運用數，辦理社會福利服務，以強化資金效益。</w:t>
      </w:r>
    </w:p>
    <w:p w:rsidR="001C7A4C" w:rsidRPr="00F80D3D" w:rsidRDefault="001C7A4C" w:rsidP="00FA4F03">
      <w:pPr>
        <w:overflowPunct w:val="0"/>
        <w:adjustRightInd w:val="0"/>
        <w:snapToGrid w:val="0"/>
        <w:spacing w:line="520" w:lineRule="exact"/>
        <w:ind w:firstLineChars="200" w:firstLine="480"/>
        <w:jc w:val="both"/>
        <w:rPr>
          <w:rFonts w:ascii="標楷體" w:eastAsia="標楷體" w:hAnsi="標楷體"/>
          <w:szCs w:val="24"/>
        </w:rPr>
      </w:pPr>
      <w:r w:rsidRPr="00F80D3D">
        <w:rPr>
          <w:rFonts w:ascii="標楷體" w:eastAsia="標楷體" w:hAnsi="標楷體" w:hint="eastAsia"/>
          <w:b/>
          <w:szCs w:val="24"/>
        </w:rPr>
        <w:t>（2）基金收支運用辦法規範基金用途，未依中央訂定之運用原則妥為研謀修正，且法規內容亦欠周妥：</w:t>
      </w:r>
      <w:r w:rsidRPr="00F80D3D">
        <w:rPr>
          <w:rFonts w:ascii="標楷體" w:eastAsia="標楷體" w:hAnsi="標楷體" w:hint="eastAsia"/>
          <w:szCs w:val="24"/>
        </w:rPr>
        <w:t>基金收支運用辦法於92年制定，101年4月修正迄今已逾12年，內容未明揭法源依據，基金之用途支用範圍說明部分亦難以辨識明確符合衛生福利部107年6月函頒之公益彩券盈餘運用原則要件，且基金管理委員會之運作有關利益迴避原則亦未納入規範，制度規章核欠周妥，經函請研謀改善。據復：已蒐集各縣市政府相關規定，研擬修正基金收支運用辦法草案，預計114年下半年完成修訂，及增訂公益彩券盈餘分配基金管理委員會運作迴避原則。</w:t>
      </w:r>
    </w:p>
    <w:p w:rsidR="001C7A4C" w:rsidRPr="00F80D3D" w:rsidRDefault="001C7A4C" w:rsidP="00FA4F03">
      <w:pPr>
        <w:overflowPunct w:val="0"/>
        <w:adjustRightInd w:val="0"/>
        <w:snapToGrid w:val="0"/>
        <w:spacing w:line="520" w:lineRule="exact"/>
        <w:ind w:firstLineChars="200" w:firstLine="480"/>
        <w:jc w:val="both"/>
        <w:rPr>
          <w:rFonts w:ascii="標楷體" w:eastAsia="標楷體" w:hAnsi="標楷體"/>
          <w:szCs w:val="24"/>
        </w:rPr>
      </w:pPr>
      <w:r w:rsidRPr="00F80D3D">
        <w:rPr>
          <w:rFonts w:ascii="標楷體" w:eastAsia="標楷體" w:hAnsi="標楷體" w:hint="eastAsia"/>
          <w:b/>
          <w:szCs w:val="24"/>
        </w:rPr>
        <w:t>（3）補捐助經費支用憑證控管機制不明，制度規章未盡周妥，潛存管理風險：</w:t>
      </w:r>
      <w:r w:rsidRPr="00F80D3D">
        <w:rPr>
          <w:rFonts w:ascii="標楷體" w:eastAsia="標楷體" w:hAnsi="標楷體" w:hint="eastAsia"/>
          <w:szCs w:val="24"/>
        </w:rPr>
        <w:t>行政院於110年6月函示修正之中央機關補捐助執行注意事項規定，將運用政府資源補捐助民間團體經費部分支用單據交還或留存受補助民間團體，由受補捐助對象依其主管機關所定法規及會計制度辦理存管，惟基金業務主管單位未能提供相關控管機制書面資料及紀錄等，業務控管尚待精進，經函請研謀改善。據復：已將支用憑證保存方式納入補助計畫內容，並研議建立補助民間團體款項相關控管機制，落實執行督導考核。</w:t>
      </w:r>
      <w:r w:rsidRPr="00F80D3D">
        <w:rPr>
          <w:rFonts w:ascii="標楷體" w:eastAsia="標楷體" w:hAnsi="標楷體"/>
          <w:snapToGrid w:val="0"/>
          <w:kern w:val="0"/>
        </w:rPr>
        <w:t xml:space="preserve"> </w:t>
      </w:r>
    </w:p>
    <w:p w:rsidR="001C7A4C" w:rsidRPr="00F80D3D" w:rsidRDefault="001C7A4C" w:rsidP="00FA4F03">
      <w:pPr>
        <w:overflowPunct w:val="0"/>
        <w:adjustRightInd w:val="0"/>
        <w:snapToGrid w:val="0"/>
        <w:spacing w:line="520" w:lineRule="exact"/>
        <w:ind w:firstLineChars="200" w:firstLine="480"/>
        <w:jc w:val="both"/>
        <w:rPr>
          <w:rFonts w:ascii="標楷體" w:eastAsia="標楷體" w:hAnsi="標楷體"/>
          <w:kern w:val="0"/>
        </w:rPr>
      </w:pPr>
      <w:r w:rsidRPr="00F80D3D">
        <w:rPr>
          <w:rFonts w:ascii="標楷體" w:eastAsia="標楷體" w:hAnsi="標楷體" w:hint="eastAsia"/>
          <w:b/>
          <w:szCs w:val="24"/>
        </w:rPr>
        <w:t>（4）公益彩券盈餘管理委員會會議紀錄揭示內容未臻周妥，公開資訊之透明度不足，且相關資訊公開檔案格式未能發揮資料文件流通之效用：</w:t>
      </w:r>
      <w:r w:rsidRPr="00F80D3D">
        <w:rPr>
          <w:rFonts w:ascii="標楷體" w:eastAsia="標楷體" w:hAnsi="標楷體" w:hint="eastAsia"/>
          <w:szCs w:val="24"/>
        </w:rPr>
        <w:t>市政府官網公示之公益彩券基金管理委員</w:t>
      </w:r>
      <w:r w:rsidRPr="00F80D3D">
        <w:rPr>
          <w:rFonts w:ascii="標楷體" w:eastAsia="標楷體" w:hAnsi="標楷體" w:hint="eastAsia"/>
          <w:szCs w:val="24"/>
        </w:rPr>
        <w:lastRenderedPageBreak/>
        <w:t>會年度各次會議紀錄，內容未揭示出席委員姓名，致無法確認是否符合設置要點規定之出席與同意人數要件，相關會議資料亦未全面公開，資訊透明度不足，且公開補捐助民間團體資料及公益彩券盈餘分配支用編列情形表，未以公開資訊檔案格式公告，影響文件流通效用，經函請檢討改善。據復：將修正公益彩券管理委員會會議紀錄揭示內容，並參採其他市縣作法，以公開資訊檔案格式公告。</w:t>
      </w:r>
    </w:p>
    <w:p w:rsidR="001C7A4C" w:rsidRPr="00F80D3D" w:rsidRDefault="001C7A4C" w:rsidP="008525C1">
      <w:pPr>
        <w:pStyle w:val="15"/>
        <w:adjustRightInd w:val="0"/>
        <w:snapToGrid w:val="0"/>
        <w:spacing w:beforeLines="20" w:before="72" w:line="530" w:lineRule="exact"/>
        <w:ind w:firstLineChars="200" w:firstLine="561"/>
        <w:outlineLvl w:val="0"/>
      </w:pPr>
      <w:r w:rsidRPr="00F80D3D">
        <w:rPr>
          <w:rFonts w:hint="eastAsia"/>
        </w:rPr>
        <w:t>2.推動各地方社區成立關懷據點，以促進老人身心健康及社會參與，惟多數里別尚未設置，全市設置比率未達5成，尤以超高齡社會里別最為不足，又服務時段量能亦待提升，允</w:t>
      </w:r>
      <w:r w:rsidR="000F183A">
        <w:rPr>
          <w:rFonts w:hint="eastAsia"/>
        </w:rPr>
        <w:t>宜</w:t>
      </w:r>
      <w:r w:rsidRPr="00F80D3D">
        <w:rPr>
          <w:rFonts w:hint="eastAsia"/>
        </w:rPr>
        <w:t>檢視各里人口分布情形，妥適規劃據點布建及增加服務時段之可行性。</w:t>
      </w:r>
    </w:p>
    <w:p w:rsidR="001C7A4C" w:rsidRPr="00F80D3D" w:rsidRDefault="001C7A4C" w:rsidP="008525C1">
      <w:pPr>
        <w:overflowPunct w:val="0"/>
        <w:adjustRightInd w:val="0"/>
        <w:snapToGrid w:val="0"/>
        <w:spacing w:line="530" w:lineRule="exact"/>
        <w:ind w:firstLineChars="200" w:firstLine="480"/>
        <w:jc w:val="both"/>
        <w:rPr>
          <w:rFonts w:ascii="標楷體" w:eastAsia="標楷體" w:hAnsi="標楷體"/>
          <w:szCs w:val="24"/>
        </w:rPr>
      </w:pPr>
      <w:r w:rsidRPr="00F80D3D">
        <w:rPr>
          <w:rFonts w:ascii="標楷體" w:eastAsia="標楷體" w:hAnsi="標楷體" w:hint="eastAsia"/>
          <w:szCs w:val="24"/>
        </w:rPr>
        <w:t>依據世界衛生組織定義，65歲以上老年人口占總人口比率達到7％為高齡化社會，14％為高齡社會，20％則為超高齡社會。據內政部統計，截至113年底止，我國老年人口比達19.18％，預計114年將突破20％，進入超高齡社會。為因應高齡化趨勢，全球長照政策日趨重視社區基礎服務，政府自94年起推動「社區照顧關懷據點」，鼓勵社區參與預防照顧，實現在地、健康及延緩老化目標。市政府配合推動，由社區據點提供訪視、送餐、健康促進及社會參與等服務，並辦理考核作業，以提升計畫執行與管理績效。經查其辦理情形，核有下列事項：</w:t>
      </w:r>
    </w:p>
    <w:p w:rsidR="001C7A4C" w:rsidRPr="00F80D3D" w:rsidRDefault="001C7A4C" w:rsidP="008525C1">
      <w:pPr>
        <w:overflowPunct w:val="0"/>
        <w:adjustRightInd w:val="0"/>
        <w:snapToGrid w:val="0"/>
        <w:spacing w:line="530" w:lineRule="exact"/>
        <w:ind w:firstLineChars="200" w:firstLine="480"/>
        <w:jc w:val="both"/>
        <w:rPr>
          <w:rFonts w:ascii="標楷體" w:eastAsia="標楷體" w:hAnsi="標楷體"/>
          <w:szCs w:val="24"/>
        </w:rPr>
      </w:pPr>
      <w:r w:rsidRPr="00F80D3D">
        <w:rPr>
          <w:rFonts w:ascii="標楷體" w:eastAsia="標楷體" w:hAnsi="標楷體" w:hint="eastAsia"/>
          <w:b/>
          <w:szCs w:val="24"/>
        </w:rPr>
        <w:t>（1）多數里別尚未設置關懷據點，全市設置比率未達5成，尤以超高齡社會里別最為不足</w:t>
      </w:r>
      <w:r w:rsidRPr="00F80D3D">
        <w:rPr>
          <w:rFonts w:ascii="標楷體" w:eastAsia="標楷體" w:hAnsi="標楷體" w:hint="eastAsia"/>
          <w:szCs w:val="24"/>
        </w:rPr>
        <w:t>：市政府促進老人身心健康及社會參與，推動社區成立關懷據點，以提升服務量能，截至113年7月底止，新竹市122里中屬「高齡化社會」、「高齡社會」及「超高齡社會」分別為33、60及29個里，設置關懷據點計50處，分布於46個里，占全市僅37.70％，其中超高齡社會計29個里，設有據點者僅7處，占比僅24.14％，遠低於高齡社會（41.67％）及高齡化社會（42.42％）（圖1），有待參據</w:t>
      </w:r>
      <w:r w:rsidRPr="00F80D3D">
        <w:rPr>
          <w:rFonts w:ascii="標楷體" w:eastAsia="標楷體" w:hAnsi="標楷體" w:hint="eastAsia"/>
          <w:noProof/>
        </w:rPr>
        <w:t>老年人口分布情形，妥適規劃布建關懷據點</w:t>
      </w:r>
      <w:r w:rsidRPr="00F80D3D">
        <w:rPr>
          <w:rFonts w:ascii="標楷體" w:eastAsia="標楷體" w:hAnsi="標楷體" w:hint="eastAsia"/>
          <w:szCs w:val="24"/>
        </w:rPr>
        <w:t>，經函請研謀改善。據復：將優先於</w:t>
      </w:r>
      <w:r w:rsidRPr="00F80D3D">
        <w:rPr>
          <w:rFonts w:ascii="標楷體" w:eastAsia="標楷體" w:hAnsi="標楷體" w:hint="eastAsia"/>
          <w:szCs w:val="28"/>
        </w:rPr>
        <w:t>未設置據點之里別進行布建，並自</w:t>
      </w:r>
      <w:r w:rsidRPr="00F80D3D">
        <w:rPr>
          <w:rFonts w:ascii="標楷體" w:eastAsia="標楷體" w:hAnsi="標楷體" w:hint="eastAsia"/>
          <w:szCs w:val="24"/>
        </w:rPr>
        <w:t>113年10月至</w:t>
      </w:r>
      <w:r w:rsidRPr="00F80D3D">
        <w:rPr>
          <w:rFonts w:ascii="標楷體" w:eastAsia="標楷體" w:hAnsi="標楷體"/>
          <w:szCs w:val="24"/>
        </w:rPr>
        <w:t>114</w:t>
      </w:r>
      <w:r w:rsidRPr="00F80D3D">
        <w:rPr>
          <w:rFonts w:ascii="標楷體" w:eastAsia="標楷體" w:hAnsi="標楷體" w:hint="eastAsia"/>
          <w:szCs w:val="24"/>
        </w:rPr>
        <w:t>年4月輔導鹽水里、埔前里、頂埔里等3里開辦據點，另將</w:t>
      </w:r>
      <w:r w:rsidRPr="00F80D3D">
        <w:rPr>
          <w:rFonts w:ascii="標楷體" w:eastAsia="標楷體" w:hAnsi="標楷體" w:hint="eastAsia"/>
          <w:szCs w:val="28"/>
        </w:rPr>
        <w:t>持續盤點高齡化程度較高之里別，邀集里長或社區理事長參與會議，說明據點運作模式，再由社工進行社區資源盤點及需求調查，推動成立據點</w:t>
      </w:r>
      <w:r w:rsidRPr="00F80D3D">
        <w:rPr>
          <w:rFonts w:ascii="標楷體" w:eastAsia="標楷體" w:hAnsi="標楷體" w:hint="eastAsia"/>
          <w:szCs w:val="24"/>
        </w:rPr>
        <w:t>。</w:t>
      </w:r>
    </w:p>
    <w:p w:rsidR="001C7A4C" w:rsidRPr="00F80D3D" w:rsidRDefault="001C7A4C" w:rsidP="00FA4F03">
      <w:pPr>
        <w:overflowPunct w:val="0"/>
        <w:adjustRightInd w:val="0"/>
        <w:snapToGrid w:val="0"/>
        <w:spacing w:line="520" w:lineRule="exact"/>
        <w:ind w:firstLineChars="200" w:firstLine="480"/>
        <w:jc w:val="both"/>
        <w:rPr>
          <w:rFonts w:ascii="標楷體" w:eastAsia="標楷體" w:hAnsi="標楷體"/>
          <w:szCs w:val="24"/>
        </w:rPr>
      </w:pPr>
      <w:r w:rsidRPr="00F80D3D">
        <w:rPr>
          <w:rFonts w:ascii="標楷體" w:eastAsia="標楷體" w:hAnsi="標楷體" w:hint="eastAsia"/>
          <w:b/>
          <w:szCs w:val="24"/>
        </w:rPr>
        <w:t>（2）部分關懷據點服務時段縮減或停止服務，高齡社會里別服務量能未臻適足：</w:t>
      </w:r>
      <w:r w:rsidRPr="00F80D3D">
        <w:rPr>
          <w:rFonts w:ascii="標楷體" w:eastAsia="標楷體" w:hAnsi="標楷體" w:hint="eastAsia"/>
          <w:szCs w:val="24"/>
        </w:rPr>
        <w:t>新竹市社區關懷據點服務時段分為每週開放2、6及10個時段（每時段至少3小時，每半天以1個時段</w:t>
      </w:r>
      <w:r w:rsidR="00FA4F03" w:rsidRPr="00F80D3D">
        <w:rPr>
          <w:rFonts w:ascii="標楷體" w:eastAsia="標楷體" w:hAnsi="標楷體" w:cs="Courier New"/>
          <w:bCs/>
          <w:noProof/>
          <w:color w:val="000000" w:themeColor="text1"/>
          <w:kern w:val="0"/>
          <w:sz w:val="32"/>
          <w:szCs w:val="32"/>
        </w:rPr>
        <w:lastRenderedPageBreak/>
        <mc:AlternateContent>
          <mc:Choice Requires="wps">
            <w:drawing>
              <wp:anchor distT="0" distB="0" distL="114300" distR="114300" simplePos="0" relativeHeight="251714560" behindDoc="0" locked="0" layoutInCell="1" allowOverlap="1" wp14:anchorId="540FACB7" wp14:editId="7861B97A">
                <wp:simplePos x="0" y="0"/>
                <wp:positionH relativeFrom="margin">
                  <wp:posOffset>1459912</wp:posOffset>
                </wp:positionH>
                <wp:positionV relativeFrom="paragraph">
                  <wp:posOffset>275</wp:posOffset>
                </wp:positionV>
                <wp:extent cx="5334000" cy="4953000"/>
                <wp:effectExtent l="0" t="0" r="0" b="0"/>
                <wp:wrapSquare wrapText="bothSides"/>
                <wp:docPr id="19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0" cy="4953000"/>
                        </a:xfrm>
                        <a:prstGeom prst="rect">
                          <a:avLst/>
                        </a:prstGeom>
                        <a:noFill/>
                        <a:ln w="9525">
                          <a:noFill/>
                          <a:miter lim="800000"/>
                          <a:headEnd/>
                          <a:tailEnd/>
                        </a:ln>
                      </wps:spPr>
                      <wps:txbx>
                        <w:txbxContent>
                          <w:p w:rsidR="0001179D" w:rsidRDefault="0001179D" w:rsidP="001C7A4C">
                            <w:pPr>
                              <w:spacing w:line="240" w:lineRule="exact"/>
                              <w:jc w:val="center"/>
                              <w:rPr>
                                <w:rFonts w:ascii="標楷體" w:eastAsia="標楷體" w:hAnsi="標楷體"/>
                                <w:b/>
                                <w:szCs w:val="24"/>
                              </w:rPr>
                            </w:pPr>
                            <w:r w:rsidRPr="009F0508">
                              <w:rPr>
                                <w:rFonts w:ascii="標楷體" w:eastAsia="標楷體" w:hAnsi="標楷體" w:hint="eastAsia"/>
                                <w:b/>
                                <w:szCs w:val="24"/>
                              </w:rPr>
                              <w:t>圖</w:t>
                            </w:r>
                            <w:r>
                              <w:rPr>
                                <w:rFonts w:ascii="標楷體" w:eastAsia="標楷體" w:hAnsi="標楷體"/>
                                <w:b/>
                                <w:szCs w:val="24"/>
                              </w:rPr>
                              <w:t>1</w:t>
                            </w:r>
                            <w:r>
                              <w:rPr>
                                <w:rFonts w:ascii="標楷體" w:eastAsia="標楷體" w:hAnsi="標楷體" w:hint="eastAsia"/>
                                <w:b/>
                                <w:szCs w:val="24"/>
                              </w:rPr>
                              <w:t xml:space="preserve">　</w:t>
                            </w:r>
                            <w:r w:rsidRPr="009F0508">
                              <w:rPr>
                                <w:rFonts w:ascii="標楷體" w:eastAsia="標楷體" w:hAnsi="標楷體" w:hint="eastAsia"/>
                                <w:b/>
                                <w:szCs w:val="24"/>
                              </w:rPr>
                              <w:t>關懷據點</w:t>
                            </w:r>
                            <w:r>
                              <w:rPr>
                                <w:rFonts w:ascii="標楷體" w:eastAsia="標楷體" w:hAnsi="標楷體" w:hint="eastAsia"/>
                                <w:b/>
                                <w:szCs w:val="24"/>
                              </w:rPr>
                              <w:t>設置於</w:t>
                            </w:r>
                            <w:r>
                              <w:rPr>
                                <w:rFonts w:ascii="標楷體" w:eastAsia="標楷體" w:hAnsi="標楷體"/>
                                <w:b/>
                                <w:szCs w:val="24"/>
                              </w:rPr>
                              <w:t>各老年人口比率里別</w:t>
                            </w:r>
                            <w:r w:rsidRPr="009F0508">
                              <w:rPr>
                                <w:rFonts w:ascii="標楷體" w:eastAsia="標楷體" w:hAnsi="標楷體"/>
                                <w:b/>
                                <w:szCs w:val="24"/>
                              </w:rPr>
                              <w:t>情形</w:t>
                            </w:r>
                          </w:p>
                          <w:p w:rsidR="0001179D" w:rsidRPr="009F0508" w:rsidRDefault="0001179D" w:rsidP="001C7A4C">
                            <w:pPr>
                              <w:spacing w:line="240" w:lineRule="atLeast"/>
                              <w:rPr>
                                <w:rFonts w:ascii="標楷體" w:eastAsia="標楷體" w:hAnsi="標楷體"/>
                                <w:b/>
                                <w:color w:val="FFFFFF" w:themeColor="background1"/>
                                <w:szCs w:val="24"/>
                                <w14:textOutline w14:w="9525" w14:cap="rnd" w14:cmpd="sng" w14:algn="ctr">
                                  <w14:noFill/>
                                  <w14:prstDash w14:val="solid"/>
                                  <w14:bevel/>
                                </w14:textOutline>
                                <w14:textFill>
                                  <w14:noFill/>
                                </w14:textFill>
                              </w:rPr>
                            </w:pPr>
                            <w:r>
                              <w:rPr>
                                <w:rFonts w:ascii="標楷體" w:eastAsia="標楷體" w:hAnsi="標楷體"/>
                                <w:b/>
                                <w:noProof/>
                                <w:color w:val="FFFFFF" w:themeColor="background1"/>
                                <w:szCs w:val="24"/>
                              </w:rPr>
                              <w:drawing>
                                <wp:inline distT="0" distB="0" distL="0" distR="0" wp14:anchorId="585539CA" wp14:editId="5896D319">
                                  <wp:extent cx="4791075" cy="4548902"/>
                                  <wp:effectExtent l="0" t="0" r="0" b="4445"/>
                                  <wp:docPr id="200" name="圖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13審核報告用new.png"/>
                                          <pic:cNvPicPr/>
                                        </pic:nvPicPr>
                                        <pic:blipFill rotWithShape="1">
                                          <a:blip r:embed="rId56">
                                            <a:extLst>
                                              <a:ext uri="{28A0092B-C50C-407E-A947-70E740481C1C}">
                                                <a14:useLocalDpi xmlns:a14="http://schemas.microsoft.com/office/drawing/2010/main" val="0"/>
                                              </a:ext>
                                            </a:extLst>
                                          </a:blip>
                                          <a:srcRect l="7011" r="19634" b="1519"/>
                                          <a:stretch/>
                                        </pic:blipFill>
                                        <pic:spPr bwMode="auto">
                                          <a:xfrm>
                                            <a:off x="0" y="0"/>
                                            <a:ext cx="4803196" cy="4560410"/>
                                          </a:xfrm>
                                          <a:prstGeom prst="rect">
                                            <a:avLst/>
                                          </a:prstGeom>
                                          <a:ln>
                                            <a:noFill/>
                                          </a:ln>
                                          <a:extLst>
                                            <a:ext uri="{53640926-AAD7-44D8-BBD7-CCE9431645EC}">
                                              <a14:shadowObscured xmlns:a14="http://schemas.microsoft.com/office/drawing/2010/main"/>
                                            </a:ext>
                                          </a:extLst>
                                        </pic:spPr>
                                      </pic:pic>
                                    </a:graphicData>
                                  </a:graphic>
                                </wp:inline>
                              </w:drawing>
                            </w:r>
                          </w:p>
                          <w:p w:rsidR="0001179D" w:rsidRPr="00627392" w:rsidRDefault="0001179D" w:rsidP="001C7A4C">
                            <w:pPr>
                              <w:spacing w:line="200" w:lineRule="exact"/>
                              <w:rPr>
                                <w:rFonts w:ascii="標楷體" w:eastAsia="標楷體" w:hAnsi="標楷體"/>
                                <w:sz w:val="18"/>
                              </w:rPr>
                            </w:pPr>
                            <w:r w:rsidRPr="00627392">
                              <w:rPr>
                                <w:rFonts w:ascii="標楷體" w:eastAsia="標楷體" w:hAnsi="標楷體" w:hint="eastAsia"/>
                                <w:sz w:val="18"/>
                              </w:rPr>
                              <w:t>資料來源：整理自新竹市政府提供</w:t>
                            </w:r>
                            <w:r w:rsidRPr="00627392">
                              <w:rPr>
                                <w:rFonts w:ascii="標楷體" w:eastAsia="標楷體" w:hAnsi="標楷體"/>
                                <w:sz w:val="18"/>
                              </w:rPr>
                              <w:t>資料</w:t>
                            </w:r>
                            <w:r w:rsidRPr="00627392">
                              <w:rPr>
                                <w:rFonts w:ascii="新細明體" w:hAnsi="新細明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0FACB7" id="_x0000_s1069" type="#_x0000_t202" style="position:absolute;left:0;text-align:left;margin-left:114.95pt;margin-top:0;width:420pt;height:390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" filled="f" stroked="f">
                <v:textbox>
                  <w:txbxContent>
                    <w:p w:rsidR="0001179D" w:rsidRDefault="0001179D" w:rsidP="001C7A4C">
                      <w:pPr>
                        <w:spacing w:line="240" w:lineRule="exact"/>
                        <w:jc w:val="center"/>
                        <w:rPr>
                          <w:rFonts w:ascii="標楷體" w:eastAsia="標楷體" w:hAnsi="標楷體"/>
                          <w:b/>
                          <w:szCs w:val="24"/>
                        </w:rPr>
                      </w:pPr>
                      <w:r w:rsidRPr="009F0508">
                        <w:rPr>
                          <w:rFonts w:ascii="標楷體" w:eastAsia="標楷體" w:hAnsi="標楷體" w:hint="eastAsia"/>
                          <w:b/>
                          <w:szCs w:val="24"/>
                        </w:rPr>
                        <w:t>圖</w:t>
                      </w:r>
                      <w:r>
                        <w:rPr>
                          <w:rFonts w:ascii="標楷體" w:eastAsia="標楷體" w:hAnsi="標楷體"/>
                          <w:b/>
                          <w:szCs w:val="24"/>
                        </w:rPr>
                        <w:t>1</w:t>
                      </w:r>
                      <w:r>
                        <w:rPr>
                          <w:rFonts w:ascii="標楷體" w:eastAsia="標楷體" w:hAnsi="標楷體" w:hint="eastAsia"/>
                          <w:b/>
                          <w:szCs w:val="24"/>
                        </w:rPr>
                        <w:t xml:space="preserve">　</w:t>
                      </w:r>
                      <w:r w:rsidRPr="009F0508">
                        <w:rPr>
                          <w:rFonts w:ascii="標楷體" w:eastAsia="標楷體" w:hAnsi="標楷體" w:hint="eastAsia"/>
                          <w:b/>
                          <w:szCs w:val="24"/>
                        </w:rPr>
                        <w:t>關懷據點</w:t>
                      </w:r>
                      <w:r>
                        <w:rPr>
                          <w:rFonts w:ascii="標楷體" w:eastAsia="標楷體" w:hAnsi="標楷體" w:hint="eastAsia"/>
                          <w:b/>
                          <w:szCs w:val="24"/>
                        </w:rPr>
                        <w:t>設置於</w:t>
                      </w:r>
                      <w:r>
                        <w:rPr>
                          <w:rFonts w:ascii="標楷體" w:eastAsia="標楷體" w:hAnsi="標楷體"/>
                          <w:b/>
                          <w:szCs w:val="24"/>
                        </w:rPr>
                        <w:t>各老年人口比率里別</w:t>
                      </w:r>
                      <w:r w:rsidRPr="009F0508">
                        <w:rPr>
                          <w:rFonts w:ascii="標楷體" w:eastAsia="標楷體" w:hAnsi="標楷體"/>
                          <w:b/>
                          <w:szCs w:val="24"/>
                        </w:rPr>
                        <w:t>情形</w:t>
                      </w:r>
                    </w:p>
                    <w:p w:rsidR="0001179D" w:rsidRPr="009F0508" w:rsidRDefault="0001179D" w:rsidP="001C7A4C">
                      <w:pPr>
                        <w:spacing w:line="240" w:lineRule="atLeast"/>
                        <w:rPr>
                          <w:rFonts w:ascii="標楷體" w:eastAsia="標楷體" w:hAnsi="標楷體"/>
                          <w:b/>
                          <w:color w:val="FFFFFF" w:themeColor="background1"/>
                          <w:szCs w:val="24"/>
                          <w14:textOutline w14:w="9525" w14:cap="rnd" w14:cmpd="sng" w14:algn="ctr">
                            <w14:noFill/>
                            <w14:prstDash w14:val="solid"/>
                            <w14:bevel/>
                          </w14:textOutline>
                          <w14:textFill>
                            <w14:noFill/>
                          </w14:textFill>
                        </w:rPr>
                      </w:pPr>
                      <w:r>
                        <w:rPr>
                          <w:rFonts w:ascii="標楷體" w:eastAsia="標楷體" w:hAnsi="標楷體"/>
                          <w:b/>
                          <w:noProof/>
                          <w:color w:val="FFFFFF" w:themeColor="background1"/>
                          <w:szCs w:val="24"/>
                        </w:rPr>
                        <w:drawing>
                          <wp:inline distT="0" distB="0" distL="0" distR="0" wp14:anchorId="585539CA" wp14:editId="5896D319">
                            <wp:extent cx="4791075" cy="4548902"/>
                            <wp:effectExtent l="0" t="0" r="0" b="4445"/>
                            <wp:docPr id="200" name="圖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13審核報告用new.png"/>
                                    <pic:cNvPicPr/>
                                  </pic:nvPicPr>
                                  <pic:blipFill rotWithShape="1">
                                    <a:blip r:embed="rId57">
                                      <a:extLst>
                                        <a:ext uri="{28A0092B-C50C-407E-A947-70E740481C1C}">
                                          <a14:useLocalDpi xmlns:a14="http://schemas.microsoft.com/office/drawing/2010/main" val="0"/>
                                        </a:ext>
                                      </a:extLst>
                                    </a:blip>
                                    <a:srcRect l="7011" r="19634" b="1519"/>
                                    <a:stretch/>
                                  </pic:blipFill>
                                  <pic:spPr bwMode="auto">
                                    <a:xfrm>
                                      <a:off x="0" y="0"/>
                                      <a:ext cx="4803196" cy="4560410"/>
                                    </a:xfrm>
                                    <a:prstGeom prst="rect">
                                      <a:avLst/>
                                    </a:prstGeom>
                                    <a:ln>
                                      <a:noFill/>
                                    </a:ln>
                                    <a:extLst>
                                      <a:ext uri="{53640926-AAD7-44D8-BBD7-CCE9431645EC}">
                                        <a14:shadowObscured xmlns:a14="http://schemas.microsoft.com/office/drawing/2010/main"/>
                                      </a:ext>
                                    </a:extLst>
                                  </pic:spPr>
                                </pic:pic>
                              </a:graphicData>
                            </a:graphic>
                          </wp:inline>
                        </w:drawing>
                      </w:r>
                    </w:p>
                    <w:p w:rsidR="0001179D" w:rsidRPr="00627392" w:rsidRDefault="0001179D" w:rsidP="001C7A4C">
                      <w:pPr>
                        <w:spacing w:line="200" w:lineRule="exact"/>
                        <w:rPr>
                          <w:rFonts w:ascii="標楷體" w:eastAsia="標楷體" w:hAnsi="標楷體"/>
                          <w:sz w:val="18"/>
                        </w:rPr>
                      </w:pPr>
                      <w:r w:rsidRPr="00627392">
                        <w:rPr>
                          <w:rFonts w:ascii="標楷體" w:eastAsia="標楷體" w:hAnsi="標楷體" w:hint="eastAsia"/>
                          <w:sz w:val="18"/>
                        </w:rPr>
                        <w:t>資料來源：整理自新竹市政府提供</w:t>
                      </w:r>
                      <w:r w:rsidRPr="00627392">
                        <w:rPr>
                          <w:rFonts w:ascii="標楷體" w:eastAsia="標楷體" w:hAnsi="標楷體"/>
                          <w:sz w:val="18"/>
                        </w:rPr>
                        <w:t>資料</w:t>
                      </w:r>
                      <w:r w:rsidRPr="00627392">
                        <w:rPr>
                          <w:rFonts w:ascii="新細明體" w:hAnsi="新細明體" w:hint="eastAsia"/>
                          <w:sz w:val="18"/>
                        </w:rPr>
                        <w:t>。</w:t>
                      </w:r>
                    </w:p>
                  </w:txbxContent>
                </v:textbox>
                <w10:wrap type="square" anchorx="margin"/>
              </v:shape>
            </w:pict>
          </mc:Fallback>
        </mc:AlternateContent>
      </w:r>
      <w:r w:rsidRPr="00F80D3D">
        <w:rPr>
          <w:rFonts w:ascii="標楷體" w:eastAsia="標楷體" w:hAnsi="標楷體" w:hint="eastAsia"/>
          <w:szCs w:val="24"/>
        </w:rPr>
        <w:t>列計），轄內關懷據點每週以2、6及10個服務時段辦理者，截至113年7月底止，由111年度之28、2及14處，共44處，增減至113年度之32、5及13處，計50處，其中，已提升服務時段者計9處(由0個服務時段分別增至2、6及10個，計8處；2個服務時段增至6個，1處)，惟亦有服務時段縮減者計2處(由10個服務時段分別降至6個及2個各1處)，停止服務者計2處。其中，高齡社會里別之關懷據點辦理2、6及10個服務時段之比率分別為79.31％、6.9％及13.79％，辦理2個服務時段之據點高達將近8成，至於辦理6及10個服務時段之據點則僅有2成，辦理2時段服務據點遠高於高齡化社會之42.86％，服務時段量能未臻適足，有待隨人口高齡化趨勢，提升服務密度與據點運作效益，經函請研謀改善。據復：</w:t>
      </w:r>
      <w:r w:rsidRPr="00F80D3D">
        <w:rPr>
          <w:rFonts w:ascii="標楷體" w:eastAsia="標楷體" w:hAnsi="標楷體" w:hint="eastAsia"/>
          <w:szCs w:val="28"/>
        </w:rPr>
        <w:t>將規劃開設訪視技巧、健康促進及電話問安等課程，輔導長青樂活健康食堂轉型為關懷據點，並協助北區海濱社區發展協會及香山區茄苳社區發展協會分別從6、2個時段提升至10個時段，未來將賡續提升據點布建率及服務時段，強化在地老化服務功能</w:t>
      </w:r>
      <w:r w:rsidRPr="00F80D3D">
        <w:rPr>
          <w:rFonts w:ascii="標楷體" w:eastAsia="標楷體" w:hAnsi="標楷體" w:hint="eastAsia"/>
          <w:szCs w:val="24"/>
        </w:rPr>
        <w:t>。</w:t>
      </w:r>
    </w:p>
    <w:p w:rsidR="001C7A4C" w:rsidRPr="00F80D3D" w:rsidRDefault="001C7A4C" w:rsidP="00FA4F03">
      <w:pPr>
        <w:pStyle w:val="ab"/>
        <w:snapToGrid w:val="0"/>
        <w:spacing w:beforeLines="50" w:before="180" w:afterLines="20" w:after="72" w:line="520" w:lineRule="exact"/>
      </w:pPr>
      <w:r w:rsidRPr="00F80D3D">
        <w:rPr>
          <w:rFonts w:hint="eastAsia"/>
        </w:rPr>
        <w:t>（四）112年度重要審核意見追蹤查核情形</w:t>
      </w:r>
    </w:p>
    <w:p w:rsidR="001C7A4C" w:rsidRPr="00F80D3D" w:rsidRDefault="001C7A4C" w:rsidP="00FA4F03">
      <w:pPr>
        <w:pStyle w:val="120"/>
        <w:overflowPunct w:val="0"/>
        <w:adjustRightInd w:val="0"/>
        <w:snapToGrid w:val="0"/>
        <w:spacing w:line="520" w:lineRule="exact"/>
      </w:pPr>
      <w:r w:rsidRPr="00F80D3D">
        <w:rPr>
          <w:rFonts w:hint="eastAsia"/>
        </w:rPr>
        <w:t>本室於112年度審核報告內列重要審核意見3項，經賡續追蹤查核實際辦理結果，均已研謀改善或依改善措施持續辦理（表2）。</w:t>
      </w:r>
    </w:p>
    <w:p w:rsidR="001C7A4C" w:rsidRPr="00F80D3D" w:rsidRDefault="001C7A4C" w:rsidP="00FA4F03">
      <w:pPr>
        <w:overflowPunct w:val="0"/>
        <w:adjustRightInd w:val="0"/>
        <w:snapToGrid w:val="0"/>
        <w:spacing w:afterLines="20" w:after="72" w:line="530" w:lineRule="exact"/>
        <w:ind w:left="1004" w:hanging="1004"/>
        <w:jc w:val="center"/>
        <w:rPr>
          <w:rFonts w:ascii="標楷體" w:eastAsia="標楷體" w:hAnsi="標楷體"/>
          <w:b/>
        </w:rPr>
      </w:pPr>
      <w:r w:rsidRPr="00F80D3D">
        <w:rPr>
          <w:rFonts w:ascii="標楷體" w:eastAsia="標楷體" w:hAnsi="標楷體" w:hint="eastAsia"/>
          <w:b/>
        </w:rPr>
        <w:lastRenderedPageBreak/>
        <w:t>表2　112年度審核報告所列社會處主管重要審核意見覆核辦理情形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796"/>
        <w:gridCol w:w="3116"/>
      </w:tblGrid>
      <w:tr w:rsidR="001C7A4C" w:rsidRPr="00F11929" w:rsidTr="00FF4D6E">
        <w:trPr>
          <w:trHeight w:hRule="exact" w:val="454"/>
          <w:jc w:val="center"/>
        </w:trPr>
        <w:tc>
          <w:tcPr>
            <w:tcW w:w="3428" w:type="pct"/>
            <w:tcBorders>
              <w:bottom w:val="single" w:sz="4" w:space="0" w:color="auto"/>
            </w:tcBorders>
            <w:shd w:val="clear" w:color="auto" w:fill="D9D9D9" w:themeFill="background1" w:themeFillShade="D9"/>
            <w:vAlign w:val="center"/>
          </w:tcPr>
          <w:p w:rsidR="001C7A4C" w:rsidRPr="00F11929" w:rsidRDefault="001C7A4C" w:rsidP="00FA4F03">
            <w:pPr>
              <w:overflowPunct w:val="0"/>
              <w:adjustRightInd w:val="0"/>
              <w:snapToGrid w:val="0"/>
              <w:spacing w:line="200" w:lineRule="exact"/>
              <w:ind w:leftChars="200" w:left="480" w:rightChars="200" w:right="480"/>
              <w:jc w:val="distribute"/>
              <w:rPr>
                <w:rFonts w:ascii="標楷體" w:eastAsia="標楷體" w:hAnsi="標楷體"/>
                <w:sz w:val="20"/>
              </w:rPr>
            </w:pPr>
            <w:r w:rsidRPr="00F11929">
              <w:rPr>
                <w:rFonts w:ascii="標楷體" w:eastAsia="標楷體" w:hAnsi="標楷體"/>
                <w:sz w:val="20"/>
              </w:rPr>
              <w:t>重要審核意見標題</w:t>
            </w:r>
          </w:p>
        </w:tc>
        <w:tc>
          <w:tcPr>
            <w:tcW w:w="1572" w:type="pct"/>
            <w:tcBorders>
              <w:bottom w:val="single" w:sz="4" w:space="0" w:color="auto"/>
            </w:tcBorders>
            <w:shd w:val="clear" w:color="auto" w:fill="D9D9D9" w:themeFill="background1" w:themeFillShade="D9"/>
            <w:vAlign w:val="center"/>
          </w:tcPr>
          <w:p w:rsidR="001C7A4C" w:rsidRPr="00F11929" w:rsidRDefault="001C7A4C" w:rsidP="00FA4F03">
            <w:pPr>
              <w:overflowPunct w:val="0"/>
              <w:adjustRightInd w:val="0"/>
              <w:snapToGrid w:val="0"/>
              <w:spacing w:line="200" w:lineRule="exact"/>
              <w:ind w:leftChars="200" w:left="480" w:rightChars="200" w:right="480"/>
              <w:jc w:val="distribute"/>
              <w:rPr>
                <w:rFonts w:ascii="標楷體" w:eastAsia="標楷體" w:hAnsi="標楷體"/>
                <w:sz w:val="20"/>
              </w:rPr>
            </w:pPr>
            <w:r w:rsidRPr="00F11929">
              <w:rPr>
                <w:rFonts w:ascii="標楷體" w:eastAsia="標楷體" w:hAnsi="標楷體"/>
                <w:sz w:val="20"/>
              </w:rPr>
              <w:t>說明</w:t>
            </w:r>
          </w:p>
        </w:tc>
      </w:tr>
      <w:tr w:rsidR="001C7A4C" w:rsidRPr="00F11929" w:rsidTr="00FF4D6E">
        <w:trPr>
          <w:trHeight w:val="454"/>
          <w:jc w:val="center"/>
        </w:trPr>
        <w:tc>
          <w:tcPr>
            <w:tcW w:w="5000" w:type="pct"/>
            <w:gridSpan w:val="2"/>
            <w:shd w:val="clear" w:color="auto" w:fill="auto"/>
            <w:vAlign w:val="center"/>
          </w:tcPr>
          <w:p w:rsidR="001C7A4C" w:rsidRPr="009D1459" w:rsidRDefault="001C7A4C" w:rsidP="00FA4F03">
            <w:pPr>
              <w:overflowPunct w:val="0"/>
              <w:adjustRightInd w:val="0"/>
              <w:snapToGrid w:val="0"/>
              <w:spacing w:line="200" w:lineRule="exact"/>
              <w:jc w:val="both"/>
              <w:rPr>
                <w:rFonts w:ascii="標楷體" w:eastAsia="標楷體" w:hAnsi="標楷體"/>
                <w:spacing w:val="-2"/>
                <w:sz w:val="20"/>
                <w:lang w:eastAsia="zh-HK"/>
              </w:rPr>
            </w:pPr>
            <w:r>
              <w:rPr>
                <w:rFonts w:ascii="標楷體" w:eastAsia="標楷體" w:hAnsi="標楷體" w:hint="eastAsia"/>
                <w:b/>
                <w:sz w:val="20"/>
              </w:rPr>
              <w:t>已研謀改善或依改善措施持續辦理</w:t>
            </w:r>
          </w:p>
        </w:tc>
      </w:tr>
      <w:tr w:rsidR="001C7A4C" w:rsidRPr="00F11929" w:rsidTr="00FF4D6E">
        <w:trPr>
          <w:trHeight w:val="680"/>
          <w:jc w:val="center"/>
        </w:trPr>
        <w:tc>
          <w:tcPr>
            <w:tcW w:w="3428" w:type="pct"/>
            <w:shd w:val="clear" w:color="auto" w:fill="auto"/>
          </w:tcPr>
          <w:p w:rsidR="001C7A4C" w:rsidRPr="00F11929" w:rsidRDefault="001C7A4C" w:rsidP="00FA4F03">
            <w:pPr>
              <w:widowControl/>
              <w:overflowPunct w:val="0"/>
              <w:adjustRightInd w:val="0"/>
              <w:snapToGrid w:val="0"/>
              <w:spacing w:line="240" w:lineRule="exact"/>
              <w:ind w:left="200" w:hangingChars="100" w:hanging="200"/>
              <w:jc w:val="both"/>
              <w:rPr>
                <w:rFonts w:ascii="標楷體" w:eastAsia="標楷體" w:hAnsi="標楷體"/>
                <w:sz w:val="20"/>
              </w:rPr>
            </w:pPr>
            <w:r>
              <w:rPr>
                <w:rFonts w:ascii="標楷體" w:eastAsia="標楷體" w:hAnsi="標楷體" w:hint="eastAsia"/>
                <w:sz w:val="20"/>
              </w:rPr>
              <w:t>1.籌謀少子女化對策，並開辦各項婦女福利服務課程與性別平等活動，營造友善孕婦及育兒環境，提供好孕專車服務並設置托育據點，惟好運專車車資補貼預算執行率偏低，又公共托育服務量能不敷需求，未考量在地特性開設男性育兒課程，有待全面精進建構友善生養環境，促進性別實質平等，以有效改善少子女化危機及人口結構失衡困境。</w:t>
            </w:r>
          </w:p>
        </w:tc>
        <w:tc>
          <w:tcPr>
            <w:tcW w:w="1572" w:type="pct"/>
            <w:vMerge w:val="restart"/>
            <w:tcBorders>
              <w:tl2br w:val="single" w:sz="4" w:space="0" w:color="auto"/>
            </w:tcBorders>
            <w:shd w:val="clear" w:color="auto" w:fill="auto"/>
          </w:tcPr>
          <w:p w:rsidR="001C7A4C" w:rsidRPr="00F11929" w:rsidRDefault="001C7A4C" w:rsidP="00FA4F03">
            <w:pPr>
              <w:overflowPunct w:val="0"/>
              <w:adjustRightInd w:val="0"/>
              <w:snapToGrid w:val="0"/>
              <w:spacing w:line="200" w:lineRule="exact"/>
              <w:jc w:val="both"/>
              <w:rPr>
                <w:rFonts w:ascii="標楷體" w:eastAsia="標楷體" w:hAnsi="標楷體"/>
                <w:spacing w:val="-2"/>
                <w:sz w:val="20"/>
                <w:lang w:eastAsia="zh-HK"/>
              </w:rPr>
            </w:pPr>
          </w:p>
        </w:tc>
      </w:tr>
      <w:tr w:rsidR="001C7A4C" w:rsidRPr="00F11929" w:rsidTr="00FF4D6E">
        <w:trPr>
          <w:trHeight w:val="680"/>
          <w:jc w:val="center"/>
        </w:trPr>
        <w:tc>
          <w:tcPr>
            <w:tcW w:w="3428" w:type="pct"/>
            <w:tcBorders>
              <w:top w:val="single" w:sz="4" w:space="0" w:color="auto"/>
              <w:left w:val="single" w:sz="4" w:space="0" w:color="auto"/>
              <w:bottom w:val="single" w:sz="4" w:space="0" w:color="auto"/>
            </w:tcBorders>
            <w:shd w:val="clear" w:color="auto" w:fill="auto"/>
          </w:tcPr>
          <w:p w:rsidR="001C7A4C" w:rsidRDefault="001C7A4C" w:rsidP="00FA4F03">
            <w:pPr>
              <w:widowControl/>
              <w:overflowPunct w:val="0"/>
              <w:adjustRightInd w:val="0"/>
              <w:snapToGrid w:val="0"/>
              <w:spacing w:line="240" w:lineRule="exact"/>
              <w:ind w:left="200" w:hangingChars="100" w:hanging="200"/>
              <w:jc w:val="both"/>
              <w:rPr>
                <w:rFonts w:ascii="標楷體" w:eastAsia="標楷體" w:hAnsi="標楷體"/>
                <w:sz w:val="20"/>
              </w:rPr>
            </w:pPr>
            <w:r>
              <w:rPr>
                <w:rFonts w:ascii="標楷體" w:eastAsia="標楷體" w:hAnsi="標楷體" w:hint="eastAsia"/>
                <w:sz w:val="20"/>
              </w:rPr>
              <w:t>2.為強化兒童及少年保護體系，提供脆弱家庭預防支持性服務及少年福利服務各項方案，惟少年支持服務計畫未依契約規定期程進行面訪，部分保護個案服務計畫執行結果未達預期目標，又寄養家庭父母年齡多為中高齡，尚待研謀改善，以維兒少保護及寄養家庭永續發展，建構完善社會安全網。</w:t>
            </w:r>
          </w:p>
        </w:tc>
        <w:tc>
          <w:tcPr>
            <w:tcW w:w="1572" w:type="pct"/>
            <w:vMerge/>
            <w:tcBorders>
              <w:tl2br w:val="single" w:sz="4" w:space="0" w:color="auto"/>
            </w:tcBorders>
            <w:shd w:val="clear" w:color="auto" w:fill="auto"/>
          </w:tcPr>
          <w:p w:rsidR="001C7A4C" w:rsidRPr="00F11929" w:rsidRDefault="001C7A4C" w:rsidP="00FA4F03">
            <w:pPr>
              <w:overflowPunct w:val="0"/>
              <w:adjustRightInd w:val="0"/>
              <w:snapToGrid w:val="0"/>
              <w:spacing w:line="200" w:lineRule="exact"/>
              <w:jc w:val="both"/>
              <w:rPr>
                <w:rFonts w:ascii="標楷體" w:eastAsia="標楷體" w:hAnsi="標楷體"/>
                <w:spacing w:val="-2"/>
                <w:sz w:val="20"/>
                <w:lang w:eastAsia="zh-HK"/>
              </w:rPr>
            </w:pPr>
          </w:p>
        </w:tc>
      </w:tr>
      <w:tr w:rsidR="001C7A4C" w:rsidRPr="00F11929" w:rsidTr="00FF4D6E">
        <w:trPr>
          <w:trHeight w:val="680"/>
          <w:jc w:val="center"/>
        </w:trPr>
        <w:tc>
          <w:tcPr>
            <w:tcW w:w="3428" w:type="pct"/>
            <w:tcBorders>
              <w:top w:val="single" w:sz="4" w:space="0" w:color="auto"/>
              <w:left w:val="single" w:sz="4" w:space="0" w:color="auto"/>
              <w:bottom w:val="single" w:sz="4" w:space="0" w:color="auto"/>
            </w:tcBorders>
            <w:shd w:val="clear" w:color="auto" w:fill="auto"/>
          </w:tcPr>
          <w:p w:rsidR="001C7A4C" w:rsidRPr="00F11929" w:rsidRDefault="001C7A4C" w:rsidP="00FA4F03">
            <w:pPr>
              <w:widowControl/>
              <w:overflowPunct w:val="0"/>
              <w:adjustRightInd w:val="0"/>
              <w:snapToGrid w:val="0"/>
              <w:spacing w:line="240" w:lineRule="exact"/>
              <w:ind w:left="200" w:hangingChars="100" w:hanging="200"/>
              <w:jc w:val="both"/>
              <w:rPr>
                <w:rFonts w:ascii="標楷體" w:eastAsia="標楷體" w:hAnsi="標楷體"/>
                <w:sz w:val="20"/>
              </w:rPr>
            </w:pPr>
            <w:r>
              <w:rPr>
                <w:rFonts w:ascii="標楷體" w:eastAsia="標楷體" w:hAnsi="標楷體" w:hint="eastAsia"/>
                <w:sz w:val="20"/>
              </w:rPr>
              <w:t>3.設置新竹市輔具資源中心並建置官方網站，提供有需求之民眾輔具服務並開放線上申請，惟間有申請輔具案件評估超逾規定期限，輔具借用預期未歸還，未訂定預期未歸還處理流程，又輔具服務預定目標值訂定過於保守，且尚未提供線上查詢服務功能，有待檢討改善，健全輔具機制，以提升輔具資源利用效能。</w:t>
            </w:r>
          </w:p>
        </w:tc>
        <w:tc>
          <w:tcPr>
            <w:tcW w:w="1572" w:type="pct"/>
            <w:vMerge/>
            <w:tcBorders>
              <w:bottom w:val="single" w:sz="4" w:space="0" w:color="auto"/>
              <w:tl2br w:val="single" w:sz="4" w:space="0" w:color="auto"/>
            </w:tcBorders>
            <w:shd w:val="clear" w:color="auto" w:fill="auto"/>
          </w:tcPr>
          <w:p w:rsidR="001C7A4C" w:rsidRPr="00F11929" w:rsidRDefault="001C7A4C" w:rsidP="00FA4F03">
            <w:pPr>
              <w:overflowPunct w:val="0"/>
              <w:adjustRightInd w:val="0"/>
              <w:snapToGrid w:val="0"/>
              <w:spacing w:line="200" w:lineRule="exact"/>
              <w:jc w:val="both"/>
              <w:rPr>
                <w:rFonts w:ascii="標楷體" w:eastAsia="標楷體" w:hAnsi="標楷體"/>
                <w:spacing w:val="-2"/>
                <w:sz w:val="20"/>
                <w:lang w:eastAsia="zh-HK"/>
              </w:rPr>
            </w:pPr>
          </w:p>
        </w:tc>
      </w:tr>
    </w:tbl>
    <w:p w:rsidR="001C7A4C" w:rsidRPr="00531E35" w:rsidRDefault="001C7A4C" w:rsidP="00531E35">
      <w:pPr>
        <w:overflowPunct w:val="0"/>
        <w:adjustRightInd w:val="0"/>
        <w:snapToGrid w:val="0"/>
        <w:spacing w:beforeLines="80" w:before="288" w:afterLines="20" w:after="72" w:line="500" w:lineRule="exact"/>
        <w:jc w:val="both"/>
        <w:rPr>
          <w:rFonts w:ascii="標楷體" w:eastAsia="標楷體" w:hAnsi="標楷體"/>
          <w:b/>
          <w:sz w:val="32"/>
          <w:szCs w:val="32"/>
        </w:rPr>
      </w:pPr>
      <w:r w:rsidRPr="00531E35">
        <w:rPr>
          <w:rFonts w:ascii="標楷體" w:eastAsia="標楷體" w:hAnsi="標楷體" w:hint="eastAsia"/>
          <w:b/>
          <w:sz w:val="32"/>
          <w:szCs w:val="32"/>
        </w:rPr>
        <w:t>拾陸、勞工處（勞工及青年處）主管</w:t>
      </w:r>
    </w:p>
    <w:p w:rsidR="001C7A4C" w:rsidRPr="00531E35" w:rsidRDefault="001C7A4C" w:rsidP="00531E35">
      <w:pPr>
        <w:pStyle w:val="120"/>
        <w:overflowPunct w:val="0"/>
        <w:adjustRightInd w:val="0"/>
        <w:snapToGrid w:val="0"/>
        <w:spacing w:line="500" w:lineRule="exact"/>
      </w:pPr>
      <w:r w:rsidRPr="00531E35">
        <w:rPr>
          <w:rFonts w:hint="eastAsia"/>
        </w:rPr>
        <w:t>勞工處（勞工及青年處）主管僅新竹市身心障礙者就業基金1個特別收入基金單位。茲將113年度決算審核結果說明如次（有關附屬單位決算基金單位之審核相關附表及差異原因說明，請至審計部全球資訊網/總決算審核報告/總決算審核報告查詢平台查閱）：</w:t>
      </w:r>
    </w:p>
    <w:p w:rsidR="001C7A4C" w:rsidRPr="00531E35" w:rsidRDefault="001C7A4C" w:rsidP="00531E35">
      <w:pPr>
        <w:pStyle w:val="ab"/>
        <w:snapToGrid w:val="0"/>
        <w:spacing w:line="500" w:lineRule="exact"/>
      </w:pPr>
      <w:r w:rsidRPr="00531E35">
        <w:rPr>
          <w:rFonts w:hint="eastAsia"/>
        </w:rPr>
        <w:t>（一）計畫實施之查核</w:t>
      </w:r>
    </w:p>
    <w:p w:rsidR="001C7A4C" w:rsidRPr="00531E35" w:rsidRDefault="001C7A4C" w:rsidP="00531E35">
      <w:pPr>
        <w:pStyle w:val="120"/>
        <w:overflowPunct w:val="0"/>
        <w:adjustRightInd w:val="0"/>
        <w:snapToGrid w:val="0"/>
        <w:spacing w:line="500" w:lineRule="exact"/>
      </w:pPr>
      <w:r w:rsidRPr="00531E35">
        <w:rPr>
          <w:rFonts w:hint="eastAsia"/>
        </w:rPr>
        <w:t>業務計畫主要辦理身心障礙者就業計畫及一般行政管理計畫等2項，實施結果，實際數均較原預計減少，主要係身心障礙者就業綜合大樓室內裝修工程尚未完成驗收付款所致。</w:t>
      </w:r>
    </w:p>
    <w:p w:rsidR="001C7A4C" w:rsidRPr="00531E35" w:rsidRDefault="001C7A4C" w:rsidP="00531E35">
      <w:pPr>
        <w:pStyle w:val="ab"/>
        <w:snapToGrid w:val="0"/>
        <w:spacing w:line="500" w:lineRule="exact"/>
      </w:pPr>
      <w:r w:rsidRPr="00531E35">
        <w:rPr>
          <w:rFonts w:hint="eastAsia"/>
        </w:rPr>
        <w:t>（二）餘絀之審定</w:t>
      </w:r>
    </w:p>
    <w:p w:rsidR="001C7A4C" w:rsidRPr="00531E35" w:rsidRDefault="001C7A4C" w:rsidP="00531E35">
      <w:pPr>
        <w:pStyle w:val="120"/>
        <w:overflowPunct w:val="0"/>
        <w:adjustRightInd w:val="0"/>
        <w:snapToGrid w:val="0"/>
        <w:spacing w:line="500" w:lineRule="exact"/>
      </w:pPr>
      <w:r w:rsidRPr="00531E35">
        <w:rPr>
          <w:rFonts w:hint="eastAsia"/>
        </w:rPr>
        <w:t>113年度決算審核結果，審定本期賸餘1,375萬餘元，較預算賸餘357萬餘元，增加1,018萬餘元，約285.15％，主要係身心障礙者就業綜合大樓室內裝修工程尚未完成驗收付款所致。</w:t>
      </w:r>
    </w:p>
    <w:p w:rsidR="001C7A4C" w:rsidRPr="00531E35" w:rsidRDefault="001C7A4C" w:rsidP="00531E35">
      <w:pPr>
        <w:overflowPunct w:val="0"/>
        <w:adjustRightInd w:val="0"/>
        <w:snapToGrid w:val="0"/>
        <w:spacing w:line="500" w:lineRule="exact"/>
        <w:ind w:firstLineChars="200" w:firstLine="561"/>
        <w:rPr>
          <w:rFonts w:ascii="標楷體" w:eastAsia="標楷體" w:hAnsi="標楷體"/>
          <w:b/>
          <w:sz w:val="28"/>
          <w:szCs w:val="28"/>
        </w:rPr>
      </w:pPr>
      <w:r w:rsidRPr="00531E35">
        <w:rPr>
          <w:rFonts w:ascii="標楷體" w:eastAsia="標楷體" w:hAnsi="標楷體" w:hint="eastAsia"/>
          <w:b/>
          <w:sz w:val="28"/>
          <w:szCs w:val="28"/>
        </w:rPr>
        <w:t>（三）重要審核意見</w:t>
      </w:r>
    </w:p>
    <w:p w:rsidR="00531E35" w:rsidRPr="00531E35" w:rsidRDefault="00531E35" w:rsidP="00531E35">
      <w:pPr>
        <w:pStyle w:val="15"/>
        <w:spacing w:line="500" w:lineRule="exact"/>
        <w:ind w:firstLineChars="200" w:firstLine="561"/>
        <w:outlineLvl w:val="0"/>
      </w:pPr>
      <w:r w:rsidRPr="00531E35">
        <w:rPr>
          <w:rFonts w:hint="eastAsia"/>
        </w:rPr>
        <w:t>1.為促進身心障礙者就業，設立新竹市身心障礙者就業基金，並制</w:t>
      </w:r>
      <w:r w:rsidR="00B976F8">
        <w:rPr>
          <w:rFonts w:hint="eastAsia"/>
        </w:rPr>
        <w:t>定收支保管及運用辦法，惟部分條文未合時宜，又辦理各項輔助業務，</w:t>
      </w:r>
      <w:r w:rsidRPr="00531E35">
        <w:rPr>
          <w:rFonts w:hint="eastAsia"/>
        </w:rPr>
        <w:t>年度績效目標值訂定及執行未盡周延，另義務機關（構）進用業務及職業訓練課程尚待精進，以提升身心障礙者就業能力與機會。</w:t>
      </w:r>
    </w:p>
    <w:p w:rsidR="00531E35" w:rsidRPr="00531E35" w:rsidRDefault="00531E35" w:rsidP="00531E35">
      <w:pPr>
        <w:overflowPunct w:val="0"/>
        <w:spacing w:line="500" w:lineRule="exact"/>
        <w:ind w:firstLineChars="200" w:firstLine="480"/>
        <w:jc w:val="both"/>
        <w:rPr>
          <w:rFonts w:ascii="標楷體" w:eastAsia="標楷體" w:hAnsi="標楷體"/>
          <w:szCs w:val="24"/>
        </w:rPr>
      </w:pPr>
      <w:r w:rsidRPr="00531E35">
        <w:rPr>
          <w:rFonts w:ascii="標楷體" w:eastAsia="標楷體" w:hAnsi="標楷體" w:hint="eastAsia"/>
          <w:szCs w:val="24"/>
        </w:rPr>
        <w:t>市政府為促進身心障礙者就業，設立「新竹市身心障礙者就業基金」，並參考身心障礙者勞動狀況調查、身心障礙者需求調查及前一年度各計畫執行成果等資訊，訂定新竹市身心障礙者</w:t>
      </w:r>
      <w:r w:rsidRPr="00531E35">
        <w:rPr>
          <w:rFonts w:ascii="標楷體" w:eastAsia="標楷體" w:hAnsi="標楷體" w:hint="eastAsia"/>
          <w:szCs w:val="24"/>
        </w:rPr>
        <w:lastRenderedPageBreak/>
        <w:t>就業基金之年度績效目標，並逐年滾動檢討調整，近3年度（111至113年度）訂有12至13項績效目標。經查其執行情形，核有下列情事：</w:t>
      </w:r>
    </w:p>
    <w:p w:rsidR="00531E35" w:rsidRPr="00531E35" w:rsidRDefault="00531E35" w:rsidP="00531E35">
      <w:pPr>
        <w:overflowPunct w:val="0"/>
        <w:spacing w:line="520" w:lineRule="exact"/>
        <w:ind w:firstLineChars="200" w:firstLine="480"/>
        <w:jc w:val="both"/>
        <w:rPr>
          <w:rFonts w:ascii="標楷體" w:eastAsia="標楷體" w:hAnsi="標楷體"/>
          <w:szCs w:val="24"/>
        </w:rPr>
      </w:pPr>
      <w:r w:rsidRPr="00531E35">
        <w:rPr>
          <w:rFonts w:ascii="標楷體" w:eastAsia="標楷體" w:hAnsi="標楷體" w:hint="eastAsia"/>
          <w:b/>
          <w:szCs w:val="24"/>
        </w:rPr>
        <w:t>（1）修訂基金收支辦法迄今已逾15年，部分條文內容未合時宜</w:t>
      </w:r>
      <w:r w:rsidRPr="00531E35">
        <w:rPr>
          <w:rFonts w:ascii="標楷體" w:eastAsia="標楷體" w:hAnsi="標楷體" w:hint="eastAsia"/>
          <w:szCs w:val="24"/>
        </w:rPr>
        <w:t>：該府依身心障礙者權益保障法（下稱身障法），於87年發布施行新竹市身心障礙者就業基金收支保管及運用辦法（下稱基金收支辦法），該辦法曾於98年修正部分條文，迄今歷時已逾15年，惟部分條文規定未合時宜，未依預算法相關規定明定為「特別收入基金」，與基金設置之法源依據尚有未合；該府進行組織改造，將原「勞工處」更名為「勞工及青年處」，惟基金收支辦法第3條仍列勞工處為主管單位，與現行組織架構不符；期間身障法已多次修正條文，其中相關處罰案件繳納之罰鍰及滯納金等收入，應屬基金來源，或非視覺功能障礙者，不得從事按摩業規定已失效力，惟該辦法規定之收入財源及支出用途，未隨時勢及相關法規同步修訂，尚待與時俱進檢討研修，經函請研謀改善。據復：已提出修正草案，並將前述建議事項納入修正條文中，預計114年7月完成相關修訂程序。</w:t>
      </w:r>
    </w:p>
    <w:p w:rsidR="00531E35" w:rsidRPr="00531E35" w:rsidRDefault="00531E35" w:rsidP="00531E35">
      <w:pPr>
        <w:overflowPunct w:val="0"/>
        <w:spacing w:line="520" w:lineRule="exact"/>
        <w:ind w:firstLineChars="200" w:firstLine="480"/>
        <w:jc w:val="both"/>
        <w:rPr>
          <w:rFonts w:ascii="標楷體" w:eastAsia="標楷體" w:hAnsi="標楷體"/>
          <w:kern w:val="0"/>
        </w:rPr>
      </w:pPr>
      <w:r w:rsidRPr="00531E35">
        <w:rPr>
          <w:rFonts w:ascii="標楷體" w:eastAsia="標楷體" w:hAnsi="標楷體" w:hint="eastAsia"/>
          <w:b/>
          <w:szCs w:val="24"/>
        </w:rPr>
        <w:t>（2）部分績效指標近3年度均未達目標值，且達成率逐年下滑，又目標值訂定未符實需</w:t>
      </w:r>
      <w:r w:rsidRPr="00531E35">
        <w:rPr>
          <w:rFonts w:ascii="標楷體" w:eastAsia="標楷體" w:hAnsi="標楷體" w:hint="eastAsia"/>
          <w:szCs w:val="24"/>
        </w:rPr>
        <w:t>：「辦理身心障礙職業訓練」、「身心障礙者諮商服務」、「身心障礙者職業輔導評量服務」及「身心障礙者職業重建手語翻譯暨聽打服務」等4項指標，近3年度實際值均未達目標值，其中113年度達成率分別僅81.13％、23.33％、42.13％、43.00％，績效欠佳，尤以「身心障礙者職業重建手語翻譯暨聽打服務」之達成率呈逐年下滑趨勢；又「身心障礙者職務再設計」最近3年之目標值均為8案，惟實際值分別為17案、17案、18案，均為目標值2倍以上，允應評估實際需求情況妥定目標值，經函請研謀改善。據復：爾後將</w:t>
      </w:r>
      <w:r w:rsidRPr="00531E35">
        <w:rPr>
          <w:rFonts w:ascii="標楷體" w:eastAsia="標楷體" w:hAnsi="標楷體" w:hint="eastAsia"/>
          <w:kern w:val="0"/>
        </w:rPr>
        <w:t>評估實際需求後訂定目標值，並持續透過多元管道持續宣傳推廣各業務資訊，以提升民眾參與度及達成率。</w:t>
      </w:r>
    </w:p>
    <w:p w:rsidR="00531E35" w:rsidRPr="00531E35" w:rsidRDefault="00531E35" w:rsidP="00531E35">
      <w:pPr>
        <w:overflowPunct w:val="0"/>
        <w:spacing w:line="520" w:lineRule="exact"/>
        <w:ind w:firstLineChars="200" w:firstLine="480"/>
        <w:jc w:val="both"/>
        <w:rPr>
          <w:rFonts w:ascii="標楷體" w:eastAsia="標楷體" w:hAnsi="標楷體"/>
          <w:kern w:val="0"/>
        </w:rPr>
      </w:pPr>
      <w:r w:rsidRPr="00531E35">
        <w:rPr>
          <w:rFonts w:ascii="標楷體" w:eastAsia="標楷體" w:hAnsi="標楷體" w:hint="eastAsia"/>
          <w:b/>
          <w:szCs w:val="24"/>
        </w:rPr>
        <w:t>（3）義務機關（構）進用率連續12年為全國最低，且部分機關（構）連續3年未足額進用：</w:t>
      </w:r>
      <w:r w:rsidRPr="00531E35">
        <w:rPr>
          <w:rFonts w:ascii="標楷體" w:eastAsia="標楷體" w:hAnsi="標楷體" w:hint="eastAsia"/>
          <w:szCs w:val="24"/>
        </w:rPr>
        <w:t>新竹市近3年度身心障礙者人數分別1萬7,871人、1萬8,221人及1萬8,572人，其中年滿15歲以上工作年齡人口者各為9,344人、9,342人及9,266人，1</w:t>
      </w:r>
      <w:r w:rsidRPr="00531E35">
        <w:rPr>
          <w:rFonts w:ascii="標楷體" w:eastAsia="標楷體" w:hAnsi="標楷體"/>
          <w:szCs w:val="24"/>
        </w:rPr>
        <w:t>13</w:t>
      </w:r>
      <w:r w:rsidRPr="00531E35">
        <w:rPr>
          <w:rFonts w:ascii="標楷體" w:eastAsia="標楷體" w:hAnsi="標楷體" w:hint="eastAsia"/>
          <w:szCs w:val="24"/>
        </w:rPr>
        <w:t>年度應進用身心障礙者義務機關（構）計496家，法定應進用人數計3</w:t>
      </w:r>
      <w:r w:rsidRPr="00531E35">
        <w:rPr>
          <w:rFonts w:ascii="標楷體" w:eastAsia="標楷體" w:hAnsi="標楷體"/>
          <w:szCs w:val="24"/>
        </w:rPr>
        <w:t>,274</w:t>
      </w:r>
      <w:r w:rsidRPr="00531E35">
        <w:rPr>
          <w:rFonts w:ascii="標楷體" w:eastAsia="標楷體" w:hAnsi="標楷體" w:hint="eastAsia"/>
          <w:szCs w:val="24"/>
        </w:rPr>
        <w:t>人，實際進用3</w:t>
      </w:r>
      <w:r w:rsidRPr="00531E35">
        <w:rPr>
          <w:rFonts w:ascii="標楷體" w:eastAsia="標楷體" w:hAnsi="標楷體"/>
          <w:szCs w:val="24"/>
        </w:rPr>
        <w:t>,418</w:t>
      </w:r>
      <w:r w:rsidRPr="00531E35">
        <w:rPr>
          <w:rFonts w:ascii="標楷體" w:eastAsia="標楷體" w:hAnsi="標楷體" w:hint="eastAsia"/>
          <w:szCs w:val="24"/>
        </w:rPr>
        <w:t>人，進用率為104.40％（圖1），惟已連續12年居全國</w:t>
      </w:r>
      <w:r w:rsidR="00861C92" w:rsidRPr="00531E35">
        <w:rPr>
          <w:rFonts w:ascii="標楷體" w:eastAsia="標楷體" w:hAnsi="標楷體" w:hint="eastAsia"/>
          <w:szCs w:val="24"/>
        </w:rPr>
        <w:t>各</w:t>
      </w:r>
      <w:r w:rsidRPr="00531E35">
        <w:rPr>
          <w:rFonts w:ascii="標楷體" w:eastAsia="標楷體" w:hAnsi="標楷體" w:hint="eastAsia"/>
          <w:szCs w:val="24"/>
        </w:rPr>
        <w:t>市縣之末；又其中有37家企業未足額進用連續達3年以上，經函請研謀改善。據復：</w:t>
      </w:r>
      <w:r w:rsidRPr="00531E35">
        <w:rPr>
          <w:rFonts w:ascii="標楷體" w:eastAsia="標楷體" w:hAnsi="標楷體" w:hint="eastAsia"/>
          <w:kern w:val="0"/>
        </w:rPr>
        <w:t>將進廠輔導未達進用標準公司，並針對未足額進用機關提供多元及客製化進用方案，合理調整及事求人概念宣導，以提升身心障礙者就業福祉。</w:t>
      </w:r>
    </w:p>
    <w:p w:rsidR="00531E35" w:rsidRPr="007B6C8F" w:rsidRDefault="00531E35" w:rsidP="00531E35">
      <w:pPr>
        <w:overflowPunct w:val="0"/>
        <w:spacing w:line="510" w:lineRule="exact"/>
        <w:ind w:firstLineChars="200" w:firstLine="640"/>
        <w:jc w:val="both"/>
        <w:rPr>
          <w:rFonts w:ascii="標楷體" w:eastAsia="標楷體" w:hAnsi="標楷體"/>
          <w:kern w:val="0"/>
        </w:rPr>
      </w:pPr>
      <w:r w:rsidRPr="00531E35">
        <w:rPr>
          <w:rFonts w:hAnsi="標楷體" w:cs="新細明體"/>
          <w:noProof/>
          <w:kern w:val="0"/>
          <w:sz w:val="32"/>
        </w:rPr>
        <w:lastRenderedPageBreak/>
        <mc:AlternateContent>
          <mc:Choice Requires="wps">
            <w:drawing>
              <wp:anchor distT="0" distB="0" distL="114300" distR="114300" simplePos="0" relativeHeight="251732992" behindDoc="1" locked="0" layoutInCell="1" allowOverlap="1" wp14:anchorId="5C775D6E" wp14:editId="6A4829F6">
                <wp:simplePos x="0" y="0"/>
                <wp:positionH relativeFrom="margin">
                  <wp:posOffset>16510</wp:posOffset>
                </wp:positionH>
                <wp:positionV relativeFrom="paragraph">
                  <wp:posOffset>0</wp:posOffset>
                </wp:positionV>
                <wp:extent cx="6305550" cy="2647950"/>
                <wp:effectExtent l="0" t="0" r="0" b="0"/>
                <wp:wrapTight wrapText="bothSides">
                  <wp:wrapPolygon edited="0">
                    <wp:start x="0" y="0"/>
                    <wp:lineTo x="0" y="21445"/>
                    <wp:lineTo x="21534" y="21445"/>
                    <wp:lineTo x="21534" y="0"/>
                    <wp:lineTo x="0" y="0"/>
                  </wp:wrapPolygon>
                </wp:wrapTight>
                <wp:docPr id="26" name="文字方塊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550" cy="2647950"/>
                        </a:xfrm>
                        <a:prstGeom prst="rect">
                          <a:avLst/>
                        </a:prstGeom>
                        <a:solidFill>
                          <a:srgbClr val="FFFFFF"/>
                        </a:solidFill>
                        <a:ln w="9525">
                          <a:noFill/>
                          <a:miter lim="800000"/>
                          <a:headEnd/>
                          <a:tailEnd/>
                        </a:ln>
                      </wps:spPr>
                      <wps:txbx>
                        <w:txbxContent>
                          <w:p w:rsidR="0001179D" w:rsidRPr="0008007D" w:rsidRDefault="0001179D" w:rsidP="00531E35">
                            <w:pPr>
                              <w:spacing w:line="240" w:lineRule="atLeast"/>
                              <w:ind w:firstLineChars="100" w:firstLine="220"/>
                              <w:jc w:val="center"/>
                              <w:rPr>
                                <w:rFonts w:ascii="標楷體" w:eastAsia="標楷體" w:hAnsi="標楷體"/>
                                <w:b/>
                                <w:noProof/>
                                <w:spacing w:val="-10"/>
                              </w:rPr>
                            </w:pPr>
                            <w:r w:rsidRPr="0008007D">
                              <w:rPr>
                                <w:rFonts w:ascii="標楷體" w:eastAsia="標楷體" w:hAnsi="標楷體" w:hint="eastAsia"/>
                                <w:b/>
                                <w:noProof/>
                                <w:spacing w:val="-10"/>
                              </w:rPr>
                              <w:t>圖</w:t>
                            </w:r>
                            <w:r>
                              <w:rPr>
                                <w:rFonts w:ascii="標楷體" w:eastAsia="標楷體" w:hAnsi="標楷體"/>
                                <w:b/>
                                <w:noProof/>
                                <w:spacing w:val="-10"/>
                              </w:rPr>
                              <w:t>1</w:t>
                            </w:r>
                            <w:r w:rsidRPr="0008007D">
                              <w:rPr>
                                <w:rFonts w:ascii="標楷體" w:eastAsia="標楷體" w:hAnsi="標楷體" w:hint="eastAsia"/>
                                <w:b/>
                                <w:noProof/>
                                <w:spacing w:val="-10"/>
                              </w:rPr>
                              <w:t xml:space="preserve">　新竹市與全國身心障礙者進用率</w:t>
                            </w:r>
                          </w:p>
                          <w:p w:rsidR="0001179D" w:rsidRDefault="0001179D" w:rsidP="00531E35">
                            <w:pPr>
                              <w:spacing w:line="240" w:lineRule="atLeast"/>
                              <w:jc w:val="center"/>
                              <w:rPr>
                                <w:b/>
                              </w:rPr>
                            </w:pPr>
                            <w:r>
                              <w:rPr>
                                <w:noProof/>
                              </w:rPr>
                              <w:drawing>
                                <wp:inline distT="0" distB="0" distL="0" distR="0" wp14:anchorId="17EA4F92" wp14:editId="12FB4352">
                                  <wp:extent cx="6086475" cy="2009775"/>
                                  <wp:effectExtent l="0" t="0" r="0" b="0"/>
                                  <wp:docPr id="46" name="圖表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01179D" w:rsidRPr="0008007D" w:rsidRDefault="0001179D" w:rsidP="00531E35">
                            <w:pPr>
                              <w:spacing w:line="180" w:lineRule="atLeast"/>
                              <w:ind w:firstLineChars="250" w:firstLine="450"/>
                              <w:rPr>
                                <w:rFonts w:ascii="標楷體" w:eastAsia="標楷體" w:hAnsi="標楷體"/>
                                <w:sz w:val="18"/>
                              </w:rPr>
                            </w:pPr>
                            <w:r w:rsidRPr="0008007D">
                              <w:rPr>
                                <w:rFonts w:ascii="標楷體" w:eastAsia="標楷體" w:hAnsi="標楷體" w:hint="eastAsia"/>
                                <w:sz w:val="18"/>
                              </w:rPr>
                              <w:t>資料來源：整理自</w:t>
                            </w:r>
                            <w:r>
                              <w:rPr>
                                <w:rFonts w:ascii="標楷體" w:eastAsia="標楷體" w:hAnsi="標楷體" w:hint="eastAsia"/>
                                <w:sz w:val="18"/>
                              </w:rPr>
                              <w:t>勞動部</w:t>
                            </w:r>
                            <w:r w:rsidRPr="0008007D">
                              <w:rPr>
                                <w:rFonts w:ascii="標楷體" w:eastAsia="標楷體" w:hAnsi="標楷體" w:hint="eastAsia"/>
                                <w:sz w:val="18"/>
                              </w:rPr>
                              <w:t>勞動統計查詢網</w:t>
                            </w:r>
                            <w:r>
                              <w:rPr>
                                <w:rFonts w:ascii="標楷體" w:eastAsia="標楷體" w:hAnsi="標楷體" w:hint="eastAsia"/>
                                <w:sz w:val="18"/>
                              </w:rPr>
                              <w:t>統計</w:t>
                            </w:r>
                            <w:r w:rsidRPr="0008007D">
                              <w:rPr>
                                <w:rFonts w:ascii="標楷體" w:eastAsia="標楷體" w:hAnsi="標楷體" w:hint="eastAsia"/>
                                <w:sz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775D6E" id="文字方塊 26" o:spid="_x0000_s1070" type="#_x0000_t202" style="position:absolute;left:0;text-align:left;margin-left:1.3pt;margin-top:0;width:496.5pt;height:208.5pt;z-index:-251583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" stroked="f">
                <v:textbox>
                  <w:txbxContent>
                    <w:p w:rsidR="0001179D" w:rsidRPr="0008007D" w:rsidRDefault="0001179D" w:rsidP="00531E35">
                      <w:pPr>
                        <w:spacing w:line="240" w:lineRule="atLeast"/>
                        <w:ind w:firstLineChars="100" w:firstLine="220"/>
                        <w:jc w:val="center"/>
                        <w:rPr>
                          <w:rFonts w:ascii="標楷體" w:eastAsia="標楷體" w:hAnsi="標楷體"/>
                          <w:b/>
                          <w:noProof/>
                          <w:spacing w:val="-10"/>
                        </w:rPr>
                      </w:pPr>
                      <w:r w:rsidRPr="0008007D">
                        <w:rPr>
                          <w:rFonts w:ascii="標楷體" w:eastAsia="標楷體" w:hAnsi="標楷體" w:hint="eastAsia"/>
                          <w:b/>
                          <w:noProof/>
                          <w:spacing w:val="-10"/>
                        </w:rPr>
                        <w:t>圖</w:t>
                      </w:r>
                      <w:r>
                        <w:rPr>
                          <w:rFonts w:ascii="標楷體" w:eastAsia="標楷體" w:hAnsi="標楷體"/>
                          <w:b/>
                          <w:noProof/>
                          <w:spacing w:val="-10"/>
                        </w:rPr>
                        <w:t>1</w:t>
                      </w:r>
                      <w:r w:rsidRPr="0008007D">
                        <w:rPr>
                          <w:rFonts w:ascii="標楷體" w:eastAsia="標楷體" w:hAnsi="標楷體" w:hint="eastAsia"/>
                          <w:b/>
                          <w:noProof/>
                          <w:spacing w:val="-10"/>
                        </w:rPr>
                        <w:t xml:space="preserve">　新竹市與全國身心障礙者進用率</w:t>
                      </w:r>
                    </w:p>
                    <w:p w:rsidR="0001179D" w:rsidRDefault="0001179D" w:rsidP="00531E35">
                      <w:pPr>
                        <w:spacing w:line="240" w:lineRule="atLeast"/>
                        <w:jc w:val="center"/>
                        <w:rPr>
                          <w:b/>
                        </w:rPr>
                      </w:pPr>
                      <w:r>
                        <w:rPr>
                          <w:noProof/>
                        </w:rPr>
                        <w:drawing>
                          <wp:inline distT="0" distB="0" distL="0" distR="0" wp14:anchorId="17EA4F92" wp14:editId="12FB4352">
                            <wp:extent cx="6086475" cy="2009775"/>
                            <wp:effectExtent l="0" t="0" r="0" b="0"/>
                            <wp:docPr id="46" name="圖表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01179D" w:rsidRPr="0008007D" w:rsidRDefault="0001179D" w:rsidP="00531E35">
                      <w:pPr>
                        <w:spacing w:line="180" w:lineRule="atLeast"/>
                        <w:ind w:firstLineChars="250" w:firstLine="450"/>
                        <w:rPr>
                          <w:rFonts w:ascii="標楷體" w:eastAsia="標楷體" w:hAnsi="標楷體"/>
                          <w:sz w:val="18"/>
                        </w:rPr>
                      </w:pPr>
                      <w:r w:rsidRPr="0008007D">
                        <w:rPr>
                          <w:rFonts w:ascii="標楷體" w:eastAsia="標楷體" w:hAnsi="標楷體" w:hint="eastAsia"/>
                          <w:sz w:val="18"/>
                        </w:rPr>
                        <w:t>資料來源：整理自</w:t>
                      </w:r>
                      <w:r>
                        <w:rPr>
                          <w:rFonts w:ascii="標楷體" w:eastAsia="標楷體" w:hAnsi="標楷體" w:hint="eastAsia"/>
                          <w:sz w:val="18"/>
                        </w:rPr>
                        <w:t>勞動部</w:t>
                      </w:r>
                      <w:r w:rsidRPr="0008007D">
                        <w:rPr>
                          <w:rFonts w:ascii="標楷體" w:eastAsia="標楷體" w:hAnsi="標楷體" w:hint="eastAsia"/>
                          <w:sz w:val="18"/>
                        </w:rPr>
                        <w:t>勞動統計查詢網</w:t>
                      </w:r>
                      <w:r>
                        <w:rPr>
                          <w:rFonts w:ascii="標楷體" w:eastAsia="標楷體" w:hAnsi="標楷體" w:hint="eastAsia"/>
                          <w:sz w:val="18"/>
                        </w:rPr>
                        <w:t>統計</w:t>
                      </w:r>
                      <w:r w:rsidRPr="0008007D">
                        <w:rPr>
                          <w:rFonts w:ascii="標楷體" w:eastAsia="標楷體" w:hAnsi="標楷體" w:hint="eastAsia"/>
                          <w:sz w:val="18"/>
                        </w:rPr>
                        <w:t>資料。</w:t>
                      </w:r>
                    </w:p>
                  </w:txbxContent>
                </v:textbox>
                <w10:wrap type="tight" anchorx="margin"/>
              </v:shape>
            </w:pict>
          </mc:Fallback>
        </mc:AlternateContent>
      </w:r>
      <w:r w:rsidRPr="000F3A15">
        <w:rPr>
          <w:rFonts w:ascii="標楷體" w:eastAsia="標楷體" w:hAnsi="標楷體" w:hint="eastAsia"/>
          <w:b/>
          <w:spacing w:val="-4"/>
          <w:szCs w:val="24"/>
        </w:rPr>
        <w:t>（</w:t>
      </w:r>
      <w:r>
        <w:rPr>
          <w:rFonts w:ascii="標楷體" w:eastAsia="標楷體" w:hAnsi="標楷體" w:hint="eastAsia"/>
          <w:b/>
          <w:spacing w:val="-4"/>
          <w:szCs w:val="24"/>
        </w:rPr>
        <w:t>4</w:t>
      </w:r>
      <w:r w:rsidRPr="000F3A15">
        <w:rPr>
          <w:rFonts w:ascii="標楷體" w:eastAsia="標楷體" w:hAnsi="標楷體" w:hint="eastAsia"/>
          <w:b/>
          <w:spacing w:val="-4"/>
          <w:szCs w:val="24"/>
        </w:rPr>
        <w:t>）</w:t>
      </w:r>
      <w:r w:rsidRPr="002E027B">
        <w:rPr>
          <w:rFonts w:ascii="標楷體" w:eastAsia="標楷體" w:hAnsi="標楷體" w:hint="eastAsia"/>
          <w:b/>
          <w:spacing w:val="-4"/>
          <w:szCs w:val="24"/>
        </w:rPr>
        <w:t>職業訓練課程集中於部分月份，且電腦資訊類訓練課程日程安排過於密集，</w:t>
      </w:r>
      <w:r>
        <w:rPr>
          <w:rFonts w:ascii="標楷體" w:eastAsia="標楷體" w:hAnsi="標楷體" w:hint="eastAsia"/>
          <w:b/>
          <w:spacing w:val="-4"/>
          <w:szCs w:val="24"/>
        </w:rPr>
        <w:t>影響學員</w:t>
      </w:r>
      <w:r w:rsidRPr="002E027B">
        <w:rPr>
          <w:rFonts w:ascii="標楷體" w:eastAsia="標楷體" w:hAnsi="標楷體" w:hint="eastAsia"/>
          <w:b/>
          <w:spacing w:val="-4"/>
          <w:szCs w:val="24"/>
        </w:rPr>
        <w:t>參訓意願</w:t>
      </w:r>
      <w:r>
        <w:rPr>
          <w:rFonts w:ascii="標楷體" w:eastAsia="標楷體" w:hAnsi="標楷體" w:hint="eastAsia"/>
          <w:b/>
          <w:spacing w:val="-4"/>
          <w:szCs w:val="24"/>
        </w:rPr>
        <w:t>及結訓成效</w:t>
      </w:r>
      <w:r w:rsidRPr="000F3A15">
        <w:rPr>
          <w:rFonts w:ascii="標楷體" w:eastAsia="標楷體" w:hAnsi="標楷體" w:hint="eastAsia"/>
          <w:b/>
          <w:spacing w:val="-4"/>
          <w:szCs w:val="24"/>
        </w:rPr>
        <w:t>：</w:t>
      </w:r>
      <w:r>
        <w:rPr>
          <w:rFonts w:ascii="標楷體" w:eastAsia="標楷體" w:hAnsi="標楷體" w:hint="eastAsia"/>
          <w:szCs w:val="24"/>
        </w:rPr>
        <w:t>市政府依據轄區就業市場、訓練供需及人力結構，辦理4門身心障礙者職業訓練課程，以</w:t>
      </w:r>
      <w:r w:rsidRPr="002E027B">
        <w:rPr>
          <w:rFonts w:ascii="標楷體" w:eastAsia="標楷體" w:hAnsi="標楷體" w:hint="eastAsia"/>
          <w:szCs w:val="24"/>
        </w:rPr>
        <w:t>增加身</w:t>
      </w:r>
      <w:r>
        <w:rPr>
          <w:rFonts w:ascii="標楷體" w:eastAsia="標楷體" w:hAnsi="標楷體" w:hint="eastAsia"/>
          <w:szCs w:val="24"/>
        </w:rPr>
        <w:t>心</w:t>
      </w:r>
      <w:r w:rsidRPr="002E027B">
        <w:rPr>
          <w:rFonts w:ascii="標楷體" w:eastAsia="標楷體" w:hAnsi="標楷體" w:hint="eastAsia"/>
          <w:szCs w:val="24"/>
        </w:rPr>
        <w:t>障</w:t>
      </w:r>
      <w:r>
        <w:rPr>
          <w:rFonts w:ascii="標楷體" w:eastAsia="標楷體" w:hAnsi="標楷體" w:hint="eastAsia"/>
          <w:szCs w:val="24"/>
        </w:rPr>
        <w:t>礙</w:t>
      </w:r>
      <w:r w:rsidRPr="002E027B">
        <w:rPr>
          <w:rFonts w:ascii="標楷體" w:eastAsia="標楷體" w:hAnsi="標楷體" w:hint="eastAsia"/>
          <w:szCs w:val="24"/>
        </w:rPr>
        <w:t>者就業競爭力</w:t>
      </w:r>
      <w:r>
        <w:rPr>
          <w:rFonts w:ascii="標楷體" w:eastAsia="標楷體" w:hAnsi="標楷體" w:hint="eastAsia"/>
          <w:szCs w:val="24"/>
        </w:rPr>
        <w:t>，</w:t>
      </w:r>
      <w:r w:rsidRPr="002E027B">
        <w:rPr>
          <w:rFonts w:ascii="標楷體" w:eastAsia="標楷體" w:hAnsi="標楷體" w:hint="eastAsia"/>
          <w:szCs w:val="24"/>
        </w:rPr>
        <w:t>惟113年度</w:t>
      </w:r>
      <w:r>
        <w:rPr>
          <w:rFonts w:ascii="標楷體" w:eastAsia="標楷體" w:hAnsi="標楷體" w:hint="eastAsia"/>
          <w:szCs w:val="24"/>
        </w:rPr>
        <w:t>課程</w:t>
      </w:r>
      <w:r w:rsidRPr="002E027B">
        <w:rPr>
          <w:rFonts w:ascii="標楷體" w:eastAsia="標楷體" w:hAnsi="標楷體" w:hint="eastAsia"/>
          <w:szCs w:val="24"/>
        </w:rPr>
        <w:t>皆集中於7、8月，不符身</w:t>
      </w:r>
      <w:r>
        <w:rPr>
          <w:rFonts w:ascii="標楷體" w:eastAsia="標楷體" w:hAnsi="標楷體" w:hint="eastAsia"/>
          <w:szCs w:val="24"/>
        </w:rPr>
        <w:t>心</w:t>
      </w:r>
      <w:r w:rsidRPr="002E027B">
        <w:rPr>
          <w:rFonts w:ascii="標楷體" w:eastAsia="標楷體" w:hAnsi="標楷體" w:hint="eastAsia"/>
          <w:szCs w:val="24"/>
        </w:rPr>
        <w:t>障</w:t>
      </w:r>
      <w:r>
        <w:rPr>
          <w:rFonts w:ascii="標楷體" w:eastAsia="標楷體" w:hAnsi="標楷體" w:hint="eastAsia"/>
          <w:szCs w:val="24"/>
        </w:rPr>
        <w:t>礙者</w:t>
      </w:r>
      <w:r w:rsidRPr="002E027B">
        <w:rPr>
          <w:rFonts w:ascii="標楷體" w:eastAsia="標楷體" w:hAnsi="標楷體" w:hint="eastAsia"/>
          <w:szCs w:val="24"/>
        </w:rPr>
        <w:t>職</w:t>
      </w:r>
      <w:r>
        <w:rPr>
          <w:rFonts w:ascii="標楷體" w:eastAsia="標楷體" w:hAnsi="標楷體" w:hint="eastAsia"/>
          <w:szCs w:val="24"/>
        </w:rPr>
        <w:t>業</w:t>
      </w:r>
      <w:r w:rsidRPr="002E027B">
        <w:rPr>
          <w:rFonts w:ascii="標楷體" w:eastAsia="標楷體" w:hAnsi="標楷體" w:hint="eastAsia"/>
          <w:szCs w:val="24"/>
        </w:rPr>
        <w:t>訓</w:t>
      </w:r>
      <w:r>
        <w:rPr>
          <w:rFonts w:ascii="標楷體" w:eastAsia="標楷體" w:hAnsi="標楷體" w:hint="eastAsia"/>
          <w:szCs w:val="24"/>
        </w:rPr>
        <w:t>練</w:t>
      </w:r>
      <w:r w:rsidRPr="002E027B">
        <w:rPr>
          <w:rFonts w:ascii="標楷體" w:eastAsia="標楷體" w:hAnsi="標楷體" w:hint="eastAsia"/>
          <w:szCs w:val="24"/>
        </w:rPr>
        <w:t>原則規定，且電腦資訊類</w:t>
      </w:r>
      <w:r>
        <w:rPr>
          <w:rFonts w:ascii="標楷體" w:eastAsia="標楷體" w:hAnsi="標楷體" w:hint="eastAsia"/>
          <w:szCs w:val="24"/>
        </w:rPr>
        <w:t>養成</w:t>
      </w:r>
      <w:r w:rsidRPr="002E027B">
        <w:rPr>
          <w:rFonts w:ascii="標楷體" w:eastAsia="標楷體" w:hAnsi="標楷體" w:hint="eastAsia"/>
          <w:szCs w:val="24"/>
        </w:rPr>
        <w:t>訓練課程，平均每週上課時數42.86小時及40小時，分別為</w:t>
      </w:r>
      <w:r>
        <w:rPr>
          <w:rFonts w:ascii="標楷體" w:eastAsia="標楷體" w:hAnsi="標楷體" w:hint="eastAsia"/>
          <w:szCs w:val="24"/>
        </w:rPr>
        <w:t>其他養成訓練課程</w:t>
      </w:r>
      <w:r w:rsidRPr="002E027B">
        <w:rPr>
          <w:rFonts w:ascii="標楷體" w:eastAsia="標楷體" w:hAnsi="標楷體" w:hint="eastAsia"/>
          <w:szCs w:val="24"/>
        </w:rPr>
        <w:t>之1.79倍及1.67倍</w:t>
      </w:r>
      <w:r>
        <w:rPr>
          <w:rFonts w:ascii="標楷體" w:eastAsia="標楷體" w:hAnsi="標楷體" w:hint="eastAsia"/>
          <w:szCs w:val="24"/>
        </w:rPr>
        <w:t>，訓練密度偏高，影響學員</w:t>
      </w:r>
      <w:r w:rsidRPr="002E027B">
        <w:rPr>
          <w:rFonts w:ascii="標楷體" w:eastAsia="標楷體" w:hAnsi="標楷體" w:hint="eastAsia"/>
          <w:szCs w:val="24"/>
        </w:rPr>
        <w:t>參訓意願，</w:t>
      </w:r>
      <w:r>
        <w:rPr>
          <w:rFonts w:ascii="標楷體" w:eastAsia="標楷體" w:hAnsi="標楷體" w:hint="eastAsia"/>
          <w:szCs w:val="24"/>
        </w:rPr>
        <w:t>致電腦資訊類課程參訓、結訓人數皆未如預期，經函請研謀改善。</w:t>
      </w:r>
      <w:r w:rsidRPr="000F3A15">
        <w:rPr>
          <w:rFonts w:ascii="標楷體" w:eastAsia="標楷體" w:hAnsi="標楷體" w:hint="eastAsia"/>
          <w:szCs w:val="24"/>
        </w:rPr>
        <w:t>據復：</w:t>
      </w:r>
      <w:r>
        <w:rPr>
          <w:rFonts w:ascii="標楷體" w:eastAsia="標楷體" w:hAnsi="標楷體" w:hint="eastAsia"/>
          <w:kern w:val="0"/>
        </w:rPr>
        <w:t>將檢視行政量能，研議改善投標採購期程，以達開辦期間均衡配置，並請委託訓練單位妥適配置電腦資訊類課程之日程安排，以提升學員參訓意願與成果。</w:t>
      </w:r>
    </w:p>
    <w:p w:rsidR="001C7A4C" w:rsidRPr="00FA4F03" w:rsidRDefault="00531E35" w:rsidP="00531E35">
      <w:pPr>
        <w:pStyle w:val="15"/>
        <w:adjustRightInd w:val="0"/>
        <w:snapToGrid w:val="0"/>
        <w:spacing w:line="510" w:lineRule="exact"/>
        <w:ind w:firstLineChars="200" w:firstLine="561"/>
        <w:outlineLvl w:val="0"/>
      </w:pPr>
      <w:r>
        <w:t>2</w:t>
      </w:r>
      <w:r w:rsidR="001C7A4C" w:rsidRPr="00FA4F03">
        <w:rPr>
          <w:rFonts w:hint="eastAsia"/>
        </w:rPr>
        <w:t>.為打造無障礙、友善之就業與生活環境，興建新竹市首座公立身心障礙者就業綜合大樓，並委外經營1樓空間，惟契約訂定未臻周妥，減損權利金收入</w:t>
      </w:r>
      <w:r w:rsidR="000F183A">
        <w:rPr>
          <w:rFonts w:hint="eastAsia"/>
        </w:rPr>
        <w:t>，又</w:t>
      </w:r>
      <w:r w:rsidR="001C7A4C" w:rsidRPr="00FA4F03">
        <w:rPr>
          <w:rFonts w:hint="eastAsia"/>
        </w:rPr>
        <w:t>未依規定將財產列帳，且部分財產閒置，亟待檢討改善。</w:t>
      </w:r>
    </w:p>
    <w:p w:rsidR="001C7A4C" w:rsidRPr="00FA4F03" w:rsidRDefault="001C7A4C" w:rsidP="00531E35">
      <w:pPr>
        <w:overflowPunct w:val="0"/>
        <w:adjustRightInd w:val="0"/>
        <w:snapToGrid w:val="0"/>
        <w:spacing w:line="510" w:lineRule="exact"/>
        <w:ind w:firstLineChars="200" w:firstLine="480"/>
        <w:jc w:val="both"/>
        <w:rPr>
          <w:rFonts w:ascii="標楷體" w:eastAsia="標楷體" w:hAnsi="標楷體"/>
          <w:szCs w:val="24"/>
        </w:rPr>
      </w:pPr>
      <w:r w:rsidRPr="00FA4F03">
        <w:rPr>
          <w:rFonts w:ascii="標楷體" w:eastAsia="標楷體" w:hAnsi="標楷體" w:hint="eastAsia"/>
          <w:szCs w:val="24"/>
        </w:rPr>
        <w:t>市政府為有效運用政府資源，開放公共空間、提升身心障礙者職涯發展及民間資源參與公共服務，期透過引進民間資源，邀請民間機構進駐新竹市身心障礙者就業綜合大樓（下稱身障大樓）1樓（樓地板面積約1,764平方公尺），採多角化商業經營模式，提供身心障礙者多元化就業機會。經查其執行情形，核有下列情事：</w:t>
      </w:r>
    </w:p>
    <w:p w:rsidR="001C7A4C" w:rsidRPr="00FA4F03" w:rsidRDefault="001C7A4C" w:rsidP="00531E35">
      <w:pPr>
        <w:overflowPunct w:val="0"/>
        <w:adjustRightInd w:val="0"/>
        <w:snapToGrid w:val="0"/>
        <w:spacing w:line="510" w:lineRule="exact"/>
        <w:ind w:firstLineChars="200" w:firstLine="480"/>
        <w:jc w:val="both"/>
        <w:rPr>
          <w:rFonts w:ascii="標楷體" w:eastAsia="標楷體" w:hAnsi="標楷體"/>
        </w:rPr>
      </w:pPr>
      <w:r w:rsidRPr="00FA4F03">
        <w:rPr>
          <w:rFonts w:ascii="標楷體" w:eastAsia="標楷體" w:hAnsi="標楷體" w:hint="eastAsia"/>
          <w:b/>
          <w:szCs w:val="24"/>
        </w:rPr>
        <w:t>（</w:t>
      </w:r>
      <w:r w:rsidRPr="00FA4F03">
        <w:rPr>
          <w:rFonts w:ascii="標楷體" w:eastAsia="標楷體" w:hAnsi="標楷體"/>
          <w:b/>
          <w:szCs w:val="24"/>
        </w:rPr>
        <w:t>1</w:t>
      </w:r>
      <w:r w:rsidRPr="00FA4F03">
        <w:rPr>
          <w:rFonts w:ascii="標楷體" w:eastAsia="標楷體" w:hAnsi="標楷體" w:hint="eastAsia"/>
          <w:b/>
          <w:szCs w:val="24"/>
        </w:rPr>
        <w:t>）契約條款未明確規範點交條件與時點，致影響廠商進駐時程及減少權利金收入</w:t>
      </w:r>
      <w:r w:rsidRPr="00FA4F03">
        <w:rPr>
          <w:rFonts w:ascii="標楷體" w:eastAsia="標楷體" w:hAnsi="標楷體" w:hint="eastAsia"/>
          <w:szCs w:val="24"/>
        </w:rPr>
        <w:t>：市政府於110年3月與甲工坊、乙公司、丙局及丁基金會等4家共同投標廠商簽訂委託經營計畫契約，規劃以多角化商業模式經營身障大樓1樓，每年權利金計收168萬餘元，惟契約未能明列</w:t>
      </w:r>
      <w:r w:rsidRPr="00FA4F03">
        <w:rPr>
          <w:rFonts w:ascii="標楷體" w:eastAsia="標楷體" w:hAnsi="標楷體" w:hint="eastAsia"/>
          <w:szCs w:val="24"/>
        </w:rPr>
        <w:lastRenderedPageBreak/>
        <w:t>各營運廠商點交條件、日期及期限，致甲工坊、乙公司分別相較丙局點交日延遲1年7個月及1年9個月始完成點交作業，估計基金因此減少權利金收入約86萬餘元；又截至114年3月底止，丁基金會未完成點交作業，亦減少權利金收入約116萬餘元，契約訂定未臻周妥，未能確保市府財政收益，經函請研謀改善。據復：</w:t>
      </w:r>
      <w:r w:rsidRPr="00FA4F03">
        <w:rPr>
          <w:rFonts w:ascii="標楷體" w:eastAsia="標楷體" w:hAnsi="標楷體" w:hint="eastAsia"/>
          <w:kern w:val="0"/>
        </w:rPr>
        <w:t>將於契約修正調整內容，並</w:t>
      </w:r>
      <w:r w:rsidRPr="00FA4F03">
        <w:rPr>
          <w:rFonts w:ascii="標楷體" w:eastAsia="標楷體" w:hAnsi="標楷體" w:hint="eastAsia"/>
          <w:szCs w:val="24"/>
        </w:rPr>
        <w:t>分配原未點交區域予銀髮據點、東區友善聯合便民工作站與市府</w:t>
      </w:r>
      <w:r w:rsidRPr="00FA4F03">
        <w:rPr>
          <w:rFonts w:ascii="標楷體" w:eastAsia="標楷體" w:hAnsi="標楷體" w:hint="eastAsia"/>
        </w:rPr>
        <w:t>勞工及青年處使用</w:t>
      </w:r>
      <w:r w:rsidRPr="00FA4F03">
        <w:rPr>
          <w:rFonts w:ascii="標楷體" w:eastAsia="標楷體" w:hAnsi="標楷體" w:hint="eastAsia"/>
          <w:kern w:val="0"/>
        </w:rPr>
        <w:t>，以活化空間，並提升資源使用效益</w:t>
      </w:r>
      <w:r w:rsidRPr="00FA4F03">
        <w:rPr>
          <w:rFonts w:ascii="標楷體" w:eastAsia="標楷體" w:hAnsi="標楷體" w:hint="eastAsia"/>
        </w:rPr>
        <w:t>。</w:t>
      </w:r>
    </w:p>
    <w:p w:rsidR="001C7A4C" w:rsidRPr="00FA4F03" w:rsidRDefault="001C7A4C" w:rsidP="00531E35">
      <w:pPr>
        <w:overflowPunct w:val="0"/>
        <w:adjustRightInd w:val="0"/>
        <w:snapToGrid w:val="0"/>
        <w:spacing w:line="520" w:lineRule="exact"/>
        <w:ind w:firstLineChars="200" w:firstLine="480"/>
        <w:jc w:val="both"/>
        <w:rPr>
          <w:rFonts w:ascii="標楷體" w:eastAsia="標楷體" w:hAnsi="標楷體"/>
          <w:szCs w:val="24"/>
        </w:rPr>
      </w:pPr>
      <w:r w:rsidRPr="00FA4F03">
        <w:rPr>
          <w:rFonts w:ascii="標楷體" w:eastAsia="標楷體" w:hAnsi="標楷體" w:hint="eastAsia"/>
          <w:b/>
          <w:szCs w:val="24"/>
        </w:rPr>
        <w:t>（2）未訂定合理保證金繳納時點，履約保證機制設計未符風險控管原則</w:t>
      </w:r>
      <w:r w:rsidRPr="00FA4F03">
        <w:rPr>
          <w:rFonts w:ascii="標楷體" w:eastAsia="標楷體" w:hAnsi="標楷體" w:hint="eastAsia"/>
          <w:szCs w:val="24"/>
        </w:rPr>
        <w:t>：依契約規定，點交前需繳交10分之1履約保證金，其餘90％保證金待完成點交後繳交，惟丁基金會業於114年1月確定不點交入駐身障大樓，實際僅繳交數千元之保證金，相較減少權利金收入約116萬餘元，保障明顯不足，契約未能訂定保證金之合理繳納時點，亦未考量實務風險，經函請研謀改善。據復：因現行契約採2期繳納履約保證金，故尚未點交部分即無第2期履約保證金（90％），未來將於契約屆滿時，研議修訂履約保證機制，以強化市府權益保障。</w:t>
      </w:r>
    </w:p>
    <w:p w:rsidR="001C7A4C" w:rsidRPr="00FA4F03" w:rsidRDefault="00FA4F03" w:rsidP="00531E35">
      <w:pPr>
        <w:pStyle w:val="15"/>
        <w:adjustRightInd w:val="0"/>
        <w:snapToGrid w:val="0"/>
        <w:spacing w:line="520" w:lineRule="exact"/>
        <w:ind w:firstLineChars="200" w:firstLine="560"/>
        <w:outlineLvl w:val="0"/>
        <w:rPr>
          <w:b w:val="0"/>
          <w:color w:val="FF0000"/>
          <w:sz w:val="24"/>
          <w:szCs w:val="24"/>
        </w:rPr>
      </w:pPr>
      <w:r w:rsidRPr="00FA4F03">
        <w:rPr>
          <w:b w:val="0"/>
          <w:noProof/>
          <w:szCs w:val="24"/>
        </w:rPr>
        <mc:AlternateContent>
          <mc:Choice Requires="wps">
            <w:drawing>
              <wp:anchor distT="0" distB="0" distL="114300" distR="114300" simplePos="0" relativeHeight="251717632" behindDoc="0" locked="0" layoutInCell="1" allowOverlap="1" wp14:anchorId="5FDBEF6B" wp14:editId="137CBFAE">
                <wp:simplePos x="0" y="0"/>
                <wp:positionH relativeFrom="column">
                  <wp:posOffset>3303905</wp:posOffset>
                </wp:positionH>
                <wp:positionV relativeFrom="paragraph">
                  <wp:posOffset>1779886</wp:posOffset>
                </wp:positionV>
                <wp:extent cx="2914650" cy="2676525"/>
                <wp:effectExtent l="0" t="0" r="0" b="9525"/>
                <wp:wrapTopAndBottom/>
                <wp:docPr id="20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4650" cy="2676525"/>
                        </a:xfrm>
                        <a:prstGeom prst="rect">
                          <a:avLst/>
                        </a:prstGeom>
                        <a:solidFill>
                          <a:srgbClr val="FFFFFF"/>
                        </a:solidFill>
                        <a:ln w="9525">
                          <a:noFill/>
                          <a:miter lim="800000"/>
                          <a:headEnd/>
                          <a:tailEnd/>
                        </a:ln>
                      </wps:spPr>
                      <wps:txbx>
                        <w:txbxContent>
                          <w:p w:rsidR="0001179D" w:rsidRDefault="0001179D" w:rsidP="001C7A4C">
                            <w:pPr>
                              <w:rPr>
                                <w:noProof/>
                              </w:rPr>
                            </w:pPr>
                            <w:r w:rsidRPr="008D76F2">
                              <w:rPr>
                                <w:rFonts w:hAnsi="標楷體"/>
                                <w:noProof/>
                              </w:rPr>
                              <w:drawing>
                                <wp:inline distT="0" distB="0" distL="0" distR="0" wp14:anchorId="68867221" wp14:editId="08D553F4">
                                  <wp:extent cx="2486025" cy="1844470"/>
                                  <wp:effectExtent l="133350" t="76200" r="85725" b="137160"/>
                                  <wp:docPr id="206" name="圖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250411_053714149_iOS.jpg"/>
                                          <pic:cNvPicPr/>
                                        </pic:nvPicPr>
                                        <pic:blipFill rotWithShape="1">
                                          <a:blip r:embed="rId60">
                                            <a:extLst>
                                              <a:ext uri="{28A0092B-C50C-407E-A947-70E740481C1C}">
                                                <a14:useLocalDpi xmlns:a14="http://schemas.microsoft.com/office/drawing/2010/main" val="0"/>
                                              </a:ext>
                                            </a:extLst>
                                          </a:blip>
                                          <a:srcRect l="12554" t="16370" r="11307" b="8339"/>
                                          <a:stretch/>
                                        </pic:blipFill>
                                        <pic:spPr bwMode="auto">
                                          <a:xfrm>
                                            <a:off x="0" y="0"/>
                                            <a:ext cx="2544424" cy="1887798"/>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a:contourClr>
                                              <a:srgbClr val="969696"/>
                                            </a:contourClr>
                                          </a:sp3d>
                                          <a:extLst>
                                            <a:ext uri="{53640926-AAD7-44D8-BBD7-CCE9431645EC}">
                                              <a14:shadowObscured xmlns:a14="http://schemas.microsoft.com/office/drawing/2010/main"/>
                                            </a:ext>
                                          </a:extLst>
                                        </pic:spPr>
                                      </pic:pic>
                                    </a:graphicData>
                                  </a:graphic>
                                </wp:inline>
                              </w:drawing>
                            </w:r>
                          </w:p>
                          <w:p w:rsidR="0001179D" w:rsidRPr="005B4D03" w:rsidRDefault="0001179D" w:rsidP="001C7A4C">
                            <w:pPr>
                              <w:jc w:val="center"/>
                              <w:rPr>
                                <w:rFonts w:ascii="標楷體" w:eastAsia="標楷體" w:hAnsi="標楷體"/>
                                <w:b/>
                                <w:sz w:val="18"/>
                                <w:szCs w:val="18"/>
                              </w:rPr>
                            </w:pPr>
                            <w:r w:rsidRPr="0063732E">
                              <w:rPr>
                                <w:rFonts w:ascii="標楷體" w:eastAsia="標楷體" w:hAnsi="標楷體" w:hint="eastAsia"/>
                                <w:b/>
                              </w:rPr>
                              <w:t>部分</w:t>
                            </w:r>
                            <w:r w:rsidRPr="0063732E">
                              <w:rPr>
                                <w:rFonts w:ascii="標楷體" w:eastAsia="標楷體" w:hAnsi="標楷體"/>
                                <w:b/>
                              </w:rPr>
                              <w:t>廚房設備置於</w:t>
                            </w:r>
                            <w:r w:rsidRPr="0063732E">
                              <w:rPr>
                                <w:rFonts w:ascii="標楷體" w:eastAsia="標楷體" w:hAnsi="標楷體" w:hint="eastAsia"/>
                                <w:b/>
                              </w:rPr>
                              <w:t>大</w:t>
                            </w:r>
                            <w:r w:rsidRPr="0063732E">
                              <w:rPr>
                                <w:rFonts w:ascii="標楷體" w:eastAsia="標楷體" w:hAnsi="標楷體"/>
                                <w:b/>
                              </w:rPr>
                              <w:t>樓後方</w:t>
                            </w:r>
                          </w:p>
                          <w:p w:rsidR="0001179D" w:rsidRPr="00B05BCC" w:rsidRDefault="0001179D" w:rsidP="00CF51FD">
                            <w:pPr>
                              <w:jc w:val="center"/>
                              <w:rPr>
                                <w:rFonts w:ascii="標楷體" w:eastAsia="標楷體" w:hAnsi="標楷體"/>
                                <w:sz w:val="18"/>
                                <w:szCs w:val="18"/>
                              </w:rPr>
                            </w:pPr>
                            <w:r w:rsidRPr="00CF51FD">
                              <w:rPr>
                                <w:rFonts w:ascii="標楷體" w:eastAsia="標楷體" w:hAnsi="標楷體" w:hint="eastAsia"/>
                                <w:sz w:val="18"/>
                                <w:szCs w:val="18"/>
                              </w:rPr>
                              <w:t>（</w:t>
                            </w:r>
                            <w:r>
                              <w:rPr>
                                <w:rFonts w:ascii="標楷體" w:eastAsia="標楷體" w:hAnsi="標楷體" w:hint="eastAsia"/>
                                <w:sz w:val="18"/>
                                <w:szCs w:val="18"/>
                              </w:rPr>
                              <w:t>圖片</w:t>
                            </w:r>
                            <w:r w:rsidRPr="00B05BCC">
                              <w:rPr>
                                <w:rFonts w:ascii="標楷體" w:eastAsia="標楷體" w:hAnsi="標楷體" w:hint="eastAsia"/>
                                <w:sz w:val="18"/>
                                <w:szCs w:val="18"/>
                              </w:rPr>
                              <w:t>來源：</w:t>
                            </w:r>
                            <w:r>
                              <w:rPr>
                                <w:rFonts w:ascii="標楷體" w:eastAsia="標楷體" w:hAnsi="標楷體" w:hint="eastAsia"/>
                                <w:sz w:val="18"/>
                                <w:szCs w:val="18"/>
                              </w:rPr>
                              <w:t>本室於</w:t>
                            </w:r>
                            <w:r w:rsidRPr="00B05BCC">
                              <w:rPr>
                                <w:rFonts w:ascii="標楷體" w:eastAsia="標楷體" w:hAnsi="標楷體" w:hint="eastAsia"/>
                                <w:sz w:val="18"/>
                                <w:szCs w:val="18"/>
                              </w:rPr>
                              <w:t>1</w:t>
                            </w:r>
                            <w:r w:rsidRPr="00B05BCC">
                              <w:rPr>
                                <w:rFonts w:ascii="標楷體" w:eastAsia="標楷體" w:hAnsi="標楷體"/>
                                <w:sz w:val="18"/>
                                <w:szCs w:val="18"/>
                              </w:rPr>
                              <w:t>14年4月</w:t>
                            </w:r>
                            <w:r w:rsidRPr="00B05BCC">
                              <w:rPr>
                                <w:rFonts w:ascii="標楷體" w:eastAsia="標楷體" w:hAnsi="標楷體" w:hint="eastAsia"/>
                                <w:sz w:val="18"/>
                                <w:szCs w:val="18"/>
                              </w:rPr>
                              <w:t>拍攝</w:t>
                            </w:r>
                            <w:r w:rsidRPr="00CF51FD">
                              <w:rPr>
                                <w:rFonts w:ascii="標楷體" w:eastAsia="標楷體" w:hAnsi="標楷體" w:hint="eastAsia"/>
                                <w:sz w:val="18"/>
                                <w:szCs w:val="18"/>
                              </w:rPr>
                              <w:t>）</w:t>
                            </w:r>
                          </w:p>
                          <w:p w:rsidR="0001179D" w:rsidRPr="00CF51FD" w:rsidRDefault="0001179D" w:rsidP="00CF51FD">
                            <w:pPr>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DBEF6B" id="_x0000_s1071" type="#_x0000_t202" style="position:absolute;left:0;text-align:left;margin-left:260.15pt;margin-top:140.15pt;width:229.5pt;height:210.7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" stroked="f">
                <v:textbox>
                  <w:txbxContent>
                    <w:p w:rsidR="0001179D" w:rsidRDefault="0001179D" w:rsidP="001C7A4C">
                      <w:pPr>
                        <w:rPr>
                          <w:noProof/>
                        </w:rPr>
                      </w:pPr>
                      <w:r w:rsidRPr="008D76F2">
                        <w:rPr>
                          <w:rFonts w:hAnsi="標楷體"/>
                          <w:noProof/>
                        </w:rPr>
                        <w:drawing>
                          <wp:inline distT="0" distB="0" distL="0" distR="0" wp14:anchorId="68867221" wp14:editId="08D553F4">
                            <wp:extent cx="2486025" cy="1844470"/>
                            <wp:effectExtent l="133350" t="76200" r="85725" b="137160"/>
                            <wp:docPr id="206" name="圖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250411_053714149_iOS.jpg"/>
                                    <pic:cNvPicPr/>
                                  </pic:nvPicPr>
                                  <pic:blipFill rotWithShape="1">
                                    <a:blip r:embed="rId61">
                                      <a:extLst>
                                        <a:ext uri="{28A0092B-C50C-407E-A947-70E740481C1C}">
                                          <a14:useLocalDpi xmlns:a14="http://schemas.microsoft.com/office/drawing/2010/main" val="0"/>
                                        </a:ext>
                                      </a:extLst>
                                    </a:blip>
                                    <a:srcRect l="12554" t="16370" r="11307" b="8339"/>
                                    <a:stretch/>
                                  </pic:blipFill>
                                  <pic:spPr bwMode="auto">
                                    <a:xfrm>
                                      <a:off x="0" y="0"/>
                                      <a:ext cx="2544424" cy="1887798"/>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a:contourClr>
                                        <a:srgbClr val="969696"/>
                                      </a:contourClr>
                                    </a:sp3d>
                                    <a:extLst>
                                      <a:ext uri="{53640926-AAD7-44D8-BBD7-CCE9431645EC}">
                                        <a14:shadowObscured xmlns:a14="http://schemas.microsoft.com/office/drawing/2010/main"/>
                                      </a:ext>
                                    </a:extLst>
                                  </pic:spPr>
                                </pic:pic>
                              </a:graphicData>
                            </a:graphic>
                          </wp:inline>
                        </w:drawing>
                      </w:r>
                    </w:p>
                    <w:p w:rsidR="0001179D" w:rsidRPr="005B4D03" w:rsidRDefault="0001179D" w:rsidP="001C7A4C">
                      <w:pPr>
                        <w:jc w:val="center"/>
                        <w:rPr>
                          <w:rFonts w:ascii="標楷體" w:eastAsia="標楷體" w:hAnsi="標楷體"/>
                          <w:b/>
                          <w:sz w:val="18"/>
                          <w:szCs w:val="18"/>
                        </w:rPr>
                      </w:pPr>
                      <w:r w:rsidRPr="0063732E">
                        <w:rPr>
                          <w:rFonts w:ascii="標楷體" w:eastAsia="標楷體" w:hAnsi="標楷體" w:hint="eastAsia"/>
                          <w:b/>
                        </w:rPr>
                        <w:t>部分</w:t>
                      </w:r>
                      <w:r w:rsidRPr="0063732E">
                        <w:rPr>
                          <w:rFonts w:ascii="標楷體" w:eastAsia="標楷體" w:hAnsi="標楷體"/>
                          <w:b/>
                        </w:rPr>
                        <w:t>廚房設備置於</w:t>
                      </w:r>
                      <w:r w:rsidRPr="0063732E">
                        <w:rPr>
                          <w:rFonts w:ascii="標楷體" w:eastAsia="標楷體" w:hAnsi="標楷體" w:hint="eastAsia"/>
                          <w:b/>
                        </w:rPr>
                        <w:t>大</w:t>
                      </w:r>
                      <w:r w:rsidRPr="0063732E">
                        <w:rPr>
                          <w:rFonts w:ascii="標楷體" w:eastAsia="標楷體" w:hAnsi="標楷體"/>
                          <w:b/>
                        </w:rPr>
                        <w:t>樓後方</w:t>
                      </w:r>
                    </w:p>
                    <w:p w:rsidR="0001179D" w:rsidRPr="00B05BCC" w:rsidRDefault="0001179D" w:rsidP="00CF51FD">
                      <w:pPr>
                        <w:jc w:val="center"/>
                        <w:rPr>
                          <w:rFonts w:ascii="標楷體" w:eastAsia="標楷體" w:hAnsi="標楷體"/>
                          <w:sz w:val="18"/>
                          <w:szCs w:val="18"/>
                        </w:rPr>
                      </w:pPr>
                      <w:r w:rsidRPr="00CF51FD">
                        <w:rPr>
                          <w:rFonts w:ascii="標楷體" w:eastAsia="標楷體" w:hAnsi="標楷體" w:hint="eastAsia"/>
                          <w:sz w:val="18"/>
                          <w:szCs w:val="18"/>
                        </w:rPr>
                        <w:t>（</w:t>
                      </w:r>
                      <w:r>
                        <w:rPr>
                          <w:rFonts w:ascii="標楷體" w:eastAsia="標楷體" w:hAnsi="標楷體" w:hint="eastAsia"/>
                          <w:sz w:val="18"/>
                          <w:szCs w:val="18"/>
                        </w:rPr>
                        <w:t>圖片</w:t>
                      </w:r>
                      <w:r w:rsidRPr="00B05BCC">
                        <w:rPr>
                          <w:rFonts w:ascii="標楷體" w:eastAsia="標楷體" w:hAnsi="標楷體" w:hint="eastAsia"/>
                          <w:sz w:val="18"/>
                          <w:szCs w:val="18"/>
                        </w:rPr>
                        <w:t>來源：</w:t>
                      </w:r>
                      <w:r>
                        <w:rPr>
                          <w:rFonts w:ascii="標楷體" w:eastAsia="標楷體" w:hAnsi="標楷體" w:hint="eastAsia"/>
                          <w:sz w:val="18"/>
                          <w:szCs w:val="18"/>
                        </w:rPr>
                        <w:t>本室於</w:t>
                      </w:r>
                      <w:r w:rsidRPr="00B05BCC">
                        <w:rPr>
                          <w:rFonts w:ascii="標楷體" w:eastAsia="標楷體" w:hAnsi="標楷體" w:hint="eastAsia"/>
                          <w:sz w:val="18"/>
                          <w:szCs w:val="18"/>
                        </w:rPr>
                        <w:t>1</w:t>
                      </w:r>
                      <w:r w:rsidRPr="00B05BCC">
                        <w:rPr>
                          <w:rFonts w:ascii="標楷體" w:eastAsia="標楷體" w:hAnsi="標楷體"/>
                          <w:sz w:val="18"/>
                          <w:szCs w:val="18"/>
                        </w:rPr>
                        <w:t>14年4月</w:t>
                      </w:r>
                      <w:r w:rsidRPr="00B05BCC">
                        <w:rPr>
                          <w:rFonts w:ascii="標楷體" w:eastAsia="標楷體" w:hAnsi="標楷體" w:hint="eastAsia"/>
                          <w:sz w:val="18"/>
                          <w:szCs w:val="18"/>
                        </w:rPr>
                        <w:t>拍攝</w:t>
                      </w:r>
                      <w:r w:rsidRPr="00CF51FD">
                        <w:rPr>
                          <w:rFonts w:ascii="標楷體" w:eastAsia="標楷體" w:hAnsi="標楷體" w:hint="eastAsia"/>
                          <w:sz w:val="18"/>
                          <w:szCs w:val="18"/>
                        </w:rPr>
                        <w:t>）</w:t>
                      </w:r>
                    </w:p>
                    <w:p w:rsidR="0001179D" w:rsidRPr="00CF51FD" w:rsidRDefault="0001179D" w:rsidP="00CF51FD">
                      <w:pPr>
                        <w:rPr>
                          <w:rFonts w:ascii="標楷體" w:eastAsia="標楷體" w:hAnsi="標楷體"/>
                          <w:sz w:val="18"/>
                          <w:szCs w:val="18"/>
                        </w:rPr>
                      </w:pPr>
                    </w:p>
                  </w:txbxContent>
                </v:textbox>
                <w10:wrap type="topAndBottom"/>
              </v:shape>
            </w:pict>
          </mc:Fallback>
        </mc:AlternateContent>
      </w:r>
      <w:r w:rsidRPr="00FA4F03">
        <w:rPr>
          <w:b w:val="0"/>
          <w:noProof/>
          <w:szCs w:val="24"/>
        </w:rPr>
        <mc:AlternateContent>
          <mc:Choice Requires="wps">
            <w:drawing>
              <wp:anchor distT="0" distB="0" distL="114300" distR="114300" simplePos="0" relativeHeight="251718656" behindDoc="0" locked="0" layoutInCell="1" allowOverlap="1" wp14:anchorId="0B72DCB8" wp14:editId="508A2C8D">
                <wp:simplePos x="0" y="0"/>
                <wp:positionH relativeFrom="column">
                  <wp:posOffset>117475</wp:posOffset>
                </wp:positionH>
                <wp:positionV relativeFrom="paragraph">
                  <wp:posOffset>1728811</wp:posOffset>
                </wp:positionV>
                <wp:extent cx="3143250" cy="2676525"/>
                <wp:effectExtent l="0" t="0" r="0" b="9525"/>
                <wp:wrapSquare wrapText="bothSides"/>
                <wp:docPr id="20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250" cy="2676525"/>
                        </a:xfrm>
                        <a:prstGeom prst="rect">
                          <a:avLst/>
                        </a:prstGeom>
                        <a:solidFill>
                          <a:srgbClr val="FFFFFF"/>
                        </a:solidFill>
                        <a:ln w="9525">
                          <a:noFill/>
                          <a:miter lim="800000"/>
                          <a:headEnd/>
                          <a:tailEnd/>
                        </a:ln>
                      </wps:spPr>
                      <wps:txbx>
                        <w:txbxContent>
                          <w:p w:rsidR="0001179D" w:rsidRDefault="0001179D" w:rsidP="001C7A4C">
                            <w:pPr>
                              <w:rPr>
                                <w:rFonts w:hAnsi="標楷體"/>
                                <w:noProof/>
                              </w:rPr>
                            </w:pPr>
                            <w:r w:rsidRPr="008D76F2">
                              <w:rPr>
                                <w:rFonts w:hAnsi="標楷體"/>
                                <w:noProof/>
                              </w:rPr>
                              <w:drawing>
                                <wp:inline distT="0" distB="0" distL="0" distR="0" wp14:anchorId="34CBF0AE" wp14:editId="0EDD102A">
                                  <wp:extent cx="2743200" cy="1822881"/>
                                  <wp:effectExtent l="133350" t="76200" r="76200" b="139700"/>
                                  <wp:docPr id="205" name="圖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0250411_053819025_iOS.jpg"/>
                                          <pic:cNvPicPr/>
                                        </pic:nvPicPr>
                                        <pic:blipFill rotWithShape="1">
                                          <a:blip r:embed="rId62">
                                            <a:extLst>
                                              <a:ext uri="{28A0092B-C50C-407E-A947-70E740481C1C}">
                                                <a14:useLocalDpi xmlns:a14="http://schemas.microsoft.com/office/drawing/2010/main" val="0"/>
                                              </a:ext>
                                            </a:extLst>
                                          </a:blip>
                                          <a:srcRect l="1" t="17674" r="12346" b="4619"/>
                                          <a:stretch/>
                                        </pic:blipFill>
                                        <pic:spPr bwMode="auto">
                                          <a:xfrm>
                                            <a:off x="0" y="0"/>
                                            <a:ext cx="2760743" cy="1834539"/>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a:contourClr>
                                              <a:srgbClr val="969696"/>
                                            </a:contourClr>
                                          </a:sp3d>
                                          <a:extLst>
                                            <a:ext uri="{53640926-AAD7-44D8-BBD7-CCE9431645EC}">
                                              <a14:shadowObscured xmlns:a14="http://schemas.microsoft.com/office/drawing/2010/main"/>
                                            </a:ext>
                                          </a:extLst>
                                        </pic:spPr>
                                      </pic:pic>
                                    </a:graphicData>
                                  </a:graphic>
                                </wp:inline>
                              </w:drawing>
                            </w:r>
                          </w:p>
                          <w:p w:rsidR="0001179D" w:rsidRDefault="0001179D" w:rsidP="001C7A4C">
                            <w:pPr>
                              <w:jc w:val="center"/>
                              <w:rPr>
                                <w:rFonts w:ascii="標楷體" w:eastAsia="標楷體" w:hAnsi="標楷體"/>
                                <w:sz w:val="18"/>
                                <w:szCs w:val="18"/>
                              </w:rPr>
                            </w:pPr>
                            <w:r w:rsidRPr="0063732E">
                              <w:rPr>
                                <w:rFonts w:ascii="標楷體" w:eastAsia="標楷體" w:hAnsi="標楷體" w:hint="eastAsia"/>
                                <w:b/>
                                <w:noProof/>
                              </w:rPr>
                              <w:t>廚房</w:t>
                            </w:r>
                            <w:r w:rsidRPr="0063732E">
                              <w:rPr>
                                <w:rFonts w:ascii="標楷體" w:eastAsia="標楷體" w:hAnsi="標楷體"/>
                                <w:b/>
                                <w:noProof/>
                              </w:rPr>
                              <w:t>設備閒置</w:t>
                            </w:r>
                          </w:p>
                          <w:p w:rsidR="0001179D" w:rsidRPr="00B05BCC" w:rsidRDefault="0001179D" w:rsidP="00CF51FD">
                            <w:pPr>
                              <w:jc w:val="center"/>
                              <w:rPr>
                                <w:rFonts w:ascii="標楷體" w:eastAsia="標楷體" w:hAnsi="標楷體"/>
                                <w:sz w:val="18"/>
                                <w:szCs w:val="18"/>
                              </w:rPr>
                            </w:pPr>
                            <w:r w:rsidRPr="00CF51FD">
                              <w:rPr>
                                <w:rFonts w:ascii="標楷體" w:eastAsia="標楷體" w:hAnsi="標楷體" w:hint="eastAsia"/>
                                <w:sz w:val="18"/>
                                <w:szCs w:val="18"/>
                              </w:rPr>
                              <w:t>（</w:t>
                            </w:r>
                            <w:r>
                              <w:rPr>
                                <w:rFonts w:ascii="標楷體" w:eastAsia="標楷體" w:hAnsi="標楷體" w:hint="eastAsia"/>
                                <w:sz w:val="18"/>
                                <w:szCs w:val="18"/>
                              </w:rPr>
                              <w:t>圖片</w:t>
                            </w:r>
                            <w:r w:rsidRPr="00B05BCC">
                              <w:rPr>
                                <w:rFonts w:ascii="標楷體" w:eastAsia="標楷體" w:hAnsi="標楷體" w:hint="eastAsia"/>
                                <w:sz w:val="18"/>
                                <w:szCs w:val="18"/>
                              </w:rPr>
                              <w:t>來源：</w:t>
                            </w:r>
                            <w:r>
                              <w:rPr>
                                <w:rFonts w:ascii="標楷體" w:eastAsia="標楷體" w:hAnsi="標楷體" w:hint="eastAsia"/>
                                <w:sz w:val="18"/>
                                <w:szCs w:val="18"/>
                              </w:rPr>
                              <w:t>本室於</w:t>
                            </w:r>
                            <w:r w:rsidRPr="00B05BCC">
                              <w:rPr>
                                <w:rFonts w:ascii="標楷體" w:eastAsia="標楷體" w:hAnsi="標楷體" w:hint="eastAsia"/>
                                <w:sz w:val="18"/>
                                <w:szCs w:val="18"/>
                              </w:rPr>
                              <w:t>1</w:t>
                            </w:r>
                            <w:r w:rsidRPr="00B05BCC">
                              <w:rPr>
                                <w:rFonts w:ascii="標楷體" w:eastAsia="標楷體" w:hAnsi="標楷體"/>
                                <w:sz w:val="18"/>
                                <w:szCs w:val="18"/>
                              </w:rPr>
                              <w:t>14年4月</w:t>
                            </w:r>
                            <w:r w:rsidRPr="00B05BCC">
                              <w:rPr>
                                <w:rFonts w:ascii="標楷體" w:eastAsia="標楷體" w:hAnsi="標楷體" w:hint="eastAsia"/>
                                <w:sz w:val="18"/>
                                <w:szCs w:val="18"/>
                              </w:rPr>
                              <w:t>拍攝</w:t>
                            </w:r>
                            <w:r w:rsidRPr="00CF51FD">
                              <w:rPr>
                                <w:rFonts w:ascii="標楷體" w:eastAsia="標楷體" w:hAnsi="標楷體" w:hint="eastAsia"/>
                                <w:sz w:val="18"/>
                                <w:szCs w:val="18"/>
                              </w:rPr>
                              <w:t>）</w:t>
                            </w:r>
                          </w:p>
                          <w:p w:rsidR="0001179D" w:rsidRPr="008D76F2" w:rsidRDefault="0001179D" w:rsidP="001C7A4C">
                            <w:pPr>
                              <w:rPr>
                                <w:rFonts w:hAnsi="標楷體"/>
                                <w:sz w:val="18"/>
                                <w:szCs w:val="18"/>
                              </w:rPr>
                            </w:pPr>
                          </w:p>
                          <w:p w:rsidR="0001179D" w:rsidRPr="00C94580" w:rsidRDefault="0001179D" w:rsidP="001C7A4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72DCB8" id="_x0000_s1072" type="#_x0000_t202" style="position:absolute;left:0;text-align:left;margin-left:9.25pt;margin-top:136.15pt;width:247.5pt;height:210.7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" stroked="f">
                <v:textbox>
                  <w:txbxContent>
                    <w:p w:rsidR="0001179D" w:rsidRDefault="0001179D" w:rsidP="001C7A4C">
                      <w:pPr>
                        <w:rPr>
                          <w:rFonts w:hAnsi="標楷體"/>
                          <w:noProof/>
                        </w:rPr>
                      </w:pPr>
                      <w:r w:rsidRPr="008D76F2">
                        <w:rPr>
                          <w:rFonts w:hAnsi="標楷體"/>
                          <w:noProof/>
                        </w:rPr>
                        <w:drawing>
                          <wp:inline distT="0" distB="0" distL="0" distR="0" wp14:anchorId="34CBF0AE" wp14:editId="0EDD102A">
                            <wp:extent cx="2743200" cy="1822881"/>
                            <wp:effectExtent l="133350" t="76200" r="76200" b="139700"/>
                            <wp:docPr id="205" name="圖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0250411_053819025_iOS.jpg"/>
                                    <pic:cNvPicPr/>
                                  </pic:nvPicPr>
                                  <pic:blipFill rotWithShape="1">
                                    <a:blip r:embed="rId63">
                                      <a:extLst>
                                        <a:ext uri="{28A0092B-C50C-407E-A947-70E740481C1C}">
                                          <a14:useLocalDpi xmlns:a14="http://schemas.microsoft.com/office/drawing/2010/main" val="0"/>
                                        </a:ext>
                                      </a:extLst>
                                    </a:blip>
                                    <a:srcRect l="1" t="17674" r="12346" b="4619"/>
                                    <a:stretch/>
                                  </pic:blipFill>
                                  <pic:spPr bwMode="auto">
                                    <a:xfrm>
                                      <a:off x="0" y="0"/>
                                      <a:ext cx="2760743" cy="1834539"/>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a:contourClr>
                                        <a:srgbClr val="969696"/>
                                      </a:contourClr>
                                    </a:sp3d>
                                    <a:extLst>
                                      <a:ext uri="{53640926-AAD7-44D8-BBD7-CCE9431645EC}">
                                        <a14:shadowObscured xmlns:a14="http://schemas.microsoft.com/office/drawing/2010/main"/>
                                      </a:ext>
                                    </a:extLst>
                                  </pic:spPr>
                                </pic:pic>
                              </a:graphicData>
                            </a:graphic>
                          </wp:inline>
                        </w:drawing>
                      </w:r>
                    </w:p>
                    <w:p w:rsidR="0001179D" w:rsidRDefault="0001179D" w:rsidP="001C7A4C">
                      <w:pPr>
                        <w:jc w:val="center"/>
                        <w:rPr>
                          <w:rFonts w:ascii="標楷體" w:eastAsia="標楷體" w:hAnsi="標楷體"/>
                          <w:sz w:val="18"/>
                          <w:szCs w:val="18"/>
                        </w:rPr>
                      </w:pPr>
                      <w:r w:rsidRPr="0063732E">
                        <w:rPr>
                          <w:rFonts w:ascii="標楷體" w:eastAsia="標楷體" w:hAnsi="標楷體" w:hint="eastAsia"/>
                          <w:b/>
                          <w:noProof/>
                        </w:rPr>
                        <w:t>廚房</w:t>
                      </w:r>
                      <w:r w:rsidRPr="0063732E">
                        <w:rPr>
                          <w:rFonts w:ascii="標楷體" w:eastAsia="標楷體" w:hAnsi="標楷體"/>
                          <w:b/>
                          <w:noProof/>
                        </w:rPr>
                        <w:t>設備閒置</w:t>
                      </w:r>
                    </w:p>
                    <w:p w:rsidR="0001179D" w:rsidRPr="00B05BCC" w:rsidRDefault="0001179D" w:rsidP="00CF51FD">
                      <w:pPr>
                        <w:jc w:val="center"/>
                        <w:rPr>
                          <w:rFonts w:ascii="標楷體" w:eastAsia="標楷體" w:hAnsi="標楷體"/>
                          <w:sz w:val="18"/>
                          <w:szCs w:val="18"/>
                        </w:rPr>
                      </w:pPr>
                      <w:r w:rsidRPr="00CF51FD">
                        <w:rPr>
                          <w:rFonts w:ascii="標楷體" w:eastAsia="標楷體" w:hAnsi="標楷體" w:hint="eastAsia"/>
                          <w:sz w:val="18"/>
                          <w:szCs w:val="18"/>
                        </w:rPr>
                        <w:t>（</w:t>
                      </w:r>
                      <w:r>
                        <w:rPr>
                          <w:rFonts w:ascii="標楷體" w:eastAsia="標楷體" w:hAnsi="標楷體" w:hint="eastAsia"/>
                          <w:sz w:val="18"/>
                          <w:szCs w:val="18"/>
                        </w:rPr>
                        <w:t>圖片</w:t>
                      </w:r>
                      <w:r w:rsidRPr="00B05BCC">
                        <w:rPr>
                          <w:rFonts w:ascii="標楷體" w:eastAsia="標楷體" w:hAnsi="標楷體" w:hint="eastAsia"/>
                          <w:sz w:val="18"/>
                          <w:szCs w:val="18"/>
                        </w:rPr>
                        <w:t>來源：</w:t>
                      </w:r>
                      <w:r>
                        <w:rPr>
                          <w:rFonts w:ascii="標楷體" w:eastAsia="標楷體" w:hAnsi="標楷體" w:hint="eastAsia"/>
                          <w:sz w:val="18"/>
                          <w:szCs w:val="18"/>
                        </w:rPr>
                        <w:t>本室於</w:t>
                      </w:r>
                      <w:r w:rsidRPr="00B05BCC">
                        <w:rPr>
                          <w:rFonts w:ascii="標楷體" w:eastAsia="標楷體" w:hAnsi="標楷體" w:hint="eastAsia"/>
                          <w:sz w:val="18"/>
                          <w:szCs w:val="18"/>
                        </w:rPr>
                        <w:t>1</w:t>
                      </w:r>
                      <w:r w:rsidRPr="00B05BCC">
                        <w:rPr>
                          <w:rFonts w:ascii="標楷體" w:eastAsia="標楷體" w:hAnsi="標楷體"/>
                          <w:sz w:val="18"/>
                          <w:szCs w:val="18"/>
                        </w:rPr>
                        <w:t>14年4月</w:t>
                      </w:r>
                      <w:r w:rsidRPr="00B05BCC">
                        <w:rPr>
                          <w:rFonts w:ascii="標楷體" w:eastAsia="標楷體" w:hAnsi="標楷體" w:hint="eastAsia"/>
                          <w:sz w:val="18"/>
                          <w:szCs w:val="18"/>
                        </w:rPr>
                        <w:t>拍攝</w:t>
                      </w:r>
                      <w:r w:rsidRPr="00CF51FD">
                        <w:rPr>
                          <w:rFonts w:ascii="標楷體" w:eastAsia="標楷體" w:hAnsi="標楷體" w:hint="eastAsia"/>
                          <w:sz w:val="18"/>
                          <w:szCs w:val="18"/>
                        </w:rPr>
                        <w:t>）</w:t>
                      </w:r>
                    </w:p>
                    <w:p w:rsidR="0001179D" w:rsidRPr="008D76F2" w:rsidRDefault="0001179D" w:rsidP="001C7A4C">
                      <w:pPr>
                        <w:rPr>
                          <w:rFonts w:hAnsi="標楷體"/>
                          <w:sz w:val="18"/>
                          <w:szCs w:val="18"/>
                        </w:rPr>
                      </w:pPr>
                    </w:p>
                    <w:p w:rsidR="0001179D" w:rsidRPr="00C94580" w:rsidRDefault="0001179D" w:rsidP="001C7A4C"/>
                  </w:txbxContent>
                </v:textbox>
                <w10:wrap type="square"/>
              </v:shape>
            </w:pict>
          </mc:Fallback>
        </mc:AlternateContent>
      </w:r>
      <w:r w:rsidR="001C7A4C" w:rsidRPr="00FA4F03">
        <w:rPr>
          <w:rFonts w:hint="eastAsia"/>
          <w:sz w:val="24"/>
          <w:szCs w:val="24"/>
        </w:rPr>
        <w:t>（3）部分廚房設備長期閒置未使用：</w:t>
      </w:r>
      <w:r w:rsidR="001C7A4C" w:rsidRPr="00FA4F03">
        <w:rPr>
          <w:rFonts w:hint="eastAsia"/>
          <w:b w:val="0"/>
          <w:sz w:val="24"/>
          <w:szCs w:val="24"/>
        </w:rPr>
        <w:t>市政府為協助進駐單位營運，採購多項廚房設備及安裝工程，包括冰箱、烤箱、工作臺等，計645萬餘元，惟查部分廚房設備閒置於原規劃供丁基金會烘焙餐廳營運區域，且部分設備更遭移置身障大樓外後方空間存放，迄今已逾3年未使用而閒置，該等設備購置後未能妥為處理，致設備閒置，影響資產使用效能，經函請研謀改善。據復：將主動洽詢以烘焙或輕食為主要經營項目之單位，視需求辦理移撥使用。</w:t>
      </w:r>
    </w:p>
    <w:p w:rsidR="001C7A4C" w:rsidRPr="00FA4F03" w:rsidRDefault="001C7A4C" w:rsidP="00531E35">
      <w:pPr>
        <w:pStyle w:val="15"/>
        <w:adjustRightInd w:val="0"/>
        <w:snapToGrid w:val="0"/>
        <w:spacing w:line="520" w:lineRule="exact"/>
        <w:ind w:firstLineChars="200" w:firstLine="480"/>
        <w:outlineLvl w:val="0"/>
        <w:rPr>
          <w:b w:val="0"/>
          <w:color w:val="FF0000"/>
          <w:sz w:val="24"/>
          <w:szCs w:val="24"/>
        </w:rPr>
      </w:pPr>
      <w:r w:rsidRPr="00FA4F03">
        <w:rPr>
          <w:rFonts w:hint="eastAsia"/>
          <w:sz w:val="24"/>
          <w:szCs w:val="24"/>
        </w:rPr>
        <w:t>（4）未依一物一卡規定列帳管理財產，亦無相關財產定期檢查紀錄：</w:t>
      </w:r>
      <w:r w:rsidRPr="00FA4F03">
        <w:rPr>
          <w:rFonts w:hint="eastAsia"/>
          <w:b w:val="0"/>
          <w:sz w:val="24"/>
          <w:szCs w:val="24"/>
        </w:rPr>
        <w:t>依行政院主計總處公布之財物標準分類規定，廚房設備應屬什項設備分類明細表規定範疇，使用年限介於3至10年</w:t>
      </w:r>
      <w:r w:rsidRPr="00FA4F03">
        <w:rPr>
          <w:rFonts w:hint="eastAsia"/>
          <w:b w:val="0"/>
          <w:sz w:val="24"/>
          <w:szCs w:val="24"/>
        </w:rPr>
        <w:lastRenderedPageBreak/>
        <w:t>之間，惟該府逕將廚房設備與身障大樓建築物一併登錄至身障大樓財產卡，未依規定分別登帳，導致廚房設備折舊年限隨同身障大樓建築物設置為60年，並提列折舊，不符廚房設備使用年限規定；又因廚房設備未獨立列帳，自111年完工啟用至今，尚無相關財產定期檢查紀錄，無法據以掌握設備實際狀況及位置，增加帳物不符及管理疏漏風險，經函請研謀改善。據復：將針對廚房設備個別設置財產卡，並納入市府財產檢查作業範圍。</w:t>
      </w:r>
    </w:p>
    <w:p w:rsidR="001C7A4C" w:rsidRPr="00FA4F03" w:rsidRDefault="001C7A4C" w:rsidP="00923949">
      <w:pPr>
        <w:pStyle w:val="ab"/>
        <w:snapToGrid w:val="0"/>
        <w:spacing w:beforeLines="30" w:before="108" w:line="520" w:lineRule="exact"/>
      </w:pPr>
      <w:r w:rsidRPr="00FA4F03">
        <w:rPr>
          <w:rFonts w:hint="eastAsia"/>
        </w:rPr>
        <w:t>（四）112年度重要審核意見追蹤查核情形</w:t>
      </w:r>
    </w:p>
    <w:p w:rsidR="001C7A4C" w:rsidRPr="00FA4F03" w:rsidRDefault="001C7A4C" w:rsidP="00531E35">
      <w:pPr>
        <w:pStyle w:val="120"/>
        <w:overflowPunct w:val="0"/>
        <w:adjustRightInd w:val="0"/>
        <w:snapToGrid w:val="0"/>
        <w:spacing w:line="520" w:lineRule="exact"/>
      </w:pPr>
      <w:r w:rsidRPr="00FA4F03">
        <w:rPr>
          <w:rFonts w:hint="eastAsia"/>
        </w:rPr>
        <w:t>本室於112年度審核報告內列重要審核意見3項，經賡續追蹤查核實際辦理結果，仍待繼續改善者</w:t>
      </w:r>
      <w:r w:rsidRPr="00FA4F03">
        <w:t>2</w:t>
      </w:r>
      <w:r w:rsidRPr="00FA4F03">
        <w:rPr>
          <w:rFonts w:hint="eastAsia"/>
          <w:lang w:eastAsia="zh-HK"/>
        </w:rPr>
        <w:t>項</w:t>
      </w:r>
      <w:r w:rsidRPr="00FA4F03">
        <w:rPr>
          <w:rFonts w:hint="eastAsia"/>
        </w:rPr>
        <w:t>、依改善措施持續辦理者1項（表1）</w:t>
      </w:r>
      <w:r w:rsidRPr="00FA4F03">
        <w:rPr>
          <w:rFonts w:hint="eastAsia"/>
          <w:lang w:eastAsia="zh-HK"/>
        </w:rPr>
        <w:t>，</w:t>
      </w:r>
      <w:r w:rsidRPr="00FA4F03">
        <w:rPr>
          <w:rFonts w:hint="eastAsia"/>
        </w:rPr>
        <w:t>其中仍待持續改善者，經再研提審核意見</w:t>
      </w:r>
      <w:r w:rsidR="004E4D95">
        <w:rPr>
          <w:rFonts w:hint="eastAsia"/>
        </w:rPr>
        <w:t>1</w:t>
      </w:r>
      <w:r w:rsidRPr="00FA4F03">
        <w:rPr>
          <w:rFonts w:hint="eastAsia"/>
        </w:rPr>
        <w:t>項通知研謀改善。</w:t>
      </w:r>
    </w:p>
    <w:p w:rsidR="001C7A4C" w:rsidRPr="00F11929" w:rsidRDefault="001C7A4C" w:rsidP="00FA4F03">
      <w:pPr>
        <w:overflowPunct w:val="0"/>
        <w:adjustRightInd w:val="0"/>
        <w:snapToGrid w:val="0"/>
        <w:spacing w:afterLines="50" w:after="180" w:line="520" w:lineRule="exact"/>
        <w:ind w:left="1004" w:hanging="1004"/>
        <w:jc w:val="center"/>
        <w:rPr>
          <w:rFonts w:ascii="標楷體" w:eastAsia="標楷體" w:hAnsi="標楷體"/>
          <w:b/>
        </w:rPr>
      </w:pPr>
      <w:r w:rsidRPr="00F11929">
        <w:rPr>
          <w:rFonts w:ascii="標楷體" w:eastAsia="標楷體" w:hAnsi="標楷體" w:hint="eastAsia"/>
          <w:b/>
        </w:rPr>
        <w:t>表1　112年度審核報告所列</w:t>
      </w:r>
      <w:r>
        <w:rPr>
          <w:rFonts w:ascii="標楷體" w:eastAsia="標楷體" w:hAnsi="標楷體" w:hint="eastAsia"/>
          <w:b/>
        </w:rPr>
        <w:t>勞工處</w:t>
      </w:r>
      <w:r w:rsidRPr="00F11929">
        <w:rPr>
          <w:rFonts w:ascii="標楷體" w:eastAsia="標楷體" w:hAnsi="標楷體" w:hint="eastAsia"/>
          <w:b/>
        </w:rPr>
        <w:t>主管重要審核意見覆核辦理情形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796"/>
        <w:gridCol w:w="3116"/>
      </w:tblGrid>
      <w:tr w:rsidR="001C7A4C" w:rsidRPr="00F11929" w:rsidTr="00923949">
        <w:trPr>
          <w:trHeight w:hRule="exact" w:val="567"/>
          <w:jc w:val="center"/>
        </w:trPr>
        <w:tc>
          <w:tcPr>
            <w:tcW w:w="3428" w:type="pct"/>
            <w:tcBorders>
              <w:bottom w:val="single" w:sz="4" w:space="0" w:color="auto"/>
            </w:tcBorders>
            <w:shd w:val="clear" w:color="auto" w:fill="D9D9D9" w:themeFill="background1" w:themeFillShade="D9"/>
            <w:vAlign w:val="center"/>
          </w:tcPr>
          <w:p w:rsidR="001C7A4C" w:rsidRPr="00F11929" w:rsidRDefault="001C7A4C" w:rsidP="00FA4F03">
            <w:pPr>
              <w:overflowPunct w:val="0"/>
              <w:adjustRightInd w:val="0"/>
              <w:snapToGrid w:val="0"/>
              <w:spacing w:line="200" w:lineRule="exact"/>
              <w:ind w:leftChars="200" w:left="480" w:rightChars="200" w:right="480"/>
              <w:jc w:val="distribute"/>
              <w:rPr>
                <w:rFonts w:ascii="標楷體" w:eastAsia="標楷體" w:hAnsi="標楷體"/>
                <w:sz w:val="20"/>
              </w:rPr>
            </w:pPr>
            <w:r w:rsidRPr="00F11929">
              <w:rPr>
                <w:rFonts w:ascii="標楷體" w:eastAsia="標楷體" w:hAnsi="標楷體"/>
                <w:sz w:val="20"/>
              </w:rPr>
              <w:t>重要審核意見標題</w:t>
            </w:r>
          </w:p>
        </w:tc>
        <w:tc>
          <w:tcPr>
            <w:tcW w:w="1572" w:type="pct"/>
            <w:tcBorders>
              <w:bottom w:val="single" w:sz="4" w:space="0" w:color="auto"/>
            </w:tcBorders>
            <w:shd w:val="clear" w:color="auto" w:fill="D9D9D9" w:themeFill="background1" w:themeFillShade="D9"/>
            <w:vAlign w:val="center"/>
          </w:tcPr>
          <w:p w:rsidR="001C7A4C" w:rsidRPr="00F11929" w:rsidRDefault="001C7A4C" w:rsidP="00FA4F03">
            <w:pPr>
              <w:overflowPunct w:val="0"/>
              <w:adjustRightInd w:val="0"/>
              <w:snapToGrid w:val="0"/>
              <w:spacing w:line="200" w:lineRule="exact"/>
              <w:ind w:leftChars="200" w:left="480" w:rightChars="200" w:right="480"/>
              <w:jc w:val="distribute"/>
              <w:rPr>
                <w:rFonts w:ascii="標楷體" w:eastAsia="標楷體" w:hAnsi="標楷體"/>
                <w:sz w:val="20"/>
              </w:rPr>
            </w:pPr>
            <w:r w:rsidRPr="00F11929">
              <w:rPr>
                <w:rFonts w:ascii="標楷體" w:eastAsia="標楷體" w:hAnsi="標楷體"/>
                <w:sz w:val="20"/>
              </w:rPr>
              <w:t>說明</w:t>
            </w:r>
          </w:p>
        </w:tc>
      </w:tr>
      <w:tr w:rsidR="001C7A4C" w:rsidRPr="00F11929" w:rsidTr="00FF4D6E">
        <w:trPr>
          <w:trHeight w:hRule="exact" w:val="454"/>
          <w:jc w:val="center"/>
        </w:trPr>
        <w:tc>
          <w:tcPr>
            <w:tcW w:w="3428" w:type="pct"/>
            <w:tcBorders>
              <w:right w:val="nil"/>
            </w:tcBorders>
            <w:shd w:val="clear" w:color="auto" w:fill="auto"/>
            <w:vAlign w:val="center"/>
          </w:tcPr>
          <w:p w:rsidR="001C7A4C" w:rsidRPr="00F11929" w:rsidRDefault="001C7A4C" w:rsidP="00FA4F03">
            <w:pPr>
              <w:overflowPunct w:val="0"/>
              <w:adjustRightInd w:val="0"/>
              <w:snapToGrid w:val="0"/>
              <w:spacing w:line="200" w:lineRule="exact"/>
              <w:ind w:left="200" w:hangingChars="100" w:hanging="200"/>
              <w:rPr>
                <w:rFonts w:ascii="標楷體" w:eastAsia="標楷體" w:hAnsi="標楷體"/>
                <w:b/>
                <w:sz w:val="20"/>
              </w:rPr>
            </w:pPr>
            <w:r w:rsidRPr="00F11929">
              <w:rPr>
                <w:rFonts w:ascii="標楷體" w:eastAsia="標楷體" w:hAnsi="標楷體" w:hint="eastAsia"/>
                <w:b/>
                <w:sz w:val="20"/>
              </w:rPr>
              <w:t>仍待繼續改善</w:t>
            </w:r>
          </w:p>
        </w:tc>
        <w:tc>
          <w:tcPr>
            <w:tcW w:w="1572" w:type="pct"/>
            <w:tcBorders>
              <w:left w:val="nil"/>
            </w:tcBorders>
            <w:shd w:val="clear" w:color="auto" w:fill="auto"/>
            <w:vAlign w:val="center"/>
          </w:tcPr>
          <w:p w:rsidR="001C7A4C" w:rsidRPr="00F11929" w:rsidRDefault="001C7A4C" w:rsidP="00FA4F03">
            <w:pPr>
              <w:overflowPunct w:val="0"/>
              <w:adjustRightInd w:val="0"/>
              <w:snapToGrid w:val="0"/>
              <w:spacing w:line="200" w:lineRule="exact"/>
              <w:rPr>
                <w:rFonts w:ascii="標楷體" w:eastAsia="標楷體" w:hAnsi="標楷體"/>
                <w:sz w:val="20"/>
              </w:rPr>
            </w:pPr>
          </w:p>
        </w:tc>
      </w:tr>
      <w:tr w:rsidR="001C7A4C" w:rsidRPr="00F11929" w:rsidTr="00531E35">
        <w:trPr>
          <w:trHeight w:val="680"/>
          <w:jc w:val="center"/>
        </w:trPr>
        <w:tc>
          <w:tcPr>
            <w:tcW w:w="3428" w:type="pct"/>
            <w:shd w:val="clear" w:color="auto" w:fill="auto"/>
          </w:tcPr>
          <w:p w:rsidR="001C7A4C" w:rsidRPr="00F11929" w:rsidRDefault="001C7A4C" w:rsidP="00923949">
            <w:pPr>
              <w:widowControl/>
              <w:overflowPunct w:val="0"/>
              <w:adjustRightInd w:val="0"/>
              <w:snapToGrid w:val="0"/>
              <w:spacing w:afterLines="30" w:after="108" w:line="280" w:lineRule="exact"/>
              <w:ind w:leftChars="-7" w:left="183" w:hangingChars="100" w:hanging="200"/>
              <w:jc w:val="both"/>
              <w:rPr>
                <w:rFonts w:ascii="標楷體" w:eastAsia="標楷體" w:hAnsi="標楷體"/>
                <w:sz w:val="20"/>
              </w:rPr>
            </w:pPr>
            <w:r>
              <w:rPr>
                <w:rFonts w:ascii="標楷體" w:eastAsia="標楷體" w:hAnsi="標楷體" w:hint="eastAsia"/>
                <w:sz w:val="20"/>
              </w:rPr>
              <w:t>1.為推動義務機關（構）進用身心障礙者，並為解決身心障礙者職場困難，辦理職業重建服務，惟身心障礙者進用率連年為全國最低，職業重建資訊及勞動參與率不足，又部分申請案件審查期程超逾規定，且職業評量服務執行率未及8成，有待研議有效輔導措施，鼓勵義務機關（構）進用身心障礙者，並加強宣導職業重建服務，以提升身心障礙者勞動參與率。</w:t>
            </w:r>
          </w:p>
        </w:tc>
        <w:tc>
          <w:tcPr>
            <w:tcW w:w="1572" w:type="pct"/>
            <w:tcBorders>
              <w:bottom w:val="single" w:sz="4" w:space="0" w:color="auto"/>
            </w:tcBorders>
            <w:shd w:val="clear" w:color="auto" w:fill="auto"/>
          </w:tcPr>
          <w:p w:rsidR="001C7A4C" w:rsidRPr="00F11929" w:rsidRDefault="001C7A4C" w:rsidP="00923949">
            <w:pPr>
              <w:overflowPunct w:val="0"/>
              <w:adjustRightInd w:val="0"/>
              <w:snapToGrid w:val="0"/>
              <w:spacing w:afterLines="20" w:after="72" w:line="280" w:lineRule="exact"/>
              <w:jc w:val="both"/>
              <w:rPr>
                <w:rFonts w:ascii="標楷體" w:eastAsia="標楷體" w:hAnsi="標楷體"/>
                <w:spacing w:val="-2"/>
                <w:sz w:val="20"/>
                <w:lang w:eastAsia="zh-HK"/>
              </w:rPr>
            </w:pPr>
            <w:r>
              <w:rPr>
                <w:rFonts w:ascii="標楷體" w:eastAsia="標楷體" w:hAnsi="標楷體" w:hint="eastAsia"/>
                <w:spacing w:val="-2"/>
                <w:sz w:val="20"/>
              </w:rPr>
              <w:t>推動進用</w:t>
            </w:r>
            <w:r>
              <w:rPr>
                <w:rFonts w:ascii="標楷體" w:eastAsia="標楷體" w:hAnsi="標楷體" w:hint="eastAsia"/>
                <w:sz w:val="20"/>
              </w:rPr>
              <w:t>身心障礙者</w:t>
            </w:r>
            <w:r w:rsidRPr="009D1459">
              <w:rPr>
                <w:rFonts w:ascii="標楷體" w:eastAsia="標楷體" w:hAnsi="標楷體" w:hint="eastAsia"/>
                <w:spacing w:val="-2"/>
                <w:sz w:val="20"/>
                <w:lang w:eastAsia="zh-HK"/>
              </w:rPr>
              <w:t>作業</w:t>
            </w:r>
            <w:r>
              <w:rPr>
                <w:rFonts w:ascii="標楷體" w:eastAsia="標楷體" w:hAnsi="標楷體" w:hint="eastAsia"/>
                <w:spacing w:val="-2"/>
                <w:sz w:val="20"/>
              </w:rPr>
              <w:t>仍待改善</w:t>
            </w:r>
            <w:r w:rsidRPr="00F11929">
              <w:rPr>
                <w:rFonts w:ascii="標楷體" w:eastAsia="標楷體" w:hAnsi="標楷體" w:hint="eastAsia"/>
                <w:spacing w:val="-2"/>
                <w:sz w:val="20"/>
              </w:rPr>
              <w:t>，業</w:t>
            </w:r>
            <w:r w:rsidRPr="00F11929">
              <w:rPr>
                <w:rFonts w:ascii="標楷體" w:eastAsia="標楷體" w:hAnsi="標楷體" w:hint="eastAsia"/>
                <w:spacing w:val="-2"/>
                <w:sz w:val="20"/>
                <w:lang w:eastAsia="zh-HK"/>
              </w:rPr>
              <w:t>再研提審核意見詳「（三）重要審核意見</w:t>
            </w:r>
            <w:r w:rsidR="00531E35">
              <w:rPr>
                <w:rFonts w:ascii="標楷體" w:eastAsia="標楷體" w:hAnsi="標楷體" w:hint="eastAsia"/>
                <w:spacing w:val="-2"/>
                <w:sz w:val="20"/>
              </w:rPr>
              <w:t>1</w:t>
            </w:r>
            <w:r>
              <w:rPr>
                <w:rFonts w:ascii="標楷體" w:eastAsia="標楷體" w:hAnsi="標楷體" w:hint="eastAsia"/>
                <w:spacing w:val="-2"/>
                <w:sz w:val="20"/>
              </w:rPr>
              <w:t>.</w:t>
            </w:r>
            <w:r>
              <w:rPr>
                <w:rFonts w:ascii="標楷體" w:eastAsia="標楷體" w:hAnsi="標楷體" w:hint="eastAsia"/>
                <w:spacing w:val="-2"/>
                <w:sz w:val="20"/>
                <w:lang w:eastAsia="zh-HK"/>
              </w:rPr>
              <w:t>（</w:t>
            </w:r>
            <w:r w:rsidR="00531E35">
              <w:rPr>
                <w:rFonts w:ascii="標楷體" w:eastAsia="標楷體" w:hAnsi="標楷體" w:hint="eastAsia"/>
                <w:spacing w:val="-2"/>
                <w:sz w:val="20"/>
              </w:rPr>
              <w:t>3</w:t>
            </w:r>
            <w:r>
              <w:rPr>
                <w:rFonts w:ascii="標楷體" w:eastAsia="標楷體" w:hAnsi="標楷體" w:hint="eastAsia"/>
                <w:spacing w:val="-2"/>
                <w:sz w:val="20"/>
                <w:lang w:eastAsia="zh-HK"/>
              </w:rPr>
              <w:t>）</w:t>
            </w:r>
            <w:r w:rsidRPr="00F11929">
              <w:rPr>
                <w:rFonts w:ascii="標楷體" w:eastAsia="標楷體" w:hAnsi="標楷體" w:hint="eastAsia"/>
                <w:spacing w:val="-2"/>
                <w:sz w:val="20"/>
                <w:lang w:eastAsia="zh-HK"/>
              </w:rPr>
              <w:t>」。</w:t>
            </w:r>
          </w:p>
        </w:tc>
      </w:tr>
      <w:tr w:rsidR="001C7A4C" w:rsidRPr="00F11929" w:rsidTr="00531E35">
        <w:trPr>
          <w:trHeight w:val="680"/>
          <w:jc w:val="center"/>
        </w:trPr>
        <w:tc>
          <w:tcPr>
            <w:tcW w:w="3428" w:type="pct"/>
            <w:shd w:val="clear" w:color="auto" w:fill="auto"/>
          </w:tcPr>
          <w:p w:rsidR="001C7A4C" w:rsidRDefault="001C7A4C" w:rsidP="00923949">
            <w:pPr>
              <w:widowControl/>
              <w:overflowPunct w:val="0"/>
              <w:adjustRightInd w:val="0"/>
              <w:snapToGrid w:val="0"/>
              <w:spacing w:afterLines="30" w:after="108" w:line="280" w:lineRule="exact"/>
              <w:ind w:leftChars="-7" w:left="183" w:hangingChars="100" w:hanging="200"/>
              <w:jc w:val="both"/>
              <w:rPr>
                <w:rFonts w:ascii="標楷體" w:eastAsia="標楷體" w:hAnsi="標楷體"/>
                <w:sz w:val="20"/>
              </w:rPr>
            </w:pPr>
            <w:r>
              <w:rPr>
                <w:rFonts w:ascii="標楷體" w:eastAsia="標楷體" w:hAnsi="標楷體" w:hint="eastAsia"/>
                <w:sz w:val="20"/>
              </w:rPr>
              <w:t>2.</w:t>
            </w:r>
            <w:r w:rsidRPr="004C73C3">
              <w:rPr>
                <w:rFonts w:ascii="標楷體" w:eastAsia="標楷體" w:hAnsi="標楷體" w:hint="eastAsia"/>
                <w:sz w:val="20"/>
              </w:rPr>
              <w:t>為培養身心障礙者專業技能與知識，持續辦理職業訓練，惟課程規劃未妥善配置課程期間，且參訓後實質就業率偏低，就業契合度不高，尚待研提具體改善措施及培養多元化就業能力，協助尋找適性就業方向</w:t>
            </w:r>
            <w:r w:rsidRPr="005B4D03">
              <w:rPr>
                <w:rFonts w:ascii="標楷體" w:eastAsia="標楷體" w:hAnsi="標楷體" w:hint="eastAsia"/>
                <w:spacing w:val="-4"/>
                <w:sz w:val="20"/>
              </w:rPr>
              <w:t>，以促進就業穩定。</w:t>
            </w:r>
          </w:p>
        </w:tc>
        <w:tc>
          <w:tcPr>
            <w:tcW w:w="1572" w:type="pct"/>
            <w:tcBorders>
              <w:bottom w:val="single" w:sz="4" w:space="0" w:color="auto"/>
            </w:tcBorders>
            <w:shd w:val="clear" w:color="auto" w:fill="auto"/>
          </w:tcPr>
          <w:p w:rsidR="001C7A4C" w:rsidRPr="004C73C3" w:rsidRDefault="001C7A4C" w:rsidP="00923949">
            <w:pPr>
              <w:overflowPunct w:val="0"/>
              <w:adjustRightInd w:val="0"/>
              <w:snapToGrid w:val="0"/>
              <w:spacing w:afterLines="20" w:after="72" w:line="280" w:lineRule="exact"/>
              <w:jc w:val="both"/>
              <w:rPr>
                <w:rFonts w:ascii="標楷體" w:eastAsia="標楷體" w:hAnsi="標楷體"/>
                <w:sz w:val="20"/>
              </w:rPr>
            </w:pPr>
            <w:r w:rsidRPr="004C73C3">
              <w:rPr>
                <w:rFonts w:ascii="標楷體" w:eastAsia="標楷體" w:hAnsi="標楷體" w:hint="eastAsia"/>
                <w:sz w:val="20"/>
              </w:rPr>
              <w:t>辦理</w:t>
            </w:r>
            <w:r>
              <w:rPr>
                <w:rFonts w:ascii="標楷體" w:eastAsia="標楷體" w:hAnsi="標楷體" w:hint="eastAsia"/>
                <w:sz w:val="20"/>
              </w:rPr>
              <w:t>身心障礙者</w:t>
            </w:r>
            <w:r w:rsidRPr="004C73C3">
              <w:rPr>
                <w:rFonts w:ascii="標楷體" w:eastAsia="標楷體" w:hAnsi="標楷體" w:hint="eastAsia"/>
                <w:sz w:val="20"/>
              </w:rPr>
              <w:t>職業訓練</w:t>
            </w:r>
            <w:r>
              <w:rPr>
                <w:rFonts w:ascii="標楷體" w:eastAsia="標楷體" w:hAnsi="標楷體" w:hint="eastAsia"/>
                <w:sz w:val="20"/>
              </w:rPr>
              <w:t>業務仍待改善</w:t>
            </w:r>
            <w:r w:rsidRPr="00F11929">
              <w:rPr>
                <w:rFonts w:ascii="標楷體" w:eastAsia="標楷體" w:hAnsi="標楷體" w:hint="eastAsia"/>
                <w:spacing w:val="-2"/>
                <w:sz w:val="20"/>
              </w:rPr>
              <w:t>，業</w:t>
            </w:r>
            <w:r w:rsidRPr="00F11929">
              <w:rPr>
                <w:rFonts w:ascii="標楷體" w:eastAsia="標楷體" w:hAnsi="標楷體" w:hint="eastAsia"/>
                <w:spacing w:val="-2"/>
                <w:sz w:val="20"/>
                <w:lang w:eastAsia="zh-HK"/>
              </w:rPr>
              <w:t>再研提審核意見詳「（三）重要審核意見</w:t>
            </w:r>
            <w:r w:rsidR="00531E35">
              <w:rPr>
                <w:rFonts w:ascii="標楷體" w:eastAsia="標楷體" w:hAnsi="標楷體" w:hint="eastAsia"/>
                <w:spacing w:val="-2"/>
                <w:sz w:val="20"/>
              </w:rPr>
              <w:t>1</w:t>
            </w:r>
            <w:r>
              <w:rPr>
                <w:rFonts w:ascii="標楷體" w:eastAsia="標楷體" w:hAnsi="標楷體"/>
                <w:spacing w:val="-2"/>
                <w:sz w:val="20"/>
              </w:rPr>
              <w:t>.</w:t>
            </w:r>
            <w:r>
              <w:rPr>
                <w:rFonts w:ascii="標楷體" w:eastAsia="標楷體" w:hAnsi="標楷體" w:hint="eastAsia"/>
                <w:spacing w:val="-2"/>
                <w:sz w:val="20"/>
                <w:lang w:eastAsia="zh-HK"/>
              </w:rPr>
              <w:t>（</w:t>
            </w:r>
            <w:r w:rsidR="00531E35">
              <w:rPr>
                <w:rFonts w:ascii="標楷體" w:eastAsia="標楷體" w:hAnsi="標楷體" w:hint="eastAsia"/>
                <w:spacing w:val="-2"/>
                <w:sz w:val="20"/>
              </w:rPr>
              <w:t>4</w:t>
            </w:r>
            <w:r>
              <w:rPr>
                <w:rFonts w:ascii="標楷體" w:eastAsia="標楷體" w:hAnsi="標楷體" w:hint="eastAsia"/>
                <w:spacing w:val="-2"/>
                <w:sz w:val="20"/>
                <w:lang w:eastAsia="zh-HK"/>
              </w:rPr>
              <w:t>）</w:t>
            </w:r>
            <w:r w:rsidRPr="00F11929">
              <w:rPr>
                <w:rFonts w:ascii="標楷體" w:eastAsia="標楷體" w:hAnsi="標楷體" w:hint="eastAsia"/>
                <w:spacing w:val="-2"/>
                <w:sz w:val="20"/>
                <w:lang w:eastAsia="zh-HK"/>
              </w:rPr>
              <w:t>」。</w:t>
            </w:r>
          </w:p>
        </w:tc>
      </w:tr>
      <w:tr w:rsidR="001C7A4C" w:rsidRPr="00F11929" w:rsidTr="00FF4D6E">
        <w:trPr>
          <w:trHeight w:val="454"/>
          <w:jc w:val="center"/>
        </w:trPr>
        <w:tc>
          <w:tcPr>
            <w:tcW w:w="5000" w:type="pct"/>
            <w:gridSpan w:val="2"/>
            <w:shd w:val="clear" w:color="auto" w:fill="auto"/>
            <w:vAlign w:val="center"/>
          </w:tcPr>
          <w:p w:rsidR="001C7A4C" w:rsidRPr="009D1459" w:rsidRDefault="001C7A4C" w:rsidP="00FA4F03">
            <w:pPr>
              <w:overflowPunct w:val="0"/>
              <w:adjustRightInd w:val="0"/>
              <w:snapToGrid w:val="0"/>
              <w:spacing w:line="200" w:lineRule="exact"/>
              <w:jc w:val="both"/>
              <w:rPr>
                <w:rFonts w:ascii="標楷體" w:eastAsia="標楷體" w:hAnsi="標楷體"/>
                <w:spacing w:val="-2"/>
                <w:sz w:val="20"/>
                <w:lang w:eastAsia="zh-HK"/>
              </w:rPr>
            </w:pPr>
            <w:r>
              <w:rPr>
                <w:rFonts w:ascii="標楷體" w:eastAsia="標楷體" w:hAnsi="標楷體" w:hint="eastAsia"/>
                <w:b/>
                <w:sz w:val="20"/>
              </w:rPr>
              <w:t>依改善措施持續辦理</w:t>
            </w:r>
          </w:p>
        </w:tc>
      </w:tr>
      <w:tr w:rsidR="001C7A4C" w:rsidRPr="00F11929" w:rsidTr="00FF4D6E">
        <w:trPr>
          <w:trHeight w:val="680"/>
          <w:jc w:val="center"/>
        </w:trPr>
        <w:tc>
          <w:tcPr>
            <w:tcW w:w="3428" w:type="pct"/>
            <w:shd w:val="clear" w:color="auto" w:fill="auto"/>
          </w:tcPr>
          <w:p w:rsidR="001C7A4C" w:rsidRPr="00F11929" w:rsidRDefault="001C7A4C" w:rsidP="00923949">
            <w:pPr>
              <w:widowControl/>
              <w:overflowPunct w:val="0"/>
              <w:adjustRightInd w:val="0"/>
              <w:snapToGrid w:val="0"/>
              <w:spacing w:afterLines="20" w:after="72" w:line="280" w:lineRule="exact"/>
              <w:jc w:val="both"/>
              <w:rPr>
                <w:rFonts w:ascii="標楷體" w:eastAsia="標楷體" w:hAnsi="標楷體"/>
                <w:sz w:val="20"/>
              </w:rPr>
            </w:pPr>
            <w:r w:rsidRPr="004C73C3">
              <w:rPr>
                <w:rFonts w:ascii="標楷體" w:eastAsia="標楷體" w:hAnsi="標楷體" w:hint="eastAsia"/>
                <w:sz w:val="20"/>
              </w:rPr>
              <w:t>為建構完善身心障礙者庇護性就業服務，推動設立庇護工場，並補助經費協助營運，及辦理轉銜服務，惟部分工場營運仍持續虧損，且庇護員工轉銜至一般職場就業比率偏低，又未落實辦理實地訪查，及研修不合時宜規定，有待加強研謀策進，以提升庇護工場自主營運效能，及落實庇護性就業轉銜機制，以利永續經營。</w:t>
            </w:r>
          </w:p>
        </w:tc>
        <w:tc>
          <w:tcPr>
            <w:tcW w:w="1572" w:type="pct"/>
            <w:tcBorders>
              <w:tl2br w:val="single" w:sz="4" w:space="0" w:color="auto"/>
            </w:tcBorders>
            <w:shd w:val="clear" w:color="auto" w:fill="auto"/>
          </w:tcPr>
          <w:p w:rsidR="001C7A4C" w:rsidRPr="00F11929" w:rsidRDefault="001C7A4C" w:rsidP="00923949">
            <w:pPr>
              <w:overflowPunct w:val="0"/>
              <w:adjustRightInd w:val="0"/>
              <w:snapToGrid w:val="0"/>
              <w:spacing w:line="280" w:lineRule="exact"/>
              <w:jc w:val="both"/>
              <w:rPr>
                <w:rFonts w:ascii="標楷體" w:eastAsia="標楷體" w:hAnsi="標楷體"/>
                <w:spacing w:val="-2"/>
                <w:sz w:val="20"/>
                <w:lang w:eastAsia="zh-HK"/>
              </w:rPr>
            </w:pPr>
          </w:p>
        </w:tc>
      </w:tr>
    </w:tbl>
    <w:p w:rsidR="001C7A4C" w:rsidRPr="00667443" w:rsidRDefault="001C7A4C" w:rsidP="00531E35">
      <w:pPr>
        <w:overflowPunct w:val="0"/>
        <w:adjustRightInd w:val="0"/>
        <w:snapToGrid w:val="0"/>
        <w:spacing w:beforeLines="80" w:before="288" w:afterLines="20" w:after="72" w:line="520" w:lineRule="exact"/>
        <w:jc w:val="both"/>
        <w:rPr>
          <w:rFonts w:ascii="Times New Roman" w:eastAsia="標楷體" w:hAnsi="標楷體"/>
          <w:b/>
          <w:bCs/>
          <w:color w:val="000000" w:themeColor="text1"/>
          <w:sz w:val="36"/>
          <w:szCs w:val="36"/>
        </w:rPr>
      </w:pPr>
      <w:r w:rsidRPr="00667443">
        <w:rPr>
          <w:rFonts w:ascii="Times New Roman" w:eastAsia="標楷體" w:hAnsi="標楷體" w:hint="eastAsia"/>
          <w:b/>
          <w:bCs/>
          <w:color w:val="000000" w:themeColor="text1"/>
          <w:sz w:val="36"/>
          <w:szCs w:val="36"/>
        </w:rPr>
        <w:t>拾柒、統籌支撥科目</w:t>
      </w:r>
    </w:p>
    <w:p w:rsidR="001C7A4C" w:rsidRPr="00847603" w:rsidRDefault="001C7A4C" w:rsidP="00FA4F03">
      <w:pPr>
        <w:adjustRightInd w:val="0"/>
        <w:snapToGrid w:val="0"/>
        <w:spacing w:line="520" w:lineRule="exact"/>
        <w:ind w:firstLineChars="200" w:firstLine="480"/>
        <w:jc w:val="both"/>
        <w:rPr>
          <w:rFonts w:ascii="標楷體" w:eastAsia="標楷體" w:hAnsi="標楷體"/>
          <w:color w:val="000000" w:themeColor="text1"/>
          <w:szCs w:val="24"/>
        </w:rPr>
      </w:pPr>
      <w:r w:rsidRPr="00847603">
        <w:rPr>
          <w:rFonts w:ascii="標楷體" w:eastAsia="標楷體" w:hAnsi="標楷體" w:hint="eastAsia"/>
          <w:color w:val="000000" w:themeColor="text1"/>
          <w:szCs w:val="24"/>
        </w:rPr>
        <w:t>統籌支撥科目包括公務人員退休及撫卹給付、公務人員各項補助及慰問金、災害準備金、各類員工待遇準備等業務。茲將113年度決算審核結果說明如次（有關歲入、歲出決算之審定及各項差異之原因分析等詳細內容，請至審計部全球資訊網/總決算審核報告/總決算審核報告查詢平台查閱）：</w:t>
      </w:r>
    </w:p>
    <w:p w:rsidR="001C7A4C" w:rsidRPr="00667443" w:rsidRDefault="001C7A4C" w:rsidP="00FA4F03">
      <w:pPr>
        <w:overflowPunct w:val="0"/>
        <w:adjustRightInd w:val="0"/>
        <w:snapToGrid w:val="0"/>
        <w:spacing w:beforeLines="20" w:before="72" w:line="520" w:lineRule="exact"/>
        <w:ind w:firstLineChars="200" w:firstLine="561"/>
        <w:rPr>
          <w:rFonts w:ascii="標楷體" w:eastAsia="標楷體" w:hAnsi="標楷體"/>
          <w:b/>
          <w:color w:val="000000" w:themeColor="text1"/>
          <w:sz w:val="28"/>
          <w:szCs w:val="28"/>
        </w:rPr>
      </w:pPr>
      <w:r w:rsidRPr="00667443">
        <w:rPr>
          <w:rFonts w:ascii="標楷體" w:eastAsia="標楷體" w:hAnsi="標楷體" w:hint="eastAsia"/>
          <w:b/>
          <w:color w:val="000000" w:themeColor="text1"/>
          <w:sz w:val="28"/>
          <w:szCs w:val="28"/>
        </w:rPr>
        <w:lastRenderedPageBreak/>
        <w:t>（一</w:t>
      </w:r>
      <w:r w:rsidRPr="00667443">
        <w:rPr>
          <w:rFonts w:ascii="標楷體" w:eastAsia="標楷體" w:hAnsi="標楷體"/>
          <w:b/>
          <w:color w:val="000000" w:themeColor="text1"/>
          <w:sz w:val="28"/>
          <w:szCs w:val="28"/>
        </w:rPr>
        <w:t>）</w:t>
      </w:r>
      <w:r w:rsidRPr="00667443">
        <w:rPr>
          <w:rFonts w:ascii="標楷體" w:eastAsia="標楷體" w:hAnsi="標楷體" w:hint="eastAsia"/>
          <w:b/>
          <w:color w:val="000000" w:themeColor="text1"/>
          <w:sz w:val="28"/>
          <w:szCs w:val="28"/>
        </w:rPr>
        <w:t>計畫實施之查核</w:t>
      </w:r>
    </w:p>
    <w:p w:rsidR="001C7A4C" w:rsidRPr="00A72D1A" w:rsidRDefault="001C7A4C" w:rsidP="00FA4F03">
      <w:pPr>
        <w:adjustRightInd w:val="0"/>
        <w:snapToGrid w:val="0"/>
        <w:spacing w:line="520" w:lineRule="exact"/>
        <w:ind w:firstLineChars="200" w:firstLine="480"/>
        <w:jc w:val="both"/>
        <w:rPr>
          <w:rFonts w:ascii="標楷體" w:eastAsia="標楷體" w:hAnsi="標楷體"/>
          <w:szCs w:val="24"/>
        </w:rPr>
      </w:pPr>
      <w:r w:rsidRPr="00667443">
        <w:rPr>
          <w:rFonts w:ascii="標楷體" w:eastAsia="標楷體" w:hAnsi="標楷體" w:hint="eastAsia"/>
          <w:color w:val="000000" w:themeColor="text1"/>
          <w:szCs w:val="24"/>
        </w:rPr>
        <w:t>業務計畫</w:t>
      </w:r>
      <w:r>
        <w:rPr>
          <w:rFonts w:ascii="標楷體" w:eastAsia="標楷體" w:hAnsi="標楷體" w:hint="eastAsia"/>
          <w:color w:val="000000" w:themeColor="text1"/>
          <w:szCs w:val="24"/>
        </w:rPr>
        <w:t>5</w:t>
      </w:r>
      <w:r w:rsidRPr="00667443">
        <w:rPr>
          <w:rFonts w:ascii="標楷體" w:eastAsia="標楷體" w:hAnsi="標楷體" w:hint="eastAsia"/>
          <w:color w:val="000000" w:themeColor="text1"/>
          <w:szCs w:val="24"/>
        </w:rPr>
        <w:t>項，下分工作計畫5項，已執</w:t>
      </w:r>
      <w:r w:rsidRPr="00667443">
        <w:rPr>
          <w:rFonts w:ascii="標楷體" w:eastAsia="標楷體" w:hAnsi="標楷體"/>
          <w:color w:val="000000" w:themeColor="text1"/>
          <w:szCs w:val="24"/>
        </w:rPr>
        <w:t>行完成者</w:t>
      </w:r>
      <w:r w:rsidRPr="00667443">
        <w:rPr>
          <w:rFonts w:ascii="標楷體" w:eastAsia="標楷體" w:hAnsi="標楷體" w:hint="eastAsia"/>
          <w:color w:val="000000" w:themeColor="text1"/>
          <w:szCs w:val="24"/>
        </w:rPr>
        <w:t>4項</w:t>
      </w:r>
      <w:r w:rsidRPr="00667443">
        <w:rPr>
          <w:rFonts w:ascii="標楷體" w:eastAsia="標楷體" w:hAnsi="標楷體"/>
          <w:color w:val="000000" w:themeColor="text1"/>
          <w:szCs w:val="24"/>
        </w:rPr>
        <w:t>，尚在執行者</w:t>
      </w:r>
      <w:r w:rsidRPr="00667443">
        <w:rPr>
          <w:rFonts w:ascii="標楷體" w:eastAsia="標楷體" w:hAnsi="標楷體" w:hint="eastAsia"/>
          <w:color w:val="000000" w:themeColor="text1"/>
          <w:szCs w:val="24"/>
        </w:rPr>
        <w:t>1項</w:t>
      </w:r>
      <w:r w:rsidRPr="00A72D1A">
        <w:rPr>
          <w:rFonts w:ascii="標楷體" w:eastAsia="標楷體" w:hAnsi="標楷體"/>
          <w:szCs w:val="24"/>
        </w:rPr>
        <w:t>，主要係</w:t>
      </w:r>
      <w:r w:rsidRPr="00A72D1A">
        <w:rPr>
          <w:rFonts w:ascii="標楷體" w:eastAsia="標楷體" w:hAnsi="標楷體" w:hint="eastAsia"/>
          <w:szCs w:val="24"/>
        </w:rPr>
        <w:t>動</w:t>
      </w:r>
      <w:r w:rsidRPr="00A72D1A">
        <w:rPr>
          <w:rFonts w:ascii="標楷體" w:eastAsia="標楷體" w:hAnsi="標楷體"/>
          <w:szCs w:val="24"/>
        </w:rPr>
        <w:t>支災害準備</w:t>
      </w:r>
      <w:r w:rsidRPr="00A72D1A">
        <w:rPr>
          <w:rFonts w:ascii="標楷體" w:eastAsia="標楷體" w:hAnsi="標楷體" w:hint="eastAsia"/>
          <w:szCs w:val="24"/>
        </w:rPr>
        <w:t>金</w:t>
      </w:r>
      <w:r w:rsidRPr="00A72D1A">
        <w:rPr>
          <w:rFonts w:ascii="標楷體" w:eastAsia="標楷體" w:hAnsi="標楷體"/>
          <w:szCs w:val="24"/>
        </w:rPr>
        <w:t>辦理</w:t>
      </w:r>
      <w:r w:rsidRPr="00A72D1A">
        <w:rPr>
          <w:rFonts w:ascii="標楷體" w:eastAsia="標楷體" w:hAnsi="標楷體" w:hint="eastAsia"/>
          <w:szCs w:val="24"/>
        </w:rPr>
        <w:t>0403地震橋梁復建工程尚在執行中，</w:t>
      </w:r>
      <w:r w:rsidRPr="00A72D1A">
        <w:rPr>
          <w:rFonts w:ascii="標楷體" w:eastAsia="標楷體" w:hAnsi="標楷體"/>
          <w:szCs w:val="24"/>
        </w:rPr>
        <w:t>仍須繼續執行</w:t>
      </w:r>
      <w:r w:rsidRPr="00A72D1A">
        <w:rPr>
          <w:rFonts w:ascii="標楷體" w:eastAsia="標楷體" w:hAnsi="標楷體" w:hint="eastAsia"/>
          <w:szCs w:val="24"/>
        </w:rPr>
        <w:t>。</w:t>
      </w:r>
    </w:p>
    <w:p w:rsidR="001C7A4C" w:rsidRPr="00667443" w:rsidRDefault="001C7A4C" w:rsidP="00FA4F03">
      <w:pPr>
        <w:overflowPunct w:val="0"/>
        <w:adjustRightInd w:val="0"/>
        <w:snapToGrid w:val="0"/>
        <w:spacing w:beforeLines="20" w:before="72" w:line="520" w:lineRule="exact"/>
        <w:ind w:firstLineChars="200" w:firstLine="561"/>
        <w:rPr>
          <w:rFonts w:ascii="標楷體" w:eastAsia="標楷體" w:hAnsi="標楷體"/>
          <w:b/>
          <w:color w:val="000000" w:themeColor="text1"/>
          <w:sz w:val="28"/>
          <w:szCs w:val="28"/>
        </w:rPr>
      </w:pPr>
      <w:r w:rsidRPr="00667443">
        <w:rPr>
          <w:rFonts w:ascii="標楷體" w:eastAsia="標楷體" w:hAnsi="標楷體" w:hint="eastAsia"/>
          <w:b/>
          <w:color w:val="000000" w:themeColor="text1"/>
          <w:sz w:val="28"/>
          <w:szCs w:val="28"/>
        </w:rPr>
        <w:t>（二）預算執行之審核</w:t>
      </w:r>
    </w:p>
    <w:p w:rsidR="001C7A4C" w:rsidRPr="00667A97" w:rsidRDefault="001C7A4C" w:rsidP="00FA4F03">
      <w:pPr>
        <w:adjustRightInd w:val="0"/>
        <w:snapToGrid w:val="0"/>
        <w:spacing w:line="520" w:lineRule="exact"/>
        <w:ind w:firstLineChars="236" w:firstLine="566"/>
        <w:jc w:val="both"/>
        <w:rPr>
          <w:rFonts w:ascii="標楷體" w:eastAsia="標楷體" w:hAnsi="標楷體"/>
          <w:color w:val="FF0000"/>
          <w:szCs w:val="24"/>
        </w:rPr>
      </w:pPr>
      <w:r w:rsidRPr="00AF44CB">
        <w:rPr>
          <w:rFonts w:ascii="標楷體" w:eastAsia="標楷體" w:hAnsi="標楷體" w:hint="eastAsia"/>
          <w:color w:val="000000" w:themeColor="text1"/>
          <w:szCs w:val="24"/>
        </w:rPr>
        <w:t>1.歲出預算數</w:t>
      </w:r>
      <w:r>
        <w:rPr>
          <w:rFonts w:ascii="標楷體" w:eastAsia="標楷體" w:hAnsi="標楷體" w:hint="eastAsia"/>
          <w:color w:val="000000" w:themeColor="text1"/>
          <w:szCs w:val="24"/>
        </w:rPr>
        <w:t>11</w:t>
      </w:r>
      <w:r w:rsidRPr="00AF44CB">
        <w:rPr>
          <w:rFonts w:ascii="標楷體" w:eastAsia="標楷體" w:hAnsi="標楷體" w:hint="eastAsia"/>
          <w:color w:val="000000" w:themeColor="text1"/>
          <w:szCs w:val="24"/>
        </w:rPr>
        <w:t>億</w:t>
      </w:r>
      <w:r>
        <w:rPr>
          <w:rFonts w:ascii="標楷體" w:eastAsia="標楷體" w:hAnsi="標楷體" w:hint="eastAsia"/>
          <w:color w:val="000000" w:themeColor="text1"/>
          <w:szCs w:val="24"/>
        </w:rPr>
        <w:t>9</w:t>
      </w:r>
      <w:r w:rsidRPr="00AF44CB">
        <w:rPr>
          <w:rFonts w:ascii="標楷體" w:eastAsia="標楷體" w:hAnsi="標楷體"/>
          <w:color w:val="000000" w:themeColor="text1"/>
          <w:szCs w:val="24"/>
        </w:rPr>
        <w:t>,</w:t>
      </w:r>
      <w:r>
        <w:rPr>
          <w:rFonts w:ascii="標楷體" w:eastAsia="標楷體" w:hAnsi="標楷體" w:hint="eastAsia"/>
          <w:color w:val="000000" w:themeColor="text1"/>
          <w:szCs w:val="24"/>
        </w:rPr>
        <w:t>923</w:t>
      </w:r>
      <w:r w:rsidRPr="00AF44CB">
        <w:rPr>
          <w:rFonts w:ascii="標楷體" w:eastAsia="標楷體" w:hAnsi="標楷體" w:hint="eastAsia"/>
          <w:color w:val="000000" w:themeColor="text1"/>
          <w:szCs w:val="24"/>
        </w:rPr>
        <w:t>萬</w:t>
      </w:r>
      <w:r>
        <w:rPr>
          <w:rFonts w:ascii="標楷體" w:eastAsia="標楷體" w:hAnsi="標楷體" w:hint="eastAsia"/>
          <w:color w:val="000000" w:themeColor="text1"/>
          <w:szCs w:val="24"/>
        </w:rPr>
        <w:t>餘</w:t>
      </w:r>
      <w:r w:rsidRPr="00AF44CB">
        <w:rPr>
          <w:rFonts w:ascii="標楷體" w:eastAsia="標楷體" w:hAnsi="標楷體" w:hint="eastAsia"/>
          <w:color w:val="000000" w:themeColor="text1"/>
          <w:szCs w:val="24"/>
        </w:rPr>
        <w:t>元，決</w:t>
      </w:r>
      <w:r w:rsidRPr="00AF44CB">
        <w:rPr>
          <w:rFonts w:ascii="標楷體" w:eastAsia="標楷體" w:hAnsi="標楷體"/>
          <w:color w:val="000000" w:themeColor="text1"/>
          <w:szCs w:val="24"/>
        </w:rPr>
        <w:t>算審核結果，審定實現數7億</w:t>
      </w:r>
      <w:r>
        <w:rPr>
          <w:rFonts w:ascii="標楷體" w:eastAsia="標楷體" w:hAnsi="標楷體"/>
          <w:color w:val="000000" w:themeColor="text1"/>
          <w:szCs w:val="24"/>
        </w:rPr>
        <w:t>4,445</w:t>
      </w:r>
      <w:r w:rsidRPr="00AF44CB">
        <w:rPr>
          <w:rFonts w:ascii="標楷體" w:eastAsia="標楷體" w:hAnsi="標楷體"/>
          <w:color w:val="000000" w:themeColor="text1"/>
          <w:szCs w:val="24"/>
        </w:rPr>
        <w:t>萬餘元</w:t>
      </w:r>
      <w:r w:rsidRPr="00BB0EC1">
        <w:rPr>
          <w:rFonts w:ascii="標楷體" w:eastAsia="標楷體" w:hAnsi="標楷體" w:hint="eastAsia"/>
          <w:color w:val="000000" w:themeColor="text1"/>
          <w:szCs w:val="24"/>
        </w:rPr>
        <w:t>（</w:t>
      </w:r>
      <w:r>
        <w:rPr>
          <w:rFonts w:ascii="標楷體" w:eastAsia="標楷體" w:hAnsi="標楷體"/>
          <w:color w:val="000000" w:themeColor="text1"/>
          <w:szCs w:val="24"/>
        </w:rPr>
        <w:t>62.08</w:t>
      </w:r>
      <w:r w:rsidRPr="00BB0EC1">
        <w:rPr>
          <w:rFonts w:ascii="標楷體" w:eastAsia="標楷體" w:hAnsi="標楷體"/>
          <w:color w:val="000000" w:themeColor="text1"/>
          <w:szCs w:val="24"/>
        </w:rPr>
        <w:t>％</w:t>
      </w:r>
      <w:r w:rsidRPr="00BB0EC1">
        <w:rPr>
          <w:rFonts w:ascii="標楷體" w:eastAsia="標楷體" w:hAnsi="標楷體" w:hint="eastAsia"/>
          <w:color w:val="000000" w:themeColor="text1"/>
          <w:szCs w:val="24"/>
        </w:rPr>
        <w:t>）</w:t>
      </w:r>
      <w:r w:rsidRPr="00BB0EC1">
        <w:rPr>
          <w:rFonts w:ascii="標楷體" w:eastAsia="標楷體" w:hAnsi="標楷體"/>
          <w:color w:val="000000" w:themeColor="text1"/>
          <w:szCs w:val="24"/>
        </w:rPr>
        <w:t>，</w:t>
      </w:r>
      <w:r w:rsidRPr="00BB0EC1">
        <w:rPr>
          <w:rFonts w:ascii="標楷體" w:eastAsia="標楷體" w:hAnsi="標楷體" w:hint="eastAsia"/>
          <w:color w:val="000000" w:themeColor="text1"/>
          <w:szCs w:val="24"/>
        </w:rPr>
        <w:t>應</w:t>
      </w:r>
      <w:r w:rsidRPr="00BB0EC1">
        <w:rPr>
          <w:rFonts w:ascii="標楷體" w:eastAsia="標楷體" w:hAnsi="標楷體"/>
          <w:color w:val="000000" w:themeColor="text1"/>
          <w:szCs w:val="24"/>
        </w:rPr>
        <w:t>付保留數</w:t>
      </w:r>
      <w:r>
        <w:rPr>
          <w:rFonts w:ascii="標楷體" w:eastAsia="標楷體" w:hAnsi="標楷體" w:hint="eastAsia"/>
          <w:color w:val="000000" w:themeColor="text1"/>
          <w:szCs w:val="24"/>
        </w:rPr>
        <w:t>1</w:t>
      </w:r>
      <w:r>
        <w:rPr>
          <w:rFonts w:ascii="標楷體" w:eastAsia="標楷體" w:hAnsi="標楷體"/>
          <w:color w:val="000000" w:themeColor="text1"/>
          <w:szCs w:val="24"/>
        </w:rPr>
        <w:t>,579</w:t>
      </w:r>
      <w:r w:rsidRPr="00BB0EC1">
        <w:rPr>
          <w:rFonts w:ascii="標楷體" w:eastAsia="標楷體" w:hAnsi="標楷體" w:hint="eastAsia"/>
          <w:color w:val="000000" w:themeColor="text1"/>
          <w:szCs w:val="24"/>
        </w:rPr>
        <w:t>萬</w:t>
      </w:r>
      <w:r w:rsidRPr="00BB0EC1">
        <w:rPr>
          <w:rFonts w:ascii="標楷體" w:eastAsia="標楷體" w:hAnsi="標楷體"/>
          <w:color w:val="000000" w:themeColor="text1"/>
          <w:szCs w:val="24"/>
        </w:rPr>
        <w:t>餘元</w:t>
      </w:r>
      <w:r w:rsidRPr="00BB0EC1">
        <w:rPr>
          <w:rFonts w:ascii="標楷體" w:eastAsia="標楷體" w:hAnsi="標楷體" w:hint="eastAsia"/>
          <w:color w:val="000000" w:themeColor="text1"/>
          <w:szCs w:val="24"/>
        </w:rPr>
        <w:t>（</w:t>
      </w:r>
      <w:r>
        <w:rPr>
          <w:rFonts w:ascii="標楷體" w:eastAsia="標楷體" w:hAnsi="標楷體"/>
          <w:color w:val="000000" w:themeColor="text1"/>
          <w:szCs w:val="24"/>
        </w:rPr>
        <w:t>1.3</w:t>
      </w:r>
      <w:r>
        <w:rPr>
          <w:rFonts w:ascii="標楷體" w:eastAsia="標楷體" w:hAnsi="標楷體" w:hint="eastAsia"/>
          <w:color w:val="000000" w:themeColor="text1"/>
          <w:szCs w:val="24"/>
        </w:rPr>
        <w:t>2</w:t>
      </w:r>
      <w:r w:rsidRPr="00BB0EC1">
        <w:rPr>
          <w:rFonts w:ascii="標楷體" w:eastAsia="標楷體" w:hAnsi="標楷體" w:hint="eastAsia"/>
          <w:color w:val="000000" w:themeColor="text1"/>
          <w:szCs w:val="24"/>
        </w:rPr>
        <w:t>％），</w:t>
      </w:r>
      <w:r w:rsidRPr="00BB0EC1">
        <w:rPr>
          <w:rFonts w:ascii="標楷體" w:eastAsia="標楷體" w:hAnsi="標楷體"/>
          <w:color w:val="000000" w:themeColor="text1"/>
          <w:szCs w:val="24"/>
        </w:rPr>
        <w:t>保留原因詳「</w:t>
      </w:r>
      <w:r w:rsidRPr="00BB0EC1">
        <w:rPr>
          <w:rFonts w:ascii="標楷體" w:eastAsia="標楷體" w:hAnsi="標楷體" w:hint="eastAsia"/>
          <w:color w:val="000000" w:themeColor="text1"/>
          <w:szCs w:val="24"/>
        </w:rPr>
        <w:t>（一）計畫實施之查核」</w:t>
      </w:r>
      <w:r w:rsidRPr="00BB0EC1">
        <w:rPr>
          <w:rFonts w:ascii="標楷體" w:eastAsia="標楷體" w:hAnsi="標楷體"/>
          <w:color w:val="000000" w:themeColor="text1"/>
          <w:szCs w:val="24"/>
        </w:rPr>
        <w:t>說明，合計決算審定數為7</w:t>
      </w:r>
      <w:r w:rsidRPr="00BB0EC1">
        <w:rPr>
          <w:rFonts w:ascii="標楷體" w:eastAsia="標楷體" w:hAnsi="標楷體" w:hint="eastAsia"/>
          <w:color w:val="000000" w:themeColor="text1"/>
          <w:szCs w:val="24"/>
        </w:rPr>
        <w:t>億</w:t>
      </w:r>
      <w:r>
        <w:rPr>
          <w:rFonts w:ascii="標楷體" w:eastAsia="標楷體" w:hAnsi="標楷體"/>
          <w:color w:val="000000" w:themeColor="text1"/>
          <w:szCs w:val="24"/>
        </w:rPr>
        <w:t>6,024</w:t>
      </w:r>
      <w:r w:rsidRPr="00BB0EC1">
        <w:rPr>
          <w:rFonts w:ascii="標楷體" w:eastAsia="標楷體" w:hAnsi="標楷體" w:hint="eastAsia"/>
          <w:color w:val="000000" w:themeColor="text1"/>
          <w:szCs w:val="24"/>
        </w:rPr>
        <w:t>萬</w:t>
      </w:r>
      <w:r w:rsidRPr="00BB0EC1">
        <w:rPr>
          <w:rFonts w:ascii="標楷體" w:eastAsia="標楷體" w:hAnsi="標楷體"/>
          <w:color w:val="000000" w:themeColor="text1"/>
          <w:szCs w:val="24"/>
        </w:rPr>
        <w:t>餘元，預算賸餘</w:t>
      </w:r>
      <w:r>
        <w:rPr>
          <w:rFonts w:ascii="標楷體" w:eastAsia="標楷體" w:hAnsi="標楷體"/>
          <w:color w:val="000000" w:themeColor="text1"/>
          <w:szCs w:val="24"/>
        </w:rPr>
        <w:t>4</w:t>
      </w:r>
      <w:r w:rsidRPr="00BB0EC1">
        <w:rPr>
          <w:rFonts w:ascii="標楷體" w:eastAsia="標楷體" w:hAnsi="標楷體"/>
          <w:color w:val="000000" w:themeColor="text1"/>
          <w:szCs w:val="24"/>
        </w:rPr>
        <w:t>億</w:t>
      </w:r>
      <w:r>
        <w:rPr>
          <w:rFonts w:ascii="標楷體" w:eastAsia="標楷體" w:hAnsi="標楷體"/>
          <w:color w:val="000000" w:themeColor="text1"/>
          <w:szCs w:val="24"/>
        </w:rPr>
        <w:t>3,898</w:t>
      </w:r>
      <w:r w:rsidRPr="00BB0EC1">
        <w:rPr>
          <w:rFonts w:ascii="標楷體" w:eastAsia="標楷體" w:hAnsi="標楷體"/>
          <w:color w:val="000000" w:themeColor="text1"/>
          <w:szCs w:val="24"/>
        </w:rPr>
        <w:t>萬餘元</w:t>
      </w:r>
      <w:r w:rsidRPr="00BB0EC1">
        <w:rPr>
          <w:rFonts w:ascii="標楷體" w:eastAsia="標楷體" w:hAnsi="標楷體" w:hint="eastAsia"/>
          <w:color w:val="000000" w:themeColor="text1"/>
          <w:szCs w:val="24"/>
        </w:rPr>
        <w:t>（</w:t>
      </w:r>
      <w:r>
        <w:rPr>
          <w:rFonts w:ascii="標楷體" w:eastAsia="標楷體" w:hAnsi="標楷體"/>
          <w:color w:val="000000" w:themeColor="text1"/>
          <w:szCs w:val="24"/>
        </w:rPr>
        <w:t>36.61</w:t>
      </w:r>
      <w:r w:rsidRPr="00BB0EC1">
        <w:rPr>
          <w:rFonts w:ascii="標楷體" w:eastAsia="標楷體" w:hAnsi="標楷體"/>
          <w:color w:val="000000" w:themeColor="text1"/>
          <w:szCs w:val="24"/>
        </w:rPr>
        <w:t>％</w:t>
      </w:r>
      <w:r w:rsidRPr="00BB0EC1">
        <w:rPr>
          <w:rFonts w:ascii="標楷體" w:eastAsia="標楷體" w:hAnsi="標楷體" w:hint="eastAsia"/>
          <w:color w:val="000000" w:themeColor="text1"/>
          <w:szCs w:val="24"/>
        </w:rPr>
        <w:t>），主要係</w:t>
      </w:r>
      <w:r>
        <w:rPr>
          <w:rFonts w:ascii="標楷體" w:eastAsia="標楷體" w:hAnsi="標楷體" w:hint="eastAsia"/>
          <w:color w:val="000000" w:themeColor="text1"/>
          <w:szCs w:val="24"/>
        </w:rPr>
        <w:t>災害準備金與公務人員退休及撫卹給付依各機關實際發生數核撥之賸餘數</w:t>
      </w:r>
      <w:r w:rsidRPr="00BB0EC1">
        <w:rPr>
          <w:rFonts w:ascii="標楷體" w:eastAsia="標楷體" w:hAnsi="標楷體" w:hint="eastAsia"/>
          <w:color w:val="000000" w:themeColor="text1"/>
          <w:szCs w:val="24"/>
        </w:rPr>
        <w:t>。</w:t>
      </w:r>
    </w:p>
    <w:p w:rsidR="001C7A4C" w:rsidRPr="001E16B8" w:rsidRDefault="001C7A4C" w:rsidP="00FA4F03">
      <w:pPr>
        <w:adjustRightInd w:val="0"/>
        <w:snapToGrid w:val="0"/>
        <w:spacing w:line="520" w:lineRule="exact"/>
        <w:ind w:firstLineChars="236" w:firstLine="566"/>
        <w:jc w:val="both"/>
        <w:rPr>
          <w:rFonts w:ascii="標楷體" w:eastAsia="標楷體" w:hAnsi="標楷體"/>
          <w:color w:val="000000" w:themeColor="text1"/>
          <w:szCs w:val="24"/>
        </w:rPr>
      </w:pPr>
      <w:r w:rsidRPr="001E16B8">
        <w:rPr>
          <w:rFonts w:ascii="標楷體" w:eastAsia="標楷體" w:hAnsi="標楷體" w:hint="eastAsia"/>
          <w:color w:val="000000" w:themeColor="text1"/>
          <w:szCs w:val="24"/>
        </w:rPr>
        <w:t>2.以前年度歲出轉入數計</w:t>
      </w:r>
      <w:r>
        <w:rPr>
          <w:rFonts w:ascii="標楷體" w:eastAsia="標楷體" w:hAnsi="標楷體"/>
          <w:color w:val="000000" w:themeColor="text1"/>
          <w:szCs w:val="24"/>
        </w:rPr>
        <w:t>516</w:t>
      </w:r>
      <w:r w:rsidRPr="001E16B8">
        <w:rPr>
          <w:rFonts w:ascii="標楷體" w:eastAsia="標楷體" w:hAnsi="標楷體" w:hint="eastAsia"/>
          <w:color w:val="000000" w:themeColor="text1"/>
          <w:szCs w:val="24"/>
        </w:rPr>
        <w:t>萬餘元，決算審核結果，審定實現數</w:t>
      </w:r>
      <w:r>
        <w:rPr>
          <w:rFonts w:ascii="標楷體" w:eastAsia="標楷體" w:hAnsi="標楷體"/>
          <w:color w:val="000000" w:themeColor="text1"/>
          <w:szCs w:val="24"/>
        </w:rPr>
        <w:t>513</w:t>
      </w:r>
      <w:r w:rsidRPr="001E16B8">
        <w:rPr>
          <w:rFonts w:ascii="標楷體" w:eastAsia="標楷體" w:hAnsi="標楷體" w:hint="eastAsia"/>
          <w:color w:val="000000" w:themeColor="text1"/>
          <w:szCs w:val="24"/>
        </w:rPr>
        <w:t>萬餘元（9</w:t>
      </w:r>
      <w:r>
        <w:rPr>
          <w:rFonts w:ascii="標楷體" w:eastAsia="標楷體" w:hAnsi="標楷體"/>
          <w:color w:val="000000" w:themeColor="text1"/>
          <w:szCs w:val="24"/>
        </w:rPr>
        <w:t>9.53</w:t>
      </w:r>
      <w:r w:rsidRPr="001E16B8">
        <w:rPr>
          <w:rFonts w:ascii="標楷體" w:eastAsia="標楷體" w:hAnsi="標楷體" w:hint="eastAsia"/>
          <w:color w:val="000000" w:themeColor="text1"/>
          <w:szCs w:val="24"/>
        </w:rPr>
        <w:t>％）；減免（註銷）數</w:t>
      </w:r>
      <w:r>
        <w:rPr>
          <w:rFonts w:ascii="標楷體" w:eastAsia="標楷體" w:hAnsi="標楷體"/>
          <w:color w:val="000000" w:themeColor="text1"/>
          <w:szCs w:val="24"/>
        </w:rPr>
        <w:t>2</w:t>
      </w:r>
      <w:r w:rsidRPr="001E16B8">
        <w:rPr>
          <w:rFonts w:ascii="標楷體" w:eastAsia="標楷體" w:hAnsi="標楷體" w:hint="eastAsia"/>
          <w:color w:val="000000" w:themeColor="text1"/>
          <w:szCs w:val="24"/>
        </w:rPr>
        <w:t>萬餘元（</w:t>
      </w:r>
      <w:r>
        <w:rPr>
          <w:rFonts w:ascii="標楷體" w:eastAsia="標楷體" w:hAnsi="標楷體"/>
          <w:color w:val="000000" w:themeColor="text1"/>
          <w:szCs w:val="24"/>
        </w:rPr>
        <w:t>0.47</w:t>
      </w:r>
      <w:r w:rsidRPr="001E16B8">
        <w:rPr>
          <w:rFonts w:ascii="標楷體" w:eastAsia="標楷體" w:hAnsi="標楷體" w:hint="eastAsia"/>
          <w:color w:val="000000" w:themeColor="text1"/>
          <w:szCs w:val="24"/>
        </w:rPr>
        <w:t>％），主要係各機關申請</w:t>
      </w:r>
      <w:r>
        <w:rPr>
          <w:rFonts w:ascii="標楷體" w:eastAsia="標楷體" w:hAnsi="標楷體" w:hint="eastAsia"/>
          <w:color w:val="000000" w:themeColor="text1"/>
          <w:szCs w:val="24"/>
        </w:rPr>
        <w:t>災害準備金</w:t>
      </w:r>
      <w:r w:rsidRPr="001E16B8">
        <w:rPr>
          <w:rFonts w:ascii="標楷體" w:eastAsia="標楷體" w:hAnsi="標楷體" w:hint="eastAsia"/>
          <w:color w:val="000000" w:themeColor="text1"/>
          <w:szCs w:val="24"/>
        </w:rPr>
        <w:t>動支後之結餘數。</w:t>
      </w:r>
    </w:p>
    <w:p w:rsidR="001C7A4C" w:rsidRPr="00EC48D7" w:rsidRDefault="001C7A4C" w:rsidP="00EC48D7">
      <w:pPr>
        <w:overflowPunct w:val="0"/>
        <w:adjustRightInd w:val="0"/>
        <w:snapToGrid w:val="0"/>
        <w:spacing w:beforeLines="70" w:before="252" w:line="520" w:lineRule="exact"/>
        <w:jc w:val="both"/>
        <w:rPr>
          <w:rFonts w:ascii="標楷體" w:eastAsia="標楷體" w:hAnsi="標楷體"/>
          <w:b/>
          <w:bCs/>
          <w:color w:val="000000" w:themeColor="text1"/>
          <w:sz w:val="36"/>
          <w:szCs w:val="36"/>
        </w:rPr>
      </w:pPr>
      <w:r w:rsidRPr="00EC48D7">
        <w:rPr>
          <w:rFonts w:ascii="標楷體" w:eastAsia="標楷體" w:hAnsi="標楷體" w:hint="eastAsia"/>
          <w:b/>
          <w:bCs/>
          <w:color w:val="000000" w:themeColor="text1"/>
          <w:sz w:val="36"/>
          <w:szCs w:val="36"/>
        </w:rPr>
        <w:t>拾捌、第二預備金</w:t>
      </w:r>
    </w:p>
    <w:p w:rsidR="001C7A4C" w:rsidRPr="00EC48D7" w:rsidRDefault="001C7A4C" w:rsidP="00FA4F03">
      <w:pPr>
        <w:pStyle w:val="ab"/>
        <w:snapToGrid w:val="0"/>
        <w:spacing w:line="520" w:lineRule="exact"/>
        <w:rPr>
          <w:color w:val="000000" w:themeColor="text1"/>
        </w:rPr>
      </w:pPr>
      <w:r w:rsidRPr="00EC48D7">
        <w:rPr>
          <w:rFonts w:hint="eastAsia"/>
          <w:color w:val="000000" w:themeColor="text1"/>
        </w:rPr>
        <w:t>（一）預算執行之審核</w:t>
      </w:r>
    </w:p>
    <w:p w:rsidR="001C7A4C" w:rsidRPr="00EC48D7" w:rsidRDefault="001C7A4C" w:rsidP="00FA4F03">
      <w:pPr>
        <w:adjustRightInd w:val="0"/>
        <w:snapToGrid w:val="0"/>
        <w:spacing w:line="520" w:lineRule="exact"/>
        <w:ind w:firstLineChars="200" w:firstLine="480"/>
        <w:jc w:val="both"/>
        <w:rPr>
          <w:rFonts w:ascii="標楷體" w:eastAsia="標楷體" w:hAnsi="標楷體"/>
          <w:snapToGrid w:val="0"/>
          <w:color w:val="FF0000"/>
          <w:kern w:val="0"/>
          <w:szCs w:val="24"/>
        </w:rPr>
      </w:pPr>
      <w:r w:rsidRPr="00EC48D7">
        <w:rPr>
          <w:rFonts w:ascii="標楷體" w:eastAsia="標楷體" w:hAnsi="標楷體" w:hint="eastAsia"/>
          <w:snapToGrid w:val="0"/>
          <w:color w:val="000000" w:themeColor="text1"/>
          <w:kern w:val="0"/>
          <w:szCs w:val="24"/>
        </w:rPr>
        <w:t>第二預備金預算數3億2,</w:t>
      </w:r>
      <w:r w:rsidRPr="00EC48D7">
        <w:rPr>
          <w:rFonts w:ascii="標楷體" w:eastAsia="標楷體" w:hAnsi="標楷體"/>
          <w:snapToGrid w:val="0"/>
          <w:color w:val="000000" w:themeColor="text1"/>
          <w:kern w:val="0"/>
          <w:szCs w:val="24"/>
        </w:rPr>
        <w:t>2</w:t>
      </w:r>
      <w:r w:rsidRPr="00EC48D7">
        <w:rPr>
          <w:rFonts w:ascii="標楷體" w:eastAsia="標楷體" w:hAnsi="標楷體" w:hint="eastAsia"/>
          <w:snapToGrid w:val="0"/>
          <w:color w:val="000000" w:themeColor="text1"/>
          <w:kern w:val="0"/>
          <w:szCs w:val="24"/>
        </w:rPr>
        <w:t>00萬元，計有市政府等8個主管機關，依預算法第96條準用第70條規定申請動支，經該府核准動支</w:t>
      </w:r>
      <w:r w:rsidRPr="00EC48D7">
        <w:rPr>
          <w:rFonts w:ascii="標楷體" w:eastAsia="標楷體" w:hAnsi="標楷體"/>
          <w:snapToGrid w:val="0"/>
          <w:color w:val="000000" w:themeColor="text1"/>
          <w:kern w:val="0"/>
          <w:szCs w:val="24"/>
        </w:rPr>
        <w:t>3</w:t>
      </w:r>
      <w:r w:rsidRPr="00EC48D7">
        <w:rPr>
          <w:rFonts w:ascii="標楷體" w:eastAsia="標楷體" w:hAnsi="標楷體" w:hint="eastAsia"/>
          <w:snapToGrid w:val="0"/>
          <w:color w:val="000000" w:themeColor="text1"/>
          <w:kern w:val="0"/>
          <w:szCs w:val="24"/>
        </w:rPr>
        <w:t>億</w:t>
      </w:r>
      <w:r w:rsidRPr="00EC48D7">
        <w:rPr>
          <w:rFonts w:ascii="標楷體" w:eastAsia="標楷體" w:hAnsi="標楷體"/>
          <w:snapToGrid w:val="0"/>
          <w:color w:val="000000" w:themeColor="text1"/>
          <w:kern w:val="0"/>
          <w:szCs w:val="24"/>
        </w:rPr>
        <w:t>637</w:t>
      </w:r>
      <w:r w:rsidRPr="00EC48D7">
        <w:rPr>
          <w:rFonts w:ascii="標楷體" w:eastAsia="標楷體" w:hAnsi="標楷體" w:hint="eastAsia"/>
          <w:snapToGrid w:val="0"/>
          <w:color w:val="000000" w:themeColor="text1"/>
          <w:kern w:val="0"/>
          <w:szCs w:val="24"/>
        </w:rPr>
        <w:t>萬餘元（</w:t>
      </w:r>
      <w:r w:rsidRPr="00EC48D7">
        <w:rPr>
          <w:rFonts w:ascii="標楷體" w:eastAsia="標楷體" w:hAnsi="標楷體"/>
          <w:snapToGrid w:val="0"/>
          <w:color w:val="000000" w:themeColor="text1"/>
          <w:kern w:val="0"/>
          <w:szCs w:val="24"/>
        </w:rPr>
        <w:t>95.15</w:t>
      </w:r>
      <w:r w:rsidRPr="00EC48D7">
        <w:rPr>
          <w:rFonts w:ascii="標楷體" w:eastAsia="標楷體" w:hAnsi="標楷體" w:hint="eastAsia"/>
          <w:snapToGrid w:val="0"/>
          <w:color w:val="000000" w:themeColor="text1"/>
          <w:kern w:val="0"/>
          <w:szCs w:val="24"/>
        </w:rPr>
        <w:t>％），未動支數</w:t>
      </w:r>
      <w:r w:rsidRPr="00EC48D7">
        <w:rPr>
          <w:rFonts w:ascii="標楷體" w:eastAsia="標楷體" w:hAnsi="標楷體"/>
          <w:snapToGrid w:val="0"/>
          <w:color w:val="000000" w:themeColor="text1"/>
          <w:kern w:val="0"/>
          <w:szCs w:val="24"/>
        </w:rPr>
        <w:t>1</w:t>
      </w:r>
      <w:r w:rsidRPr="00EC48D7">
        <w:rPr>
          <w:rFonts w:ascii="標楷體" w:eastAsia="標楷體" w:hAnsi="標楷體" w:hint="eastAsia"/>
          <w:snapToGrid w:val="0"/>
          <w:color w:val="000000" w:themeColor="text1"/>
          <w:kern w:val="0"/>
          <w:szCs w:val="24"/>
        </w:rPr>
        <w:t>,5</w:t>
      </w:r>
      <w:r w:rsidRPr="00EC48D7">
        <w:rPr>
          <w:rFonts w:ascii="標楷體" w:eastAsia="標楷體" w:hAnsi="標楷體"/>
          <w:snapToGrid w:val="0"/>
          <w:color w:val="000000" w:themeColor="text1"/>
          <w:kern w:val="0"/>
          <w:szCs w:val="24"/>
        </w:rPr>
        <w:t>62</w:t>
      </w:r>
      <w:r w:rsidRPr="00EC48D7">
        <w:rPr>
          <w:rFonts w:ascii="標楷體" w:eastAsia="標楷體" w:hAnsi="標楷體" w:hint="eastAsia"/>
          <w:snapToGrid w:val="0"/>
          <w:color w:val="000000" w:themeColor="text1"/>
          <w:kern w:val="0"/>
          <w:szCs w:val="24"/>
        </w:rPr>
        <w:t>萬餘元（4.85％）。市政府各機關申請核准動支第二預備金之總額，占年度歲出決算審定數之1.19％，動支數額均經併入各機關年度預算配合相關計畫執行，市政府並依預算法第70條規定編具第二預備金動支數額表，於114年2月17日以府民行字第</w:t>
      </w:r>
      <w:r w:rsidRPr="00EC48D7">
        <w:rPr>
          <w:rFonts w:ascii="標楷體" w:eastAsia="標楷體" w:hAnsi="標楷體"/>
          <w:snapToGrid w:val="0"/>
          <w:color w:val="000000" w:themeColor="text1"/>
          <w:kern w:val="0"/>
          <w:szCs w:val="24"/>
        </w:rPr>
        <w:t>1140033216</w:t>
      </w:r>
      <w:r w:rsidRPr="00EC48D7">
        <w:rPr>
          <w:rFonts w:ascii="標楷體" w:eastAsia="標楷體" w:hAnsi="標楷體" w:hint="eastAsia"/>
          <w:snapToGrid w:val="0"/>
          <w:color w:val="000000" w:themeColor="text1"/>
          <w:kern w:val="0"/>
          <w:szCs w:val="24"/>
        </w:rPr>
        <w:t>號函送請市議會審議，業經市議會第11屆第14次臨時會於114年3月14日審議通過。其動支事由主要有：市政府辦理</w:t>
      </w:r>
      <w:r w:rsidRPr="00EC48D7">
        <w:rPr>
          <w:rFonts w:ascii="標楷體" w:eastAsia="標楷體" w:hAnsi="標楷體" w:cs="Arial" w:hint="eastAsia"/>
          <w:szCs w:val="24"/>
        </w:rPr>
        <w:t>公共充電樁補助計畫</w:t>
      </w:r>
      <w:r w:rsidRPr="00EC48D7">
        <w:rPr>
          <w:rFonts w:ascii="標楷體" w:eastAsia="標楷體" w:hAnsi="標楷體" w:hint="eastAsia"/>
          <w:snapToGrid w:val="0"/>
          <w:color w:val="000000" w:themeColor="text1"/>
          <w:kern w:val="0"/>
          <w:szCs w:val="24"/>
        </w:rPr>
        <w:t>、</w:t>
      </w:r>
      <w:r w:rsidRPr="00EC48D7">
        <w:rPr>
          <w:rFonts w:ascii="標楷體" w:eastAsia="標楷體" w:hAnsi="標楷體" w:cs="Arial" w:hint="eastAsia"/>
          <w:szCs w:val="24"/>
        </w:rPr>
        <w:t>核發北門公有零售市場攤（鋪）位使用人補助費</w:t>
      </w:r>
      <w:r w:rsidRPr="00EC48D7">
        <w:rPr>
          <w:rFonts w:ascii="標楷體" w:eastAsia="標楷體" w:hAnsi="標楷體" w:hint="eastAsia"/>
          <w:snapToGrid w:val="0"/>
          <w:color w:val="000000" w:themeColor="text1"/>
          <w:kern w:val="0"/>
          <w:szCs w:val="24"/>
        </w:rPr>
        <w:t>、</w:t>
      </w:r>
      <w:r w:rsidRPr="00EC48D7">
        <w:rPr>
          <w:rFonts w:ascii="標楷體" w:eastAsia="標楷體" w:hAnsi="標楷體" w:cs="Arial" w:hint="eastAsia"/>
          <w:szCs w:val="24"/>
        </w:rPr>
        <w:t>新竹市客雅水資源回收中心委託代操作維護（第三期）污泥清運處理費用追加</w:t>
      </w:r>
      <w:r w:rsidRPr="00EC48D7">
        <w:rPr>
          <w:rFonts w:ascii="標楷體" w:eastAsia="標楷體" w:hAnsi="標楷體" w:hint="eastAsia"/>
          <w:snapToGrid w:val="0"/>
          <w:color w:val="000000" w:themeColor="text1"/>
          <w:kern w:val="0"/>
          <w:szCs w:val="24"/>
        </w:rPr>
        <w:t>等；區公所辦理</w:t>
      </w:r>
      <w:r w:rsidRPr="00EC48D7">
        <w:rPr>
          <w:rFonts w:ascii="標楷體" w:eastAsia="標楷體" w:hAnsi="標楷體" w:cs="Arial" w:hint="eastAsia"/>
          <w:szCs w:val="24"/>
        </w:rPr>
        <w:t>北區行政大樓辦公廳舍整修工程</w:t>
      </w:r>
      <w:r w:rsidRPr="00EC48D7">
        <w:rPr>
          <w:rFonts w:ascii="標楷體" w:eastAsia="標楷體" w:hAnsi="標楷體" w:hint="eastAsia"/>
          <w:snapToGrid w:val="0"/>
          <w:color w:val="000000" w:themeColor="text1"/>
          <w:kern w:val="0"/>
          <w:szCs w:val="24"/>
        </w:rPr>
        <w:t>、</w:t>
      </w:r>
      <w:r w:rsidRPr="00EC48D7">
        <w:rPr>
          <w:rFonts w:ascii="標楷體" w:eastAsia="標楷體" w:hAnsi="標楷體" w:cs="Arial" w:hint="eastAsia"/>
          <w:szCs w:val="24"/>
        </w:rPr>
        <w:t>東區災害防救業務充實災民臨時避難收容處所裝備</w:t>
      </w:r>
      <w:r w:rsidRPr="00EC48D7">
        <w:rPr>
          <w:rFonts w:ascii="標楷體" w:eastAsia="標楷體" w:hAnsi="標楷體" w:hint="eastAsia"/>
          <w:snapToGrid w:val="0"/>
          <w:color w:val="000000" w:themeColor="text1"/>
          <w:kern w:val="0"/>
          <w:szCs w:val="24"/>
        </w:rPr>
        <w:t>等；文化局辦理</w:t>
      </w:r>
      <w:r w:rsidRPr="00EC48D7">
        <w:rPr>
          <w:rFonts w:ascii="標楷體" w:eastAsia="標楷體" w:hAnsi="標楷體" w:cs="Arial" w:hint="eastAsia"/>
          <w:szCs w:val="24"/>
        </w:rPr>
        <w:t>新竹市影像博物館硬體設備更新案</w:t>
      </w:r>
      <w:r w:rsidRPr="00EC48D7">
        <w:rPr>
          <w:rFonts w:ascii="標楷體" w:eastAsia="標楷體" w:hAnsi="標楷體" w:hint="eastAsia"/>
          <w:snapToGrid w:val="0"/>
          <w:color w:val="000000" w:themeColor="text1"/>
          <w:kern w:val="0"/>
          <w:szCs w:val="24"/>
        </w:rPr>
        <w:t>、</w:t>
      </w:r>
      <w:r w:rsidRPr="00EC48D7">
        <w:rPr>
          <w:rFonts w:ascii="標楷體" w:eastAsia="標楷體" w:hAnsi="標楷體" w:cs="Arial" w:hint="eastAsia"/>
          <w:szCs w:val="24"/>
        </w:rPr>
        <w:t>「2024懷舊金曲音樂之夜」活動</w:t>
      </w:r>
      <w:r w:rsidRPr="00EC48D7">
        <w:rPr>
          <w:rFonts w:ascii="標楷體" w:eastAsia="標楷體" w:hAnsi="標楷體" w:hint="eastAsia"/>
          <w:snapToGrid w:val="0"/>
          <w:color w:val="000000" w:themeColor="text1"/>
          <w:kern w:val="0"/>
          <w:szCs w:val="24"/>
        </w:rPr>
        <w:t>等；動物園辦理</w:t>
      </w:r>
      <w:r w:rsidRPr="00EC48D7">
        <w:rPr>
          <w:rFonts w:ascii="標楷體" w:eastAsia="標楷體" w:hAnsi="標楷體" w:cs="Arial" w:hint="eastAsia"/>
          <w:szCs w:val="24"/>
        </w:rPr>
        <w:t>新竹市東山段二小段166、116-3及167地號有償撥用案</w:t>
      </w:r>
      <w:r w:rsidRPr="00EC48D7">
        <w:rPr>
          <w:rFonts w:ascii="標楷體" w:eastAsia="標楷體" w:hAnsi="標楷體" w:hint="eastAsia"/>
          <w:snapToGrid w:val="0"/>
          <w:color w:val="000000" w:themeColor="text1"/>
          <w:kern w:val="0"/>
          <w:szCs w:val="24"/>
        </w:rPr>
        <w:t>、</w:t>
      </w:r>
      <w:r w:rsidRPr="00EC48D7">
        <w:rPr>
          <w:rFonts w:ascii="標楷體" w:eastAsia="標楷體" w:hAnsi="標楷體" w:cs="Arial" w:hint="eastAsia"/>
          <w:szCs w:val="24"/>
        </w:rPr>
        <w:t>製作河馬樂樂繪本及小偶</w:t>
      </w:r>
      <w:r w:rsidRPr="00EC48D7">
        <w:rPr>
          <w:rFonts w:ascii="標楷體" w:eastAsia="標楷體" w:hAnsi="標楷體" w:hint="eastAsia"/>
          <w:snapToGrid w:val="0"/>
          <w:color w:val="000000" w:themeColor="text1"/>
          <w:kern w:val="0"/>
          <w:szCs w:val="24"/>
        </w:rPr>
        <w:t>等；警察局</w:t>
      </w:r>
      <w:r w:rsidRPr="00EC48D7">
        <w:rPr>
          <w:rFonts w:ascii="標楷體" w:eastAsia="標楷體" w:hAnsi="標楷體" w:cs="Arial" w:hint="eastAsia"/>
          <w:szCs w:val="24"/>
        </w:rPr>
        <w:t>第二分局埔頂派出所可建築用地捐獻改以代金繳納</w:t>
      </w:r>
      <w:r w:rsidRPr="00EC48D7">
        <w:rPr>
          <w:rFonts w:ascii="標楷體" w:eastAsia="標楷體" w:hAnsi="標楷體" w:hint="eastAsia"/>
          <w:snapToGrid w:val="0"/>
          <w:color w:val="000000" w:themeColor="text1"/>
          <w:kern w:val="0"/>
          <w:szCs w:val="24"/>
        </w:rPr>
        <w:t>、</w:t>
      </w:r>
      <w:r w:rsidRPr="00EC48D7">
        <w:rPr>
          <w:rFonts w:ascii="標楷體" w:eastAsia="標楷體" w:hAnsi="標楷體" w:cs="Arial" w:hint="eastAsia"/>
          <w:szCs w:val="24"/>
        </w:rPr>
        <w:t>建置互動式情境模擬射擊訓練靶場</w:t>
      </w:r>
      <w:r w:rsidRPr="00EC48D7">
        <w:rPr>
          <w:rFonts w:ascii="標楷體" w:eastAsia="標楷體" w:hAnsi="標楷體" w:hint="eastAsia"/>
          <w:snapToGrid w:val="0"/>
          <w:color w:val="000000" w:themeColor="text1"/>
          <w:kern w:val="0"/>
          <w:szCs w:val="24"/>
        </w:rPr>
        <w:t>等；消防局辦理</w:t>
      </w:r>
      <w:r w:rsidRPr="00EC48D7">
        <w:rPr>
          <w:rFonts w:ascii="標楷體" w:eastAsia="標楷體" w:hAnsi="標楷體" w:cs="Arial" w:hint="eastAsia"/>
          <w:szCs w:val="24"/>
        </w:rPr>
        <w:t>火場安全管制訓練及提升裝備器材功能</w:t>
      </w:r>
      <w:r w:rsidRPr="00EC48D7">
        <w:rPr>
          <w:rFonts w:ascii="標楷體" w:eastAsia="標楷體" w:hAnsi="標楷體" w:hint="eastAsia"/>
          <w:snapToGrid w:val="0"/>
          <w:color w:val="000000" w:themeColor="text1"/>
          <w:kern w:val="0"/>
          <w:szCs w:val="24"/>
        </w:rPr>
        <w:t>、</w:t>
      </w:r>
      <w:r w:rsidRPr="00EC48D7">
        <w:rPr>
          <w:rFonts w:ascii="標楷體" w:eastAsia="標楷體" w:hAnsi="標楷體" w:cs="Arial" w:hint="eastAsia"/>
          <w:szCs w:val="24"/>
        </w:rPr>
        <w:t>颱洪行動匯報系統2.0建置與系統維護諮詢服務案</w:t>
      </w:r>
      <w:r w:rsidRPr="00EC48D7">
        <w:rPr>
          <w:rFonts w:ascii="標楷體" w:eastAsia="標楷體" w:hAnsi="標楷體" w:hint="eastAsia"/>
          <w:snapToGrid w:val="0"/>
          <w:color w:val="000000" w:themeColor="text1"/>
          <w:kern w:val="0"/>
          <w:szCs w:val="24"/>
        </w:rPr>
        <w:t>等；衛生局辦理</w:t>
      </w:r>
      <w:r w:rsidRPr="00EC48D7">
        <w:rPr>
          <w:rFonts w:ascii="標楷體" w:eastAsia="標楷體" w:hAnsi="標楷體" w:cs="Arial" w:hint="eastAsia"/>
          <w:szCs w:val="24"/>
        </w:rPr>
        <w:t>自費疫苗補助等</w:t>
      </w:r>
      <w:r w:rsidRPr="00EC48D7">
        <w:rPr>
          <w:rFonts w:ascii="標楷體" w:eastAsia="標楷體" w:hAnsi="標楷體" w:hint="eastAsia"/>
          <w:snapToGrid w:val="0"/>
          <w:color w:val="000000" w:themeColor="text1"/>
          <w:kern w:val="0"/>
          <w:szCs w:val="24"/>
        </w:rPr>
        <w:t>；環境保護局辦理新竹市</w:t>
      </w:r>
      <w:r w:rsidRPr="00EC48D7">
        <w:rPr>
          <w:rFonts w:ascii="標楷體" w:eastAsia="標楷體" w:hAnsi="標楷體" w:cs="Arial" w:hint="eastAsia"/>
          <w:szCs w:val="24"/>
        </w:rPr>
        <w:t>廚餘堆肥處理廠新建工程</w:t>
      </w:r>
      <w:r w:rsidRPr="00EC48D7">
        <w:rPr>
          <w:rFonts w:ascii="標楷體" w:eastAsia="標楷體" w:hAnsi="標楷體" w:hint="eastAsia"/>
          <w:snapToGrid w:val="0"/>
          <w:color w:val="000000" w:themeColor="text1"/>
          <w:kern w:val="0"/>
          <w:szCs w:val="24"/>
        </w:rPr>
        <w:t>所需經費。</w:t>
      </w:r>
    </w:p>
    <w:p w:rsidR="001C7A4C" w:rsidRPr="00EC48D7" w:rsidRDefault="001C7A4C" w:rsidP="00EC48D7">
      <w:pPr>
        <w:pStyle w:val="ab"/>
        <w:snapToGrid w:val="0"/>
        <w:spacing w:line="500" w:lineRule="exact"/>
        <w:rPr>
          <w:snapToGrid w:val="0"/>
          <w:color w:val="000000" w:themeColor="text1"/>
          <w:kern w:val="0"/>
        </w:rPr>
      </w:pPr>
      <w:r w:rsidRPr="00EC48D7">
        <w:rPr>
          <w:rFonts w:hint="eastAsia"/>
          <w:snapToGrid w:val="0"/>
          <w:color w:val="000000" w:themeColor="text1"/>
          <w:kern w:val="0"/>
        </w:rPr>
        <w:lastRenderedPageBreak/>
        <w:t>（二）重要審核意見</w:t>
      </w:r>
    </w:p>
    <w:p w:rsidR="001C7A4C" w:rsidRPr="00EC48D7" w:rsidRDefault="001C7A4C" w:rsidP="00FA4F03">
      <w:pPr>
        <w:overflowPunct w:val="0"/>
        <w:adjustRightInd w:val="0"/>
        <w:snapToGrid w:val="0"/>
        <w:spacing w:line="520" w:lineRule="exact"/>
        <w:ind w:firstLineChars="200" w:firstLine="561"/>
        <w:jc w:val="both"/>
        <w:rPr>
          <w:rFonts w:ascii="標楷體" w:eastAsia="標楷體" w:hAnsi="標楷體"/>
          <w:b/>
          <w:snapToGrid w:val="0"/>
          <w:kern w:val="0"/>
          <w:sz w:val="28"/>
          <w:szCs w:val="28"/>
        </w:rPr>
      </w:pPr>
      <w:r w:rsidRPr="00EC48D7">
        <w:rPr>
          <w:rFonts w:ascii="標楷體" w:eastAsia="標楷體" w:hAnsi="標楷體" w:hint="eastAsia"/>
          <w:b/>
          <w:snapToGrid w:val="0"/>
          <w:kern w:val="0"/>
          <w:sz w:val="28"/>
          <w:szCs w:val="28"/>
        </w:rPr>
        <w:t>動支第二預備金推廣吉祥物形象行銷、辦公廳舍整修及系統建置等案，惟吉祥物尚未完成商標註冊及社群經營成效欠佳，又部分案件年度終了經費悉數保留或保留比率逾5成，有待督促檢討改善，以提升執行效益及維護政府權益。</w:t>
      </w:r>
    </w:p>
    <w:p w:rsidR="001C7A4C" w:rsidRPr="00EC48D7" w:rsidRDefault="001C7A4C" w:rsidP="00EC48D7">
      <w:pPr>
        <w:overflowPunct w:val="0"/>
        <w:adjustRightInd w:val="0"/>
        <w:snapToGrid w:val="0"/>
        <w:spacing w:line="500" w:lineRule="exact"/>
        <w:ind w:firstLineChars="202" w:firstLine="485"/>
        <w:jc w:val="both"/>
        <w:rPr>
          <w:rFonts w:ascii="標楷體" w:eastAsia="標楷體" w:hAnsi="標楷體"/>
          <w:snapToGrid w:val="0"/>
          <w:kern w:val="0"/>
          <w:szCs w:val="24"/>
        </w:rPr>
      </w:pPr>
      <w:r w:rsidRPr="00EC48D7">
        <w:rPr>
          <w:rFonts w:ascii="標楷體" w:eastAsia="標楷體" w:hAnsi="標楷體" w:hint="eastAsia"/>
          <w:snapToGrid w:val="0"/>
          <w:kern w:val="0"/>
          <w:szCs w:val="24"/>
        </w:rPr>
        <w:t>市政府及所屬機關1</w:t>
      </w:r>
      <w:r w:rsidRPr="00EC48D7">
        <w:rPr>
          <w:rFonts w:ascii="標楷體" w:eastAsia="標楷體" w:hAnsi="標楷體"/>
          <w:snapToGrid w:val="0"/>
          <w:kern w:val="0"/>
          <w:szCs w:val="24"/>
        </w:rPr>
        <w:t>1</w:t>
      </w:r>
      <w:r w:rsidRPr="00EC48D7">
        <w:rPr>
          <w:rFonts w:ascii="標楷體" w:eastAsia="標楷體" w:hAnsi="標楷體" w:hint="eastAsia"/>
          <w:snapToGrid w:val="0"/>
          <w:kern w:val="0"/>
          <w:szCs w:val="24"/>
        </w:rPr>
        <w:t>3年度第二預備金原編列預算數3億2,200萬元，經核准動支數3億637萬餘元（</w:t>
      </w:r>
      <w:r w:rsidRPr="00EC48D7">
        <w:rPr>
          <w:rFonts w:ascii="標楷體" w:eastAsia="標楷體" w:hAnsi="標楷體"/>
          <w:snapToGrid w:val="0"/>
          <w:kern w:val="0"/>
          <w:szCs w:val="24"/>
        </w:rPr>
        <w:t>95.15</w:t>
      </w:r>
      <w:r w:rsidRPr="00EC48D7">
        <w:rPr>
          <w:rFonts w:ascii="標楷體" w:eastAsia="標楷體" w:hAnsi="標楷體" w:hint="eastAsia"/>
          <w:snapToGrid w:val="0"/>
          <w:kern w:val="0"/>
          <w:szCs w:val="24"/>
        </w:rPr>
        <w:t>％），未動支數1,</w:t>
      </w:r>
      <w:r w:rsidRPr="00EC48D7">
        <w:rPr>
          <w:rFonts w:ascii="標楷體" w:eastAsia="標楷體" w:hAnsi="標楷體"/>
          <w:snapToGrid w:val="0"/>
          <w:kern w:val="0"/>
          <w:szCs w:val="24"/>
        </w:rPr>
        <w:t>562</w:t>
      </w:r>
      <w:r w:rsidRPr="00EC48D7">
        <w:rPr>
          <w:rFonts w:ascii="標楷體" w:eastAsia="標楷體" w:hAnsi="標楷體" w:hint="eastAsia"/>
          <w:snapToGrid w:val="0"/>
          <w:kern w:val="0"/>
          <w:szCs w:val="24"/>
        </w:rPr>
        <w:t>萬餘元（4.</w:t>
      </w:r>
      <w:r w:rsidRPr="00EC48D7">
        <w:rPr>
          <w:rFonts w:ascii="標楷體" w:eastAsia="標楷體" w:hAnsi="標楷體"/>
          <w:snapToGrid w:val="0"/>
          <w:kern w:val="0"/>
          <w:szCs w:val="24"/>
        </w:rPr>
        <w:t>85</w:t>
      </w:r>
      <w:r w:rsidRPr="00EC48D7">
        <w:rPr>
          <w:rFonts w:ascii="標楷體" w:eastAsia="標楷體" w:hAnsi="標楷體" w:hint="eastAsia"/>
          <w:snapToGrid w:val="0"/>
          <w:kern w:val="0"/>
          <w:szCs w:val="24"/>
        </w:rPr>
        <w:t>％）。有關第二預備金辦理保留比率偏高情事，迭經本室函請研謀改善，已復：加速趕辦或辦理付款作業中，嗣後將審慎評估及衡酌執行能力。經查113年度執行情形，核有下列事項：</w:t>
      </w:r>
    </w:p>
    <w:p w:rsidR="001C7A4C" w:rsidRPr="00EC48D7" w:rsidRDefault="00EC48D7" w:rsidP="00FA4F03">
      <w:pPr>
        <w:adjustRightInd w:val="0"/>
        <w:snapToGrid w:val="0"/>
        <w:spacing w:line="520" w:lineRule="exact"/>
        <w:ind w:firstLineChars="200" w:firstLine="640"/>
        <w:jc w:val="both"/>
        <w:rPr>
          <w:rFonts w:ascii="標楷體" w:eastAsia="標楷體" w:hAnsi="標楷體"/>
          <w:szCs w:val="28"/>
        </w:rPr>
      </w:pPr>
      <w:r w:rsidRPr="00EC48D7">
        <w:rPr>
          <w:rFonts w:ascii="標楷體" w:eastAsia="標楷體" w:hAnsi="標楷體"/>
          <w:noProof/>
          <w:sz w:val="32"/>
          <w:szCs w:val="32"/>
        </w:rPr>
        <mc:AlternateContent>
          <mc:Choice Requires="wps">
            <w:drawing>
              <wp:anchor distT="0" distB="0" distL="107950" distR="107950" simplePos="0" relativeHeight="251722752" behindDoc="1" locked="0" layoutInCell="1" allowOverlap="1" wp14:anchorId="66ACAF1B" wp14:editId="09C68CBB">
                <wp:simplePos x="0" y="0"/>
                <wp:positionH relativeFrom="margin">
                  <wp:posOffset>2044065</wp:posOffset>
                </wp:positionH>
                <wp:positionV relativeFrom="paragraph">
                  <wp:posOffset>1133475</wp:posOffset>
                </wp:positionV>
                <wp:extent cx="4283710" cy="2725420"/>
                <wp:effectExtent l="0" t="0" r="2540" b="0"/>
                <wp:wrapSquare wrapText="bothSides"/>
                <wp:docPr id="207" name="皮卡"/>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3710" cy="2725420"/>
                        </a:xfrm>
                        <a:prstGeom prst="rect">
                          <a:avLst/>
                        </a:prstGeom>
                        <a:solidFill>
                          <a:schemeClr val="bg1"/>
                        </a:solidFill>
                        <a:ln w="9525">
                          <a:noFill/>
                          <a:miter lim="800000"/>
                          <a:headEnd/>
                          <a:tailEnd/>
                        </a:ln>
                      </wps:spPr>
                      <wps:txbx>
                        <w:txbxContent>
                          <w:p w:rsidR="0001179D" w:rsidRPr="00124B90" w:rsidRDefault="0001179D" w:rsidP="00EC48D7">
                            <w:pPr>
                              <w:spacing w:afterLines="20" w:after="72"/>
                              <w:jc w:val="center"/>
                              <w:rPr>
                                <w:rFonts w:ascii="標楷體" w:eastAsia="標楷體" w:hAnsi="標楷體"/>
                                <w:b/>
                              </w:rPr>
                            </w:pPr>
                            <w:r w:rsidRPr="00124B90">
                              <w:rPr>
                                <w:rFonts w:ascii="標楷體" w:eastAsia="標楷體" w:hAnsi="標楷體" w:hint="eastAsia"/>
                                <w:b/>
                              </w:rPr>
                              <w:t>圖1  市政府行銷吉祥物基礎形象</w:t>
                            </w:r>
                          </w:p>
                          <w:p w:rsidR="0001179D" w:rsidRDefault="0001179D" w:rsidP="001C7A4C">
                            <w:pPr>
                              <w:spacing w:line="0" w:lineRule="atLeast"/>
                              <w:rPr>
                                <w:rFonts w:ascii="標楷體" w:eastAsia="標楷體" w:hAnsi="標楷體"/>
                                <w:sz w:val="18"/>
                              </w:rPr>
                            </w:pPr>
                            <w:r w:rsidRPr="00AF11A6">
                              <w:rPr>
                                <w:rFonts w:ascii="標楷體" w:eastAsia="標楷體" w:hAnsi="標楷體"/>
                                <w:noProof/>
                              </w:rPr>
                              <w:drawing>
                                <wp:inline distT="0" distB="0" distL="0" distR="0" wp14:anchorId="07114594" wp14:editId="3CA7008E">
                                  <wp:extent cx="4149725" cy="2000885"/>
                                  <wp:effectExtent l="0" t="0" r="3175" b="0"/>
                                  <wp:docPr id="209" name="圖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6482" r="8266"/>
                                          <a:stretch/>
                                        </pic:blipFill>
                                        <pic:spPr bwMode="auto">
                                          <a:xfrm>
                                            <a:off x="0" y="0"/>
                                            <a:ext cx="4151045" cy="2001521"/>
                                          </a:xfrm>
                                          <a:prstGeom prst="rect">
                                            <a:avLst/>
                                          </a:prstGeom>
                                          <a:ln>
                                            <a:noFill/>
                                          </a:ln>
                                          <a:extLst>
                                            <a:ext uri="{53640926-AAD7-44D8-BBD7-CCE9431645EC}">
                                              <a14:shadowObscured xmlns:a14="http://schemas.microsoft.com/office/drawing/2010/main"/>
                                            </a:ext>
                                          </a:extLst>
                                        </pic:spPr>
                                      </pic:pic>
                                    </a:graphicData>
                                  </a:graphic>
                                </wp:inline>
                              </w:drawing>
                            </w:r>
                          </w:p>
                          <w:p w:rsidR="0001179D" w:rsidRPr="00124B90" w:rsidRDefault="0001179D" w:rsidP="00EC48D7">
                            <w:pPr>
                              <w:spacing w:line="240" w:lineRule="exact"/>
                              <w:rPr>
                                <w:rFonts w:ascii="標楷體" w:eastAsia="標楷體" w:hAnsi="標楷體"/>
                                <w:sz w:val="18"/>
                              </w:rPr>
                            </w:pPr>
                            <w:r w:rsidRPr="00124B90">
                              <w:rPr>
                                <w:rFonts w:ascii="標楷體" w:eastAsia="標楷體" w:hAnsi="標楷體" w:hint="eastAsia"/>
                                <w:sz w:val="18"/>
                              </w:rPr>
                              <w:t>註：1</w:t>
                            </w:r>
                            <w:r w:rsidRPr="00124B90">
                              <w:rPr>
                                <w:rFonts w:ascii="標楷體" w:eastAsia="標楷體" w:hAnsi="標楷體"/>
                                <w:sz w:val="18"/>
                              </w:rPr>
                              <w:t>.</w:t>
                            </w:r>
                            <w:r>
                              <w:rPr>
                                <w:rFonts w:ascii="標楷體" w:eastAsia="標楷體" w:hAnsi="標楷體" w:hint="eastAsia"/>
                                <w:sz w:val="18"/>
                              </w:rPr>
                              <w:t>吉祥物由左至右分別為</w:t>
                            </w:r>
                            <w:r w:rsidRPr="00124B90">
                              <w:rPr>
                                <w:rFonts w:ascii="標楷體" w:eastAsia="標楷體" w:hAnsi="標楷體" w:hint="eastAsia"/>
                                <w:sz w:val="18"/>
                              </w:rPr>
                              <w:t>皮卡、風寶</w:t>
                            </w:r>
                            <w:r w:rsidRPr="00124B90">
                              <w:rPr>
                                <w:rFonts w:ascii="標楷體" w:eastAsia="標楷體" w:hAnsi="標楷體"/>
                                <w:sz w:val="18"/>
                              </w:rPr>
                              <w:t>、種子小夥伴</w:t>
                            </w:r>
                            <w:r>
                              <w:rPr>
                                <w:rFonts w:ascii="標楷體" w:eastAsia="標楷體" w:hAnsi="標楷體" w:hint="eastAsia"/>
                                <w:sz w:val="18"/>
                              </w:rPr>
                              <w:t>。</w:t>
                            </w:r>
                          </w:p>
                          <w:p w:rsidR="0001179D" w:rsidRPr="00124B90" w:rsidRDefault="0001179D" w:rsidP="00EC48D7">
                            <w:pPr>
                              <w:spacing w:line="240" w:lineRule="exact"/>
                              <w:ind w:firstLineChars="200" w:firstLine="360"/>
                              <w:rPr>
                                <w:rFonts w:ascii="標楷體" w:eastAsia="標楷體" w:hAnsi="標楷體"/>
                                <w:sz w:val="18"/>
                              </w:rPr>
                            </w:pPr>
                            <w:r w:rsidRPr="00124B90">
                              <w:rPr>
                                <w:rFonts w:ascii="標楷體" w:eastAsia="標楷體" w:hAnsi="標楷體"/>
                                <w:sz w:val="18"/>
                              </w:rPr>
                              <w:t>2.</w:t>
                            </w:r>
                            <w:r>
                              <w:rPr>
                                <w:rFonts w:ascii="標楷體" w:eastAsia="標楷體" w:hAnsi="標楷體" w:hint="eastAsia"/>
                                <w:sz w:val="18"/>
                              </w:rPr>
                              <w:t>資料</w:t>
                            </w:r>
                            <w:r>
                              <w:rPr>
                                <w:rFonts w:ascii="標楷體" w:eastAsia="標楷體" w:hAnsi="標楷體"/>
                                <w:sz w:val="18"/>
                              </w:rPr>
                              <w:t>來源</w:t>
                            </w:r>
                            <w:r>
                              <w:rPr>
                                <w:rFonts w:ascii="標楷體" w:eastAsia="標楷體" w:hAnsi="標楷體" w:hint="eastAsia"/>
                                <w:sz w:val="18"/>
                              </w:rPr>
                              <w:t>：整理自新竹市政</w:t>
                            </w:r>
                            <w:r>
                              <w:rPr>
                                <w:rFonts w:ascii="標楷體" w:eastAsia="標楷體" w:hAnsi="標楷體"/>
                                <w:sz w:val="18"/>
                              </w:rPr>
                              <w:t>府</w:t>
                            </w:r>
                            <w:r w:rsidRPr="00124B90">
                              <w:rPr>
                                <w:rFonts w:ascii="標楷體" w:eastAsia="標楷體" w:hAnsi="標楷體"/>
                                <w:sz w:val="18"/>
                              </w:rPr>
                              <w:t>提供</w:t>
                            </w:r>
                            <w:r>
                              <w:rPr>
                                <w:rFonts w:ascii="標楷體" w:eastAsia="標楷體" w:hAnsi="標楷體" w:hint="eastAsia"/>
                                <w:sz w:val="18"/>
                              </w:rPr>
                              <w:t>資料</w:t>
                            </w:r>
                            <w:r w:rsidRPr="00124B90">
                              <w:rPr>
                                <w:rFonts w:ascii="標楷體" w:eastAsia="標楷體" w:hAnsi="標楷體"/>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ACAF1B" id="皮卡" o:spid="_x0000_s1073" type="#_x0000_t202" style="position:absolute;left:0;text-align:left;margin-left:160.95pt;margin-top:89.25pt;width:337.3pt;height:214.6pt;z-index:-251593728;visibility:visible;mso-wrap-style:square;mso-width-percent:0;mso-height-percent:0;mso-wrap-distance-left:8.5pt;mso-wrap-distance-top:0;mso-wrap-distance-right:8.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" fillcolor="white [3212]" stroked="f">
                <v:textbox>
                  <w:txbxContent>
                    <w:p w:rsidR="0001179D" w:rsidRPr="00124B90" w:rsidRDefault="0001179D" w:rsidP="00EC48D7">
                      <w:pPr>
                        <w:spacing w:afterLines="20" w:after="72"/>
                        <w:jc w:val="center"/>
                        <w:rPr>
                          <w:rFonts w:ascii="標楷體" w:eastAsia="標楷體" w:hAnsi="標楷體"/>
                          <w:b/>
                        </w:rPr>
                      </w:pPr>
                      <w:r w:rsidRPr="00124B90">
                        <w:rPr>
                          <w:rFonts w:ascii="標楷體" w:eastAsia="標楷體" w:hAnsi="標楷體" w:hint="eastAsia"/>
                          <w:b/>
                        </w:rPr>
                        <w:t>圖1  市政府行銷吉祥物基礎形象</w:t>
                      </w:r>
                    </w:p>
                    <w:p w:rsidR="0001179D" w:rsidRDefault="0001179D" w:rsidP="001C7A4C">
                      <w:pPr>
                        <w:spacing w:line="0" w:lineRule="atLeast"/>
                        <w:rPr>
                          <w:rFonts w:ascii="標楷體" w:eastAsia="標楷體" w:hAnsi="標楷體"/>
                          <w:sz w:val="18"/>
                        </w:rPr>
                      </w:pPr>
                      <w:r w:rsidRPr="00AF11A6">
                        <w:rPr>
                          <w:rFonts w:ascii="標楷體" w:eastAsia="標楷體" w:hAnsi="標楷體"/>
                          <w:noProof/>
                        </w:rPr>
                        <w:drawing>
                          <wp:inline distT="0" distB="0" distL="0" distR="0" wp14:anchorId="07114594" wp14:editId="3CA7008E">
                            <wp:extent cx="4149725" cy="2000885"/>
                            <wp:effectExtent l="0" t="0" r="3175" b="0"/>
                            <wp:docPr id="209" name="圖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6482" r="8266"/>
                                    <a:stretch/>
                                  </pic:blipFill>
                                  <pic:spPr bwMode="auto">
                                    <a:xfrm>
                                      <a:off x="0" y="0"/>
                                      <a:ext cx="4151045" cy="2001521"/>
                                    </a:xfrm>
                                    <a:prstGeom prst="rect">
                                      <a:avLst/>
                                    </a:prstGeom>
                                    <a:ln>
                                      <a:noFill/>
                                    </a:ln>
                                    <a:extLst>
                                      <a:ext uri="{53640926-AAD7-44D8-BBD7-CCE9431645EC}">
                                        <a14:shadowObscured xmlns:a14="http://schemas.microsoft.com/office/drawing/2010/main"/>
                                      </a:ext>
                                    </a:extLst>
                                  </pic:spPr>
                                </pic:pic>
                              </a:graphicData>
                            </a:graphic>
                          </wp:inline>
                        </w:drawing>
                      </w:r>
                    </w:p>
                    <w:p w:rsidR="0001179D" w:rsidRPr="00124B90" w:rsidRDefault="0001179D" w:rsidP="00EC48D7">
                      <w:pPr>
                        <w:spacing w:line="240" w:lineRule="exact"/>
                        <w:rPr>
                          <w:rFonts w:ascii="標楷體" w:eastAsia="標楷體" w:hAnsi="標楷體"/>
                          <w:sz w:val="18"/>
                        </w:rPr>
                      </w:pPr>
                      <w:r w:rsidRPr="00124B90">
                        <w:rPr>
                          <w:rFonts w:ascii="標楷體" w:eastAsia="標楷體" w:hAnsi="標楷體" w:hint="eastAsia"/>
                          <w:sz w:val="18"/>
                        </w:rPr>
                        <w:t>註：1</w:t>
                      </w:r>
                      <w:r w:rsidRPr="00124B90">
                        <w:rPr>
                          <w:rFonts w:ascii="標楷體" w:eastAsia="標楷體" w:hAnsi="標楷體"/>
                          <w:sz w:val="18"/>
                        </w:rPr>
                        <w:t>.</w:t>
                      </w:r>
                      <w:r>
                        <w:rPr>
                          <w:rFonts w:ascii="標楷體" w:eastAsia="標楷體" w:hAnsi="標楷體" w:hint="eastAsia"/>
                          <w:sz w:val="18"/>
                        </w:rPr>
                        <w:t>吉祥物由左至右分別為</w:t>
                      </w:r>
                      <w:r w:rsidRPr="00124B90">
                        <w:rPr>
                          <w:rFonts w:ascii="標楷體" w:eastAsia="標楷體" w:hAnsi="標楷體" w:hint="eastAsia"/>
                          <w:sz w:val="18"/>
                        </w:rPr>
                        <w:t>皮卡、風寶</w:t>
                      </w:r>
                      <w:r w:rsidRPr="00124B90">
                        <w:rPr>
                          <w:rFonts w:ascii="標楷體" w:eastAsia="標楷體" w:hAnsi="標楷體"/>
                          <w:sz w:val="18"/>
                        </w:rPr>
                        <w:t>、種子小夥伴</w:t>
                      </w:r>
                      <w:r>
                        <w:rPr>
                          <w:rFonts w:ascii="標楷體" w:eastAsia="標楷體" w:hAnsi="標楷體" w:hint="eastAsia"/>
                          <w:sz w:val="18"/>
                        </w:rPr>
                        <w:t>。</w:t>
                      </w:r>
                    </w:p>
                    <w:p w:rsidR="0001179D" w:rsidRPr="00124B90" w:rsidRDefault="0001179D" w:rsidP="00EC48D7">
                      <w:pPr>
                        <w:spacing w:line="240" w:lineRule="exact"/>
                        <w:ind w:firstLineChars="200" w:firstLine="360"/>
                        <w:rPr>
                          <w:rFonts w:ascii="標楷體" w:eastAsia="標楷體" w:hAnsi="標楷體"/>
                          <w:sz w:val="18"/>
                        </w:rPr>
                      </w:pPr>
                      <w:r w:rsidRPr="00124B90">
                        <w:rPr>
                          <w:rFonts w:ascii="標楷體" w:eastAsia="標楷體" w:hAnsi="標楷體"/>
                          <w:sz w:val="18"/>
                        </w:rPr>
                        <w:t>2.</w:t>
                      </w:r>
                      <w:r>
                        <w:rPr>
                          <w:rFonts w:ascii="標楷體" w:eastAsia="標楷體" w:hAnsi="標楷體" w:hint="eastAsia"/>
                          <w:sz w:val="18"/>
                        </w:rPr>
                        <w:t>資料</w:t>
                      </w:r>
                      <w:r>
                        <w:rPr>
                          <w:rFonts w:ascii="標楷體" w:eastAsia="標楷體" w:hAnsi="標楷體"/>
                          <w:sz w:val="18"/>
                        </w:rPr>
                        <w:t>來源</w:t>
                      </w:r>
                      <w:r>
                        <w:rPr>
                          <w:rFonts w:ascii="標楷體" w:eastAsia="標楷體" w:hAnsi="標楷體" w:hint="eastAsia"/>
                          <w:sz w:val="18"/>
                        </w:rPr>
                        <w:t>：整理自新竹市政</w:t>
                      </w:r>
                      <w:r>
                        <w:rPr>
                          <w:rFonts w:ascii="標楷體" w:eastAsia="標楷體" w:hAnsi="標楷體"/>
                          <w:sz w:val="18"/>
                        </w:rPr>
                        <w:t>府</w:t>
                      </w:r>
                      <w:r w:rsidRPr="00124B90">
                        <w:rPr>
                          <w:rFonts w:ascii="標楷體" w:eastAsia="標楷體" w:hAnsi="標楷體"/>
                          <w:sz w:val="18"/>
                        </w:rPr>
                        <w:t>提供</w:t>
                      </w:r>
                      <w:r>
                        <w:rPr>
                          <w:rFonts w:ascii="標楷體" w:eastAsia="標楷體" w:hAnsi="標楷體" w:hint="eastAsia"/>
                          <w:sz w:val="18"/>
                        </w:rPr>
                        <w:t>資料</w:t>
                      </w:r>
                      <w:r w:rsidRPr="00124B90">
                        <w:rPr>
                          <w:rFonts w:ascii="標楷體" w:eastAsia="標楷體" w:hAnsi="標楷體"/>
                          <w:sz w:val="18"/>
                        </w:rPr>
                        <w:t>。</w:t>
                      </w:r>
                    </w:p>
                  </w:txbxContent>
                </v:textbox>
                <w10:wrap type="square" anchorx="margin"/>
              </v:shape>
            </w:pict>
          </mc:Fallback>
        </mc:AlternateContent>
      </w:r>
      <w:r w:rsidR="001C7A4C" w:rsidRPr="00EC48D7">
        <w:rPr>
          <w:rFonts w:ascii="標楷體" w:eastAsia="標楷體" w:hAnsi="標楷體" w:hint="eastAsia"/>
          <w:b/>
          <w:snapToGrid w:val="0"/>
          <w:kern w:val="0"/>
          <w:szCs w:val="24"/>
        </w:rPr>
        <w:t>1</w:t>
      </w:r>
      <w:r w:rsidR="001C7A4C" w:rsidRPr="00EC48D7">
        <w:rPr>
          <w:rFonts w:ascii="標楷體" w:eastAsia="標楷體" w:hAnsi="標楷體"/>
          <w:b/>
          <w:snapToGrid w:val="0"/>
          <w:kern w:val="0"/>
          <w:szCs w:val="24"/>
        </w:rPr>
        <w:t>.</w:t>
      </w:r>
      <w:r w:rsidR="001C7A4C" w:rsidRPr="00EC48D7">
        <w:rPr>
          <w:rFonts w:ascii="標楷體" w:eastAsia="標楷體" w:hAnsi="標楷體" w:hint="eastAsia"/>
          <w:b/>
          <w:snapToGrid w:val="0"/>
          <w:kern w:val="0"/>
          <w:szCs w:val="24"/>
        </w:rPr>
        <w:t>為推廣吉祥物形象行銷，動支第二預備金製作FRP雕塑、人偶裝及製作小物，惟尚未完成吉祥物商標註冊，且相關社群經營成效欠佳：</w:t>
      </w:r>
      <w:r w:rsidR="001C7A4C" w:rsidRPr="000E2645">
        <w:rPr>
          <w:rFonts w:ascii="標楷體" w:eastAsia="標楷體" w:hAnsi="標楷體" w:hint="eastAsia"/>
          <w:snapToGrid w:val="0"/>
          <w:spacing w:val="2"/>
          <w:kern w:val="0"/>
          <w:szCs w:val="24"/>
        </w:rPr>
        <w:t>市政府為推動市政形象與城市觀光宣傳，設計並公開使用具新竹市代表性之吉祥物皮卡、風寶、種子小夥伴等3隻吉祥物圖像作為宣傳標誌</w:t>
      </w:r>
      <w:r w:rsidR="001C7A4C" w:rsidRPr="00EC48D7">
        <w:rPr>
          <w:rFonts w:ascii="標楷體" w:eastAsia="標楷體" w:hAnsi="標楷體" w:hint="eastAsia"/>
          <w:snapToGrid w:val="0"/>
          <w:kern w:val="0"/>
          <w:szCs w:val="24"/>
        </w:rPr>
        <w:t>（圖1），113年度動支第二預備金138萬元，利用吉祥物圖樣，製作FRP雕塑、人偶裝及小物製作等，並委託廠商於相關活動進行操偶演出，以建立良好形象增加市民認識。經查吉祥物推廣情形，核有：（1）依經濟部智慧財產局商標檢索系統檢索資料，截至114年4月底止，新竹市3隻吉祥物均尚未完成商標註冊，難以確保該府視覺資產之專屬性與延續性，有待儘速完成商標註冊程序，以維護政府權益；（2）依「新竹市政府特派員喜鵲皮卡」Facebook（臉書）粉絲專頁（113年3月建立）資料，截至114年4月底止，僅138位追蹤者，占新竹市18歲以上人口數37萬1,559人之0.04％，又累計發布僅57則貼文，其中114年2至4月貼文發布數0則，社群經營成效欠佳，且該粉絲專業未能即時搭配新竹市同期舉辦活動進行推廣，錯失提升吉祥物關注度之時機，有待研謀檢討並強化整體推廣策略等情事，經函請研謀改善。</w:t>
      </w:r>
      <w:r w:rsidR="001C7A4C" w:rsidRPr="00EC48D7">
        <w:rPr>
          <w:rFonts w:ascii="標楷體" w:eastAsia="標楷體" w:hAnsi="標楷體" w:hint="eastAsia"/>
          <w:snapToGrid w:val="0"/>
          <w:color w:val="000000" w:themeColor="text1"/>
          <w:kern w:val="0"/>
          <w:szCs w:val="24"/>
        </w:rPr>
        <w:t>據復：（1）因本案</w:t>
      </w:r>
      <w:r w:rsidR="001C7A4C" w:rsidRPr="00EC48D7">
        <w:rPr>
          <w:rFonts w:ascii="標楷體" w:eastAsia="標楷體" w:hAnsi="標楷體" w:hint="eastAsia"/>
          <w:szCs w:val="28"/>
        </w:rPr>
        <w:t>商標權申請，經濟部智慧財產局多次來文要求補正內容，故較為費時，後續將</w:t>
      </w:r>
      <w:r w:rsidR="001C7A4C" w:rsidRPr="00EC48D7">
        <w:rPr>
          <w:rFonts w:ascii="標楷體" w:eastAsia="標楷體" w:hAnsi="標楷體" w:hint="eastAsia"/>
          <w:szCs w:val="28"/>
        </w:rPr>
        <w:lastRenderedPageBreak/>
        <w:t>儘速完成申請作業；（2）經檢討並調整推廣策略，為整併資源、集中聲量，將關閉「新竹市政府特派員喜鵲皮卡」Facebook粉絲專頁，自114年度起強化經營「新竹市政府」及「新竹市政府城市行銷處」等2個Facebook粉絲專頁，廣泛運用吉祥物於各則貼文，並請各局處於各活動中增加吉祥物露出頻率。</w:t>
      </w:r>
    </w:p>
    <w:p w:rsidR="001C7A4C" w:rsidRPr="00EC48D7" w:rsidRDefault="00EC48D7" w:rsidP="00531E35">
      <w:pPr>
        <w:adjustRightInd w:val="0"/>
        <w:snapToGrid w:val="0"/>
        <w:spacing w:line="530" w:lineRule="exact"/>
        <w:ind w:firstLineChars="200" w:firstLine="480"/>
        <w:jc w:val="both"/>
        <w:rPr>
          <w:rFonts w:ascii="標楷體" w:eastAsia="標楷體" w:hAnsi="標楷體"/>
          <w:snapToGrid w:val="0"/>
          <w:color w:val="FF0000"/>
          <w:kern w:val="0"/>
          <w:szCs w:val="24"/>
        </w:rPr>
      </w:pPr>
      <w:r w:rsidRPr="00EC48D7">
        <w:rPr>
          <w:rFonts w:ascii="標楷體" w:eastAsia="標楷體" w:hAnsi="標楷體"/>
          <w:noProof/>
          <w:snapToGrid w:val="0"/>
          <w:color w:val="FF0000"/>
          <w:kern w:val="0"/>
          <w:szCs w:val="24"/>
        </w:rPr>
        <mc:AlternateContent>
          <mc:Choice Requires="wps">
            <w:drawing>
              <wp:anchor distT="45720" distB="45720" distL="114300" distR="114300" simplePos="0" relativeHeight="251721728" behindDoc="0" locked="0" layoutInCell="1" allowOverlap="1" wp14:anchorId="2111A752" wp14:editId="3D4CAFE8">
                <wp:simplePos x="0" y="0"/>
                <wp:positionH relativeFrom="margin">
                  <wp:posOffset>180340</wp:posOffset>
                </wp:positionH>
                <wp:positionV relativeFrom="margin">
                  <wp:posOffset>2472306</wp:posOffset>
                </wp:positionV>
                <wp:extent cx="6029960" cy="3277870"/>
                <wp:effectExtent l="0" t="0" r="8890" b="0"/>
                <wp:wrapTopAndBottom/>
                <wp:docPr id="20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9960" cy="3277870"/>
                        </a:xfrm>
                        <a:prstGeom prst="rect">
                          <a:avLst/>
                        </a:prstGeom>
                        <a:solidFill>
                          <a:schemeClr val="bg1"/>
                        </a:solidFill>
                        <a:ln w="9525">
                          <a:noFill/>
                          <a:miter lim="800000"/>
                          <a:headEnd/>
                          <a:tailEnd/>
                        </a:ln>
                      </wps:spPr>
                      <wps:txbx>
                        <w:txbxContent>
                          <w:p w:rsidR="0001179D" w:rsidRDefault="0001179D" w:rsidP="00EC48D7">
                            <w:pPr>
                              <w:spacing w:beforeLines="10" w:before="36" w:line="240" w:lineRule="exact"/>
                              <w:jc w:val="center"/>
                              <w:rPr>
                                <w:rFonts w:ascii="標楷體" w:eastAsia="標楷體" w:hAnsi="標楷體" w:cs="新細明體"/>
                                <w:b/>
                                <w:color w:val="000000" w:themeColor="text1"/>
                                <w:kern w:val="0"/>
                                <w:szCs w:val="20"/>
                              </w:rPr>
                            </w:pPr>
                            <w:r w:rsidRPr="00EA2257">
                              <w:rPr>
                                <w:rFonts w:ascii="標楷體" w:eastAsia="標楷體" w:hAnsi="標楷體" w:cs="新細明體" w:hint="eastAsia"/>
                                <w:b/>
                                <w:color w:val="000000" w:themeColor="text1"/>
                                <w:kern w:val="0"/>
                              </w:rPr>
                              <w:t>表</w:t>
                            </w:r>
                            <w:r>
                              <w:rPr>
                                <w:rFonts w:ascii="標楷體" w:eastAsia="標楷體" w:hAnsi="標楷體" w:cs="新細明體"/>
                                <w:b/>
                                <w:color w:val="000000" w:themeColor="text1"/>
                                <w:kern w:val="0"/>
                              </w:rPr>
                              <w:t>1</w:t>
                            </w:r>
                            <w:r>
                              <w:rPr>
                                <w:rFonts w:ascii="標楷體" w:eastAsia="標楷體" w:hAnsi="標楷體" w:cs="新細明體" w:hint="eastAsia"/>
                                <w:b/>
                                <w:color w:val="000000" w:themeColor="text1"/>
                                <w:kern w:val="0"/>
                              </w:rPr>
                              <w:t xml:space="preserve">　</w:t>
                            </w:r>
                            <w:r w:rsidRPr="00EA2257">
                              <w:rPr>
                                <w:rFonts w:ascii="標楷體" w:eastAsia="標楷體" w:hAnsi="標楷體" w:cs="新細明體" w:hint="eastAsia"/>
                                <w:b/>
                                <w:color w:val="000000" w:themeColor="text1"/>
                                <w:kern w:val="0"/>
                              </w:rPr>
                              <w:t>113</w:t>
                            </w:r>
                            <w:r>
                              <w:rPr>
                                <w:rFonts w:ascii="標楷體" w:eastAsia="標楷體" w:hAnsi="標楷體" w:cs="新細明體" w:hint="eastAsia"/>
                                <w:b/>
                                <w:color w:val="000000" w:themeColor="text1"/>
                                <w:kern w:val="0"/>
                              </w:rPr>
                              <w:t>年度第二預備金</w:t>
                            </w:r>
                            <w:r w:rsidRPr="00BC0789">
                              <w:rPr>
                                <w:rFonts w:ascii="標楷體" w:eastAsia="標楷體" w:hAnsi="標楷體" w:cs="新細明體" w:hint="eastAsia"/>
                                <w:b/>
                                <w:color w:val="000000" w:themeColor="text1"/>
                                <w:kern w:val="0"/>
                                <w:szCs w:val="20"/>
                              </w:rPr>
                              <w:t>核准</w:t>
                            </w:r>
                            <w:r>
                              <w:rPr>
                                <w:rFonts w:ascii="標楷體" w:eastAsia="標楷體" w:hAnsi="標楷體" w:cs="新細明體" w:hint="eastAsia"/>
                                <w:b/>
                                <w:color w:val="000000" w:themeColor="text1"/>
                                <w:kern w:val="0"/>
                                <w:szCs w:val="20"/>
                              </w:rPr>
                              <w:t>動支</w:t>
                            </w:r>
                            <w:r>
                              <w:rPr>
                                <w:rFonts w:ascii="標楷體" w:eastAsia="標楷體" w:hAnsi="標楷體" w:cs="新細明體"/>
                                <w:b/>
                                <w:color w:val="000000" w:themeColor="text1"/>
                                <w:kern w:val="0"/>
                                <w:szCs w:val="20"/>
                              </w:rPr>
                              <w:t>數辦理</w:t>
                            </w:r>
                            <w:r w:rsidRPr="00BC0789">
                              <w:rPr>
                                <w:rFonts w:ascii="標楷體" w:eastAsia="標楷體" w:hAnsi="標楷體" w:cs="新細明體" w:hint="eastAsia"/>
                                <w:b/>
                                <w:color w:val="000000" w:themeColor="text1"/>
                                <w:kern w:val="0"/>
                                <w:szCs w:val="20"/>
                              </w:rPr>
                              <w:t>保留</w:t>
                            </w:r>
                            <w:r>
                              <w:rPr>
                                <w:rFonts w:ascii="標楷體" w:eastAsia="標楷體" w:hAnsi="標楷體" w:cs="新細明體" w:hint="eastAsia"/>
                                <w:b/>
                                <w:color w:val="000000" w:themeColor="text1"/>
                                <w:kern w:val="0"/>
                                <w:szCs w:val="20"/>
                              </w:rPr>
                              <w:t>案件</w:t>
                            </w:r>
                            <w:r>
                              <w:rPr>
                                <w:rFonts w:ascii="標楷體" w:eastAsia="標楷體" w:hAnsi="標楷體" w:cs="新細明體"/>
                                <w:b/>
                                <w:color w:val="000000" w:themeColor="text1"/>
                                <w:kern w:val="0"/>
                                <w:szCs w:val="20"/>
                              </w:rPr>
                              <w:t>明細</w:t>
                            </w:r>
                          </w:p>
                          <w:p w:rsidR="0001179D" w:rsidRPr="00F41545" w:rsidRDefault="0001179D" w:rsidP="00EC48D7">
                            <w:pPr>
                              <w:spacing w:beforeLines="30" w:before="108" w:afterLines="10" w:after="36" w:line="200" w:lineRule="exact"/>
                              <w:jc w:val="right"/>
                            </w:pPr>
                            <w:r w:rsidRPr="00F41545">
                              <w:rPr>
                                <w:rFonts w:ascii="標楷體" w:eastAsia="標楷體" w:hAnsi="標楷體" w:cs="新細明體" w:hint="eastAsia"/>
                                <w:color w:val="000000" w:themeColor="text1"/>
                                <w:kern w:val="0"/>
                                <w:sz w:val="20"/>
                                <w:szCs w:val="20"/>
                              </w:rPr>
                              <w:t>單位：新臺幣千元、％</w:t>
                            </w:r>
                          </w:p>
                          <w:tbl>
                            <w:tblPr>
                              <w:tblW w:w="9199" w:type="dxa"/>
                              <w:jc w:val="center"/>
                              <w:tblCellMar>
                                <w:left w:w="28" w:type="dxa"/>
                                <w:right w:w="28" w:type="dxa"/>
                              </w:tblCellMar>
                              <w:tblLook w:val="04A0" w:firstRow="1" w:lastRow="0" w:firstColumn="1" w:lastColumn="0" w:noHBand="0" w:noVBand="1"/>
                            </w:tblPr>
                            <w:tblGrid>
                              <w:gridCol w:w="567"/>
                              <w:gridCol w:w="5387"/>
                              <w:gridCol w:w="1276"/>
                              <w:gridCol w:w="992"/>
                              <w:gridCol w:w="977"/>
                            </w:tblGrid>
                            <w:tr w:rsidR="0001179D" w:rsidRPr="00A75F09" w:rsidTr="00923949">
                              <w:trPr>
                                <w:trHeight w:val="369"/>
                                <w:tblHeader/>
                                <w:jc w:val="center"/>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4429A0" w:rsidRDefault="0001179D" w:rsidP="00EC48D7">
                                  <w:pPr>
                                    <w:spacing w:line="200" w:lineRule="exact"/>
                                    <w:jc w:val="center"/>
                                    <w:rPr>
                                      <w:rFonts w:ascii="標楷體" w:eastAsia="標楷體" w:hAnsi="標楷體"/>
                                      <w:sz w:val="20"/>
                                    </w:rPr>
                                  </w:pPr>
                                  <w:r w:rsidRPr="004429A0">
                                    <w:rPr>
                                      <w:rFonts w:ascii="標楷體" w:eastAsia="標楷體" w:hAnsi="標楷體" w:hint="eastAsia"/>
                                      <w:sz w:val="20"/>
                                    </w:rPr>
                                    <w:t>編號</w:t>
                                  </w:r>
                                </w:p>
                              </w:tc>
                              <w:tc>
                                <w:tcPr>
                                  <w:tcW w:w="53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1179D" w:rsidRPr="004429A0" w:rsidRDefault="0001179D" w:rsidP="00EC48D7">
                                  <w:pPr>
                                    <w:spacing w:line="200" w:lineRule="exact"/>
                                    <w:jc w:val="center"/>
                                    <w:rPr>
                                      <w:rFonts w:ascii="標楷體" w:eastAsia="標楷體" w:hAnsi="標楷體"/>
                                      <w:sz w:val="20"/>
                                    </w:rPr>
                                  </w:pPr>
                                  <w:r w:rsidRPr="004429A0">
                                    <w:rPr>
                                      <w:rFonts w:ascii="標楷體" w:eastAsia="標楷體" w:hAnsi="標楷體" w:hint="eastAsia"/>
                                      <w:sz w:val="20"/>
                                    </w:rPr>
                                    <w:t>動支事由</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4429A0" w:rsidRDefault="0001179D" w:rsidP="00EC48D7">
                                  <w:pPr>
                                    <w:spacing w:line="200" w:lineRule="exact"/>
                                    <w:jc w:val="center"/>
                                    <w:rPr>
                                      <w:rFonts w:ascii="標楷體" w:eastAsia="標楷體" w:hAnsi="標楷體"/>
                                      <w:sz w:val="20"/>
                                    </w:rPr>
                                  </w:pPr>
                                  <w:r w:rsidRPr="004429A0">
                                    <w:rPr>
                                      <w:rFonts w:ascii="標楷體" w:eastAsia="標楷體" w:hAnsi="標楷體" w:hint="eastAsia"/>
                                      <w:sz w:val="20"/>
                                    </w:rPr>
                                    <w:t>核准動支金額</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4429A0" w:rsidRDefault="0001179D" w:rsidP="00EC48D7">
                                  <w:pPr>
                                    <w:spacing w:line="200" w:lineRule="exact"/>
                                    <w:jc w:val="center"/>
                                    <w:rPr>
                                      <w:rFonts w:ascii="標楷體" w:eastAsia="標楷體" w:hAnsi="標楷體"/>
                                      <w:sz w:val="20"/>
                                    </w:rPr>
                                  </w:pPr>
                                  <w:r w:rsidRPr="004429A0">
                                    <w:rPr>
                                      <w:rFonts w:ascii="標楷體" w:eastAsia="標楷體" w:hAnsi="標楷體" w:hint="eastAsia"/>
                                      <w:sz w:val="20"/>
                                    </w:rPr>
                                    <w:t>保留金額</w:t>
                                  </w:r>
                                </w:p>
                              </w:tc>
                              <w:tc>
                                <w:tcPr>
                                  <w:tcW w:w="97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4429A0" w:rsidRDefault="0001179D" w:rsidP="00EC48D7">
                                  <w:pPr>
                                    <w:spacing w:line="200" w:lineRule="exact"/>
                                    <w:jc w:val="center"/>
                                    <w:rPr>
                                      <w:rFonts w:ascii="標楷體" w:eastAsia="標楷體" w:hAnsi="標楷體"/>
                                      <w:sz w:val="20"/>
                                    </w:rPr>
                                  </w:pPr>
                                  <w:r w:rsidRPr="004429A0">
                                    <w:rPr>
                                      <w:rFonts w:ascii="標楷體" w:eastAsia="標楷體" w:hAnsi="標楷體" w:hint="eastAsia"/>
                                      <w:sz w:val="20"/>
                                    </w:rPr>
                                    <w:t>保留比率</w:t>
                                  </w:r>
                                </w:p>
                              </w:tc>
                            </w:tr>
                            <w:tr w:rsidR="0001179D" w:rsidRPr="00A75F09" w:rsidTr="00923949">
                              <w:trPr>
                                <w:trHeight w:val="369"/>
                                <w:jc w:val="center"/>
                              </w:trPr>
                              <w:tc>
                                <w:tcPr>
                                  <w:tcW w:w="595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01179D" w:rsidRPr="001F0B7B" w:rsidRDefault="0001179D" w:rsidP="00EC48D7">
                                  <w:pPr>
                                    <w:spacing w:line="200" w:lineRule="exact"/>
                                    <w:jc w:val="center"/>
                                    <w:rPr>
                                      <w:rFonts w:ascii="標楷體" w:eastAsia="標楷體" w:hAnsi="標楷體"/>
                                      <w:b/>
                                      <w:sz w:val="20"/>
                                    </w:rPr>
                                  </w:pPr>
                                  <w:r w:rsidRPr="00EC48D7">
                                    <w:rPr>
                                      <w:rFonts w:ascii="標楷體" w:eastAsia="標楷體" w:hAnsi="標楷體" w:hint="eastAsia"/>
                                      <w:b/>
                                      <w:spacing w:val="1060"/>
                                      <w:kern w:val="0"/>
                                      <w:sz w:val="20"/>
                                      <w:fitText w:val="2520" w:id="-695039488"/>
                                    </w:rPr>
                                    <w:t>合</w:t>
                                  </w:r>
                                  <w:r w:rsidRPr="00EC48D7">
                                    <w:rPr>
                                      <w:rFonts w:ascii="標楷體" w:eastAsia="標楷體" w:hAnsi="標楷體" w:hint="eastAsia"/>
                                      <w:b/>
                                      <w:kern w:val="0"/>
                                      <w:sz w:val="20"/>
                                      <w:fitText w:val="2520" w:id="-695039488"/>
                                    </w:rPr>
                                    <w:t>計</w:t>
                                  </w:r>
                                </w:p>
                              </w:tc>
                              <w:tc>
                                <w:tcPr>
                                  <w:tcW w:w="1276" w:type="dxa"/>
                                  <w:tcBorders>
                                    <w:top w:val="single" w:sz="4" w:space="0" w:color="auto"/>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b/>
                                      <w:sz w:val="20"/>
                                    </w:rPr>
                                  </w:pPr>
                                  <w:r w:rsidRPr="001F0B7B">
                                    <w:rPr>
                                      <w:rFonts w:ascii="標楷體" w:eastAsia="標楷體" w:hAnsi="標楷體" w:hint="eastAsia"/>
                                      <w:b/>
                                      <w:sz w:val="20"/>
                                    </w:rPr>
                                    <w:t>21</w:t>
                                  </w:r>
                                  <w:r w:rsidRPr="001F0B7B">
                                    <w:rPr>
                                      <w:rFonts w:ascii="標楷體" w:eastAsia="標楷體" w:hAnsi="標楷體"/>
                                      <w:b/>
                                      <w:sz w:val="20"/>
                                    </w:rPr>
                                    <w:t>,554</w:t>
                                  </w:r>
                                </w:p>
                              </w:tc>
                              <w:tc>
                                <w:tcPr>
                                  <w:tcW w:w="992" w:type="dxa"/>
                                  <w:tcBorders>
                                    <w:top w:val="single" w:sz="4" w:space="0" w:color="auto"/>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b/>
                                      <w:sz w:val="20"/>
                                    </w:rPr>
                                  </w:pPr>
                                  <w:r w:rsidRPr="001F0B7B">
                                    <w:rPr>
                                      <w:rFonts w:ascii="標楷體" w:eastAsia="標楷體" w:hAnsi="標楷體" w:hint="eastAsia"/>
                                      <w:b/>
                                      <w:sz w:val="20"/>
                                    </w:rPr>
                                    <w:t>1</w:t>
                                  </w:r>
                                  <w:r w:rsidRPr="001F0B7B">
                                    <w:rPr>
                                      <w:rFonts w:ascii="標楷體" w:eastAsia="標楷體" w:hAnsi="標楷體"/>
                                      <w:b/>
                                      <w:sz w:val="20"/>
                                    </w:rPr>
                                    <w:t>8,383</w:t>
                                  </w:r>
                                </w:p>
                              </w:tc>
                              <w:tc>
                                <w:tcPr>
                                  <w:tcW w:w="977" w:type="dxa"/>
                                  <w:tcBorders>
                                    <w:top w:val="single" w:sz="4" w:space="0" w:color="auto"/>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b/>
                                      <w:sz w:val="20"/>
                                    </w:rPr>
                                  </w:pPr>
                                  <w:r w:rsidRPr="001F0B7B">
                                    <w:rPr>
                                      <w:rFonts w:ascii="標楷體" w:eastAsia="標楷體" w:hAnsi="標楷體" w:hint="eastAsia"/>
                                      <w:b/>
                                      <w:sz w:val="20"/>
                                    </w:rPr>
                                    <w:t>8</w:t>
                                  </w:r>
                                  <w:r w:rsidRPr="001F0B7B">
                                    <w:rPr>
                                      <w:rFonts w:ascii="標楷體" w:eastAsia="標楷體" w:hAnsi="標楷體"/>
                                      <w:b/>
                                      <w:sz w:val="20"/>
                                    </w:rPr>
                                    <w:t>5.29</w:t>
                                  </w:r>
                                </w:p>
                              </w:tc>
                            </w:tr>
                            <w:tr w:rsidR="0001179D" w:rsidRPr="00A75F09" w:rsidTr="00923949">
                              <w:trPr>
                                <w:trHeight w:val="369"/>
                                <w:jc w:val="cent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1F0B7B" w:rsidRDefault="0001179D" w:rsidP="00EC48D7">
                                  <w:pPr>
                                    <w:spacing w:line="200" w:lineRule="exact"/>
                                    <w:jc w:val="center"/>
                                    <w:rPr>
                                      <w:rFonts w:ascii="標楷體" w:eastAsia="標楷體" w:hAnsi="標楷體"/>
                                      <w:sz w:val="20"/>
                                    </w:rPr>
                                  </w:pPr>
                                  <w:r w:rsidRPr="001F0B7B">
                                    <w:rPr>
                                      <w:rFonts w:ascii="標楷體" w:eastAsia="標楷體" w:hAnsi="標楷體" w:hint="eastAsia"/>
                                      <w:sz w:val="20"/>
                                    </w:rPr>
                                    <w:t>1</w:t>
                                  </w:r>
                                </w:p>
                              </w:tc>
                              <w:tc>
                                <w:tcPr>
                                  <w:tcW w:w="5387" w:type="dxa"/>
                                  <w:tcBorders>
                                    <w:top w:val="single" w:sz="4" w:space="0" w:color="auto"/>
                                    <w:left w:val="nil"/>
                                    <w:bottom w:val="single" w:sz="4" w:space="0" w:color="auto"/>
                                    <w:right w:val="single" w:sz="4" w:space="0" w:color="auto"/>
                                  </w:tcBorders>
                                  <w:shd w:val="clear" w:color="auto" w:fill="auto"/>
                                  <w:vAlign w:val="center"/>
                                  <w:hideMark/>
                                </w:tcPr>
                                <w:p w:rsidR="0001179D" w:rsidRPr="001F0B7B" w:rsidRDefault="0001179D" w:rsidP="00EC48D7">
                                  <w:pPr>
                                    <w:spacing w:line="200" w:lineRule="exact"/>
                                    <w:jc w:val="both"/>
                                    <w:rPr>
                                      <w:rFonts w:ascii="標楷體" w:eastAsia="標楷體" w:hAnsi="標楷體"/>
                                      <w:sz w:val="20"/>
                                    </w:rPr>
                                  </w:pPr>
                                  <w:r w:rsidRPr="001F0B7B">
                                    <w:rPr>
                                      <w:rFonts w:ascii="標楷體" w:eastAsia="標楷體" w:hAnsi="標楷體" w:hint="eastAsia"/>
                                      <w:sz w:val="20"/>
                                    </w:rPr>
                                    <w:t>鹽水里跨越西濱公路人行天橋</w:t>
                                  </w:r>
                                  <w:r>
                                    <w:rPr>
                                      <w:rFonts w:ascii="標楷體" w:eastAsia="標楷體" w:hAnsi="標楷體" w:hint="eastAsia"/>
                                      <w:sz w:val="20"/>
                                    </w:rPr>
                                    <w:t>（</w:t>
                                  </w:r>
                                  <w:r w:rsidRPr="001F0B7B">
                                    <w:rPr>
                                      <w:rFonts w:ascii="標楷體" w:eastAsia="標楷體" w:hAnsi="標楷體" w:hint="eastAsia"/>
                                      <w:sz w:val="20"/>
                                    </w:rPr>
                                    <w:t>豎琴橋</w:t>
                                  </w:r>
                                  <w:r>
                                    <w:rPr>
                                      <w:rFonts w:ascii="標楷體" w:eastAsia="標楷體" w:hAnsi="標楷體" w:hint="eastAsia"/>
                                      <w:sz w:val="20"/>
                                    </w:rPr>
                                    <w:t>）</w:t>
                                  </w:r>
                                  <w:r w:rsidRPr="001F0B7B">
                                    <w:rPr>
                                      <w:rFonts w:ascii="標楷體" w:eastAsia="標楷體" w:hAnsi="標楷體" w:hint="eastAsia"/>
                                      <w:sz w:val="20"/>
                                    </w:rPr>
                                    <w:t>吊索更換工程</w:t>
                                  </w:r>
                                </w:p>
                              </w:tc>
                              <w:tc>
                                <w:tcPr>
                                  <w:tcW w:w="1276" w:type="dxa"/>
                                  <w:tcBorders>
                                    <w:top w:val="single" w:sz="4" w:space="0" w:color="auto"/>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hint="eastAsia"/>
                                      <w:sz w:val="20"/>
                                    </w:rPr>
                                    <w:t>3</w:t>
                                  </w:r>
                                  <w:r w:rsidRPr="001F0B7B">
                                    <w:rPr>
                                      <w:rFonts w:ascii="標楷體" w:eastAsia="標楷體" w:hAnsi="標楷體"/>
                                      <w:sz w:val="20"/>
                                    </w:rPr>
                                    <w:t>,000</w:t>
                                  </w:r>
                                </w:p>
                              </w:tc>
                              <w:tc>
                                <w:tcPr>
                                  <w:tcW w:w="992" w:type="dxa"/>
                                  <w:tcBorders>
                                    <w:top w:val="single" w:sz="4" w:space="0" w:color="auto"/>
                                    <w:left w:val="nil"/>
                                    <w:bottom w:val="single" w:sz="4" w:space="0" w:color="auto"/>
                                    <w:right w:val="single" w:sz="4" w:space="0" w:color="auto"/>
                                  </w:tcBorders>
                                  <w:shd w:val="clear" w:color="auto" w:fill="auto"/>
                                  <w:noWrap/>
                                  <w:tcMar>
                                    <w:right w:w="85" w:type="dxa"/>
                                  </w:tcMar>
                                  <w:vAlign w:val="center"/>
                                  <w:hideMark/>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3,000</w:t>
                                  </w:r>
                                </w:p>
                              </w:tc>
                              <w:tc>
                                <w:tcPr>
                                  <w:tcW w:w="977" w:type="dxa"/>
                                  <w:tcBorders>
                                    <w:top w:val="single" w:sz="4" w:space="0" w:color="auto"/>
                                    <w:left w:val="nil"/>
                                    <w:bottom w:val="single" w:sz="4" w:space="0" w:color="auto"/>
                                    <w:right w:val="single" w:sz="4" w:space="0" w:color="auto"/>
                                  </w:tcBorders>
                                  <w:shd w:val="clear" w:color="auto" w:fill="auto"/>
                                  <w:noWrap/>
                                  <w:tcMar>
                                    <w:right w:w="85" w:type="dxa"/>
                                  </w:tcMar>
                                  <w:vAlign w:val="center"/>
                                  <w:hideMark/>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hint="eastAsia"/>
                                      <w:sz w:val="20"/>
                                    </w:rPr>
                                    <w:t>100.00</w:t>
                                  </w:r>
                                </w:p>
                              </w:tc>
                            </w:tr>
                            <w:tr w:rsidR="0001179D" w:rsidRPr="00A75F09" w:rsidTr="00923949">
                              <w:trPr>
                                <w:trHeight w:val="369"/>
                                <w:jc w:val="cent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1F0B7B" w:rsidRDefault="0001179D" w:rsidP="00EC48D7">
                                  <w:pPr>
                                    <w:spacing w:line="200" w:lineRule="exact"/>
                                    <w:jc w:val="center"/>
                                    <w:rPr>
                                      <w:rFonts w:ascii="標楷體" w:eastAsia="標楷體" w:hAnsi="標楷體"/>
                                      <w:sz w:val="20"/>
                                    </w:rPr>
                                  </w:pPr>
                                  <w:r w:rsidRPr="001F0B7B">
                                    <w:rPr>
                                      <w:rFonts w:ascii="標楷體" w:eastAsia="標楷體" w:hAnsi="標楷體" w:hint="eastAsia"/>
                                      <w:sz w:val="20"/>
                                    </w:rPr>
                                    <w:t>2</w:t>
                                  </w:r>
                                </w:p>
                              </w:tc>
                              <w:tc>
                                <w:tcPr>
                                  <w:tcW w:w="5387" w:type="dxa"/>
                                  <w:tcBorders>
                                    <w:top w:val="single" w:sz="4" w:space="0" w:color="auto"/>
                                    <w:left w:val="nil"/>
                                    <w:bottom w:val="single" w:sz="4" w:space="0" w:color="auto"/>
                                    <w:right w:val="single" w:sz="4" w:space="0" w:color="auto"/>
                                  </w:tcBorders>
                                  <w:shd w:val="clear" w:color="auto" w:fill="auto"/>
                                  <w:vAlign w:val="center"/>
                                  <w:hideMark/>
                                </w:tcPr>
                                <w:p w:rsidR="0001179D" w:rsidRPr="001F0B7B" w:rsidRDefault="0001179D" w:rsidP="00EC48D7">
                                  <w:pPr>
                                    <w:spacing w:line="200" w:lineRule="exact"/>
                                    <w:jc w:val="both"/>
                                    <w:rPr>
                                      <w:rFonts w:ascii="標楷體" w:eastAsia="標楷體" w:hAnsi="標楷體"/>
                                      <w:sz w:val="20"/>
                                    </w:rPr>
                                  </w:pPr>
                                  <w:r w:rsidRPr="001F0B7B">
                                    <w:rPr>
                                      <w:rFonts w:ascii="標楷體" w:eastAsia="標楷體" w:hAnsi="標楷體" w:hint="eastAsia"/>
                                      <w:sz w:val="20"/>
                                    </w:rPr>
                                    <w:t>新竹市建築物公安檢查案件稽催及裁罰管理系統建置計畫</w:t>
                                  </w:r>
                                </w:p>
                              </w:tc>
                              <w:tc>
                                <w:tcPr>
                                  <w:tcW w:w="1276" w:type="dxa"/>
                                  <w:tcBorders>
                                    <w:top w:val="single" w:sz="4" w:space="0" w:color="auto"/>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1,213</w:t>
                                  </w:r>
                                </w:p>
                              </w:tc>
                              <w:tc>
                                <w:tcPr>
                                  <w:tcW w:w="992" w:type="dxa"/>
                                  <w:tcBorders>
                                    <w:top w:val="single" w:sz="4" w:space="0" w:color="auto"/>
                                    <w:left w:val="nil"/>
                                    <w:bottom w:val="single" w:sz="4" w:space="0" w:color="auto"/>
                                    <w:right w:val="single" w:sz="4" w:space="0" w:color="auto"/>
                                  </w:tcBorders>
                                  <w:shd w:val="clear" w:color="auto" w:fill="auto"/>
                                  <w:noWrap/>
                                  <w:tcMar>
                                    <w:right w:w="85" w:type="dxa"/>
                                  </w:tcMar>
                                  <w:vAlign w:val="center"/>
                                  <w:hideMark/>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1,213</w:t>
                                  </w:r>
                                </w:p>
                              </w:tc>
                              <w:tc>
                                <w:tcPr>
                                  <w:tcW w:w="977" w:type="dxa"/>
                                  <w:tcBorders>
                                    <w:top w:val="single" w:sz="4" w:space="0" w:color="auto"/>
                                    <w:left w:val="nil"/>
                                    <w:bottom w:val="single" w:sz="4" w:space="0" w:color="auto"/>
                                    <w:right w:val="single" w:sz="4" w:space="0" w:color="auto"/>
                                  </w:tcBorders>
                                  <w:shd w:val="clear" w:color="auto" w:fill="auto"/>
                                  <w:noWrap/>
                                  <w:tcMar>
                                    <w:right w:w="85" w:type="dxa"/>
                                  </w:tcMar>
                                  <w:vAlign w:val="center"/>
                                  <w:hideMark/>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hint="eastAsia"/>
                                      <w:sz w:val="20"/>
                                    </w:rPr>
                                    <w:t>100.00</w:t>
                                  </w:r>
                                </w:p>
                              </w:tc>
                            </w:tr>
                            <w:tr w:rsidR="0001179D" w:rsidRPr="00A75F09" w:rsidTr="00923949">
                              <w:trPr>
                                <w:trHeight w:val="369"/>
                                <w:jc w:val="center"/>
                              </w:trPr>
                              <w:tc>
                                <w:tcPr>
                                  <w:tcW w:w="567" w:type="dxa"/>
                                  <w:tcBorders>
                                    <w:top w:val="nil"/>
                                    <w:left w:val="single" w:sz="4" w:space="0" w:color="auto"/>
                                    <w:bottom w:val="single" w:sz="4" w:space="0" w:color="auto"/>
                                    <w:right w:val="single" w:sz="4" w:space="0" w:color="auto"/>
                                  </w:tcBorders>
                                  <w:shd w:val="clear" w:color="auto" w:fill="auto"/>
                                  <w:noWrap/>
                                  <w:vAlign w:val="center"/>
                                </w:tcPr>
                                <w:p w:rsidR="0001179D" w:rsidRPr="001F0B7B" w:rsidRDefault="0001179D" w:rsidP="00EC48D7">
                                  <w:pPr>
                                    <w:spacing w:line="200" w:lineRule="exact"/>
                                    <w:jc w:val="center"/>
                                    <w:rPr>
                                      <w:rFonts w:ascii="標楷體" w:eastAsia="標楷體" w:hAnsi="標楷體"/>
                                      <w:sz w:val="20"/>
                                    </w:rPr>
                                  </w:pPr>
                                  <w:r w:rsidRPr="001F0B7B">
                                    <w:rPr>
                                      <w:rFonts w:ascii="標楷體" w:eastAsia="標楷體" w:hAnsi="標楷體" w:hint="eastAsia"/>
                                      <w:sz w:val="20"/>
                                    </w:rPr>
                                    <w:t>3</w:t>
                                  </w:r>
                                </w:p>
                              </w:tc>
                              <w:tc>
                                <w:tcPr>
                                  <w:tcW w:w="5387" w:type="dxa"/>
                                  <w:tcBorders>
                                    <w:top w:val="nil"/>
                                    <w:left w:val="nil"/>
                                    <w:bottom w:val="single" w:sz="4" w:space="0" w:color="auto"/>
                                    <w:right w:val="single" w:sz="4" w:space="0" w:color="auto"/>
                                  </w:tcBorders>
                                  <w:shd w:val="clear" w:color="auto" w:fill="auto"/>
                                  <w:vAlign w:val="center"/>
                                  <w:hideMark/>
                                </w:tcPr>
                                <w:p w:rsidR="0001179D" w:rsidRPr="001F0B7B" w:rsidRDefault="0001179D" w:rsidP="00EC48D7">
                                  <w:pPr>
                                    <w:spacing w:line="200" w:lineRule="exact"/>
                                    <w:jc w:val="both"/>
                                    <w:rPr>
                                      <w:rFonts w:ascii="標楷體" w:eastAsia="標楷體" w:hAnsi="標楷體"/>
                                      <w:sz w:val="20"/>
                                    </w:rPr>
                                  </w:pPr>
                                  <w:r w:rsidRPr="001F0B7B">
                                    <w:rPr>
                                      <w:rFonts w:ascii="標楷體" w:eastAsia="標楷體" w:hAnsi="標楷體" w:hint="eastAsia"/>
                                      <w:sz w:val="20"/>
                                    </w:rPr>
                                    <w:t>曾侯乙編鐘複製件合作展演委託規劃執行案</w:t>
                                  </w:r>
                                </w:p>
                              </w:tc>
                              <w:tc>
                                <w:tcPr>
                                  <w:tcW w:w="1276"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700</w:t>
                                  </w:r>
                                </w:p>
                              </w:tc>
                              <w:tc>
                                <w:tcPr>
                                  <w:tcW w:w="992" w:type="dxa"/>
                                  <w:tcBorders>
                                    <w:top w:val="nil"/>
                                    <w:left w:val="nil"/>
                                    <w:bottom w:val="single" w:sz="4" w:space="0" w:color="auto"/>
                                    <w:right w:val="single" w:sz="4" w:space="0" w:color="auto"/>
                                  </w:tcBorders>
                                  <w:shd w:val="clear" w:color="auto" w:fill="auto"/>
                                  <w:noWrap/>
                                  <w:tcMar>
                                    <w:right w:w="85" w:type="dxa"/>
                                  </w:tcMar>
                                  <w:vAlign w:val="center"/>
                                  <w:hideMark/>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700</w:t>
                                  </w:r>
                                </w:p>
                              </w:tc>
                              <w:tc>
                                <w:tcPr>
                                  <w:tcW w:w="977" w:type="dxa"/>
                                  <w:tcBorders>
                                    <w:top w:val="nil"/>
                                    <w:left w:val="nil"/>
                                    <w:bottom w:val="single" w:sz="4" w:space="0" w:color="auto"/>
                                    <w:right w:val="single" w:sz="4" w:space="0" w:color="auto"/>
                                  </w:tcBorders>
                                  <w:shd w:val="clear" w:color="auto" w:fill="auto"/>
                                  <w:noWrap/>
                                  <w:tcMar>
                                    <w:right w:w="85" w:type="dxa"/>
                                  </w:tcMar>
                                  <w:vAlign w:val="center"/>
                                  <w:hideMark/>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hint="eastAsia"/>
                                      <w:sz w:val="20"/>
                                    </w:rPr>
                                    <w:t>100.00</w:t>
                                  </w:r>
                                </w:p>
                              </w:tc>
                            </w:tr>
                            <w:tr w:rsidR="0001179D" w:rsidRPr="00A75F09" w:rsidTr="00923949">
                              <w:trPr>
                                <w:trHeight w:val="369"/>
                                <w:jc w:val="center"/>
                              </w:trPr>
                              <w:tc>
                                <w:tcPr>
                                  <w:tcW w:w="567" w:type="dxa"/>
                                  <w:tcBorders>
                                    <w:top w:val="nil"/>
                                    <w:left w:val="single" w:sz="4" w:space="0" w:color="auto"/>
                                    <w:bottom w:val="single" w:sz="4" w:space="0" w:color="auto"/>
                                    <w:right w:val="single" w:sz="4" w:space="0" w:color="auto"/>
                                  </w:tcBorders>
                                  <w:shd w:val="clear" w:color="auto" w:fill="auto"/>
                                  <w:noWrap/>
                                  <w:vAlign w:val="center"/>
                                </w:tcPr>
                                <w:p w:rsidR="0001179D" w:rsidRPr="001F0B7B" w:rsidRDefault="0001179D" w:rsidP="00EC48D7">
                                  <w:pPr>
                                    <w:spacing w:line="200" w:lineRule="exact"/>
                                    <w:jc w:val="center"/>
                                    <w:rPr>
                                      <w:rFonts w:ascii="標楷體" w:eastAsia="標楷體" w:hAnsi="標楷體"/>
                                      <w:sz w:val="20"/>
                                    </w:rPr>
                                  </w:pPr>
                                  <w:r w:rsidRPr="001F0B7B">
                                    <w:rPr>
                                      <w:rFonts w:ascii="標楷體" w:eastAsia="標楷體" w:hAnsi="標楷體" w:hint="eastAsia"/>
                                      <w:sz w:val="20"/>
                                    </w:rPr>
                                    <w:t>4</w:t>
                                  </w:r>
                                </w:p>
                              </w:tc>
                              <w:tc>
                                <w:tcPr>
                                  <w:tcW w:w="5387" w:type="dxa"/>
                                  <w:tcBorders>
                                    <w:top w:val="nil"/>
                                    <w:left w:val="nil"/>
                                    <w:bottom w:val="single" w:sz="4" w:space="0" w:color="auto"/>
                                    <w:right w:val="single" w:sz="4" w:space="0" w:color="auto"/>
                                  </w:tcBorders>
                                  <w:shd w:val="clear" w:color="auto" w:fill="auto"/>
                                  <w:vAlign w:val="center"/>
                                  <w:hideMark/>
                                </w:tcPr>
                                <w:p w:rsidR="0001179D" w:rsidRPr="001F0B7B" w:rsidRDefault="0001179D" w:rsidP="00EC48D7">
                                  <w:pPr>
                                    <w:spacing w:line="200" w:lineRule="exact"/>
                                    <w:jc w:val="both"/>
                                    <w:rPr>
                                      <w:rFonts w:ascii="標楷體" w:eastAsia="標楷體" w:hAnsi="標楷體"/>
                                      <w:sz w:val="20"/>
                                    </w:rPr>
                                  </w:pPr>
                                  <w:r w:rsidRPr="001F0B7B">
                                    <w:rPr>
                                      <w:rFonts w:ascii="標楷體" w:eastAsia="標楷體" w:hAnsi="標楷體" w:hint="eastAsia"/>
                                      <w:sz w:val="20"/>
                                    </w:rPr>
                                    <w:t>東區戶政便民工作站及東區區公所埔頂聯</w:t>
                                  </w:r>
                                  <w:r>
                                    <w:rPr>
                                      <w:rFonts w:ascii="標楷體" w:eastAsia="標楷體" w:hAnsi="標楷體" w:hint="eastAsia"/>
                                      <w:sz w:val="20"/>
                                    </w:rPr>
                                    <w:t>里辦公處搬遷</w:t>
                                  </w:r>
                                </w:p>
                              </w:tc>
                              <w:tc>
                                <w:tcPr>
                                  <w:tcW w:w="1276"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3,481</w:t>
                                  </w:r>
                                </w:p>
                              </w:tc>
                              <w:tc>
                                <w:tcPr>
                                  <w:tcW w:w="992"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3,480</w:t>
                                  </w:r>
                                </w:p>
                              </w:tc>
                              <w:tc>
                                <w:tcPr>
                                  <w:tcW w:w="977"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hint="eastAsia"/>
                                      <w:sz w:val="20"/>
                                    </w:rPr>
                                    <w:t>99.</w:t>
                                  </w:r>
                                  <w:r w:rsidRPr="001F0B7B">
                                    <w:rPr>
                                      <w:rFonts w:ascii="標楷體" w:eastAsia="標楷體" w:hAnsi="標楷體"/>
                                      <w:sz w:val="20"/>
                                    </w:rPr>
                                    <w:t>97</w:t>
                                  </w:r>
                                </w:p>
                              </w:tc>
                            </w:tr>
                            <w:tr w:rsidR="0001179D" w:rsidRPr="00A75F09" w:rsidTr="00923949">
                              <w:trPr>
                                <w:trHeight w:val="369"/>
                                <w:jc w:val="center"/>
                              </w:trPr>
                              <w:tc>
                                <w:tcPr>
                                  <w:tcW w:w="567" w:type="dxa"/>
                                  <w:tcBorders>
                                    <w:top w:val="nil"/>
                                    <w:left w:val="single" w:sz="4" w:space="0" w:color="auto"/>
                                    <w:bottom w:val="single" w:sz="4" w:space="0" w:color="auto"/>
                                    <w:right w:val="single" w:sz="4" w:space="0" w:color="auto"/>
                                  </w:tcBorders>
                                  <w:shd w:val="clear" w:color="auto" w:fill="auto"/>
                                  <w:noWrap/>
                                  <w:vAlign w:val="center"/>
                                </w:tcPr>
                                <w:p w:rsidR="0001179D" w:rsidRPr="001F0B7B" w:rsidRDefault="0001179D" w:rsidP="00EC48D7">
                                  <w:pPr>
                                    <w:spacing w:line="200" w:lineRule="exact"/>
                                    <w:jc w:val="center"/>
                                    <w:rPr>
                                      <w:rFonts w:ascii="標楷體" w:eastAsia="標楷體" w:hAnsi="標楷體"/>
                                      <w:sz w:val="20"/>
                                    </w:rPr>
                                  </w:pPr>
                                  <w:r w:rsidRPr="001F0B7B">
                                    <w:rPr>
                                      <w:rFonts w:ascii="標楷體" w:eastAsia="標楷體" w:hAnsi="標楷體" w:hint="eastAsia"/>
                                      <w:sz w:val="20"/>
                                    </w:rPr>
                                    <w:t>5</w:t>
                                  </w:r>
                                </w:p>
                              </w:tc>
                              <w:tc>
                                <w:tcPr>
                                  <w:tcW w:w="5387" w:type="dxa"/>
                                  <w:tcBorders>
                                    <w:top w:val="nil"/>
                                    <w:left w:val="nil"/>
                                    <w:bottom w:val="single" w:sz="4" w:space="0" w:color="auto"/>
                                    <w:right w:val="single" w:sz="4" w:space="0" w:color="auto"/>
                                  </w:tcBorders>
                                  <w:shd w:val="clear" w:color="auto" w:fill="auto"/>
                                  <w:vAlign w:val="center"/>
                                  <w:hideMark/>
                                </w:tcPr>
                                <w:p w:rsidR="0001179D" w:rsidRPr="001F0B7B" w:rsidRDefault="0001179D" w:rsidP="00EC48D7">
                                  <w:pPr>
                                    <w:spacing w:line="200" w:lineRule="exact"/>
                                    <w:jc w:val="both"/>
                                    <w:rPr>
                                      <w:rFonts w:ascii="標楷體" w:eastAsia="標楷體" w:hAnsi="標楷體"/>
                                      <w:sz w:val="20"/>
                                    </w:rPr>
                                  </w:pPr>
                                  <w:r>
                                    <w:rPr>
                                      <w:rFonts w:ascii="標楷體" w:eastAsia="標楷體" w:hAnsi="標楷體" w:hint="eastAsia"/>
                                      <w:sz w:val="20"/>
                                    </w:rPr>
                                    <w:t>北區</w:t>
                                  </w:r>
                                  <w:r w:rsidRPr="001F0B7B">
                                    <w:rPr>
                                      <w:rFonts w:ascii="標楷體" w:eastAsia="標楷體" w:hAnsi="標楷體" w:hint="eastAsia"/>
                                      <w:sz w:val="20"/>
                                    </w:rPr>
                                    <w:t>行政大樓辦公廳舍整修工程</w:t>
                                  </w:r>
                                </w:p>
                              </w:tc>
                              <w:tc>
                                <w:tcPr>
                                  <w:tcW w:w="1276"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hint="eastAsia"/>
                                      <w:sz w:val="20"/>
                                    </w:rPr>
                                    <w:t>6</w:t>
                                  </w:r>
                                  <w:r w:rsidRPr="001F0B7B">
                                    <w:rPr>
                                      <w:rFonts w:ascii="標楷體" w:eastAsia="標楷體" w:hAnsi="標楷體"/>
                                      <w:sz w:val="20"/>
                                    </w:rPr>
                                    <w:t>,</w:t>
                                  </w:r>
                                  <w:r w:rsidRPr="001F0B7B">
                                    <w:rPr>
                                      <w:rFonts w:ascii="標楷體" w:eastAsia="標楷體" w:hAnsi="標楷體" w:hint="eastAsia"/>
                                      <w:sz w:val="20"/>
                                    </w:rPr>
                                    <w:t>000</w:t>
                                  </w:r>
                                </w:p>
                              </w:tc>
                              <w:tc>
                                <w:tcPr>
                                  <w:tcW w:w="992"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5,974</w:t>
                                  </w:r>
                                </w:p>
                              </w:tc>
                              <w:tc>
                                <w:tcPr>
                                  <w:tcW w:w="977"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hint="eastAsia"/>
                                      <w:sz w:val="20"/>
                                    </w:rPr>
                                    <w:t>9</w:t>
                                  </w:r>
                                  <w:r w:rsidRPr="001F0B7B">
                                    <w:rPr>
                                      <w:rFonts w:ascii="標楷體" w:eastAsia="標楷體" w:hAnsi="標楷體"/>
                                      <w:sz w:val="20"/>
                                    </w:rPr>
                                    <w:t>9.57</w:t>
                                  </w:r>
                                </w:p>
                              </w:tc>
                            </w:tr>
                            <w:tr w:rsidR="0001179D" w:rsidRPr="00A75F09" w:rsidTr="00923949">
                              <w:trPr>
                                <w:trHeight w:val="369"/>
                                <w:jc w:val="center"/>
                              </w:trPr>
                              <w:tc>
                                <w:tcPr>
                                  <w:tcW w:w="567" w:type="dxa"/>
                                  <w:tcBorders>
                                    <w:top w:val="nil"/>
                                    <w:left w:val="single" w:sz="4" w:space="0" w:color="auto"/>
                                    <w:bottom w:val="single" w:sz="4" w:space="0" w:color="auto"/>
                                    <w:right w:val="single" w:sz="4" w:space="0" w:color="auto"/>
                                  </w:tcBorders>
                                  <w:shd w:val="clear" w:color="auto" w:fill="auto"/>
                                  <w:noWrap/>
                                  <w:vAlign w:val="center"/>
                                </w:tcPr>
                                <w:p w:rsidR="0001179D" w:rsidRPr="001F0B7B" w:rsidRDefault="0001179D" w:rsidP="00EC48D7">
                                  <w:pPr>
                                    <w:spacing w:line="200" w:lineRule="exact"/>
                                    <w:jc w:val="center"/>
                                    <w:rPr>
                                      <w:rFonts w:ascii="標楷體" w:eastAsia="標楷體" w:hAnsi="標楷體"/>
                                      <w:sz w:val="20"/>
                                    </w:rPr>
                                  </w:pPr>
                                  <w:r w:rsidRPr="001F0B7B">
                                    <w:rPr>
                                      <w:rFonts w:ascii="標楷體" w:eastAsia="標楷體" w:hAnsi="標楷體" w:hint="eastAsia"/>
                                      <w:sz w:val="20"/>
                                    </w:rPr>
                                    <w:t>6</w:t>
                                  </w:r>
                                </w:p>
                              </w:tc>
                              <w:tc>
                                <w:tcPr>
                                  <w:tcW w:w="5387" w:type="dxa"/>
                                  <w:tcBorders>
                                    <w:top w:val="nil"/>
                                    <w:left w:val="nil"/>
                                    <w:bottom w:val="single" w:sz="4" w:space="0" w:color="auto"/>
                                    <w:right w:val="single" w:sz="4" w:space="0" w:color="auto"/>
                                  </w:tcBorders>
                                  <w:shd w:val="clear" w:color="auto" w:fill="auto"/>
                                  <w:vAlign w:val="center"/>
                                  <w:hideMark/>
                                </w:tcPr>
                                <w:p w:rsidR="0001179D" w:rsidRPr="001F0B7B" w:rsidRDefault="0001179D" w:rsidP="00EC48D7">
                                  <w:pPr>
                                    <w:spacing w:line="200" w:lineRule="exact"/>
                                    <w:jc w:val="both"/>
                                    <w:rPr>
                                      <w:rFonts w:ascii="標楷體" w:eastAsia="標楷體" w:hAnsi="標楷體"/>
                                      <w:sz w:val="20"/>
                                    </w:rPr>
                                  </w:pPr>
                                  <w:r w:rsidRPr="001F0B7B">
                                    <w:rPr>
                                      <w:rFonts w:ascii="標楷體" w:eastAsia="標楷體" w:hAnsi="標楷體" w:hint="eastAsia"/>
                                      <w:sz w:val="20"/>
                                    </w:rPr>
                                    <w:t>新竹市品牌識別設計服務案</w:t>
                                  </w:r>
                                </w:p>
                              </w:tc>
                              <w:tc>
                                <w:tcPr>
                                  <w:tcW w:w="1276"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1,450</w:t>
                                  </w:r>
                                </w:p>
                              </w:tc>
                              <w:tc>
                                <w:tcPr>
                                  <w:tcW w:w="992"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870</w:t>
                                  </w:r>
                                </w:p>
                              </w:tc>
                              <w:tc>
                                <w:tcPr>
                                  <w:tcW w:w="977"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60.00</w:t>
                                  </w:r>
                                </w:p>
                              </w:tc>
                            </w:tr>
                            <w:tr w:rsidR="0001179D" w:rsidRPr="00A75F09" w:rsidTr="00923949">
                              <w:trPr>
                                <w:trHeight w:val="369"/>
                                <w:jc w:val="center"/>
                              </w:trPr>
                              <w:tc>
                                <w:tcPr>
                                  <w:tcW w:w="567" w:type="dxa"/>
                                  <w:tcBorders>
                                    <w:top w:val="nil"/>
                                    <w:left w:val="single" w:sz="4" w:space="0" w:color="auto"/>
                                    <w:bottom w:val="single" w:sz="4" w:space="0" w:color="auto"/>
                                    <w:right w:val="single" w:sz="4" w:space="0" w:color="auto"/>
                                  </w:tcBorders>
                                  <w:shd w:val="clear" w:color="auto" w:fill="auto"/>
                                  <w:noWrap/>
                                  <w:vAlign w:val="center"/>
                                </w:tcPr>
                                <w:p w:rsidR="0001179D" w:rsidRPr="001F0B7B" w:rsidRDefault="0001179D" w:rsidP="00EC48D7">
                                  <w:pPr>
                                    <w:spacing w:line="200" w:lineRule="exact"/>
                                    <w:jc w:val="center"/>
                                    <w:rPr>
                                      <w:rFonts w:ascii="標楷體" w:eastAsia="標楷體" w:hAnsi="標楷體"/>
                                      <w:sz w:val="20"/>
                                    </w:rPr>
                                  </w:pPr>
                                  <w:r w:rsidRPr="001F0B7B">
                                    <w:rPr>
                                      <w:rFonts w:ascii="標楷體" w:eastAsia="標楷體" w:hAnsi="標楷體" w:hint="eastAsia"/>
                                      <w:sz w:val="20"/>
                                    </w:rPr>
                                    <w:t>7</w:t>
                                  </w:r>
                                </w:p>
                              </w:tc>
                              <w:tc>
                                <w:tcPr>
                                  <w:tcW w:w="5387" w:type="dxa"/>
                                  <w:tcBorders>
                                    <w:top w:val="nil"/>
                                    <w:left w:val="nil"/>
                                    <w:bottom w:val="single" w:sz="4" w:space="0" w:color="auto"/>
                                    <w:right w:val="single" w:sz="4" w:space="0" w:color="auto"/>
                                  </w:tcBorders>
                                  <w:shd w:val="clear" w:color="auto" w:fill="auto"/>
                                  <w:vAlign w:val="center"/>
                                </w:tcPr>
                                <w:p w:rsidR="0001179D" w:rsidRPr="001F0B7B" w:rsidRDefault="0001179D" w:rsidP="00EC48D7">
                                  <w:pPr>
                                    <w:spacing w:line="200" w:lineRule="exact"/>
                                    <w:jc w:val="both"/>
                                    <w:rPr>
                                      <w:rFonts w:ascii="標楷體" w:eastAsia="標楷體" w:hAnsi="標楷體"/>
                                      <w:sz w:val="20"/>
                                    </w:rPr>
                                  </w:pPr>
                                  <w:r>
                                    <w:rPr>
                                      <w:rFonts w:ascii="標楷體" w:eastAsia="標楷體" w:hAnsi="標楷體" w:hint="eastAsia"/>
                                      <w:sz w:val="20"/>
                                    </w:rPr>
                                    <w:t>製作</w:t>
                                  </w:r>
                                  <w:r w:rsidRPr="001F0B7B">
                                    <w:rPr>
                                      <w:rFonts w:ascii="標楷體" w:eastAsia="標楷體" w:hAnsi="標楷體" w:hint="eastAsia"/>
                                      <w:sz w:val="20"/>
                                    </w:rPr>
                                    <w:t>河馬樂樂繪本及小偶</w:t>
                                  </w:r>
                                </w:p>
                              </w:tc>
                              <w:tc>
                                <w:tcPr>
                                  <w:tcW w:w="1276"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1,830</w:t>
                                  </w:r>
                                </w:p>
                              </w:tc>
                              <w:tc>
                                <w:tcPr>
                                  <w:tcW w:w="992"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1,081</w:t>
                                  </w:r>
                                </w:p>
                              </w:tc>
                              <w:tc>
                                <w:tcPr>
                                  <w:tcW w:w="977"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59.07</w:t>
                                  </w:r>
                                </w:p>
                              </w:tc>
                            </w:tr>
                            <w:tr w:rsidR="0001179D" w:rsidRPr="00A75F09" w:rsidTr="00923949">
                              <w:trPr>
                                <w:trHeight w:val="369"/>
                                <w:jc w:val="center"/>
                              </w:trPr>
                              <w:tc>
                                <w:tcPr>
                                  <w:tcW w:w="567" w:type="dxa"/>
                                  <w:tcBorders>
                                    <w:top w:val="nil"/>
                                    <w:left w:val="single" w:sz="4" w:space="0" w:color="auto"/>
                                    <w:bottom w:val="single" w:sz="4" w:space="0" w:color="auto"/>
                                    <w:right w:val="single" w:sz="4" w:space="0" w:color="auto"/>
                                  </w:tcBorders>
                                  <w:shd w:val="clear" w:color="auto" w:fill="auto"/>
                                  <w:noWrap/>
                                  <w:vAlign w:val="center"/>
                                </w:tcPr>
                                <w:p w:rsidR="0001179D" w:rsidRPr="001F0B7B" w:rsidRDefault="0001179D" w:rsidP="00EC48D7">
                                  <w:pPr>
                                    <w:spacing w:line="200" w:lineRule="exact"/>
                                    <w:jc w:val="center"/>
                                    <w:rPr>
                                      <w:rFonts w:ascii="標楷體" w:eastAsia="標楷體" w:hAnsi="標楷體"/>
                                      <w:sz w:val="20"/>
                                    </w:rPr>
                                  </w:pPr>
                                  <w:r w:rsidRPr="001F0B7B">
                                    <w:rPr>
                                      <w:rFonts w:ascii="標楷體" w:eastAsia="標楷體" w:hAnsi="標楷體" w:hint="eastAsia"/>
                                      <w:sz w:val="20"/>
                                    </w:rPr>
                                    <w:t>8</w:t>
                                  </w:r>
                                </w:p>
                              </w:tc>
                              <w:tc>
                                <w:tcPr>
                                  <w:tcW w:w="5387" w:type="dxa"/>
                                  <w:tcBorders>
                                    <w:top w:val="nil"/>
                                    <w:left w:val="nil"/>
                                    <w:bottom w:val="single" w:sz="4" w:space="0" w:color="auto"/>
                                    <w:right w:val="single" w:sz="4" w:space="0" w:color="auto"/>
                                  </w:tcBorders>
                                  <w:shd w:val="clear" w:color="auto" w:fill="auto"/>
                                  <w:vAlign w:val="center"/>
                                  <w:hideMark/>
                                </w:tcPr>
                                <w:p w:rsidR="0001179D" w:rsidRPr="001F0B7B" w:rsidRDefault="0001179D" w:rsidP="00EC48D7">
                                  <w:pPr>
                                    <w:spacing w:line="200" w:lineRule="exact"/>
                                    <w:jc w:val="both"/>
                                    <w:rPr>
                                      <w:rFonts w:ascii="標楷體" w:eastAsia="標楷體" w:hAnsi="標楷體"/>
                                      <w:sz w:val="20"/>
                                    </w:rPr>
                                  </w:pPr>
                                  <w:r w:rsidRPr="001F0B7B">
                                    <w:rPr>
                                      <w:rFonts w:ascii="標楷體" w:eastAsia="標楷體" w:hAnsi="標楷體" w:hint="eastAsia"/>
                                      <w:sz w:val="20"/>
                                    </w:rPr>
                                    <w:t>推廣新竹市吉祥物、製作人偶裝、FRP人偶及相關推廣行銷</w:t>
                                  </w:r>
                                </w:p>
                              </w:tc>
                              <w:tc>
                                <w:tcPr>
                                  <w:tcW w:w="1276"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hint="eastAsia"/>
                                      <w:sz w:val="20"/>
                                    </w:rPr>
                                    <w:t>1</w:t>
                                  </w:r>
                                  <w:r w:rsidRPr="001F0B7B">
                                    <w:rPr>
                                      <w:rFonts w:ascii="標楷體" w:eastAsia="標楷體" w:hAnsi="標楷體"/>
                                      <w:sz w:val="20"/>
                                    </w:rPr>
                                    <w:t>,380</w:t>
                                  </w:r>
                                </w:p>
                              </w:tc>
                              <w:tc>
                                <w:tcPr>
                                  <w:tcW w:w="992"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745</w:t>
                                  </w:r>
                                </w:p>
                              </w:tc>
                              <w:tc>
                                <w:tcPr>
                                  <w:tcW w:w="977"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53.99</w:t>
                                  </w:r>
                                </w:p>
                              </w:tc>
                            </w:tr>
                            <w:tr w:rsidR="0001179D" w:rsidRPr="00A75F09" w:rsidTr="00923949">
                              <w:trPr>
                                <w:trHeight w:val="369"/>
                                <w:jc w:val="center"/>
                              </w:trPr>
                              <w:tc>
                                <w:tcPr>
                                  <w:tcW w:w="567" w:type="dxa"/>
                                  <w:tcBorders>
                                    <w:top w:val="nil"/>
                                    <w:left w:val="single" w:sz="4" w:space="0" w:color="auto"/>
                                    <w:bottom w:val="single" w:sz="4" w:space="0" w:color="auto"/>
                                    <w:right w:val="single" w:sz="4" w:space="0" w:color="auto"/>
                                  </w:tcBorders>
                                  <w:shd w:val="clear" w:color="auto" w:fill="auto"/>
                                  <w:noWrap/>
                                  <w:vAlign w:val="center"/>
                                </w:tcPr>
                                <w:p w:rsidR="0001179D" w:rsidRPr="001F0B7B" w:rsidRDefault="0001179D" w:rsidP="00EC48D7">
                                  <w:pPr>
                                    <w:spacing w:line="200" w:lineRule="exact"/>
                                    <w:jc w:val="center"/>
                                    <w:rPr>
                                      <w:rFonts w:ascii="標楷體" w:eastAsia="標楷體" w:hAnsi="標楷體"/>
                                      <w:sz w:val="20"/>
                                    </w:rPr>
                                  </w:pPr>
                                  <w:r w:rsidRPr="001F0B7B">
                                    <w:rPr>
                                      <w:rFonts w:ascii="標楷體" w:eastAsia="標楷體" w:hAnsi="標楷體" w:hint="eastAsia"/>
                                      <w:sz w:val="20"/>
                                    </w:rPr>
                                    <w:t>9</w:t>
                                  </w:r>
                                </w:p>
                              </w:tc>
                              <w:tc>
                                <w:tcPr>
                                  <w:tcW w:w="5387" w:type="dxa"/>
                                  <w:tcBorders>
                                    <w:top w:val="nil"/>
                                    <w:left w:val="nil"/>
                                    <w:bottom w:val="single" w:sz="4" w:space="0" w:color="auto"/>
                                    <w:right w:val="single" w:sz="4" w:space="0" w:color="auto"/>
                                  </w:tcBorders>
                                  <w:shd w:val="clear" w:color="auto" w:fill="auto"/>
                                  <w:vAlign w:val="center"/>
                                  <w:hideMark/>
                                </w:tcPr>
                                <w:p w:rsidR="0001179D" w:rsidRPr="001F0B7B" w:rsidRDefault="0001179D" w:rsidP="00EC48D7">
                                  <w:pPr>
                                    <w:spacing w:line="200" w:lineRule="exact"/>
                                    <w:jc w:val="both"/>
                                    <w:rPr>
                                      <w:rFonts w:ascii="標楷體" w:eastAsia="標楷體" w:hAnsi="標楷體"/>
                                      <w:sz w:val="20"/>
                                    </w:rPr>
                                  </w:pPr>
                                  <w:r w:rsidRPr="001F0B7B">
                                    <w:rPr>
                                      <w:rFonts w:ascii="標楷體" w:eastAsia="標楷體" w:hAnsi="標楷體" w:hint="eastAsia"/>
                                      <w:sz w:val="20"/>
                                    </w:rPr>
                                    <w:t>「新竹大矽谷計畫推動」系列活動委託專業服務案</w:t>
                                  </w:r>
                                </w:p>
                              </w:tc>
                              <w:tc>
                                <w:tcPr>
                                  <w:tcW w:w="1276"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2,500</w:t>
                                  </w:r>
                                </w:p>
                              </w:tc>
                              <w:tc>
                                <w:tcPr>
                                  <w:tcW w:w="992"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1,320</w:t>
                                  </w:r>
                                </w:p>
                              </w:tc>
                              <w:tc>
                                <w:tcPr>
                                  <w:tcW w:w="977"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52.80</w:t>
                                  </w:r>
                                </w:p>
                              </w:tc>
                            </w:tr>
                          </w:tbl>
                          <w:p w:rsidR="0001179D" w:rsidRDefault="0001179D" w:rsidP="001C7A4C">
                            <w:r w:rsidRPr="00BC0789">
                              <w:rPr>
                                <w:rFonts w:ascii="標楷體" w:eastAsia="標楷體" w:hAnsi="標楷體" w:cs="新細明體" w:hint="eastAsia"/>
                                <w:color w:val="000000" w:themeColor="text1"/>
                                <w:kern w:val="0"/>
                                <w:sz w:val="18"/>
                                <w:szCs w:val="20"/>
                              </w:rPr>
                              <w:t>資料來源：整理自新竹市政府提供資料。</w:t>
                            </w: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111A752" id="_x0000_s1074" type="#_x0000_t202" style="position:absolute;left:0;text-align:left;margin-left:14.2pt;margin-top:194.65pt;width:474.8pt;height:258.1pt;z-index:2517217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" fillcolor="white [3212]" stroked="f">
                <v:textbox inset=",0,,0">
                  <w:txbxContent>
                    <w:p w:rsidR="0001179D" w:rsidRDefault="0001179D" w:rsidP="00EC48D7">
                      <w:pPr>
                        <w:spacing w:beforeLines="10" w:before="36" w:line="240" w:lineRule="exact"/>
                        <w:jc w:val="center"/>
                        <w:rPr>
                          <w:rFonts w:ascii="標楷體" w:eastAsia="標楷體" w:hAnsi="標楷體" w:cs="新細明體"/>
                          <w:b/>
                          <w:color w:val="000000" w:themeColor="text1"/>
                          <w:kern w:val="0"/>
                          <w:szCs w:val="20"/>
                        </w:rPr>
                      </w:pPr>
                      <w:r w:rsidRPr="00EA2257">
                        <w:rPr>
                          <w:rFonts w:ascii="標楷體" w:eastAsia="標楷體" w:hAnsi="標楷體" w:cs="新細明體" w:hint="eastAsia"/>
                          <w:b/>
                          <w:color w:val="000000" w:themeColor="text1"/>
                          <w:kern w:val="0"/>
                        </w:rPr>
                        <w:t>表</w:t>
                      </w:r>
                      <w:r>
                        <w:rPr>
                          <w:rFonts w:ascii="標楷體" w:eastAsia="標楷體" w:hAnsi="標楷體" w:cs="新細明體"/>
                          <w:b/>
                          <w:color w:val="000000" w:themeColor="text1"/>
                          <w:kern w:val="0"/>
                        </w:rPr>
                        <w:t>1</w:t>
                      </w:r>
                      <w:r>
                        <w:rPr>
                          <w:rFonts w:ascii="標楷體" w:eastAsia="標楷體" w:hAnsi="標楷體" w:cs="新細明體" w:hint="eastAsia"/>
                          <w:b/>
                          <w:color w:val="000000" w:themeColor="text1"/>
                          <w:kern w:val="0"/>
                        </w:rPr>
                        <w:t xml:space="preserve">　</w:t>
                      </w:r>
                      <w:r w:rsidRPr="00EA2257">
                        <w:rPr>
                          <w:rFonts w:ascii="標楷體" w:eastAsia="標楷體" w:hAnsi="標楷體" w:cs="新細明體" w:hint="eastAsia"/>
                          <w:b/>
                          <w:color w:val="000000" w:themeColor="text1"/>
                          <w:kern w:val="0"/>
                        </w:rPr>
                        <w:t>113</w:t>
                      </w:r>
                      <w:r>
                        <w:rPr>
                          <w:rFonts w:ascii="標楷體" w:eastAsia="標楷體" w:hAnsi="標楷體" w:cs="新細明體" w:hint="eastAsia"/>
                          <w:b/>
                          <w:color w:val="000000" w:themeColor="text1"/>
                          <w:kern w:val="0"/>
                        </w:rPr>
                        <w:t>年度第二預備金</w:t>
                      </w:r>
                      <w:r w:rsidRPr="00BC0789">
                        <w:rPr>
                          <w:rFonts w:ascii="標楷體" w:eastAsia="標楷體" w:hAnsi="標楷體" w:cs="新細明體" w:hint="eastAsia"/>
                          <w:b/>
                          <w:color w:val="000000" w:themeColor="text1"/>
                          <w:kern w:val="0"/>
                          <w:szCs w:val="20"/>
                        </w:rPr>
                        <w:t>核准</w:t>
                      </w:r>
                      <w:r>
                        <w:rPr>
                          <w:rFonts w:ascii="標楷體" w:eastAsia="標楷體" w:hAnsi="標楷體" w:cs="新細明體" w:hint="eastAsia"/>
                          <w:b/>
                          <w:color w:val="000000" w:themeColor="text1"/>
                          <w:kern w:val="0"/>
                          <w:szCs w:val="20"/>
                        </w:rPr>
                        <w:t>動支</w:t>
                      </w:r>
                      <w:r>
                        <w:rPr>
                          <w:rFonts w:ascii="標楷體" w:eastAsia="標楷體" w:hAnsi="標楷體" w:cs="新細明體"/>
                          <w:b/>
                          <w:color w:val="000000" w:themeColor="text1"/>
                          <w:kern w:val="0"/>
                          <w:szCs w:val="20"/>
                        </w:rPr>
                        <w:t>數辦理</w:t>
                      </w:r>
                      <w:r w:rsidRPr="00BC0789">
                        <w:rPr>
                          <w:rFonts w:ascii="標楷體" w:eastAsia="標楷體" w:hAnsi="標楷體" w:cs="新細明體" w:hint="eastAsia"/>
                          <w:b/>
                          <w:color w:val="000000" w:themeColor="text1"/>
                          <w:kern w:val="0"/>
                          <w:szCs w:val="20"/>
                        </w:rPr>
                        <w:t>保留</w:t>
                      </w:r>
                      <w:r>
                        <w:rPr>
                          <w:rFonts w:ascii="標楷體" w:eastAsia="標楷體" w:hAnsi="標楷體" w:cs="新細明體" w:hint="eastAsia"/>
                          <w:b/>
                          <w:color w:val="000000" w:themeColor="text1"/>
                          <w:kern w:val="0"/>
                          <w:szCs w:val="20"/>
                        </w:rPr>
                        <w:t>案件</w:t>
                      </w:r>
                      <w:r>
                        <w:rPr>
                          <w:rFonts w:ascii="標楷體" w:eastAsia="標楷體" w:hAnsi="標楷體" w:cs="新細明體"/>
                          <w:b/>
                          <w:color w:val="000000" w:themeColor="text1"/>
                          <w:kern w:val="0"/>
                          <w:szCs w:val="20"/>
                        </w:rPr>
                        <w:t>明細</w:t>
                      </w:r>
                    </w:p>
                    <w:p w:rsidR="0001179D" w:rsidRPr="00F41545" w:rsidRDefault="0001179D" w:rsidP="00EC48D7">
                      <w:pPr>
                        <w:spacing w:beforeLines="30" w:before="108" w:afterLines="10" w:after="36" w:line="200" w:lineRule="exact"/>
                        <w:jc w:val="right"/>
                      </w:pPr>
                      <w:r w:rsidRPr="00F41545">
                        <w:rPr>
                          <w:rFonts w:ascii="標楷體" w:eastAsia="標楷體" w:hAnsi="標楷體" w:cs="新細明體" w:hint="eastAsia"/>
                          <w:color w:val="000000" w:themeColor="text1"/>
                          <w:kern w:val="0"/>
                          <w:sz w:val="20"/>
                          <w:szCs w:val="20"/>
                        </w:rPr>
                        <w:t>單位：新臺幣千元、％</w:t>
                      </w:r>
                    </w:p>
                    <w:tbl>
                      <w:tblPr>
                        <w:tblW w:w="9199" w:type="dxa"/>
                        <w:jc w:val="center"/>
                        <w:tblCellMar>
                          <w:left w:w="28" w:type="dxa"/>
                          <w:right w:w="28" w:type="dxa"/>
                        </w:tblCellMar>
                        <w:tblLook w:val="04A0" w:firstRow="1" w:lastRow="0" w:firstColumn="1" w:lastColumn="0" w:noHBand="0" w:noVBand="1"/>
                      </w:tblPr>
                      <w:tblGrid>
                        <w:gridCol w:w="567"/>
                        <w:gridCol w:w="5387"/>
                        <w:gridCol w:w="1276"/>
                        <w:gridCol w:w="992"/>
                        <w:gridCol w:w="977"/>
                      </w:tblGrid>
                      <w:tr w:rsidR="0001179D" w:rsidRPr="00A75F09" w:rsidTr="00923949">
                        <w:trPr>
                          <w:trHeight w:val="369"/>
                          <w:tblHeader/>
                          <w:jc w:val="center"/>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1179D" w:rsidRPr="004429A0" w:rsidRDefault="0001179D" w:rsidP="00EC48D7">
                            <w:pPr>
                              <w:spacing w:line="200" w:lineRule="exact"/>
                              <w:jc w:val="center"/>
                              <w:rPr>
                                <w:rFonts w:ascii="標楷體" w:eastAsia="標楷體" w:hAnsi="標楷體"/>
                                <w:sz w:val="20"/>
                              </w:rPr>
                            </w:pPr>
                            <w:r w:rsidRPr="004429A0">
                              <w:rPr>
                                <w:rFonts w:ascii="標楷體" w:eastAsia="標楷體" w:hAnsi="標楷體" w:hint="eastAsia"/>
                                <w:sz w:val="20"/>
                              </w:rPr>
                              <w:t>編號</w:t>
                            </w:r>
                          </w:p>
                        </w:tc>
                        <w:tc>
                          <w:tcPr>
                            <w:tcW w:w="53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1179D" w:rsidRPr="004429A0" w:rsidRDefault="0001179D" w:rsidP="00EC48D7">
                            <w:pPr>
                              <w:spacing w:line="200" w:lineRule="exact"/>
                              <w:jc w:val="center"/>
                              <w:rPr>
                                <w:rFonts w:ascii="標楷體" w:eastAsia="標楷體" w:hAnsi="標楷體"/>
                                <w:sz w:val="20"/>
                              </w:rPr>
                            </w:pPr>
                            <w:r w:rsidRPr="004429A0">
                              <w:rPr>
                                <w:rFonts w:ascii="標楷體" w:eastAsia="標楷體" w:hAnsi="標楷體" w:hint="eastAsia"/>
                                <w:sz w:val="20"/>
                              </w:rPr>
                              <w:t>動支事由</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4429A0" w:rsidRDefault="0001179D" w:rsidP="00EC48D7">
                            <w:pPr>
                              <w:spacing w:line="200" w:lineRule="exact"/>
                              <w:jc w:val="center"/>
                              <w:rPr>
                                <w:rFonts w:ascii="標楷體" w:eastAsia="標楷體" w:hAnsi="標楷體"/>
                                <w:sz w:val="20"/>
                              </w:rPr>
                            </w:pPr>
                            <w:r w:rsidRPr="004429A0">
                              <w:rPr>
                                <w:rFonts w:ascii="標楷體" w:eastAsia="標楷體" w:hAnsi="標楷體" w:hint="eastAsia"/>
                                <w:sz w:val="20"/>
                              </w:rPr>
                              <w:t>核准動支金額</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4429A0" w:rsidRDefault="0001179D" w:rsidP="00EC48D7">
                            <w:pPr>
                              <w:spacing w:line="200" w:lineRule="exact"/>
                              <w:jc w:val="center"/>
                              <w:rPr>
                                <w:rFonts w:ascii="標楷體" w:eastAsia="標楷體" w:hAnsi="標楷體"/>
                                <w:sz w:val="20"/>
                              </w:rPr>
                            </w:pPr>
                            <w:r w:rsidRPr="004429A0">
                              <w:rPr>
                                <w:rFonts w:ascii="標楷體" w:eastAsia="標楷體" w:hAnsi="標楷體" w:hint="eastAsia"/>
                                <w:sz w:val="20"/>
                              </w:rPr>
                              <w:t>保留金額</w:t>
                            </w:r>
                          </w:p>
                        </w:tc>
                        <w:tc>
                          <w:tcPr>
                            <w:tcW w:w="97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79D" w:rsidRPr="004429A0" w:rsidRDefault="0001179D" w:rsidP="00EC48D7">
                            <w:pPr>
                              <w:spacing w:line="200" w:lineRule="exact"/>
                              <w:jc w:val="center"/>
                              <w:rPr>
                                <w:rFonts w:ascii="標楷體" w:eastAsia="標楷體" w:hAnsi="標楷體"/>
                                <w:sz w:val="20"/>
                              </w:rPr>
                            </w:pPr>
                            <w:r w:rsidRPr="004429A0">
                              <w:rPr>
                                <w:rFonts w:ascii="標楷體" w:eastAsia="標楷體" w:hAnsi="標楷體" w:hint="eastAsia"/>
                                <w:sz w:val="20"/>
                              </w:rPr>
                              <w:t>保留比率</w:t>
                            </w:r>
                          </w:p>
                        </w:tc>
                      </w:tr>
                      <w:tr w:rsidR="0001179D" w:rsidRPr="00A75F09" w:rsidTr="00923949">
                        <w:trPr>
                          <w:trHeight w:val="369"/>
                          <w:jc w:val="center"/>
                        </w:trPr>
                        <w:tc>
                          <w:tcPr>
                            <w:tcW w:w="595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01179D" w:rsidRPr="001F0B7B" w:rsidRDefault="0001179D" w:rsidP="00EC48D7">
                            <w:pPr>
                              <w:spacing w:line="200" w:lineRule="exact"/>
                              <w:jc w:val="center"/>
                              <w:rPr>
                                <w:rFonts w:ascii="標楷體" w:eastAsia="標楷體" w:hAnsi="標楷體"/>
                                <w:b/>
                                <w:sz w:val="20"/>
                              </w:rPr>
                            </w:pPr>
                            <w:r w:rsidRPr="00EC48D7">
                              <w:rPr>
                                <w:rFonts w:ascii="標楷體" w:eastAsia="標楷體" w:hAnsi="標楷體" w:hint="eastAsia"/>
                                <w:b/>
                                <w:spacing w:val="1060"/>
                                <w:kern w:val="0"/>
                                <w:sz w:val="20"/>
                                <w:fitText w:val="2520" w:id="-695039488"/>
                              </w:rPr>
                              <w:t>合</w:t>
                            </w:r>
                            <w:r w:rsidRPr="00EC48D7">
                              <w:rPr>
                                <w:rFonts w:ascii="標楷體" w:eastAsia="標楷體" w:hAnsi="標楷體" w:hint="eastAsia"/>
                                <w:b/>
                                <w:kern w:val="0"/>
                                <w:sz w:val="20"/>
                                <w:fitText w:val="2520" w:id="-695039488"/>
                              </w:rPr>
                              <w:t>計</w:t>
                            </w:r>
                          </w:p>
                        </w:tc>
                        <w:tc>
                          <w:tcPr>
                            <w:tcW w:w="1276" w:type="dxa"/>
                            <w:tcBorders>
                              <w:top w:val="single" w:sz="4" w:space="0" w:color="auto"/>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b/>
                                <w:sz w:val="20"/>
                              </w:rPr>
                            </w:pPr>
                            <w:r w:rsidRPr="001F0B7B">
                              <w:rPr>
                                <w:rFonts w:ascii="標楷體" w:eastAsia="標楷體" w:hAnsi="標楷體" w:hint="eastAsia"/>
                                <w:b/>
                                <w:sz w:val="20"/>
                              </w:rPr>
                              <w:t>21</w:t>
                            </w:r>
                            <w:r w:rsidRPr="001F0B7B">
                              <w:rPr>
                                <w:rFonts w:ascii="標楷體" w:eastAsia="標楷體" w:hAnsi="標楷體"/>
                                <w:b/>
                                <w:sz w:val="20"/>
                              </w:rPr>
                              <w:t>,554</w:t>
                            </w:r>
                          </w:p>
                        </w:tc>
                        <w:tc>
                          <w:tcPr>
                            <w:tcW w:w="992" w:type="dxa"/>
                            <w:tcBorders>
                              <w:top w:val="single" w:sz="4" w:space="0" w:color="auto"/>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b/>
                                <w:sz w:val="20"/>
                              </w:rPr>
                            </w:pPr>
                            <w:r w:rsidRPr="001F0B7B">
                              <w:rPr>
                                <w:rFonts w:ascii="標楷體" w:eastAsia="標楷體" w:hAnsi="標楷體" w:hint="eastAsia"/>
                                <w:b/>
                                <w:sz w:val="20"/>
                              </w:rPr>
                              <w:t>1</w:t>
                            </w:r>
                            <w:r w:rsidRPr="001F0B7B">
                              <w:rPr>
                                <w:rFonts w:ascii="標楷體" w:eastAsia="標楷體" w:hAnsi="標楷體"/>
                                <w:b/>
                                <w:sz w:val="20"/>
                              </w:rPr>
                              <w:t>8,383</w:t>
                            </w:r>
                          </w:p>
                        </w:tc>
                        <w:tc>
                          <w:tcPr>
                            <w:tcW w:w="977" w:type="dxa"/>
                            <w:tcBorders>
                              <w:top w:val="single" w:sz="4" w:space="0" w:color="auto"/>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b/>
                                <w:sz w:val="20"/>
                              </w:rPr>
                            </w:pPr>
                            <w:r w:rsidRPr="001F0B7B">
                              <w:rPr>
                                <w:rFonts w:ascii="標楷體" w:eastAsia="標楷體" w:hAnsi="標楷體" w:hint="eastAsia"/>
                                <w:b/>
                                <w:sz w:val="20"/>
                              </w:rPr>
                              <w:t>8</w:t>
                            </w:r>
                            <w:r w:rsidRPr="001F0B7B">
                              <w:rPr>
                                <w:rFonts w:ascii="標楷體" w:eastAsia="標楷體" w:hAnsi="標楷體"/>
                                <w:b/>
                                <w:sz w:val="20"/>
                              </w:rPr>
                              <w:t>5.29</w:t>
                            </w:r>
                          </w:p>
                        </w:tc>
                      </w:tr>
                      <w:tr w:rsidR="0001179D" w:rsidRPr="00A75F09" w:rsidTr="00923949">
                        <w:trPr>
                          <w:trHeight w:val="369"/>
                          <w:jc w:val="cent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1F0B7B" w:rsidRDefault="0001179D" w:rsidP="00EC48D7">
                            <w:pPr>
                              <w:spacing w:line="200" w:lineRule="exact"/>
                              <w:jc w:val="center"/>
                              <w:rPr>
                                <w:rFonts w:ascii="標楷體" w:eastAsia="標楷體" w:hAnsi="標楷體"/>
                                <w:sz w:val="20"/>
                              </w:rPr>
                            </w:pPr>
                            <w:r w:rsidRPr="001F0B7B">
                              <w:rPr>
                                <w:rFonts w:ascii="標楷體" w:eastAsia="標楷體" w:hAnsi="標楷體" w:hint="eastAsia"/>
                                <w:sz w:val="20"/>
                              </w:rPr>
                              <w:t>1</w:t>
                            </w:r>
                          </w:p>
                        </w:tc>
                        <w:tc>
                          <w:tcPr>
                            <w:tcW w:w="5387" w:type="dxa"/>
                            <w:tcBorders>
                              <w:top w:val="single" w:sz="4" w:space="0" w:color="auto"/>
                              <w:left w:val="nil"/>
                              <w:bottom w:val="single" w:sz="4" w:space="0" w:color="auto"/>
                              <w:right w:val="single" w:sz="4" w:space="0" w:color="auto"/>
                            </w:tcBorders>
                            <w:shd w:val="clear" w:color="auto" w:fill="auto"/>
                            <w:vAlign w:val="center"/>
                            <w:hideMark/>
                          </w:tcPr>
                          <w:p w:rsidR="0001179D" w:rsidRPr="001F0B7B" w:rsidRDefault="0001179D" w:rsidP="00EC48D7">
                            <w:pPr>
                              <w:spacing w:line="200" w:lineRule="exact"/>
                              <w:jc w:val="both"/>
                              <w:rPr>
                                <w:rFonts w:ascii="標楷體" w:eastAsia="標楷體" w:hAnsi="標楷體"/>
                                <w:sz w:val="20"/>
                              </w:rPr>
                            </w:pPr>
                            <w:r w:rsidRPr="001F0B7B">
                              <w:rPr>
                                <w:rFonts w:ascii="標楷體" w:eastAsia="標楷體" w:hAnsi="標楷體" w:hint="eastAsia"/>
                                <w:sz w:val="20"/>
                              </w:rPr>
                              <w:t>鹽水里跨越西濱公路人行天橋</w:t>
                            </w:r>
                            <w:r>
                              <w:rPr>
                                <w:rFonts w:ascii="標楷體" w:eastAsia="標楷體" w:hAnsi="標楷體" w:hint="eastAsia"/>
                                <w:sz w:val="20"/>
                              </w:rPr>
                              <w:t>（</w:t>
                            </w:r>
                            <w:r w:rsidRPr="001F0B7B">
                              <w:rPr>
                                <w:rFonts w:ascii="標楷體" w:eastAsia="標楷體" w:hAnsi="標楷體" w:hint="eastAsia"/>
                                <w:sz w:val="20"/>
                              </w:rPr>
                              <w:t>豎琴橋</w:t>
                            </w:r>
                            <w:r>
                              <w:rPr>
                                <w:rFonts w:ascii="標楷體" w:eastAsia="標楷體" w:hAnsi="標楷體" w:hint="eastAsia"/>
                                <w:sz w:val="20"/>
                              </w:rPr>
                              <w:t>）</w:t>
                            </w:r>
                            <w:r w:rsidRPr="001F0B7B">
                              <w:rPr>
                                <w:rFonts w:ascii="標楷體" w:eastAsia="標楷體" w:hAnsi="標楷體" w:hint="eastAsia"/>
                                <w:sz w:val="20"/>
                              </w:rPr>
                              <w:t>吊索更換工程</w:t>
                            </w:r>
                          </w:p>
                        </w:tc>
                        <w:tc>
                          <w:tcPr>
                            <w:tcW w:w="1276" w:type="dxa"/>
                            <w:tcBorders>
                              <w:top w:val="single" w:sz="4" w:space="0" w:color="auto"/>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hint="eastAsia"/>
                                <w:sz w:val="20"/>
                              </w:rPr>
                              <w:t>3</w:t>
                            </w:r>
                            <w:r w:rsidRPr="001F0B7B">
                              <w:rPr>
                                <w:rFonts w:ascii="標楷體" w:eastAsia="標楷體" w:hAnsi="標楷體"/>
                                <w:sz w:val="20"/>
                              </w:rPr>
                              <w:t>,000</w:t>
                            </w:r>
                          </w:p>
                        </w:tc>
                        <w:tc>
                          <w:tcPr>
                            <w:tcW w:w="992" w:type="dxa"/>
                            <w:tcBorders>
                              <w:top w:val="single" w:sz="4" w:space="0" w:color="auto"/>
                              <w:left w:val="nil"/>
                              <w:bottom w:val="single" w:sz="4" w:space="0" w:color="auto"/>
                              <w:right w:val="single" w:sz="4" w:space="0" w:color="auto"/>
                            </w:tcBorders>
                            <w:shd w:val="clear" w:color="auto" w:fill="auto"/>
                            <w:noWrap/>
                            <w:tcMar>
                              <w:right w:w="85" w:type="dxa"/>
                            </w:tcMar>
                            <w:vAlign w:val="center"/>
                            <w:hideMark/>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3,000</w:t>
                            </w:r>
                          </w:p>
                        </w:tc>
                        <w:tc>
                          <w:tcPr>
                            <w:tcW w:w="977" w:type="dxa"/>
                            <w:tcBorders>
                              <w:top w:val="single" w:sz="4" w:space="0" w:color="auto"/>
                              <w:left w:val="nil"/>
                              <w:bottom w:val="single" w:sz="4" w:space="0" w:color="auto"/>
                              <w:right w:val="single" w:sz="4" w:space="0" w:color="auto"/>
                            </w:tcBorders>
                            <w:shd w:val="clear" w:color="auto" w:fill="auto"/>
                            <w:noWrap/>
                            <w:tcMar>
                              <w:right w:w="85" w:type="dxa"/>
                            </w:tcMar>
                            <w:vAlign w:val="center"/>
                            <w:hideMark/>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hint="eastAsia"/>
                                <w:sz w:val="20"/>
                              </w:rPr>
                              <w:t>100.00</w:t>
                            </w:r>
                          </w:p>
                        </w:tc>
                      </w:tr>
                      <w:tr w:rsidR="0001179D" w:rsidRPr="00A75F09" w:rsidTr="00923949">
                        <w:trPr>
                          <w:trHeight w:val="369"/>
                          <w:jc w:val="cent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79D" w:rsidRPr="001F0B7B" w:rsidRDefault="0001179D" w:rsidP="00EC48D7">
                            <w:pPr>
                              <w:spacing w:line="200" w:lineRule="exact"/>
                              <w:jc w:val="center"/>
                              <w:rPr>
                                <w:rFonts w:ascii="標楷體" w:eastAsia="標楷體" w:hAnsi="標楷體"/>
                                <w:sz w:val="20"/>
                              </w:rPr>
                            </w:pPr>
                            <w:r w:rsidRPr="001F0B7B">
                              <w:rPr>
                                <w:rFonts w:ascii="標楷體" w:eastAsia="標楷體" w:hAnsi="標楷體" w:hint="eastAsia"/>
                                <w:sz w:val="20"/>
                              </w:rPr>
                              <w:t>2</w:t>
                            </w:r>
                          </w:p>
                        </w:tc>
                        <w:tc>
                          <w:tcPr>
                            <w:tcW w:w="5387" w:type="dxa"/>
                            <w:tcBorders>
                              <w:top w:val="single" w:sz="4" w:space="0" w:color="auto"/>
                              <w:left w:val="nil"/>
                              <w:bottom w:val="single" w:sz="4" w:space="0" w:color="auto"/>
                              <w:right w:val="single" w:sz="4" w:space="0" w:color="auto"/>
                            </w:tcBorders>
                            <w:shd w:val="clear" w:color="auto" w:fill="auto"/>
                            <w:vAlign w:val="center"/>
                            <w:hideMark/>
                          </w:tcPr>
                          <w:p w:rsidR="0001179D" w:rsidRPr="001F0B7B" w:rsidRDefault="0001179D" w:rsidP="00EC48D7">
                            <w:pPr>
                              <w:spacing w:line="200" w:lineRule="exact"/>
                              <w:jc w:val="both"/>
                              <w:rPr>
                                <w:rFonts w:ascii="標楷體" w:eastAsia="標楷體" w:hAnsi="標楷體"/>
                                <w:sz w:val="20"/>
                              </w:rPr>
                            </w:pPr>
                            <w:r w:rsidRPr="001F0B7B">
                              <w:rPr>
                                <w:rFonts w:ascii="標楷體" w:eastAsia="標楷體" w:hAnsi="標楷體" w:hint="eastAsia"/>
                                <w:sz w:val="20"/>
                              </w:rPr>
                              <w:t>新竹市建築物公安檢查案件稽催及裁罰管理系統建置計畫</w:t>
                            </w:r>
                          </w:p>
                        </w:tc>
                        <w:tc>
                          <w:tcPr>
                            <w:tcW w:w="1276" w:type="dxa"/>
                            <w:tcBorders>
                              <w:top w:val="single" w:sz="4" w:space="0" w:color="auto"/>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1,213</w:t>
                            </w:r>
                          </w:p>
                        </w:tc>
                        <w:tc>
                          <w:tcPr>
                            <w:tcW w:w="992" w:type="dxa"/>
                            <w:tcBorders>
                              <w:top w:val="single" w:sz="4" w:space="0" w:color="auto"/>
                              <w:left w:val="nil"/>
                              <w:bottom w:val="single" w:sz="4" w:space="0" w:color="auto"/>
                              <w:right w:val="single" w:sz="4" w:space="0" w:color="auto"/>
                            </w:tcBorders>
                            <w:shd w:val="clear" w:color="auto" w:fill="auto"/>
                            <w:noWrap/>
                            <w:tcMar>
                              <w:right w:w="85" w:type="dxa"/>
                            </w:tcMar>
                            <w:vAlign w:val="center"/>
                            <w:hideMark/>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1,213</w:t>
                            </w:r>
                          </w:p>
                        </w:tc>
                        <w:tc>
                          <w:tcPr>
                            <w:tcW w:w="977" w:type="dxa"/>
                            <w:tcBorders>
                              <w:top w:val="single" w:sz="4" w:space="0" w:color="auto"/>
                              <w:left w:val="nil"/>
                              <w:bottom w:val="single" w:sz="4" w:space="0" w:color="auto"/>
                              <w:right w:val="single" w:sz="4" w:space="0" w:color="auto"/>
                            </w:tcBorders>
                            <w:shd w:val="clear" w:color="auto" w:fill="auto"/>
                            <w:noWrap/>
                            <w:tcMar>
                              <w:right w:w="85" w:type="dxa"/>
                            </w:tcMar>
                            <w:vAlign w:val="center"/>
                            <w:hideMark/>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hint="eastAsia"/>
                                <w:sz w:val="20"/>
                              </w:rPr>
                              <w:t>100.00</w:t>
                            </w:r>
                          </w:p>
                        </w:tc>
                      </w:tr>
                      <w:tr w:rsidR="0001179D" w:rsidRPr="00A75F09" w:rsidTr="00923949">
                        <w:trPr>
                          <w:trHeight w:val="369"/>
                          <w:jc w:val="center"/>
                        </w:trPr>
                        <w:tc>
                          <w:tcPr>
                            <w:tcW w:w="567" w:type="dxa"/>
                            <w:tcBorders>
                              <w:top w:val="nil"/>
                              <w:left w:val="single" w:sz="4" w:space="0" w:color="auto"/>
                              <w:bottom w:val="single" w:sz="4" w:space="0" w:color="auto"/>
                              <w:right w:val="single" w:sz="4" w:space="0" w:color="auto"/>
                            </w:tcBorders>
                            <w:shd w:val="clear" w:color="auto" w:fill="auto"/>
                            <w:noWrap/>
                            <w:vAlign w:val="center"/>
                          </w:tcPr>
                          <w:p w:rsidR="0001179D" w:rsidRPr="001F0B7B" w:rsidRDefault="0001179D" w:rsidP="00EC48D7">
                            <w:pPr>
                              <w:spacing w:line="200" w:lineRule="exact"/>
                              <w:jc w:val="center"/>
                              <w:rPr>
                                <w:rFonts w:ascii="標楷體" w:eastAsia="標楷體" w:hAnsi="標楷體"/>
                                <w:sz w:val="20"/>
                              </w:rPr>
                            </w:pPr>
                            <w:r w:rsidRPr="001F0B7B">
                              <w:rPr>
                                <w:rFonts w:ascii="標楷體" w:eastAsia="標楷體" w:hAnsi="標楷體" w:hint="eastAsia"/>
                                <w:sz w:val="20"/>
                              </w:rPr>
                              <w:t>3</w:t>
                            </w:r>
                          </w:p>
                        </w:tc>
                        <w:tc>
                          <w:tcPr>
                            <w:tcW w:w="5387" w:type="dxa"/>
                            <w:tcBorders>
                              <w:top w:val="nil"/>
                              <w:left w:val="nil"/>
                              <w:bottom w:val="single" w:sz="4" w:space="0" w:color="auto"/>
                              <w:right w:val="single" w:sz="4" w:space="0" w:color="auto"/>
                            </w:tcBorders>
                            <w:shd w:val="clear" w:color="auto" w:fill="auto"/>
                            <w:vAlign w:val="center"/>
                            <w:hideMark/>
                          </w:tcPr>
                          <w:p w:rsidR="0001179D" w:rsidRPr="001F0B7B" w:rsidRDefault="0001179D" w:rsidP="00EC48D7">
                            <w:pPr>
                              <w:spacing w:line="200" w:lineRule="exact"/>
                              <w:jc w:val="both"/>
                              <w:rPr>
                                <w:rFonts w:ascii="標楷體" w:eastAsia="標楷體" w:hAnsi="標楷體"/>
                                <w:sz w:val="20"/>
                              </w:rPr>
                            </w:pPr>
                            <w:r w:rsidRPr="001F0B7B">
                              <w:rPr>
                                <w:rFonts w:ascii="標楷體" w:eastAsia="標楷體" w:hAnsi="標楷體" w:hint="eastAsia"/>
                                <w:sz w:val="20"/>
                              </w:rPr>
                              <w:t>曾侯乙編鐘複製件合作展演委託規劃執行案</w:t>
                            </w:r>
                          </w:p>
                        </w:tc>
                        <w:tc>
                          <w:tcPr>
                            <w:tcW w:w="1276"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700</w:t>
                            </w:r>
                          </w:p>
                        </w:tc>
                        <w:tc>
                          <w:tcPr>
                            <w:tcW w:w="992" w:type="dxa"/>
                            <w:tcBorders>
                              <w:top w:val="nil"/>
                              <w:left w:val="nil"/>
                              <w:bottom w:val="single" w:sz="4" w:space="0" w:color="auto"/>
                              <w:right w:val="single" w:sz="4" w:space="0" w:color="auto"/>
                            </w:tcBorders>
                            <w:shd w:val="clear" w:color="auto" w:fill="auto"/>
                            <w:noWrap/>
                            <w:tcMar>
                              <w:right w:w="85" w:type="dxa"/>
                            </w:tcMar>
                            <w:vAlign w:val="center"/>
                            <w:hideMark/>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700</w:t>
                            </w:r>
                          </w:p>
                        </w:tc>
                        <w:tc>
                          <w:tcPr>
                            <w:tcW w:w="977" w:type="dxa"/>
                            <w:tcBorders>
                              <w:top w:val="nil"/>
                              <w:left w:val="nil"/>
                              <w:bottom w:val="single" w:sz="4" w:space="0" w:color="auto"/>
                              <w:right w:val="single" w:sz="4" w:space="0" w:color="auto"/>
                            </w:tcBorders>
                            <w:shd w:val="clear" w:color="auto" w:fill="auto"/>
                            <w:noWrap/>
                            <w:tcMar>
                              <w:right w:w="85" w:type="dxa"/>
                            </w:tcMar>
                            <w:vAlign w:val="center"/>
                            <w:hideMark/>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hint="eastAsia"/>
                                <w:sz w:val="20"/>
                              </w:rPr>
                              <w:t>100.00</w:t>
                            </w:r>
                          </w:p>
                        </w:tc>
                      </w:tr>
                      <w:tr w:rsidR="0001179D" w:rsidRPr="00A75F09" w:rsidTr="00923949">
                        <w:trPr>
                          <w:trHeight w:val="369"/>
                          <w:jc w:val="center"/>
                        </w:trPr>
                        <w:tc>
                          <w:tcPr>
                            <w:tcW w:w="567" w:type="dxa"/>
                            <w:tcBorders>
                              <w:top w:val="nil"/>
                              <w:left w:val="single" w:sz="4" w:space="0" w:color="auto"/>
                              <w:bottom w:val="single" w:sz="4" w:space="0" w:color="auto"/>
                              <w:right w:val="single" w:sz="4" w:space="0" w:color="auto"/>
                            </w:tcBorders>
                            <w:shd w:val="clear" w:color="auto" w:fill="auto"/>
                            <w:noWrap/>
                            <w:vAlign w:val="center"/>
                          </w:tcPr>
                          <w:p w:rsidR="0001179D" w:rsidRPr="001F0B7B" w:rsidRDefault="0001179D" w:rsidP="00EC48D7">
                            <w:pPr>
                              <w:spacing w:line="200" w:lineRule="exact"/>
                              <w:jc w:val="center"/>
                              <w:rPr>
                                <w:rFonts w:ascii="標楷體" w:eastAsia="標楷體" w:hAnsi="標楷體"/>
                                <w:sz w:val="20"/>
                              </w:rPr>
                            </w:pPr>
                            <w:r w:rsidRPr="001F0B7B">
                              <w:rPr>
                                <w:rFonts w:ascii="標楷體" w:eastAsia="標楷體" w:hAnsi="標楷體" w:hint="eastAsia"/>
                                <w:sz w:val="20"/>
                              </w:rPr>
                              <w:t>4</w:t>
                            </w:r>
                          </w:p>
                        </w:tc>
                        <w:tc>
                          <w:tcPr>
                            <w:tcW w:w="5387" w:type="dxa"/>
                            <w:tcBorders>
                              <w:top w:val="nil"/>
                              <w:left w:val="nil"/>
                              <w:bottom w:val="single" w:sz="4" w:space="0" w:color="auto"/>
                              <w:right w:val="single" w:sz="4" w:space="0" w:color="auto"/>
                            </w:tcBorders>
                            <w:shd w:val="clear" w:color="auto" w:fill="auto"/>
                            <w:vAlign w:val="center"/>
                            <w:hideMark/>
                          </w:tcPr>
                          <w:p w:rsidR="0001179D" w:rsidRPr="001F0B7B" w:rsidRDefault="0001179D" w:rsidP="00EC48D7">
                            <w:pPr>
                              <w:spacing w:line="200" w:lineRule="exact"/>
                              <w:jc w:val="both"/>
                              <w:rPr>
                                <w:rFonts w:ascii="標楷體" w:eastAsia="標楷體" w:hAnsi="標楷體"/>
                                <w:sz w:val="20"/>
                              </w:rPr>
                            </w:pPr>
                            <w:r w:rsidRPr="001F0B7B">
                              <w:rPr>
                                <w:rFonts w:ascii="標楷體" w:eastAsia="標楷體" w:hAnsi="標楷體" w:hint="eastAsia"/>
                                <w:sz w:val="20"/>
                              </w:rPr>
                              <w:t>東區戶政便民工作站及東區區公所埔頂聯</w:t>
                            </w:r>
                            <w:r>
                              <w:rPr>
                                <w:rFonts w:ascii="標楷體" w:eastAsia="標楷體" w:hAnsi="標楷體" w:hint="eastAsia"/>
                                <w:sz w:val="20"/>
                              </w:rPr>
                              <w:t>里辦公處搬遷</w:t>
                            </w:r>
                          </w:p>
                        </w:tc>
                        <w:tc>
                          <w:tcPr>
                            <w:tcW w:w="1276"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3,481</w:t>
                            </w:r>
                          </w:p>
                        </w:tc>
                        <w:tc>
                          <w:tcPr>
                            <w:tcW w:w="992"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3,480</w:t>
                            </w:r>
                          </w:p>
                        </w:tc>
                        <w:tc>
                          <w:tcPr>
                            <w:tcW w:w="977"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hint="eastAsia"/>
                                <w:sz w:val="20"/>
                              </w:rPr>
                              <w:t>99.</w:t>
                            </w:r>
                            <w:r w:rsidRPr="001F0B7B">
                              <w:rPr>
                                <w:rFonts w:ascii="標楷體" w:eastAsia="標楷體" w:hAnsi="標楷體"/>
                                <w:sz w:val="20"/>
                              </w:rPr>
                              <w:t>97</w:t>
                            </w:r>
                          </w:p>
                        </w:tc>
                      </w:tr>
                      <w:tr w:rsidR="0001179D" w:rsidRPr="00A75F09" w:rsidTr="00923949">
                        <w:trPr>
                          <w:trHeight w:val="369"/>
                          <w:jc w:val="center"/>
                        </w:trPr>
                        <w:tc>
                          <w:tcPr>
                            <w:tcW w:w="567" w:type="dxa"/>
                            <w:tcBorders>
                              <w:top w:val="nil"/>
                              <w:left w:val="single" w:sz="4" w:space="0" w:color="auto"/>
                              <w:bottom w:val="single" w:sz="4" w:space="0" w:color="auto"/>
                              <w:right w:val="single" w:sz="4" w:space="0" w:color="auto"/>
                            </w:tcBorders>
                            <w:shd w:val="clear" w:color="auto" w:fill="auto"/>
                            <w:noWrap/>
                            <w:vAlign w:val="center"/>
                          </w:tcPr>
                          <w:p w:rsidR="0001179D" w:rsidRPr="001F0B7B" w:rsidRDefault="0001179D" w:rsidP="00EC48D7">
                            <w:pPr>
                              <w:spacing w:line="200" w:lineRule="exact"/>
                              <w:jc w:val="center"/>
                              <w:rPr>
                                <w:rFonts w:ascii="標楷體" w:eastAsia="標楷體" w:hAnsi="標楷體"/>
                                <w:sz w:val="20"/>
                              </w:rPr>
                            </w:pPr>
                            <w:r w:rsidRPr="001F0B7B">
                              <w:rPr>
                                <w:rFonts w:ascii="標楷體" w:eastAsia="標楷體" w:hAnsi="標楷體" w:hint="eastAsia"/>
                                <w:sz w:val="20"/>
                              </w:rPr>
                              <w:t>5</w:t>
                            </w:r>
                          </w:p>
                        </w:tc>
                        <w:tc>
                          <w:tcPr>
                            <w:tcW w:w="5387" w:type="dxa"/>
                            <w:tcBorders>
                              <w:top w:val="nil"/>
                              <w:left w:val="nil"/>
                              <w:bottom w:val="single" w:sz="4" w:space="0" w:color="auto"/>
                              <w:right w:val="single" w:sz="4" w:space="0" w:color="auto"/>
                            </w:tcBorders>
                            <w:shd w:val="clear" w:color="auto" w:fill="auto"/>
                            <w:vAlign w:val="center"/>
                            <w:hideMark/>
                          </w:tcPr>
                          <w:p w:rsidR="0001179D" w:rsidRPr="001F0B7B" w:rsidRDefault="0001179D" w:rsidP="00EC48D7">
                            <w:pPr>
                              <w:spacing w:line="200" w:lineRule="exact"/>
                              <w:jc w:val="both"/>
                              <w:rPr>
                                <w:rFonts w:ascii="標楷體" w:eastAsia="標楷體" w:hAnsi="標楷體"/>
                                <w:sz w:val="20"/>
                              </w:rPr>
                            </w:pPr>
                            <w:r>
                              <w:rPr>
                                <w:rFonts w:ascii="標楷體" w:eastAsia="標楷體" w:hAnsi="標楷體" w:hint="eastAsia"/>
                                <w:sz w:val="20"/>
                              </w:rPr>
                              <w:t>北區</w:t>
                            </w:r>
                            <w:r w:rsidRPr="001F0B7B">
                              <w:rPr>
                                <w:rFonts w:ascii="標楷體" w:eastAsia="標楷體" w:hAnsi="標楷體" w:hint="eastAsia"/>
                                <w:sz w:val="20"/>
                              </w:rPr>
                              <w:t>行政大樓辦公廳舍整修工程</w:t>
                            </w:r>
                          </w:p>
                        </w:tc>
                        <w:tc>
                          <w:tcPr>
                            <w:tcW w:w="1276"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hint="eastAsia"/>
                                <w:sz w:val="20"/>
                              </w:rPr>
                              <w:t>6</w:t>
                            </w:r>
                            <w:r w:rsidRPr="001F0B7B">
                              <w:rPr>
                                <w:rFonts w:ascii="標楷體" w:eastAsia="標楷體" w:hAnsi="標楷體"/>
                                <w:sz w:val="20"/>
                              </w:rPr>
                              <w:t>,</w:t>
                            </w:r>
                            <w:r w:rsidRPr="001F0B7B">
                              <w:rPr>
                                <w:rFonts w:ascii="標楷體" w:eastAsia="標楷體" w:hAnsi="標楷體" w:hint="eastAsia"/>
                                <w:sz w:val="20"/>
                              </w:rPr>
                              <w:t>000</w:t>
                            </w:r>
                          </w:p>
                        </w:tc>
                        <w:tc>
                          <w:tcPr>
                            <w:tcW w:w="992"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5,974</w:t>
                            </w:r>
                          </w:p>
                        </w:tc>
                        <w:tc>
                          <w:tcPr>
                            <w:tcW w:w="977"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hint="eastAsia"/>
                                <w:sz w:val="20"/>
                              </w:rPr>
                              <w:t>9</w:t>
                            </w:r>
                            <w:r w:rsidRPr="001F0B7B">
                              <w:rPr>
                                <w:rFonts w:ascii="標楷體" w:eastAsia="標楷體" w:hAnsi="標楷體"/>
                                <w:sz w:val="20"/>
                              </w:rPr>
                              <w:t>9.57</w:t>
                            </w:r>
                          </w:p>
                        </w:tc>
                      </w:tr>
                      <w:tr w:rsidR="0001179D" w:rsidRPr="00A75F09" w:rsidTr="00923949">
                        <w:trPr>
                          <w:trHeight w:val="369"/>
                          <w:jc w:val="center"/>
                        </w:trPr>
                        <w:tc>
                          <w:tcPr>
                            <w:tcW w:w="567" w:type="dxa"/>
                            <w:tcBorders>
                              <w:top w:val="nil"/>
                              <w:left w:val="single" w:sz="4" w:space="0" w:color="auto"/>
                              <w:bottom w:val="single" w:sz="4" w:space="0" w:color="auto"/>
                              <w:right w:val="single" w:sz="4" w:space="0" w:color="auto"/>
                            </w:tcBorders>
                            <w:shd w:val="clear" w:color="auto" w:fill="auto"/>
                            <w:noWrap/>
                            <w:vAlign w:val="center"/>
                          </w:tcPr>
                          <w:p w:rsidR="0001179D" w:rsidRPr="001F0B7B" w:rsidRDefault="0001179D" w:rsidP="00EC48D7">
                            <w:pPr>
                              <w:spacing w:line="200" w:lineRule="exact"/>
                              <w:jc w:val="center"/>
                              <w:rPr>
                                <w:rFonts w:ascii="標楷體" w:eastAsia="標楷體" w:hAnsi="標楷體"/>
                                <w:sz w:val="20"/>
                              </w:rPr>
                            </w:pPr>
                            <w:r w:rsidRPr="001F0B7B">
                              <w:rPr>
                                <w:rFonts w:ascii="標楷體" w:eastAsia="標楷體" w:hAnsi="標楷體" w:hint="eastAsia"/>
                                <w:sz w:val="20"/>
                              </w:rPr>
                              <w:t>6</w:t>
                            </w:r>
                          </w:p>
                        </w:tc>
                        <w:tc>
                          <w:tcPr>
                            <w:tcW w:w="5387" w:type="dxa"/>
                            <w:tcBorders>
                              <w:top w:val="nil"/>
                              <w:left w:val="nil"/>
                              <w:bottom w:val="single" w:sz="4" w:space="0" w:color="auto"/>
                              <w:right w:val="single" w:sz="4" w:space="0" w:color="auto"/>
                            </w:tcBorders>
                            <w:shd w:val="clear" w:color="auto" w:fill="auto"/>
                            <w:vAlign w:val="center"/>
                            <w:hideMark/>
                          </w:tcPr>
                          <w:p w:rsidR="0001179D" w:rsidRPr="001F0B7B" w:rsidRDefault="0001179D" w:rsidP="00EC48D7">
                            <w:pPr>
                              <w:spacing w:line="200" w:lineRule="exact"/>
                              <w:jc w:val="both"/>
                              <w:rPr>
                                <w:rFonts w:ascii="標楷體" w:eastAsia="標楷體" w:hAnsi="標楷體"/>
                                <w:sz w:val="20"/>
                              </w:rPr>
                            </w:pPr>
                            <w:r w:rsidRPr="001F0B7B">
                              <w:rPr>
                                <w:rFonts w:ascii="標楷體" w:eastAsia="標楷體" w:hAnsi="標楷體" w:hint="eastAsia"/>
                                <w:sz w:val="20"/>
                              </w:rPr>
                              <w:t>新竹市品牌識別設計服務案</w:t>
                            </w:r>
                          </w:p>
                        </w:tc>
                        <w:tc>
                          <w:tcPr>
                            <w:tcW w:w="1276"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1,450</w:t>
                            </w:r>
                          </w:p>
                        </w:tc>
                        <w:tc>
                          <w:tcPr>
                            <w:tcW w:w="992"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870</w:t>
                            </w:r>
                          </w:p>
                        </w:tc>
                        <w:tc>
                          <w:tcPr>
                            <w:tcW w:w="977"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60.00</w:t>
                            </w:r>
                          </w:p>
                        </w:tc>
                      </w:tr>
                      <w:tr w:rsidR="0001179D" w:rsidRPr="00A75F09" w:rsidTr="00923949">
                        <w:trPr>
                          <w:trHeight w:val="369"/>
                          <w:jc w:val="center"/>
                        </w:trPr>
                        <w:tc>
                          <w:tcPr>
                            <w:tcW w:w="567" w:type="dxa"/>
                            <w:tcBorders>
                              <w:top w:val="nil"/>
                              <w:left w:val="single" w:sz="4" w:space="0" w:color="auto"/>
                              <w:bottom w:val="single" w:sz="4" w:space="0" w:color="auto"/>
                              <w:right w:val="single" w:sz="4" w:space="0" w:color="auto"/>
                            </w:tcBorders>
                            <w:shd w:val="clear" w:color="auto" w:fill="auto"/>
                            <w:noWrap/>
                            <w:vAlign w:val="center"/>
                          </w:tcPr>
                          <w:p w:rsidR="0001179D" w:rsidRPr="001F0B7B" w:rsidRDefault="0001179D" w:rsidP="00EC48D7">
                            <w:pPr>
                              <w:spacing w:line="200" w:lineRule="exact"/>
                              <w:jc w:val="center"/>
                              <w:rPr>
                                <w:rFonts w:ascii="標楷體" w:eastAsia="標楷體" w:hAnsi="標楷體"/>
                                <w:sz w:val="20"/>
                              </w:rPr>
                            </w:pPr>
                            <w:r w:rsidRPr="001F0B7B">
                              <w:rPr>
                                <w:rFonts w:ascii="標楷體" w:eastAsia="標楷體" w:hAnsi="標楷體" w:hint="eastAsia"/>
                                <w:sz w:val="20"/>
                              </w:rPr>
                              <w:t>7</w:t>
                            </w:r>
                          </w:p>
                        </w:tc>
                        <w:tc>
                          <w:tcPr>
                            <w:tcW w:w="5387" w:type="dxa"/>
                            <w:tcBorders>
                              <w:top w:val="nil"/>
                              <w:left w:val="nil"/>
                              <w:bottom w:val="single" w:sz="4" w:space="0" w:color="auto"/>
                              <w:right w:val="single" w:sz="4" w:space="0" w:color="auto"/>
                            </w:tcBorders>
                            <w:shd w:val="clear" w:color="auto" w:fill="auto"/>
                            <w:vAlign w:val="center"/>
                          </w:tcPr>
                          <w:p w:rsidR="0001179D" w:rsidRPr="001F0B7B" w:rsidRDefault="0001179D" w:rsidP="00EC48D7">
                            <w:pPr>
                              <w:spacing w:line="200" w:lineRule="exact"/>
                              <w:jc w:val="both"/>
                              <w:rPr>
                                <w:rFonts w:ascii="標楷體" w:eastAsia="標楷體" w:hAnsi="標楷體"/>
                                <w:sz w:val="20"/>
                              </w:rPr>
                            </w:pPr>
                            <w:r>
                              <w:rPr>
                                <w:rFonts w:ascii="標楷體" w:eastAsia="標楷體" w:hAnsi="標楷體" w:hint="eastAsia"/>
                                <w:sz w:val="20"/>
                              </w:rPr>
                              <w:t>製作</w:t>
                            </w:r>
                            <w:r w:rsidRPr="001F0B7B">
                              <w:rPr>
                                <w:rFonts w:ascii="標楷體" w:eastAsia="標楷體" w:hAnsi="標楷體" w:hint="eastAsia"/>
                                <w:sz w:val="20"/>
                              </w:rPr>
                              <w:t>河馬樂樂繪本及小偶</w:t>
                            </w:r>
                          </w:p>
                        </w:tc>
                        <w:tc>
                          <w:tcPr>
                            <w:tcW w:w="1276"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1,830</w:t>
                            </w:r>
                          </w:p>
                        </w:tc>
                        <w:tc>
                          <w:tcPr>
                            <w:tcW w:w="992"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1,081</w:t>
                            </w:r>
                          </w:p>
                        </w:tc>
                        <w:tc>
                          <w:tcPr>
                            <w:tcW w:w="977"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59.07</w:t>
                            </w:r>
                          </w:p>
                        </w:tc>
                      </w:tr>
                      <w:tr w:rsidR="0001179D" w:rsidRPr="00A75F09" w:rsidTr="00923949">
                        <w:trPr>
                          <w:trHeight w:val="369"/>
                          <w:jc w:val="center"/>
                        </w:trPr>
                        <w:tc>
                          <w:tcPr>
                            <w:tcW w:w="567" w:type="dxa"/>
                            <w:tcBorders>
                              <w:top w:val="nil"/>
                              <w:left w:val="single" w:sz="4" w:space="0" w:color="auto"/>
                              <w:bottom w:val="single" w:sz="4" w:space="0" w:color="auto"/>
                              <w:right w:val="single" w:sz="4" w:space="0" w:color="auto"/>
                            </w:tcBorders>
                            <w:shd w:val="clear" w:color="auto" w:fill="auto"/>
                            <w:noWrap/>
                            <w:vAlign w:val="center"/>
                          </w:tcPr>
                          <w:p w:rsidR="0001179D" w:rsidRPr="001F0B7B" w:rsidRDefault="0001179D" w:rsidP="00EC48D7">
                            <w:pPr>
                              <w:spacing w:line="200" w:lineRule="exact"/>
                              <w:jc w:val="center"/>
                              <w:rPr>
                                <w:rFonts w:ascii="標楷體" w:eastAsia="標楷體" w:hAnsi="標楷體"/>
                                <w:sz w:val="20"/>
                              </w:rPr>
                            </w:pPr>
                            <w:r w:rsidRPr="001F0B7B">
                              <w:rPr>
                                <w:rFonts w:ascii="標楷體" w:eastAsia="標楷體" w:hAnsi="標楷體" w:hint="eastAsia"/>
                                <w:sz w:val="20"/>
                              </w:rPr>
                              <w:t>8</w:t>
                            </w:r>
                          </w:p>
                        </w:tc>
                        <w:tc>
                          <w:tcPr>
                            <w:tcW w:w="5387" w:type="dxa"/>
                            <w:tcBorders>
                              <w:top w:val="nil"/>
                              <w:left w:val="nil"/>
                              <w:bottom w:val="single" w:sz="4" w:space="0" w:color="auto"/>
                              <w:right w:val="single" w:sz="4" w:space="0" w:color="auto"/>
                            </w:tcBorders>
                            <w:shd w:val="clear" w:color="auto" w:fill="auto"/>
                            <w:vAlign w:val="center"/>
                            <w:hideMark/>
                          </w:tcPr>
                          <w:p w:rsidR="0001179D" w:rsidRPr="001F0B7B" w:rsidRDefault="0001179D" w:rsidP="00EC48D7">
                            <w:pPr>
                              <w:spacing w:line="200" w:lineRule="exact"/>
                              <w:jc w:val="both"/>
                              <w:rPr>
                                <w:rFonts w:ascii="標楷體" w:eastAsia="標楷體" w:hAnsi="標楷體"/>
                                <w:sz w:val="20"/>
                              </w:rPr>
                            </w:pPr>
                            <w:r w:rsidRPr="001F0B7B">
                              <w:rPr>
                                <w:rFonts w:ascii="標楷體" w:eastAsia="標楷體" w:hAnsi="標楷體" w:hint="eastAsia"/>
                                <w:sz w:val="20"/>
                              </w:rPr>
                              <w:t>推廣新竹市吉祥物、製作人偶裝、FRP人偶及相關推廣行銷</w:t>
                            </w:r>
                          </w:p>
                        </w:tc>
                        <w:tc>
                          <w:tcPr>
                            <w:tcW w:w="1276"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hint="eastAsia"/>
                                <w:sz w:val="20"/>
                              </w:rPr>
                              <w:t>1</w:t>
                            </w:r>
                            <w:r w:rsidRPr="001F0B7B">
                              <w:rPr>
                                <w:rFonts w:ascii="標楷體" w:eastAsia="標楷體" w:hAnsi="標楷體"/>
                                <w:sz w:val="20"/>
                              </w:rPr>
                              <w:t>,380</w:t>
                            </w:r>
                          </w:p>
                        </w:tc>
                        <w:tc>
                          <w:tcPr>
                            <w:tcW w:w="992"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745</w:t>
                            </w:r>
                          </w:p>
                        </w:tc>
                        <w:tc>
                          <w:tcPr>
                            <w:tcW w:w="977"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53.99</w:t>
                            </w:r>
                          </w:p>
                        </w:tc>
                      </w:tr>
                      <w:tr w:rsidR="0001179D" w:rsidRPr="00A75F09" w:rsidTr="00923949">
                        <w:trPr>
                          <w:trHeight w:val="369"/>
                          <w:jc w:val="center"/>
                        </w:trPr>
                        <w:tc>
                          <w:tcPr>
                            <w:tcW w:w="567" w:type="dxa"/>
                            <w:tcBorders>
                              <w:top w:val="nil"/>
                              <w:left w:val="single" w:sz="4" w:space="0" w:color="auto"/>
                              <w:bottom w:val="single" w:sz="4" w:space="0" w:color="auto"/>
                              <w:right w:val="single" w:sz="4" w:space="0" w:color="auto"/>
                            </w:tcBorders>
                            <w:shd w:val="clear" w:color="auto" w:fill="auto"/>
                            <w:noWrap/>
                            <w:vAlign w:val="center"/>
                          </w:tcPr>
                          <w:p w:rsidR="0001179D" w:rsidRPr="001F0B7B" w:rsidRDefault="0001179D" w:rsidP="00EC48D7">
                            <w:pPr>
                              <w:spacing w:line="200" w:lineRule="exact"/>
                              <w:jc w:val="center"/>
                              <w:rPr>
                                <w:rFonts w:ascii="標楷體" w:eastAsia="標楷體" w:hAnsi="標楷體"/>
                                <w:sz w:val="20"/>
                              </w:rPr>
                            </w:pPr>
                            <w:r w:rsidRPr="001F0B7B">
                              <w:rPr>
                                <w:rFonts w:ascii="標楷體" w:eastAsia="標楷體" w:hAnsi="標楷體" w:hint="eastAsia"/>
                                <w:sz w:val="20"/>
                              </w:rPr>
                              <w:t>9</w:t>
                            </w:r>
                          </w:p>
                        </w:tc>
                        <w:tc>
                          <w:tcPr>
                            <w:tcW w:w="5387" w:type="dxa"/>
                            <w:tcBorders>
                              <w:top w:val="nil"/>
                              <w:left w:val="nil"/>
                              <w:bottom w:val="single" w:sz="4" w:space="0" w:color="auto"/>
                              <w:right w:val="single" w:sz="4" w:space="0" w:color="auto"/>
                            </w:tcBorders>
                            <w:shd w:val="clear" w:color="auto" w:fill="auto"/>
                            <w:vAlign w:val="center"/>
                            <w:hideMark/>
                          </w:tcPr>
                          <w:p w:rsidR="0001179D" w:rsidRPr="001F0B7B" w:rsidRDefault="0001179D" w:rsidP="00EC48D7">
                            <w:pPr>
                              <w:spacing w:line="200" w:lineRule="exact"/>
                              <w:jc w:val="both"/>
                              <w:rPr>
                                <w:rFonts w:ascii="標楷體" w:eastAsia="標楷體" w:hAnsi="標楷體"/>
                                <w:sz w:val="20"/>
                              </w:rPr>
                            </w:pPr>
                            <w:r w:rsidRPr="001F0B7B">
                              <w:rPr>
                                <w:rFonts w:ascii="標楷體" w:eastAsia="標楷體" w:hAnsi="標楷體" w:hint="eastAsia"/>
                                <w:sz w:val="20"/>
                              </w:rPr>
                              <w:t>「新竹大矽谷計畫推動」系列活動委託專業服務案</w:t>
                            </w:r>
                          </w:p>
                        </w:tc>
                        <w:tc>
                          <w:tcPr>
                            <w:tcW w:w="1276"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2,500</w:t>
                            </w:r>
                          </w:p>
                        </w:tc>
                        <w:tc>
                          <w:tcPr>
                            <w:tcW w:w="992"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1,320</w:t>
                            </w:r>
                          </w:p>
                        </w:tc>
                        <w:tc>
                          <w:tcPr>
                            <w:tcW w:w="977" w:type="dxa"/>
                            <w:tcBorders>
                              <w:top w:val="nil"/>
                              <w:left w:val="nil"/>
                              <w:bottom w:val="single" w:sz="4" w:space="0" w:color="auto"/>
                              <w:right w:val="single" w:sz="4" w:space="0" w:color="auto"/>
                            </w:tcBorders>
                            <w:shd w:val="clear" w:color="auto" w:fill="auto"/>
                            <w:noWrap/>
                            <w:tcMar>
                              <w:right w:w="85" w:type="dxa"/>
                            </w:tcMar>
                            <w:vAlign w:val="center"/>
                          </w:tcPr>
                          <w:p w:rsidR="0001179D" w:rsidRPr="001F0B7B" w:rsidRDefault="0001179D" w:rsidP="0099267B">
                            <w:pPr>
                              <w:spacing w:line="200" w:lineRule="exact"/>
                              <w:jc w:val="right"/>
                              <w:rPr>
                                <w:rFonts w:ascii="標楷體" w:eastAsia="標楷體" w:hAnsi="標楷體"/>
                                <w:sz w:val="20"/>
                              </w:rPr>
                            </w:pPr>
                            <w:r w:rsidRPr="001F0B7B">
                              <w:rPr>
                                <w:rFonts w:ascii="標楷體" w:eastAsia="標楷體" w:hAnsi="標楷體"/>
                                <w:sz w:val="20"/>
                              </w:rPr>
                              <w:t>52.80</w:t>
                            </w:r>
                          </w:p>
                        </w:tc>
                      </w:tr>
                    </w:tbl>
                    <w:p w:rsidR="0001179D" w:rsidRDefault="0001179D" w:rsidP="001C7A4C">
                      <w:r w:rsidRPr="00BC0789">
                        <w:rPr>
                          <w:rFonts w:ascii="標楷體" w:eastAsia="標楷體" w:hAnsi="標楷體" w:cs="新細明體" w:hint="eastAsia"/>
                          <w:color w:val="000000" w:themeColor="text1"/>
                          <w:kern w:val="0"/>
                          <w:sz w:val="18"/>
                          <w:szCs w:val="20"/>
                        </w:rPr>
                        <w:t>資料來源：整理自新竹市政府提供資料。</w:t>
                      </w:r>
                    </w:p>
                  </w:txbxContent>
                </v:textbox>
                <w10:wrap type="topAndBottom" anchorx="margin" anchory="margin"/>
              </v:shape>
            </w:pict>
          </mc:Fallback>
        </mc:AlternateContent>
      </w:r>
      <w:r w:rsidR="001C7A4C" w:rsidRPr="00EC48D7">
        <w:rPr>
          <w:rFonts w:ascii="標楷體" w:eastAsia="標楷體" w:hAnsi="標楷體" w:hint="eastAsia"/>
          <w:b/>
          <w:snapToGrid w:val="0"/>
          <w:kern w:val="0"/>
          <w:szCs w:val="24"/>
        </w:rPr>
        <w:t>2</w:t>
      </w:r>
      <w:r w:rsidR="001C7A4C" w:rsidRPr="00EC48D7">
        <w:rPr>
          <w:rFonts w:ascii="標楷體" w:eastAsia="標楷體" w:hAnsi="標楷體"/>
          <w:b/>
          <w:snapToGrid w:val="0"/>
          <w:kern w:val="0"/>
          <w:szCs w:val="24"/>
        </w:rPr>
        <w:t>.</w:t>
      </w:r>
      <w:r w:rsidR="001C7A4C" w:rsidRPr="00EC48D7">
        <w:rPr>
          <w:rFonts w:ascii="標楷體" w:eastAsia="標楷體" w:hAnsi="標楷體" w:hint="eastAsia"/>
          <w:b/>
          <w:snapToGrid w:val="0"/>
          <w:kern w:val="0"/>
          <w:szCs w:val="24"/>
        </w:rPr>
        <w:t>部分第二預備金核准動支案件經費悉數保留或保留比率逾5成：</w:t>
      </w:r>
      <w:r w:rsidR="001C7A4C" w:rsidRPr="00EC48D7">
        <w:rPr>
          <w:rFonts w:ascii="標楷體" w:eastAsia="標楷體" w:hAnsi="標楷體" w:hint="eastAsia"/>
          <w:snapToGrid w:val="0"/>
          <w:spacing w:val="-1"/>
          <w:kern w:val="0"/>
          <w:szCs w:val="24"/>
        </w:rPr>
        <w:t>該府及所屬等8個主管機關申請動支第二預備金共77案，部分機關單位年度終了未執行完竣而辦理經費保留者計9案，保留金額計1,838萬餘元，占各該計畫核定動支第二預備金2</w:t>
      </w:r>
      <w:r w:rsidR="001C7A4C" w:rsidRPr="00EC48D7">
        <w:rPr>
          <w:rFonts w:ascii="標楷體" w:eastAsia="標楷體" w:hAnsi="標楷體"/>
          <w:snapToGrid w:val="0"/>
          <w:spacing w:val="-1"/>
          <w:kern w:val="0"/>
          <w:szCs w:val="24"/>
        </w:rPr>
        <w:t>,</w:t>
      </w:r>
      <w:r w:rsidR="001C7A4C" w:rsidRPr="00EC48D7">
        <w:rPr>
          <w:rFonts w:ascii="標楷體" w:eastAsia="標楷體" w:hAnsi="標楷體" w:hint="eastAsia"/>
          <w:snapToGrid w:val="0"/>
          <w:spacing w:val="-1"/>
          <w:kern w:val="0"/>
          <w:szCs w:val="24"/>
        </w:rPr>
        <w:t>155萬餘元達</w:t>
      </w:r>
      <w:r w:rsidR="001C7A4C" w:rsidRPr="00EC48D7">
        <w:rPr>
          <w:rFonts w:ascii="標楷體" w:eastAsia="標楷體" w:hAnsi="標楷體"/>
          <w:snapToGrid w:val="0"/>
          <w:spacing w:val="-1"/>
          <w:kern w:val="0"/>
          <w:szCs w:val="24"/>
        </w:rPr>
        <w:t>8</w:t>
      </w:r>
      <w:r w:rsidR="001C7A4C" w:rsidRPr="00EC48D7">
        <w:rPr>
          <w:rFonts w:ascii="標楷體" w:eastAsia="標楷體" w:hAnsi="標楷體" w:hint="eastAsia"/>
          <w:snapToGrid w:val="0"/>
          <w:spacing w:val="-1"/>
          <w:kern w:val="0"/>
          <w:szCs w:val="24"/>
        </w:rPr>
        <w:t>5.29％（表1），其中鹽水里跨越西濱公路人行天橋（豎琴橋）吊索更換工程、新竹市建築物公安檢查案件稽催及裁罰管理系統建置計畫、曾侯乙編鐘複製件合作展演委託規劃執行案等3案，核准動支金額均全數保留，及北區行政大樓辦公廳舍整修工程等6案經費保留比率亦逾5成，有待檢討改善，以提升第二預備金使用效益，經函請研謀改善。</w:t>
      </w:r>
      <w:r w:rsidR="001C7A4C" w:rsidRPr="00EC48D7">
        <w:rPr>
          <w:rFonts w:ascii="標楷體" w:eastAsia="標楷體" w:hAnsi="標楷體" w:hint="eastAsia"/>
          <w:snapToGrid w:val="0"/>
          <w:color w:val="000000" w:themeColor="text1"/>
          <w:spacing w:val="-1"/>
          <w:kern w:val="0"/>
          <w:szCs w:val="24"/>
        </w:rPr>
        <w:t>據復：各機關將</w:t>
      </w:r>
      <w:r w:rsidR="001C7A4C" w:rsidRPr="00EC48D7">
        <w:rPr>
          <w:rFonts w:ascii="標楷體" w:eastAsia="標楷體" w:hAnsi="標楷體" w:hint="eastAsia"/>
          <w:spacing w:val="-1"/>
          <w:szCs w:val="24"/>
        </w:rPr>
        <w:t>審慎衡酌執行能力，加強申請案件之審查，爾後注意履約期限及付款期程，於年度內支用完畢，以避免或減少第二預備金之保留。</w:t>
      </w:r>
    </w:p>
    <w:p w:rsidR="001C7A4C" w:rsidRPr="00EC48D7" w:rsidRDefault="001C7A4C" w:rsidP="00531E35">
      <w:pPr>
        <w:pStyle w:val="ab"/>
        <w:snapToGrid w:val="0"/>
        <w:spacing w:line="530" w:lineRule="exact"/>
        <w:rPr>
          <w:color w:val="000000" w:themeColor="text1"/>
        </w:rPr>
      </w:pPr>
      <w:r w:rsidRPr="00EC48D7">
        <w:rPr>
          <w:rFonts w:hint="eastAsia"/>
          <w:color w:val="000000" w:themeColor="text1"/>
        </w:rPr>
        <w:t>（三）112年度重要審核意見追蹤查核情形</w:t>
      </w:r>
    </w:p>
    <w:p w:rsidR="001C7A4C" w:rsidRPr="00EC48D7" w:rsidRDefault="001C7A4C" w:rsidP="00531E35">
      <w:pPr>
        <w:overflowPunct w:val="0"/>
        <w:adjustRightInd w:val="0"/>
        <w:snapToGrid w:val="0"/>
        <w:spacing w:line="530" w:lineRule="exact"/>
        <w:ind w:firstLineChars="202" w:firstLine="485"/>
        <w:jc w:val="both"/>
      </w:pPr>
      <w:r w:rsidRPr="00EC48D7">
        <w:rPr>
          <w:rFonts w:ascii="標楷體" w:eastAsia="標楷體" w:hAnsi="標楷體" w:hint="eastAsia"/>
          <w:szCs w:val="24"/>
        </w:rPr>
        <w:t>本室於112年度審核報告內列重要審核意見</w:t>
      </w:r>
      <w:r w:rsidRPr="00EC48D7">
        <w:rPr>
          <w:rFonts w:ascii="標楷體" w:eastAsia="標楷體" w:hAnsi="標楷體"/>
          <w:szCs w:val="24"/>
        </w:rPr>
        <w:t>1</w:t>
      </w:r>
      <w:r w:rsidRPr="00EC48D7">
        <w:rPr>
          <w:rFonts w:ascii="標楷體" w:eastAsia="標楷體" w:hAnsi="標楷體" w:hint="eastAsia"/>
          <w:szCs w:val="24"/>
        </w:rPr>
        <w:t>項，係為部分機關申請動支第二預備金，未審慎評估需求及衡酌執行能力，致年度結束全數辦理保留或保留比率偏高，有待督促檢討改善，以提升預算執行效能。經核仍待繼續改善，經再研提審核意見通知研謀改善。</w:t>
      </w:r>
    </w:p>
    <w:sectPr w:rsidR="001C7A4C" w:rsidRPr="00EC48D7" w:rsidSect="008D4E7F">
      <w:footerReference w:type="default" r:id="rId66"/>
      <w:pgSz w:w="11906" w:h="16838" w:code="9"/>
      <w:pgMar w:top="1418" w:right="992" w:bottom="1418" w:left="992" w:header="1021" w:footer="737" w:gutter="0"/>
      <w:pgNumType w:start="62"/>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11F08" w:rsidRDefault="00511F08" w:rsidP="002A0BE9">
      <w:r>
        <w:separator/>
      </w:r>
    </w:p>
  </w:endnote>
  <w:endnote w:type="continuationSeparator" w:id="0">
    <w:p w:rsidR="00511F08" w:rsidRDefault="00511F08" w:rsidP="002A0B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altName w:val="DF Kai Shu"/>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全字庫正宋體">
    <w:panose1 w:val="02020300000000000000"/>
    <w:charset w:val="88"/>
    <w:family w:val="roman"/>
    <w:pitch w:val="variable"/>
    <w:sig w:usb0="F7FFAEFF" w:usb1="E9DFFFFF" w:usb2="681FFFFF" w:usb3="00000000" w:csb0="003F00FF" w:csb1="00000000"/>
  </w:font>
  <w:font w:name="Wingdings 2">
    <w:panose1 w:val="05020102010507070707"/>
    <w:charset w:val="02"/>
    <w:family w:val="roman"/>
    <w:pitch w:val="variable"/>
    <w:sig w:usb0="00000000" w:usb1="10000000" w:usb2="00000000" w:usb3="00000000" w:csb0="80000000" w:csb1="00000000"/>
  </w:font>
  <w:font w:name="DFKaiShu-SB-Estd-BF">
    <w:altName w:val="Arial Unicode MS"/>
    <w:panose1 w:val="00000000000000000000"/>
    <w:charset w:val="86"/>
    <w:family w:val="auto"/>
    <w:notTrueType/>
    <w:pitch w:val="default"/>
    <w:sig w:usb0="00000001" w:usb1="080E0000" w:usb2="00000010" w:usb3="00000000" w:csb0="00040000"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82399128"/>
      <w:docPartObj>
        <w:docPartGallery w:val="Page Numbers (Bottom of Page)"/>
        <w:docPartUnique/>
      </w:docPartObj>
    </w:sdtPr>
    <w:sdtEndPr>
      <w:rPr>
        <w:rFonts w:ascii="標楷體" w:eastAsia="標楷體" w:hAnsi="標楷體"/>
        <w:sz w:val="24"/>
        <w:szCs w:val="24"/>
      </w:rPr>
    </w:sdtEndPr>
    <w:sdtContent>
      <w:p w:rsidR="0001179D" w:rsidRPr="003673C1" w:rsidRDefault="0001179D">
        <w:pPr>
          <w:pStyle w:val="af6"/>
          <w:jc w:val="center"/>
          <w:rPr>
            <w:rFonts w:ascii="標楷體" w:eastAsia="標楷體" w:hAnsi="標楷體"/>
            <w:sz w:val="28"/>
            <w:szCs w:val="28"/>
          </w:rPr>
        </w:pPr>
        <w:r w:rsidRPr="00A37013">
          <w:rPr>
            <w:rFonts w:ascii="標楷體" w:eastAsia="標楷體" w:hAnsi="標楷體" w:hint="eastAsia"/>
            <w:sz w:val="24"/>
            <w:szCs w:val="24"/>
          </w:rPr>
          <w:t>乙-</w:t>
        </w:r>
        <w:r w:rsidRPr="00A37013">
          <w:rPr>
            <w:rFonts w:ascii="標楷體" w:eastAsia="標楷體" w:hAnsi="標楷體"/>
            <w:sz w:val="24"/>
            <w:szCs w:val="24"/>
          </w:rPr>
          <w:fldChar w:fldCharType="begin"/>
        </w:r>
        <w:r w:rsidRPr="00A37013">
          <w:rPr>
            <w:rFonts w:ascii="標楷體" w:eastAsia="標楷體" w:hAnsi="標楷體"/>
            <w:sz w:val="24"/>
            <w:szCs w:val="24"/>
          </w:rPr>
          <w:instrText xml:space="preserve"> PAGE   \* MERGEFORMAT </w:instrText>
        </w:r>
        <w:r w:rsidRPr="00A37013">
          <w:rPr>
            <w:rFonts w:ascii="標楷體" w:eastAsia="標楷體" w:hAnsi="標楷體"/>
            <w:sz w:val="24"/>
            <w:szCs w:val="24"/>
          </w:rPr>
          <w:fldChar w:fldCharType="separate"/>
        </w:r>
        <w:r w:rsidR="00EC585A" w:rsidRPr="00EC585A">
          <w:rPr>
            <w:rFonts w:ascii="標楷體" w:eastAsia="標楷體" w:hAnsi="標楷體"/>
            <w:noProof/>
            <w:sz w:val="24"/>
            <w:szCs w:val="24"/>
            <w:lang w:val="zh-TW"/>
          </w:rPr>
          <w:t>75</w:t>
        </w:r>
        <w:r w:rsidRPr="00A37013">
          <w:rPr>
            <w:rFonts w:ascii="標楷體" w:eastAsia="標楷體" w:hAnsi="標楷體"/>
            <w:sz w:val="24"/>
            <w:szCs w:val="24"/>
          </w:rPr>
          <w:fldChar w:fldCharType="end"/>
        </w:r>
      </w:p>
    </w:sdtContent>
  </w:sdt>
  <w:p w:rsidR="0001179D" w:rsidRDefault="0001179D">
    <w:pPr>
      <w:pStyle w:val="af6"/>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11F08" w:rsidRDefault="00511F08" w:rsidP="002A0BE9">
      <w:r>
        <w:separator/>
      </w:r>
    </w:p>
  </w:footnote>
  <w:footnote w:type="continuationSeparator" w:id="0">
    <w:p w:rsidR="00511F08" w:rsidRDefault="00511F08" w:rsidP="002A0BE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6.8pt;height:8.15pt;visibility:visible" o:bullet="t">
        <v:imagedata r:id="rId1" o:title=""/>
      </v:shape>
    </w:pict>
  </w:numPicBullet>
  <w:abstractNum w:abstractNumId="0" w15:restartNumberingAfterBreak="0">
    <w:nsid w:val="000A26A5"/>
    <w:multiLevelType w:val="hybridMultilevel"/>
    <w:tmpl w:val="63C6418C"/>
    <w:lvl w:ilvl="0" w:tplc="ECD89E24">
      <w:start w:val="1"/>
      <w:numFmt w:val="decimal"/>
      <w:lvlText w:val="%1."/>
      <w:lvlJc w:val="left"/>
      <w:pPr>
        <w:ind w:left="800" w:hanging="360"/>
      </w:pPr>
      <w:rPr>
        <w:rFonts w:hint="default"/>
        <w:b/>
      </w:rPr>
    </w:lvl>
    <w:lvl w:ilvl="1" w:tplc="04090019" w:tentative="1">
      <w:start w:val="1"/>
      <w:numFmt w:val="ideographTraditional"/>
      <w:lvlText w:val="%2、"/>
      <w:lvlJc w:val="left"/>
      <w:pPr>
        <w:ind w:left="1400" w:hanging="480"/>
      </w:pPr>
    </w:lvl>
    <w:lvl w:ilvl="2" w:tplc="0409001B" w:tentative="1">
      <w:start w:val="1"/>
      <w:numFmt w:val="lowerRoman"/>
      <w:lvlText w:val="%3."/>
      <w:lvlJc w:val="right"/>
      <w:pPr>
        <w:ind w:left="1880" w:hanging="480"/>
      </w:pPr>
    </w:lvl>
    <w:lvl w:ilvl="3" w:tplc="0409000F" w:tentative="1">
      <w:start w:val="1"/>
      <w:numFmt w:val="decimal"/>
      <w:lvlText w:val="%4."/>
      <w:lvlJc w:val="left"/>
      <w:pPr>
        <w:ind w:left="2360" w:hanging="480"/>
      </w:pPr>
    </w:lvl>
    <w:lvl w:ilvl="4" w:tplc="04090019" w:tentative="1">
      <w:start w:val="1"/>
      <w:numFmt w:val="ideographTraditional"/>
      <w:lvlText w:val="%5、"/>
      <w:lvlJc w:val="left"/>
      <w:pPr>
        <w:ind w:left="2840" w:hanging="480"/>
      </w:pPr>
    </w:lvl>
    <w:lvl w:ilvl="5" w:tplc="0409001B" w:tentative="1">
      <w:start w:val="1"/>
      <w:numFmt w:val="lowerRoman"/>
      <w:lvlText w:val="%6."/>
      <w:lvlJc w:val="right"/>
      <w:pPr>
        <w:ind w:left="3320" w:hanging="480"/>
      </w:pPr>
    </w:lvl>
    <w:lvl w:ilvl="6" w:tplc="0409000F" w:tentative="1">
      <w:start w:val="1"/>
      <w:numFmt w:val="decimal"/>
      <w:lvlText w:val="%7."/>
      <w:lvlJc w:val="left"/>
      <w:pPr>
        <w:ind w:left="3800" w:hanging="480"/>
      </w:pPr>
    </w:lvl>
    <w:lvl w:ilvl="7" w:tplc="04090019" w:tentative="1">
      <w:start w:val="1"/>
      <w:numFmt w:val="ideographTraditional"/>
      <w:lvlText w:val="%8、"/>
      <w:lvlJc w:val="left"/>
      <w:pPr>
        <w:ind w:left="4280" w:hanging="480"/>
      </w:pPr>
    </w:lvl>
    <w:lvl w:ilvl="8" w:tplc="0409001B" w:tentative="1">
      <w:start w:val="1"/>
      <w:numFmt w:val="lowerRoman"/>
      <w:lvlText w:val="%9."/>
      <w:lvlJc w:val="right"/>
      <w:pPr>
        <w:ind w:left="4760" w:hanging="480"/>
      </w:pPr>
    </w:lvl>
  </w:abstractNum>
  <w:abstractNum w:abstractNumId="1" w15:restartNumberingAfterBreak="0">
    <w:nsid w:val="01EE4385"/>
    <w:multiLevelType w:val="hybridMultilevel"/>
    <w:tmpl w:val="92347B60"/>
    <w:lvl w:ilvl="0" w:tplc="F0940C6A">
      <w:start w:val="1"/>
      <w:numFmt w:val="decimal"/>
      <w:lvlText w:val="%1."/>
      <w:lvlJc w:val="left"/>
      <w:pPr>
        <w:ind w:left="1200" w:hanging="360"/>
      </w:pPr>
      <w:rPr>
        <w:rFonts w:hint="default"/>
        <w:b/>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2" w15:restartNumberingAfterBreak="0">
    <w:nsid w:val="04DF046E"/>
    <w:multiLevelType w:val="hybridMultilevel"/>
    <w:tmpl w:val="C408F812"/>
    <w:lvl w:ilvl="0" w:tplc="188866D8">
      <w:start w:val="2"/>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0D674F16"/>
    <w:multiLevelType w:val="hybridMultilevel"/>
    <w:tmpl w:val="4690710A"/>
    <w:lvl w:ilvl="0" w:tplc="0FEE5DC8">
      <w:start w:val="1"/>
      <w:numFmt w:val="decimal"/>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4" w15:restartNumberingAfterBreak="0">
    <w:nsid w:val="113B2842"/>
    <w:multiLevelType w:val="hybridMultilevel"/>
    <w:tmpl w:val="B540C7B6"/>
    <w:lvl w:ilvl="0" w:tplc="1FA6764C">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15506097"/>
    <w:multiLevelType w:val="hybridMultilevel"/>
    <w:tmpl w:val="28DE3190"/>
    <w:lvl w:ilvl="0" w:tplc="909C4C3C">
      <w:start w:val="1"/>
      <w:numFmt w:val="decimal"/>
      <w:lvlText w:val="%1."/>
      <w:lvlJc w:val="left"/>
      <w:pPr>
        <w:ind w:left="965" w:hanging="360"/>
      </w:pPr>
      <w:rPr>
        <w:rFonts w:hint="default"/>
        <w:b/>
      </w:rPr>
    </w:lvl>
    <w:lvl w:ilvl="1" w:tplc="04090019" w:tentative="1">
      <w:start w:val="1"/>
      <w:numFmt w:val="ideographTraditional"/>
      <w:lvlText w:val="%2、"/>
      <w:lvlJc w:val="left"/>
      <w:pPr>
        <w:ind w:left="1565" w:hanging="480"/>
      </w:pPr>
    </w:lvl>
    <w:lvl w:ilvl="2" w:tplc="0409001B" w:tentative="1">
      <w:start w:val="1"/>
      <w:numFmt w:val="lowerRoman"/>
      <w:lvlText w:val="%3."/>
      <w:lvlJc w:val="right"/>
      <w:pPr>
        <w:ind w:left="2045" w:hanging="480"/>
      </w:pPr>
    </w:lvl>
    <w:lvl w:ilvl="3" w:tplc="0409000F" w:tentative="1">
      <w:start w:val="1"/>
      <w:numFmt w:val="decimal"/>
      <w:lvlText w:val="%4."/>
      <w:lvlJc w:val="left"/>
      <w:pPr>
        <w:ind w:left="2525" w:hanging="480"/>
      </w:pPr>
    </w:lvl>
    <w:lvl w:ilvl="4" w:tplc="04090019" w:tentative="1">
      <w:start w:val="1"/>
      <w:numFmt w:val="ideographTraditional"/>
      <w:lvlText w:val="%5、"/>
      <w:lvlJc w:val="left"/>
      <w:pPr>
        <w:ind w:left="3005" w:hanging="480"/>
      </w:pPr>
    </w:lvl>
    <w:lvl w:ilvl="5" w:tplc="0409001B" w:tentative="1">
      <w:start w:val="1"/>
      <w:numFmt w:val="lowerRoman"/>
      <w:lvlText w:val="%6."/>
      <w:lvlJc w:val="right"/>
      <w:pPr>
        <w:ind w:left="3485" w:hanging="480"/>
      </w:pPr>
    </w:lvl>
    <w:lvl w:ilvl="6" w:tplc="0409000F" w:tentative="1">
      <w:start w:val="1"/>
      <w:numFmt w:val="decimal"/>
      <w:lvlText w:val="%7."/>
      <w:lvlJc w:val="left"/>
      <w:pPr>
        <w:ind w:left="3965" w:hanging="480"/>
      </w:pPr>
    </w:lvl>
    <w:lvl w:ilvl="7" w:tplc="04090019" w:tentative="1">
      <w:start w:val="1"/>
      <w:numFmt w:val="ideographTraditional"/>
      <w:lvlText w:val="%8、"/>
      <w:lvlJc w:val="left"/>
      <w:pPr>
        <w:ind w:left="4445" w:hanging="480"/>
      </w:pPr>
    </w:lvl>
    <w:lvl w:ilvl="8" w:tplc="0409001B" w:tentative="1">
      <w:start w:val="1"/>
      <w:numFmt w:val="lowerRoman"/>
      <w:lvlText w:val="%9."/>
      <w:lvlJc w:val="right"/>
      <w:pPr>
        <w:ind w:left="4925" w:hanging="480"/>
      </w:pPr>
    </w:lvl>
  </w:abstractNum>
  <w:abstractNum w:abstractNumId="6" w15:restartNumberingAfterBreak="0">
    <w:nsid w:val="1ABC6067"/>
    <w:multiLevelType w:val="hybridMultilevel"/>
    <w:tmpl w:val="2510244C"/>
    <w:lvl w:ilvl="0" w:tplc="0DBAF316">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22612866"/>
    <w:multiLevelType w:val="hybridMultilevel"/>
    <w:tmpl w:val="B7826476"/>
    <w:lvl w:ilvl="0" w:tplc="48007C52">
      <w:start w:val="2"/>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25840099"/>
    <w:multiLevelType w:val="hybridMultilevel"/>
    <w:tmpl w:val="FC9A412E"/>
    <w:lvl w:ilvl="0" w:tplc="DFB821E8">
      <w:start w:val="2"/>
      <w:numFmt w:val="bullet"/>
      <w:lvlText w:val="-"/>
      <w:lvlJc w:val="left"/>
      <w:pPr>
        <w:ind w:left="360" w:hanging="360"/>
      </w:pPr>
      <w:rPr>
        <w:rFonts w:ascii="標楷體" w:eastAsia="標楷體" w:hAnsi="標楷體" w:cs="新細明體" w:hint="eastAsia"/>
      </w:rPr>
    </w:lvl>
    <w:lvl w:ilvl="1" w:tplc="04090019" w:tentative="1">
      <w:start w:val="1"/>
      <w:numFmt w:val="bullet"/>
      <w:lvlText w:val=""/>
      <w:lvlJc w:val="left"/>
      <w:pPr>
        <w:ind w:left="960" w:hanging="480"/>
      </w:pPr>
      <w:rPr>
        <w:rFonts w:ascii="Wingdings" w:hAnsi="Wingdings" w:hint="default"/>
      </w:rPr>
    </w:lvl>
    <w:lvl w:ilvl="2" w:tplc="0409001B" w:tentative="1">
      <w:start w:val="1"/>
      <w:numFmt w:val="bullet"/>
      <w:lvlText w:val=""/>
      <w:lvlJc w:val="left"/>
      <w:pPr>
        <w:ind w:left="1440" w:hanging="480"/>
      </w:pPr>
      <w:rPr>
        <w:rFonts w:ascii="Wingdings" w:hAnsi="Wingdings" w:hint="default"/>
      </w:rPr>
    </w:lvl>
    <w:lvl w:ilvl="3" w:tplc="0409000F" w:tentative="1">
      <w:start w:val="1"/>
      <w:numFmt w:val="bullet"/>
      <w:lvlText w:val=""/>
      <w:lvlJc w:val="left"/>
      <w:pPr>
        <w:ind w:left="1920" w:hanging="480"/>
      </w:pPr>
      <w:rPr>
        <w:rFonts w:ascii="Wingdings" w:hAnsi="Wingdings" w:hint="default"/>
      </w:rPr>
    </w:lvl>
    <w:lvl w:ilvl="4" w:tplc="04090019" w:tentative="1">
      <w:start w:val="1"/>
      <w:numFmt w:val="bullet"/>
      <w:lvlText w:val=""/>
      <w:lvlJc w:val="left"/>
      <w:pPr>
        <w:ind w:left="2400" w:hanging="480"/>
      </w:pPr>
      <w:rPr>
        <w:rFonts w:ascii="Wingdings" w:hAnsi="Wingdings" w:hint="default"/>
      </w:rPr>
    </w:lvl>
    <w:lvl w:ilvl="5" w:tplc="0409001B" w:tentative="1">
      <w:start w:val="1"/>
      <w:numFmt w:val="bullet"/>
      <w:lvlText w:val=""/>
      <w:lvlJc w:val="left"/>
      <w:pPr>
        <w:ind w:left="2880" w:hanging="480"/>
      </w:pPr>
      <w:rPr>
        <w:rFonts w:ascii="Wingdings" w:hAnsi="Wingdings" w:hint="default"/>
      </w:rPr>
    </w:lvl>
    <w:lvl w:ilvl="6" w:tplc="0409000F" w:tentative="1">
      <w:start w:val="1"/>
      <w:numFmt w:val="bullet"/>
      <w:lvlText w:val=""/>
      <w:lvlJc w:val="left"/>
      <w:pPr>
        <w:ind w:left="3360" w:hanging="480"/>
      </w:pPr>
      <w:rPr>
        <w:rFonts w:ascii="Wingdings" w:hAnsi="Wingdings" w:hint="default"/>
      </w:rPr>
    </w:lvl>
    <w:lvl w:ilvl="7" w:tplc="04090019" w:tentative="1">
      <w:start w:val="1"/>
      <w:numFmt w:val="bullet"/>
      <w:lvlText w:val=""/>
      <w:lvlJc w:val="left"/>
      <w:pPr>
        <w:ind w:left="3840" w:hanging="480"/>
      </w:pPr>
      <w:rPr>
        <w:rFonts w:ascii="Wingdings" w:hAnsi="Wingdings" w:hint="default"/>
      </w:rPr>
    </w:lvl>
    <w:lvl w:ilvl="8" w:tplc="0409001B" w:tentative="1">
      <w:start w:val="1"/>
      <w:numFmt w:val="bullet"/>
      <w:lvlText w:val=""/>
      <w:lvlJc w:val="left"/>
      <w:pPr>
        <w:ind w:left="4320" w:hanging="480"/>
      </w:pPr>
      <w:rPr>
        <w:rFonts w:ascii="Wingdings" w:hAnsi="Wingdings" w:hint="default"/>
      </w:rPr>
    </w:lvl>
  </w:abstractNum>
  <w:abstractNum w:abstractNumId="9" w15:restartNumberingAfterBreak="0">
    <w:nsid w:val="2C9C0B1A"/>
    <w:multiLevelType w:val="hybridMultilevel"/>
    <w:tmpl w:val="FA74CFD2"/>
    <w:lvl w:ilvl="0" w:tplc="D19A9992">
      <w:start w:val="1"/>
      <w:numFmt w:val="decimal"/>
      <w:lvlText w:val="%1."/>
      <w:lvlJc w:val="left"/>
      <w:pPr>
        <w:ind w:left="927" w:hanging="360"/>
      </w:pPr>
      <w:rPr>
        <w:rFonts w:hint="default"/>
        <w:b/>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10" w15:restartNumberingAfterBreak="0">
    <w:nsid w:val="2E967BBC"/>
    <w:multiLevelType w:val="hybridMultilevel"/>
    <w:tmpl w:val="9E8ABB36"/>
    <w:lvl w:ilvl="0" w:tplc="DFB821E8">
      <w:start w:val="2"/>
      <w:numFmt w:val="bullet"/>
      <w:lvlText w:val="-"/>
      <w:lvlJc w:val="left"/>
      <w:pPr>
        <w:ind w:left="360" w:hanging="360"/>
      </w:pPr>
      <w:rPr>
        <w:rFonts w:ascii="標楷體" w:eastAsia="標楷體" w:hAnsi="標楷體" w:cs="Times New Roman" w:hint="eastAsia"/>
      </w:rPr>
    </w:lvl>
    <w:lvl w:ilvl="1" w:tplc="04090019" w:tentative="1">
      <w:start w:val="1"/>
      <w:numFmt w:val="bullet"/>
      <w:lvlText w:val=""/>
      <w:lvlJc w:val="left"/>
      <w:pPr>
        <w:ind w:left="960" w:hanging="480"/>
      </w:pPr>
      <w:rPr>
        <w:rFonts w:ascii="Wingdings" w:hAnsi="Wingdings" w:hint="default"/>
      </w:rPr>
    </w:lvl>
    <w:lvl w:ilvl="2" w:tplc="0409001B" w:tentative="1">
      <w:start w:val="1"/>
      <w:numFmt w:val="bullet"/>
      <w:lvlText w:val=""/>
      <w:lvlJc w:val="left"/>
      <w:pPr>
        <w:ind w:left="1440" w:hanging="480"/>
      </w:pPr>
      <w:rPr>
        <w:rFonts w:ascii="Wingdings" w:hAnsi="Wingdings" w:hint="default"/>
      </w:rPr>
    </w:lvl>
    <w:lvl w:ilvl="3" w:tplc="0409000F" w:tentative="1">
      <w:start w:val="1"/>
      <w:numFmt w:val="bullet"/>
      <w:lvlText w:val=""/>
      <w:lvlJc w:val="left"/>
      <w:pPr>
        <w:ind w:left="1920" w:hanging="480"/>
      </w:pPr>
      <w:rPr>
        <w:rFonts w:ascii="Wingdings" w:hAnsi="Wingdings" w:hint="default"/>
      </w:rPr>
    </w:lvl>
    <w:lvl w:ilvl="4" w:tplc="04090019" w:tentative="1">
      <w:start w:val="1"/>
      <w:numFmt w:val="bullet"/>
      <w:lvlText w:val=""/>
      <w:lvlJc w:val="left"/>
      <w:pPr>
        <w:ind w:left="2400" w:hanging="480"/>
      </w:pPr>
      <w:rPr>
        <w:rFonts w:ascii="Wingdings" w:hAnsi="Wingdings" w:hint="default"/>
      </w:rPr>
    </w:lvl>
    <w:lvl w:ilvl="5" w:tplc="0409001B" w:tentative="1">
      <w:start w:val="1"/>
      <w:numFmt w:val="bullet"/>
      <w:lvlText w:val=""/>
      <w:lvlJc w:val="left"/>
      <w:pPr>
        <w:ind w:left="2880" w:hanging="480"/>
      </w:pPr>
      <w:rPr>
        <w:rFonts w:ascii="Wingdings" w:hAnsi="Wingdings" w:hint="default"/>
      </w:rPr>
    </w:lvl>
    <w:lvl w:ilvl="6" w:tplc="0409000F" w:tentative="1">
      <w:start w:val="1"/>
      <w:numFmt w:val="bullet"/>
      <w:lvlText w:val=""/>
      <w:lvlJc w:val="left"/>
      <w:pPr>
        <w:ind w:left="3360" w:hanging="480"/>
      </w:pPr>
      <w:rPr>
        <w:rFonts w:ascii="Wingdings" w:hAnsi="Wingdings" w:hint="default"/>
      </w:rPr>
    </w:lvl>
    <w:lvl w:ilvl="7" w:tplc="04090019" w:tentative="1">
      <w:start w:val="1"/>
      <w:numFmt w:val="bullet"/>
      <w:lvlText w:val=""/>
      <w:lvlJc w:val="left"/>
      <w:pPr>
        <w:ind w:left="3840" w:hanging="480"/>
      </w:pPr>
      <w:rPr>
        <w:rFonts w:ascii="Wingdings" w:hAnsi="Wingdings" w:hint="default"/>
      </w:rPr>
    </w:lvl>
    <w:lvl w:ilvl="8" w:tplc="0409001B" w:tentative="1">
      <w:start w:val="1"/>
      <w:numFmt w:val="bullet"/>
      <w:lvlText w:val=""/>
      <w:lvlJc w:val="left"/>
      <w:pPr>
        <w:ind w:left="4320" w:hanging="480"/>
      </w:pPr>
      <w:rPr>
        <w:rFonts w:ascii="Wingdings" w:hAnsi="Wingdings" w:hint="default"/>
      </w:rPr>
    </w:lvl>
  </w:abstractNum>
  <w:abstractNum w:abstractNumId="11" w15:restartNumberingAfterBreak="0">
    <w:nsid w:val="35E423BC"/>
    <w:multiLevelType w:val="hybridMultilevel"/>
    <w:tmpl w:val="455081A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3EEC3164"/>
    <w:multiLevelType w:val="hybridMultilevel"/>
    <w:tmpl w:val="5C268ABE"/>
    <w:lvl w:ilvl="0" w:tplc="8D1A872E">
      <w:start w:val="1"/>
      <w:numFmt w:val="decimal"/>
      <w:lvlText w:val="%1."/>
      <w:lvlJc w:val="left"/>
      <w:pPr>
        <w:ind w:left="1117" w:hanging="360"/>
      </w:pPr>
      <w:rPr>
        <w:rFonts w:hint="default"/>
        <w:b/>
      </w:rPr>
    </w:lvl>
    <w:lvl w:ilvl="1" w:tplc="04090019" w:tentative="1">
      <w:start w:val="1"/>
      <w:numFmt w:val="ideographTraditional"/>
      <w:lvlText w:val="%2、"/>
      <w:lvlJc w:val="left"/>
      <w:pPr>
        <w:ind w:left="1717" w:hanging="480"/>
      </w:pPr>
    </w:lvl>
    <w:lvl w:ilvl="2" w:tplc="0409001B" w:tentative="1">
      <w:start w:val="1"/>
      <w:numFmt w:val="lowerRoman"/>
      <w:lvlText w:val="%3."/>
      <w:lvlJc w:val="right"/>
      <w:pPr>
        <w:ind w:left="2197" w:hanging="480"/>
      </w:pPr>
    </w:lvl>
    <w:lvl w:ilvl="3" w:tplc="0409000F" w:tentative="1">
      <w:start w:val="1"/>
      <w:numFmt w:val="decimal"/>
      <w:lvlText w:val="%4."/>
      <w:lvlJc w:val="left"/>
      <w:pPr>
        <w:ind w:left="2677" w:hanging="480"/>
      </w:pPr>
    </w:lvl>
    <w:lvl w:ilvl="4" w:tplc="04090019" w:tentative="1">
      <w:start w:val="1"/>
      <w:numFmt w:val="ideographTraditional"/>
      <w:lvlText w:val="%5、"/>
      <w:lvlJc w:val="left"/>
      <w:pPr>
        <w:ind w:left="3157" w:hanging="480"/>
      </w:pPr>
    </w:lvl>
    <w:lvl w:ilvl="5" w:tplc="0409001B" w:tentative="1">
      <w:start w:val="1"/>
      <w:numFmt w:val="lowerRoman"/>
      <w:lvlText w:val="%6."/>
      <w:lvlJc w:val="right"/>
      <w:pPr>
        <w:ind w:left="3637" w:hanging="480"/>
      </w:pPr>
    </w:lvl>
    <w:lvl w:ilvl="6" w:tplc="0409000F" w:tentative="1">
      <w:start w:val="1"/>
      <w:numFmt w:val="decimal"/>
      <w:lvlText w:val="%7."/>
      <w:lvlJc w:val="left"/>
      <w:pPr>
        <w:ind w:left="4117" w:hanging="480"/>
      </w:pPr>
    </w:lvl>
    <w:lvl w:ilvl="7" w:tplc="04090019" w:tentative="1">
      <w:start w:val="1"/>
      <w:numFmt w:val="ideographTraditional"/>
      <w:lvlText w:val="%8、"/>
      <w:lvlJc w:val="left"/>
      <w:pPr>
        <w:ind w:left="4597" w:hanging="480"/>
      </w:pPr>
    </w:lvl>
    <w:lvl w:ilvl="8" w:tplc="0409001B" w:tentative="1">
      <w:start w:val="1"/>
      <w:numFmt w:val="lowerRoman"/>
      <w:lvlText w:val="%9."/>
      <w:lvlJc w:val="right"/>
      <w:pPr>
        <w:ind w:left="5077" w:hanging="480"/>
      </w:pPr>
    </w:lvl>
  </w:abstractNum>
  <w:abstractNum w:abstractNumId="13" w15:restartNumberingAfterBreak="0">
    <w:nsid w:val="45632E07"/>
    <w:multiLevelType w:val="hybridMultilevel"/>
    <w:tmpl w:val="FEC8FF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4CDA7C33"/>
    <w:multiLevelType w:val="hybridMultilevel"/>
    <w:tmpl w:val="F3303E88"/>
    <w:lvl w:ilvl="0" w:tplc="DFB821E8">
      <w:start w:val="2"/>
      <w:numFmt w:val="bullet"/>
      <w:lvlText w:val="-"/>
      <w:lvlJc w:val="left"/>
      <w:pPr>
        <w:ind w:left="360" w:hanging="360"/>
      </w:pPr>
      <w:rPr>
        <w:rFonts w:ascii="標楷體" w:eastAsia="標楷體" w:hAnsi="標楷體" w:cs="Times New Roman" w:hint="eastAsia"/>
      </w:rPr>
    </w:lvl>
    <w:lvl w:ilvl="1" w:tplc="04090019" w:tentative="1">
      <w:start w:val="1"/>
      <w:numFmt w:val="bullet"/>
      <w:lvlText w:val=""/>
      <w:lvlJc w:val="left"/>
      <w:pPr>
        <w:ind w:left="960" w:hanging="480"/>
      </w:pPr>
      <w:rPr>
        <w:rFonts w:ascii="Wingdings" w:hAnsi="Wingdings" w:hint="default"/>
      </w:rPr>
    </w:lvl>
    <w:lvl w:ilvl="2" w:tplc="0409001B" w:tentative="1">
      <w:start w:val="1"/>
      <w:numFmt w:val="bullet"/>
      <w:lvlText w:val=""/>
      <w:lvlJc w:val="left"/>
      <w:pPr>
        <w:ind w:left="1440" w:hanging="480"/>
      </w:pPr>
      <w:rPr>
        <w:rFonts w:ascii="Wingdings" w:hAnsi="Wingdings" w:hint="default"/>
      </w:rPr>
    </w:lvl>
    <w:lvl w:ilvl="3" w:tplc="0409000F" w:tentative="1">
      <w:start w:val="1"/>
      <w:numFmt w:val="bullet"/>
      <w:lvlText w:val=""/>
      <w:lvlJc w:val="left"/>
      <w:pPr>
        <w:ind w:left="1920" w:hanging="480"/>
      </w:pPr>
      <w:rPr>
        <w:rFonts w:ascii="Wingdings" w:hAnsi="Wingdings" w:hint="default"/>
      </w:rPr>
    </w:lvl>
    <w:lvl w:ilvl="4" w:tplc="04090019" w:tentative="1">
      <w:start w:val="1"/>
      <w:numFmt w:val="bullet"/>
      <w:lvlText w:val=""/>
      <w:lvlJc w:val="left"/>
      <w:pPr>
        <w:ind w:left="2400" w:hanging="480"/>
      </w:pPr>
      <w:rPr>
        <w:rFonts w:ascii="Wingdings" w:hAnsi="Wingdings" w:hint="default"/>
      </w:rPr>
    </w:lvl>
    <w:lvl w:ilvl="5" w:tplc="0409001B" w:tentative="1">
      <w:start w:val="1"/>
      <w:numFmt w:val="bullet"/>
      <w:lvlText w:val=""/>
      <w:lvlJc w:val="left"/>
      <w:pPr>
        <w:ind w:left="2880" w:hanging="480"/>
      </w:pPr>
      <w:rPr>
        <w:rFonts w:ascii="Wingdings" w:hAnsi="Wingdings" w:hint="default"/>
      </w:rPr>
    </w:lvl>
    <w:lvl w:ilvl="6" w:tplc="0409000F" w:tentative="1">
      <w:start w:val="1"/>
      <w:numFmt w:val="bullet"/>
      <w:lvlText w:val=""/>
      <w:lvlJc w:val="left"/>
      <w:pPr>
        <w:ind w:left="3360" w:hanging="480"/>
      </w:pPr>
      <w:rPr>
        <w:rFonts w:ascii="Wingdings" w:hAnsi="Wingdings" w:hint="default"/>
      </w:rPr>
    </w:lvl>
    <w:lvl w:ilvl="7" w:tplc="04090019" w:tentative="1">
      <w:start w:val="1"/>
      <w:numFmt w:val="bullet"/>
      <w:lvlText w:val=""/>
      <w:lvlJc w:val="left"/>
      <w:pPr>
        <w:ind w:left="3840" w:hanging="480"/>
      </w:pPr>
      <w:rPr>
        <w:rFonts w:ascii="Wingdings" w:hAnsi="Wingdings" w:hint="default"/>
      </w:rPr>
    </w:lvl>
    <w:lvl w:ilvl="8" w:tplc="0409001B" w:tentative="1">
      <w:start w:val="1"/>
      <w:numFmt w:val="bullet"/>
      <w:lvlText w:val=""/>
      <w:lvlJc w:val="left"/>
      <w:pPr>
        <w:ind w:left="4320" w:hanging="480"/>
      </w:pPr>
      <w:rPr>
        <w:rFonts w:ascii="Wingdings" w:hAnsi="Wingdings" w:hint="default"/>
      </w:rPr>
    </w:lvl>
  </w:abstractNum>
  <w:abstractNum w:abstractNumId="15" w15:restartNumberingAfterBreak="0">
    <w:nsid w:val="562F1700"/>
    <w:multiLevelType w:val="hybridMultilevel"/>
    <w:tmpl w:val="054A3F38"/>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5A5C33CD"/>
    <w:multiLevelType w:val="hybridMultilevel"/>
    <w:tmpl w:val="49245750"/>
    <w:lvl w:ilvl="0" w:tplc="F55A0F94">
      <w:start w:val="1"/>
      <w:numFmt w:val="decimal"/>
      <w:lvlText w:val="%1."/>
      <w:lvlJc w:val="left"/>
      <w:pPr>
        <w:ind w:left="965" w:hanging="360"/>
      </w:pPr>
      <w:rPr>
        <w:rFonts w:hint="default"/>
      </w:rPr>
    </w:lvl>
    <w:lvl w:ilvl="1" w:tplc="04090003" w:tentative="1">
      <w:start w:val="1"/>
      <w:numFmt w:val="ideographTraditional"/>
      <w:lvlText w:val="%2、"/>
      <w:lvlJc w:val="left"/>
      <w:pPr>
        <w:ind w:left="1565" w:hanging="480"/>
      </w:pPr>
    </w:lvl>
    <w:lvl w:ilvl="2" w:tplc="04090005" w:tentative="1">
      <w:start w:val="1"/>
      <w:numFmt w:val="lowerRoman"/>
      <w:lvlText w:val="%3."/>
      <w:lvlJc w:val="right"/>
      <w:pPr>
        <w:ind w:left="2045" w:hanging="480"/>
      </w:pPr>
    </w:lvl>
    <w:lvl w:ilvl="3" w:tplc="04090001" w:tentative="1">
      <w:start w:val="1"/>
      <w:numFmt w:val="decimal"/>
      <w:lvlText w:val="%4."/>
      <w:lvlJc w:val="left"/>
      <w:pPr>
        <w:ind w:left="2525" w:hanging="480"/>
      </w:pPr>
    </w:lvl>
    <w:lvl w:ilvl="4" w:tplc="04090003" w:tentative="1">
      <w:start w:val="1"/>
      <w:numFmt w:val="ideographTraditional"/>
      <w:lvlText w:val="%5、"/>
      <w:lvlJc w:val="left"/>
      <w:pPr>
        <w:ind w:left="3005" w:hanging="480"/>
      </w:pPr>
    </w:lvl>
    <w:lvl w:ilvl="5" w:tplc="04090005" w:tentative="1">
      <w:start w:val="1"/>
      <w:numFmt w:val="lowerRoman"/>
      <w:lvlText w:val="%6."/>
      <w:lvlJc w:val="right"/>
      <w:pPr>
        <w:ind w:left="3485" w:hanging="480"/>
      </w:pPr>
    </w:lvl>
    <w:lvl w:ilvl="6" w:tplc="04090001" w:tentative="1">
      <w:start w:val="1"/>
      <w:numFmt w:val="decimal"/>
      <w:lvlText w:val="%7."/>
      <w:lvlJc w:val="left"/>
      <w:pPr>
        <w:ind w:left="3965" w:hanging="480"/>
      </w:pPr>
    </w:lvl>
    <w:lvl w:ilvl="7" w:tplc="04090003" w:tentative="1">
      <w:start w:val="1"/>
      <w:numFmt w:val="ideographTraditional"/>
      <w:lvlText w:val="%8、"/>
      <w:lvlJc w:val="left"/>
      <w:pPr>
        <w:ind w:left="4445" w:hanging="480"/>
      </w:pPr>
    </w:lvl>
    <w:lvl w:ilvl="8" w:tplc="04090005" w:tentative="1">
      <w:start w:val="1"/>
      <w:numFmt w:val="lowerRoman"/>
      <w:lvlText w:val="%9."/>
      <w:lvlJc w:val="right"/>
      <w:pPr>
        <w:ind w:left="4925" w:hanging="480"/>
      </w:pPr>
    </w:lvl>
  </w:abstractNum>
  <w:abstractNum w:abstractNumId="17" w15:restartNumberingAfterBreak="0">
    <w:nsid w:val="5A5D7B5D"/>
    <w:multiLevelType w:val="hybridMultilevel"/>
    <w:tmpl w:val="AB0C5AA8"/>
    <w:lvl w:ilvl="0" w:tplc="615EB3E4">
      <w:start w:val="1"/>
      <w:numFmt w:val="ideographLegalTraditional"/>
      <w:lvlText w:val="%1、"/>
      <w:lvlJc w:val="left"/>
      <w:pPr>
        <w:ind w:left="750" w:hanging="75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5A802880"/>
    <w:multiLevelType w:val="hybridMultilevel"/>
    <w:tmpl w:val="B8145240"/>
    <w:lvl w:ilvl="0" w:tplc="20CECCD4">
      <w:start w:val="2"/>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69205106"/>
    <w:multiLevelType w:val="hybridMultilevel"/>
    <w:tmpl w:val="83968208"/>
    <w:lvl w:ilvl="0" w:tplc="BD8C1564">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15:restartNumberingAfterBreak="0">
    <w:nsid w:val="6A0B6E6D"/>
    <w:multiLevelType w:val="hybridMultilevel"/>
    <w:tmpl w:val="23D05AE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739B5490"/>
    <w:multiLevelType w:val="hybridMultilevel"/>
    <w:tmpl w:val="A73C216C"/>
    <w:lvl w:ilvl="0" w:tplc="22429B92">
      <w:start w:val="1"/>
      <w:numFmt w:val="decimal"/>
      <w:lvlText w:val="%1."/>
      <w:lvlJc w:val="left"/>
      <w:pPr>
        <w:ind w:left="840" w:hanging="36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2" w15:restartNumberingAfterBreak="0">
    <w:nsid w:val="77CA409D"/>
    <w:multiLevelType w:val="hybridMultilevel"/>
    <w:tmpl w:val="39084742"/>
    <w:lvl w:ilvl="0" w:tplc="FA7646EC">
      <w:start w:val="1"/>
      <w:numFmt w:val="decimal"/>
      <w:lvlText w:val="(%1)"/>
      <w:lvlJc w:val="left"/>
      <w:pPr>
        <w:ind w:left="1019" w:hanging="405"/>
      </w:pPr>
      <w:rPr>
        <w:rFonts w:hint="default"/>
        <w:b/>
      </w:rPr>
    </w:lvl>
    <w:lvl w:ilvl="1" w:tplc="04090019" w:tentative="1">
      <w:start w:val="1"/>
      <w:numFmt w:val="ideographTraditional"/>
      <w:lvlText w:val="%2、"/>
      <w:lvlJc w:val="left"/>
      <w:pPr>
        <w:ind w:left="1574" w:hanging="480"/>
      </w:pPr>
    </w:lvl>
    <w:lvl w:ilvl="2" w:tplc="0409001B" w:tentative="1">
      <w:start w:val="1"/>
      <w:numFmt w:val="lowerRoman"/>
      <w:lvlText w:val="%3."/>
      <w:lvlJc w:val="right"/>
      <w:pPr>
        <w:ind w:left="2054" w:hanging="480"/>
      </w:pPr>
    </w:lvl>
    <w:lvl w:ilvl="3" w:tplc="0409000F" w:tentative="1">
      <w:start w:val="1"/>
      <w:numFmt w:val="decimal"/>
      <w:lvlText w:val="%4."/>
      <w:lvlJc w:val="left"/>
      <w:pPr>
        <w:ind w:left="2534" w:hanging="480"/>
      </w:pPr>
    </w:lvl>
    <w:lvl w:ilvl="4" w:tplc="04090019" w:tentative="1">
      <w:start w:val="1"/>
      <w:numFmt w:val="ideographTraditional"/>
      <w:lvlText w:val="%5、"/>
      <w:lvlJc w:val="left"/>
      <w:pPr>
        <w:ind w:left="3014" w:hanging="480"/>
      </w:pPr>
    </w:lvl>
    <w:lvl w:ilvl="5" w:tplc="0409001B" w:tentative="1">
      <w:start w:val="1"/>
      <w:numFmt w:val="lowerRoman"/>
      <w:lvlText w:val="%6."/>
      <w:lvlJc w:val="right"/>
      <w:pPr>
        <w:ind w:left="3494" w:hanging="480"/>
      </w:pPr>
    </w:lvl>
    <w:lvl w:ilvl="6" w:tplc="0409000F" w:tentative="1">
      <w:start w:val="1"/>
      <w:numFmt w:val="decimal"/>
      <w:lvlText w:val="%7."/>
      <w:lvlJc w:val="left"/>
      <w:pPr>
        <w:ind w:left="3974" w:hanging="480"/>
      </w:pPr>
    </w:lvl>
    <w:lvl w:ilvl="7" w:tplc="04090019" w:tentative="1">
      <w:start w:val="1"/>
      <w:numFmt w:val="ideographTraditional"/>
      <w:lvlText w:val="%8、"/>
      <w:lvlJc w:val="left"/>
      <w:pPr>
        <w:ind w:left="4454" w:hanging="480"/>
      </w:pPr>
    </w:lvl>
    <w:lvl w:ilvl="8" w:tplc="0409001B" w:tentative="1">
      <w:start w:val="1"/>
      <w:numFmt w:val="lowerRoman"/>
      <w:lvlText w:val="%9."/>
      <w:lvlJc w:val="right"/>
      <w:pPr>
        <w:ind w:left="4934" w:hanging="480"/>
      </w:pPr>
    </w:lvl>
  </w:abstractNum>
  <w:abstractNum w:abstractNumId="23" w15:restartNumberingAfterBreak="0">
    <w:nsid w:val="7C5E0230"/>
    <w:multiLevelType w:val="hybridMultilevel"/>
    <w:tmpl w:val="00645194"/>
    <w:lvl w:ilvl="0" w:tplc="E272BE52">
      <w:start w:val="1"/>
      <w:numFmt w:val="taiwaneseCountingThousand"/>
      <w:lvlText w:val="(%1)"/>
      <w:lvlJc w:val="left"/>
      <w:pPr>
        <w:ind w:left="1262" w:hanging="720"/>
      </w:pPr>
      <w:rPr>
        <w:rFonts w:hint="default"/>
      </w:rPr>
    </w:lvl>
    <w:lvl w:ilvl="1" w:tplc="04090019" w:tentative="1">
      <w:start w:val="1"/>
      <w:numFmt w:val="ideographTraditional"/>
      <w:lvlText w:val="%2、"/>
      <w:lvlJc w:val="left"/>
      <w:pPr>
        <w:ind w:left="1502" w:hanging="480"/>
      </w:pPr>
    </w:lvl>
    <w:lvl w:ilvl="2" w:tplc="0409001B" w:tentative="1">
      <w:start w:val="1"/>
      <w:numFmt w:val="lowerRoman"/>
      <w:lvlText w:val="%3."/>
      <w:lvlJc w:val="right"/>
      <w:pPr>
        <w:ind w:left="1982" w:hanging="480"/>
      </w:pPr>
    </w:lvl>
    <w:lvl w:ilvl="3" w:tplc="0409000F" w:tentative="1">
      <w:start w:val="1"/>
      <w:numFmt w:val="decimal"/>
      <w:lvlText w:val="%4."/>
      <w:lvlJc w:val="left"/>
      <w:pPr>
        <w:ind w:left="2462" w:hanging="480"/>
      </w:pPr>
    </w:lvl>
    <w:lvl w:ilvl="4" w:tplc="04090019" w:tentative="1">
      <w:start w:val="1"/>
      <w:numFmt w:val="ideographTraditional"/>
      <w:lvlText w:val="%5、"/>
      <w:lvlJc w:val="left"/>
      <w:pPr>
        <w:ind w:left="2942" w:hanging="480"/>
      </w:pPr>
    </w:lvl>
    <w:lvl w:ilvl="5" w:tplc="0409001B" w:tentative="1">
      <w:start w:val="1"/>
      <w:numFmt w:val="lowerRoman"/>
      <w:lvlText w:val="%6."/>
      <w:lvlJc w:val="right"/>
      <w:pPr>
        <w:ind w:left="3422" w:hanging="480"/>
      </w:pPr>
    </w:lvl>
    <w:lvl w:ilvl="6" w:tplc="0409000F" w:tentative="1">
      <w:start w:val="1"/>
      <w:numFmt w:val="decimal"/>
      <w:lvlText w:val="%7."/>
      <w:lvlJc w:val="left"/>
      <w:pPr>
        <w:ind w:left="3902" w:hanging="480"/>
      </w:pPr>
    </w:lvl>
    <w:lvl w:ilvl="7" w:tplc="04090019" w:tentative="1">
      <w:start w:val="1"/>
      <w:numFmt w:val="ideographTraditional"/>
      <w:lvlText w:val="%8、"/>
      <w:lvlJc w:val="left"/>
      <w:pPr>
        <w:ind w:left="4382" w:hanging="480"/>
      </w:pPr>
    </w:lvl>
    <w:lvl w:ilvl="8" w:tplc="0409001B" w:tentative="1">
      <w:start w:val="1"/>
      <w:numFmt w:val="lowerRoman"/>
      <w:lvlText w:val="%9."/>
      <w:lvlJc w:val="right"/>
      <w:pPr>
        <w:ind w:left="4862" w:hanging="480"/>
      </w:pPr>
    </w:lvl>
  </w:abstractNum>
  <w:abstractNum w:abstractNumId="24" w15:restartNumberingAfterBreak="0">
    <w:nsid w:val="7F610DA1"/>
    <w:multiLevelType w:val="hybridMultilevel"/>
    <w:tmpl w:val="C854DBDA"/>
    <w:lvl w:ilvl="0" w:tplc="13EEE740">
      <w:start w:val="2"/>
      <w:numFmt w:val="bullet"/>
      <w:lvlText w:val="-"/>
      <w:lvlJc w:val="left"/>
      <w:pPr>
        <w:ind w:left="360" w:hanging="360"/>
      </w:pPr>
      <w:rPr>
        <w:rFonts w:ascii="標楷體" w:eastAsia="標楷體" w:hAnsi="標楷體" w:cs="新細明體" w:hint="eastAsia"/>
      </w:rPr>
    </w:lvl>
    <w:lvl w:ilvl="1" w:tplc="04090019" w:tentative="1">
      <w:start w:val="1"/>
      <w:numFmt w:val="bullet"/>
      <w:lvlText w:val=""/>
      <w:lvlJc w:val="left"/>
      <w:pPr>
        <w:ind w:left="960" w:hanging="480"/>
      </w:pPr>
      <w:rPr>
        <w:rFonts w:ascii="Wingdings" w:hAnsi="Wingdings" w:hint="default"/>
      </w:rPr>
    </w:lvl>
    <w:lvl w:ilvl="2" w:tplc="0409001B" w:tentative="1">
      <w:start w:val="1"/>
      <w:numFmt w:val="bullet"/>
      <w:lvlText w:val=""/>
      <w:lvlJc w:val="left"/>
      <w:pPr>
        <w:ind w:left="1440" w:hanging="480"/>
      </w:pPr>
      <w:rPr>
        <w:rFonts w:ascii="Wingdings" w:hAnsi="Wingdings" w:hint="default"/>
      </w:rPr>
    </w:lvl>
    <w:lvl w:ilvl="3" w:tplc="0409000F" w:tentative="1">
      <w:start w:val="1"/>
      <w:numFmt w:val="bullet"/>
      <w:lvlText w:val=""/>
      <w:lvlJc w:val="left"/>
      <w:pPr>
        <w:ind w:left="1920" w:hanging="480"/>
      </w:pPr>
      <w:rPr>
        <w:rFonts w:ascii="Wingdings" w:hAnsi="Wingdings" w:hint="default"/>
      </w:rPr>
    </w:lvl>
    <w:lvl w:ilvl="4" w:tplc="04090019" w:tentative="1">
      <w:start w:val="1"/>
      <w:numFmt w:val="bullet"/>
      <w:lvlText w:val=""/>
      <w:lvlJc w:val="left"/>
      <w:pPr>
        <w:ind w:left="2400" w:hanging="480"/>
      </w:pPr>
      <w:rPr>
        <w:rFonts w:ascii="Wingdings" w:hAnsi="Wingdings" w:hint="default"/>
      </w:rPr>
    </w:lvl>
    <w:lvl w:ilvl="5" w:tplc="0409001B" w:tentative="1">
      <w:start w:val="1"/>
      <w:numFmt w:val="bullet"/>
      <w:lvlText w:val=""/>
      <w:lvlJc w:val="left"/>
      <w:pPr>
        <w:ind w:left="2880" w:hanging="480"/>
      </w:pPr>
      <w:rPr>
        <w:rFonts w:ascii="Wingdings" w:hAnsi="Wingdings" w:hint="default"/>
      </w:rPr>
    </w:lvl>
    <w:lvl w:ilvl="6" w:tplc="0409000F" w:tentative="1">
      <w:start w:val="1"/>
      <w:numFmt w:val="bullet"/>
      <w:lvlText w:val=""/>
      <w:lvlJc w:val="left"/>
      <w:pPr>
        <w:ind w:left="3360" w:hanging="480"/>
      </w:pPr>
      <w:rPr>
        <w:rFonts w:ascii="Wingdings" w:hAnsi="Wingdings" w:hint="default"/>
      </w:rPr>
    </w:lvl>
    <w:lvl w:ilvl="7" w:tplc="04090019" w:tentative="1">
      <w:start w:val="1"/>
      <w:numFmt w:val="bullet"/>
      <w:lvlText w:val=""/>
      <w:lvlJc w:val="left"/>
      <w:pPr>
        <w:ind w:left="3840" w:hanging="480"/>
      </w:pPr>
      <w:rPr>
        <w:rFonts w:ascii="Wingdings" w:hAnsi="Wingdings" w:hint="default"/>
      </w:rPr>
    </w:lvl>
    <w:lvl w:ilvl="8" w:tplc="0409001B" w:tentative="1">
      <w:start w:val="1"/>
      <w:numFmt w:val="bullet"/>
      <w:lvlText w:val=""/>
      <w:lvlJc w:val="left"/>
      <w:pPr>
        <w:ind w:left="4320" w:hanging="480"/>
      </w:pPr>
      <w:rPr>
        <w:rFonts w:ascii="Wingdings" w:hAnsi="Wingdings" w:hint="default"/>
      </w:rPr>
    </w:lvl>
  </w:abstractNum>
  <w:num w:numId="1">
    <w:abstractNumId w:val="24"/>
  </w:num>
  <w:num w:numId="2">
    <w:abstractNumId w:val="7"/>
  </w:num>
  <w:num w:numId="3">
    <w:abstractNumId w:val="8"/>
  </w:num>
  <w:num w:numId="4">
    <w:abstractNumId w:val="2"/>
  </w:num>
  <w:num w:numId="5">
    <w:abstractNumId w:val="19"/>
  </w:num>
  <w:num w:numId="6">
    <w:abstractNumId w:val="4"/>
  </w:num>
  <w:num w:numId="7">
    <w:abstractNumId w:val="16"/>
  </w:num>
  <w:num w:numId="8">
    <w:abstractNumId w:val="5"/>
  </w:num>
  <w:num w:numId="9">
    <w:abstractNumId w:val="3"/>
  </w:num>
  <w:num w:numId="10">
    <w:abstractNumId w:val="18"/>
  </w:num>
  <w:num w:numId="11">
    <w:abstractNumId w:val="6"/>
  </w:num>
  <w:num w:numId="12">
    <w:abstractNumId w:val="14"/>
  </w:num>
  <w:num w:numId="13">
    <w:abstractNumId w:val="10"/>
  </w:num>
  <w:num w:numId="14">
    <w:abstractNumId w:val="23"/>
  </w:num>
  <w:num w:numId="15">
    <w:abstractNumId w:val="13"/>
  </w:num>
  <w:num w:numId="16">
    <w:abstractNumId w:val="1"/>
  </w:num>
  <w:num w:numId="17">
    <w:abstractNumId w:val="12"/>
  </w:num>
  <w:num w:numId="18">
    <w:abstractNumId w:val="22"/>
  </w:num>
  <w:num w:numId="19">
    <w:abstractNumId w:val="21"/>
  </w:num>
  <w:num w:numId="20">
    <w:abstractNumId w:val="9"/>
  </w:num>
  <w:num w:numId="21">
    <w:abstractNumId w:val="0"/>
  </w:num>
  <w:num w:numId="22">
    <w:abstractNumId w:val="17"/>
  </w:num>
  <w:num w:numId="23">
    <w:abstractNumId w:val="20"/>
  </w:num>
  <w:num w:numId="24">
    <w:abstractNumId w:val="15"/>
  </w:num>
  <w:num w:numId="2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isplayBackgroundShape/>
  <w:mirrorMargins/>
  <w:bordersDoNotSurroundHeader/>
  <w:bordersDoNotSurroundFooter/>
  <w:hideSpellingErrors/>
  <w:activeWritingStyle w:appName="MSWord" w:lang="en-US" w:vendorID="64" w:dllVersion="131078" w:nlCheck="1" w:checkStyle="0"/>
  <w:activeWritingStyle w:appName="MSWord" w:lang="zh-TW" w:vendorID="64" w:dllVersion="131077" w:nlCheck="1" w:checkStyle="1"/>
  <w:activeWritingStyle w:appName="MSWord" w:lang="zh-HK" w:vendorID="64" w:dllVersion="131077" w:nlCheck="1" w:checkStyle="1"/>
  <w:defaultTabStop w:val="480"/>
  <w:drawingGridHorizontalSpacing w:val="120"/>
  <w:displayHorizontalDrawingGridEvery w:val="0"/>
  <w:displayVerticalDrawingGridEvery w:val="2"/>
  <w:characterSpacingControl w:val="compressPunctuation"/>
  <w:noLineBreaksAfter w:lang="zh-TW" w:val="([{£¥‘“‵〈《「『【〔〝︵︷︹︻︽︿﹁﹃﹙﹛﹝（｛"/>
  <w:noLineBreaksBefore w:lang="zh-TW" w:val="!),.:;?]}¢·–—’”•‥…‧′╴、。〉》」』】〕〞︰︱︳︴︶︸︺︼︾﹀﹂﹄﹏﹐﹑﹒﹔﹕﹖﹗﹚﹜﹞！％），．：；？］｜｝､"/>
  <w:hdrShapeDefaults>
    <o:shapedefaults v:ext="edit" spidmax="2049" style="mso-width-relative:margin;mso-height-relative:margin;v-text-anchor:middle" fillcolor="white" stroke="f">
      <v:fill color="white"/>
      <v:stroke on="f"/>
      <v:textbox inset="0,0,0,0"/>
      <o:colormru v:ext="edit" colors="#b5e5b5"/>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3D8E"/>
    <w:rsid w:val="00000124"/>
    <w:rsid w:val="0000029E"/>
    <w:rsid w:val="000008A1"/>
    <w:rsid w:val="00001217"/>
    <w:rsid w:val="000015F3"/>
    <w:rsid w:val="00001899"/>
    <w:rsid w:val="00001E6B"/>
    <w:rsid w:val="00002013"/>
    <w:rsid w:val="000029BD"/>
    <w:rsid w:val="00002C38"/>
    <w:rsid w:val="00002D9B"/>
    <w:rsid w:val="00003027"/>
    <w:rsid w:val="000031CA"/>
    <w:rsid w:val="000039E7"/>
    <w:rsid w:val="00003C44"/>
    <w:rsid w:val="00003F59"/>
    <w:rsid w:val="00004470"/>
    <w:rsid w:val="00004B9E"/>
    <w:rsid w:val="00004D00"/>
    <w:rsid w:val="000060F8"/>
    <w:rsid w:val="000071E8"/>
    <w:rsid w:val="00007A0F"/>
    <w:rsid w:val="00010092"/>
    <w:rsid w:val="00010103"/>
    <w:rsid w:val="000103F7"/>
    <w:rsid w:val="00010956"/>
    <w:rsid w:val="0001156E"/>
    <w:rsid w:val="00011578"/>
    <w:rsid w:val="00011625"/>
    <w:rsid w:val="0001179D"/>
    <w:rsid w:val="0001192C"/>
    <w:rsid w:val="00011AB1"/>
    <w:rsid w:val="00011C46"/>
    <w:rsid w:val="00011D8D"/>
    <w:rsid w:val="00011D8F"/>
    <w:rsid w:val="000122F9"/>
    <w:rsid w:val="00012A9F"/>
    <w:rsid w:val="00012C47"/>
    <w:rsid w:val="0001309D"/>
    <w:rsid w:val="00013275"/>
    <w:rsid w:val="00013288"/>
    <w:rsid w:val="00013CCF"/>
    <w:rsid w:val="000140DA"/>
    <w:rsid w:val="00014798"/>
    <w:rsid w:val="00014EFA"/>
    <w:rsid w:val="00015054"/>
    <w:rsid w:val="000155BE"/>
    <w:rsid w:val="00015EC1"/>
    <w:rsid w:val="000164AC"/>
    <w:rsid w:val="00016A40"/>
    <w:rsid w:val="0001798F"/>
    <w:rsid w:val="00017DCD"/>
    <w:rsid w:val="00017EA7"/>
    <w:rsid w:val="00017FB7"/>
    <w:rsid w:val="0002018D"/>
    <w:rsid w:val="00020380"/>
    <w:rsid w:val="000212FD"/>
    <w:rsid w:val="00021AC0"/>
    <w:rsid w:val="00021B6F"/>
    <w:rsid w:val="00021B88"/>
    <w:rsid w:val="000227C1"/>
    <w:rsid w:val="00022F42"/>
    <w:rsid w:val="000231A3"/>
    <w:rsid w:val="00023757"/>
    <w:rsid w:val="000237BD"/>
    <w:rsid w:val="00023A80"/>
    <w:rsid w:val="00023D31"/>
    <w:rsid w:val="0002492F"/>
    <w:rsid w:val="00025A04"/>
    <w:rsid w:val="000260D8"/>
    <w:rsid w:val="00026549"/>
    <w:rsid w:val="0002656E"/>
    <w:rsid w:val="00026BBF"/>
    <w:rsid w:val="00026D1F"/>
    <w:rsid w:val="00026F5A"/>
    <w:rsid w:val="00026F5C"/>
    <w:rsid w:val="00027253"/>
    <w:rsid w:val="0002743D"/>
    <w:rsid w:val="000276E1"/>
    <w:rsid w:val="000279CD"/>
    <w:rsid w:val="00027B69"/>
    <w:rsid w:val="00030092"/>
    <w:rsid w:val="000306AF"/>
    <w:rsid w:val="000311AA"/>
    <w:rsid w:val="00031A0B"/>
    <w:rsid w:val="00031DA9"/>
    <w:rsid w:val="00031F57"/>
    <w:rsid w:val="00032014"/>
    <w:rsid w:val="0003289C"/>
    <w:rsid w:val="000328D2"/>
    <w:rsid w:val="000331F2"/>
    <w:rsid w:val="000336F6"/>
    <w:rsid w:val="00033AD4"/>
    <w:rsid w:val="00033D53"/>
    <w:rsid w:val="00034C14"/>
    <w:rsid w:val="00034CEF"/>
    <w:rsid w:val="00034D22"/>
    <w:rsid w:val="0003536E"/>
    <w:rsid w:val="0003554C"/>
    <w:rsid w:val="000355DF"/>
    <w:rsid w:val="00035669"/>
    <w:rsid w:val="0003569B"/>
    <w:rsid w:val="000362DA"/>
    <w:rsid w:val="00036511"/>
    <w:rsid w:val="00036728"/>
    <w:rsid w:val="00036944"/>
    <w:rsid w:val="00036B71"/>
    <w:rsid w:val="00037320"/>
    <w:rsid w:val="00037799"/>
    <w:rsid w:val="00041B18"/>
    <w:rsid w:val="00042285"/>
    <w:rsid w:val="0004300F"/>
    <w:rsid w:val="00043363"/>
    <w:rsid w:val="00043486"/>
    <w:rsid w:val="00043823"/>
    <w:rsid w:val="000438FE"/>
    <w:rsid w:val="00044051"/>
    <w:rsid w:val="000440A2"/>
    <w:rsid w:val="00044AAA"/>
    <w:rsid w:val="0004692D"/>
    <w:rsid w:val="00046C8B"/>
    <w:rsid w:val="00046E1A"/>
    <w:rsid w:val="0004728D"/>
    <w:rsid w:val="0004733C"/>
    <w:rsid w:val="000475EE"/>
    <w:rsid w:val="000476CA"/>
    <w:rsid w:val="00051122"/>
    <w:rsid w:val="0005161C"/>
    <w:rsid w:val="00051D37"/>
    <w:rsid w:val="00051DCD"/>
    <w:rsid w:val="000527B6"/>
    <w:rsid w:val="000533C5"/>
    <w:rsid w:val="0005358C"/>
    <w:rsid w:val="00054111"/>
    <w:rsid w:val="00054152"/>
    <w:rsid w:val="0005419E"/>
    <w:rsid w:val="00054442"/>
    <w:rsid w:val="00054550"/>
    <w:rsid w:val="0005475A"/>
    <w:rsid w:val="00054B04"/>
    <w:rsid w:val="00056026"/>
    <w:rsid w:val="0005659C"/>
    <w:rsid w:val="00056AA0"/>
    <w:rsid w:val="00056BF3"/>
    <w:rsid w:val="000572C4"/>
    <w:rsid w:val="0005740D"/>
    <w:rsid w:val="00057539"/>
    <w:rsid w:val="00057595"/>
    <w:rsid w:val="0006080B"/>
    <w:rsid w:val="000614BE"/>
    <w:rsid w:val="000614EF"/>
    <w:rsid w:val="000620DD"/>
    <w:rsid w:val="00062519"/>
    <w:rsid w:val="00062AC8"/>
    <w:rsid w:val="00062D50"/>
    <w:rsid w:val="0006386B"/>
    <w:rsid w:val="000642AA"/>
    <w:rsid w:val="000644F2"/>
    <w:rsid w:val="00064522"/>
    <w:rsid w:val="00065052"/>
    <w:rsid w:val="00065F80"/>
    <w:rsid w:val="00066378"/>
    <w:rsid w:val="0006677F"/>
    <w:rsid w:val="00067751"/>
    <w:rsid w:val="000678CD"/>
    <w:rsid w:val="000701FD"/>
    <w:rsid w:val="000704F8"/>
    <w:rsid w:val="0007061B"/>
    <w:rsid w:val="00070BC4"/>
    <w:rsid w:val="00070CEC"/>
    <w:rsid w:val="00070EF2"/>
    <w:rsid w:val="000718FC"/>
    <w:rsid w:val="00071AB5"/>
    <w:rsid w:val="00071E15"/>
    <w:rsid w:val="00072407"/>
    <w:rsid w:val="0007249F"/>
    <w:rsid w:val="00072501"/>
    <w:rsid w:val="0007265F"/>
    <w:rsid w:val="0007313F"/>
    <w:rsid w:val="0007344A"/>
    <w:rsid w:val="000735B0"/>
    <w:rsid w:val="0007390F"/>
    <w:rsid w:val="00074A5D"/>
    <w:rsid w:val="00074A84"/>
    <w:rsid w:val="00074F63"/>
    <w:rsid w:val="00075E6A"/>
    <w:rsid w:val="0007625E"/>
    <w:rsid w:val="00076441"/>
    <w:rsid w:val="0007683F"/>
    <w:rsid w:val="00076C4C"/>
    <w:rsid w:val="00077600"/>
    <w:rsid w:val="00077736"/>
    <w:rsid w:val="00077A83"/>
    <w:rsid w:val="00077E6F"/>
    <w:rsid w:val="00077EC4"/>
    <w:rsid w:val="000803D3"/>
    <w:rsid w:val="000811F3"/>
    <w:rsid w:val="00081A42"/>
    <w:rsid w:val="000820D2"/>
    <w:rsid w:val="00082480"/>
    <w:rsid w:val="00082520"/>
    <w:rsid w:val="000825E1"/>
    <w:rsid w:val="000825F6"/>
    <w:rsid w:val="00082AA1"/>
    <w:rsid w:val="00083426"/>
    <w:rsid w:val="00084A8E"/>
    <w:rsid w:val="00084BFE"/>
    <w:rsid w:val="00084DBB"/>
    <w:rsid w:val="00085AAE"/>
    <w:rsid w:val="00085C18"/>
    <w:rsid w:val="00086540"/>
    <w:rsid w:val="00086679"/>
    <w:rsid w:val="0008719B"/>
    <w:rsid w:val="000878A6"/>
    <w:rsid w:val="000905D1"/>
    <w:rsid w:val="00090C36"/>
    <w:rsid w:val="00090FFE"/>
    <w:rsid w:val="00091198"/>
    <w:rsid w:val="0009211D"/>
    <w:rsid w:val="00092D6F"/>
    <w:rsid w:val="00092FCF"/>
    <w:rsid w:val="0009332D"/>
    <w:rsid w:val="000937BF"/>
    <w:rsid w:val="00093891"/>
    <w:rsid w:val="00093A12"/>
    <w:rsid w:val="00093C84"/>
    <w:rsid w:val="00093E4C"/>
    <w:rsid w:val="00094674"/>
    <w:rsid w:val="00094903"/>
    <w:rsid w:val="00094ECC"/>
    <w:rsid w:val="00095209"/>
    <w:rsid w:val="00095409"/>
    <w:rsid w:val="0009547F"/>
    <w:rsid w:val="00095622"/>
    <w:rsid w:val="00095786"/>
    <w:rsid w:val="0009583B"/>
    <w:rsid w:val="000958A8"/>
    <w:rsid w:val="00095AB2"/>
    <w:rsid w:val="00096214"/>
    <w:rsid w:val="0009674F"/>
    <w:rsid w:val="000968A5"/>
    <w:rsid w:val="00096C99"/>
    <w:rsid w:val="00096D80"/>
    <w:rsid w:val="000A07EB"/>
    <w:rsid w:val="000A0A05"/>
    <w:rsid w:val="000A0F87"/>
    <w:rsid w:val="000A22E2"/>
    <w:rsid w:val="000A24B0"/>
    <w:rsid w:val="000A264F"/>
    <w:rsid w:val="000A2A28"/>
    <w:rsid w:val="000A2BD2"/>
    <w:rsid w:val="000A2BF8"/>
    <w:rsid w:val="000A2C9A"/>
    <w:rsid w:val="000A33A5"/>
    <w:rsid w:val="000A3DB8"/>
    <w:rsid w:val="000A3E79"/>
    <w:rsid w:val="000A465F"/>
    <w:rsid w:val="000A477F"/>
    <w:rsid w:val="000A4930"/>
    <w:rsid w:val="000A4DFB"/>
    <w:rsid w:val="000A509C"/>
    <w:rsid w:val="000A554C"/>
    <w:rsid w:val="000A5580"/>
    <w:rsid w:val="000A56D6"/>
    <w:rsid w:val="000A5B00"/>
    <w:rsid w:val="000A6734"/>
    <w:rsid w:val="000A6BBF"/>
    <w:rsid w:val="000A6CBF"/>
    <w:rsid w:val="000A6EB2"/>
    <w:rsid w:val="000A7E78"/>
    <w:rsid w:val="000A7F02"/>
    <w:rsid w:val="000B0B54"/>
    <w:rsid w:val="000B0C19"/>
    <w:rsid w:val="000B1146"/>
    <w:rsid w:val="000B132C"/>
    <w:rsid w:val="000B173D"/>
    <w:rsid w:val="000B19FC"/>
    <w:rsid w:val="000B234F"/>
    <w:rsid w:val="000B2618"/>
    <w:rsid w:val="000B2CA7"/>
    <w:rsid w:val="000B309A"/>
    <w:rsid w:val="000B3A13"/>
    <w:rsid w:val="000B3D8D"/>
    <w:rsid w:val="000B443D"/>
    <w:rsid w:val="000B46D1"/>
    <w:rsid w:val="000B4B72"/>
    <w:rsid w:val="000B5586"/>
    <w:rsid w:val="000B567A"/>
    <w:rsid w:val="000B6210"/>
    <w:rsid w:val="000B6541"/>
    <w:rsid w:val="000B65C5"/>
    <w:rsid w:val="000B6730"/>
    <w:rsid w:val="000B739A"/>
    <w:rsid w:val="000B7C44"/>
    <w:rsid w:val="000C14FE"/>
    <w:rsid w:val="000C15F2"/>
    <w:rsid w:val="000C26D7"/>
    <w:rsid w:val="000C2827"/>
    <w:rsid w:val="000C2B25"/>
    <w:rsid w:val="000C2E0E"/>
    <w:rsid w:val="000C2F85"/>
    <w:rsid w:val="000C33DF"/>
    <w:rsid w:val="000C371F"/>
    <w:rsid w:val="000C3D58"/>
    <w:rsid w:val="000C40D3"/>
    <w:rsid w:val="000C62C8"/>
    <w:rsid w:val="000C6358"/>
    <w:rsid w:val="000C6986"/>
    <w:rsid w:val="000C6E15"/>
    <w:rsid w:val="000C715C"/>
    <w:rsid w:val="000C7344"/>
    <w:rsid w:val="000C7F1D"/>
    <w:rsid w:val="000D0E2D"/>
    <w:rsid w:val="000D1034"/>
    <w:rsid w:val="000D11C9"/>
    <w:rsid w:val="000D1501"/>
    <w:rsid w:val="000D168F"/>
    <w:rsid w:val="000D18B4"/>
    <w:rsid w:val="000D18BB"/>
    <w:rsid w:val="000D2416"/>
    <w:rsid w:val="000D2E47"/>
    <w:rsid w:val="000D2E94"/>
    <w:rsid w:val="000D2FE4"/>
    <w:rsid w:val="000D33E7"/>
    <w:rsid w:val="000D36D7"/>
    <w:rsid w:val="000D409B"/>
    <w:rsid w:val="000D5352"/>
    <w:rsid w:val="000D54A4"/>
    <w:rsid w:val="000D5781"/>
    <w:rsid w:val="000D5DE8"/>
    <w:rsid w:val="000D5EBB"/>
    <w:rsid w:val="000D5F5D"/>
    <w:rsid w:val="000D5FAE"/>
    <w:rsid w:val="000D61D0"/>
    <w:rsid w:val="000D63CB"/>
    <w:rsid w:val="000D6EF3"/>
    <w:rsid w:val="000D752E"/>
    <w:rsid w:val="000E0C0D"/>
    <w:rsid w:val="000E0C56"/>
    <w:rsid w:val="000E1626"/>
    <w:rsid w:val="000E23D4"/>
    <w:rsid w:val="000E2645"/>
    <w:rsid w:val="000E2888"/>
    <w:rsid w:val="000E2B9D"/>
    <w:rsid w:val="000E2DFC"/>
    <w:rsid w:val="000E2E7E"/>
    <w:rsid w:val="000E2F91"/>
    <w:rsid w:val="000E30C6"/>
    <w:rsid w:val="000E36E5"/>
    <w:rsid w:val="000E3737"/>
    <w:rsid w:val="000E38EB"/>
    <w:rsid w:val="000E3B8F"/>
    <w:rsid w:val="000E3EF8"/>
    <w:rsid w:val="000E4241"/>
    <w:rsid w:val="000E4343"/>
    <w:rsid w:val="000E44A9"/>
    <w:rsid w:val="000E5EE4"/>
    <w:rsid w:val="000E629B"/>
    <w:rsid w:val="000E6442"/>
    <w:rsid w:val="000E6D1F"/>
    <w:rsid w:val="000E75C7"/>
    <w:rsid w:val="000E777C"/>
    <w:rsid w:val="000E7DAB"/>
    <w:rsid w:val="000F0215"/>
    <w:rsid w:val="000F0426"/>
    <w:rsid w:val="000F0E54"/>
    <w:rsid w:val="000F162D"/>
    <w:rsid w:val="000F183A"/>
    <w:rsid w:val="000F1B7A"/>
    <w:rsid w:val="000F3426"/>
    <w:rsid w:val="000F350D"/>
    <w:rsid w:val="000F3AAC"/>
    <w:rsid w:val="000F4350"/>
    <w:rsid w:val="000F435E"/>
    <w:rsid w:val="000F45B9"/>
    <w:rsid w:val="000F48C8"/>
    <w:rsid w:val="000F4964"/>
    <w:rsid w:val="000F49A3"/>
    <w:rsid w:val="000F5054"/>
    <w:rsid w:val="000F53A4"/>
    <w:rsid w:val="000F6A01"/>
    <w:rsid w:val="000F6DD9"/>
    <w:rsid w:val="000F76BF"/>
    <w:rsid w:val="000F7900"/>
    <w:rsid w:val="0010172A"/>
    <w:rsid w:val="001017DF"/>
    <w:rsid w:val="00101955"/>
    <w:rsid w:val="00101D81"/>
    <w:rsid w:val="00102991"/>
    <w:rsid w:val="00102C54"/>
    <w:rsid w:val="001033C5"/>
    <w:rsid w:val="001036B7"/>
    <w:rsid w:val="00104328"/>
    <w:rsid w:val="00104E67"/>
    <w:rsid w:val="00105710"/>
    <w:rsid w:val="00105783"/>
    <w:rsid w:val="00105B0B"/>
    <w:rsid w:val="00105CE3"/>
    <w:rsid w:val="00106199"/>
    <w:rsid w:val="00106681"/>
    <w:rsid w:val="00106AA8"/>
    <w:rsid w:val="00106EA5"/>
    <w:rsid w:val="00107C5D"/>
    <w:rsid w:val="00107EAC"/>
    <w:rsid w:val="001108E0"/>
    <w:rsid w:val="00110F25"/>
    <w:rsid w:val="00111602"/>
    <w:rsid w:val="00111C53"/>
    <w:rsid w:val="00113280"/>
    <w:rsid w:val="001136C2"/>
    <w:rsid w:val="00113CD4"/>
    <w:rsid w:val="00114475"/>
    <w:rsid w:val="00114D87"/>
    <w:rsid w:val="00115397"/>
    <w:rsid w:val="00115E5C"/>
    <w:rsid w:val="00116312"/>
    <w:rsid w:val="00116C70"/>
    <w:rsid w:val="00116EF3"/>
    <w:rsid w:val="00117423"/>
    <w:rsid w:val="001179E3"/>
    <w:rsid w:val="001204CD"/>
    <w:rsid w:val="00120F5D"/>
    <w:rsid w:val="00120FD9"/>
    <w:rsid w:val="00121AC9"/>
    <w:rsid w:val="00121BE0"/>
    <w:rsid w:val="00122251"/>
    <w:rsid w:val="00122483"/>
    <w:rsid w:val="00122EE7"/>
    <w:rsid w:val="0012368A"/>
    <w:rsid w:val="00124D3B"/>
    <w:rsid w:val="00125166"/>
    <w:rsid w:val="00125429"/>
    <w:rsid w:val="001259F0"/>
    <w:rsid w:val="00125ABE"/>
    <w:rsid w:val="00125B62"/>
    <w:rsid w:val="00125D3A"/>
    <w:rsid w:val="00125E4E"/>
    <w:rsid w:val="001262A2"/>
    <w:rsid w:val="00126491"/>
    <w:rsid w:val="0012669C"/>
    <w:rsid w:val="0012684E"/>
    <w:rsid w:val="0012686A"/>
    <w:rsid w:val="0012780A"/>
    <w:rsid w:val="0013019C"/>
    <w:rsid w:val="00130B00"/>
    <w:rsid w:val="00131B67"/>
    <w:rsid w:val="00131B87"/>
    <w:rsid w:val="00131D72"/>
    <w:rsid w:val="00131F78"/>
    <w:rsid w:val="0013247C"/>
    <w:rsid w:val="001325C6"/>
    <w:rsid w:val="00132901"/>
    <w:rsid w:val="00132C2E"/>
    <w:rsid w:val="00132C8A"/>
    <w:rsid w:val="00132E97"/>
    <w:rsid w:val="00132F2E"/>
    <w:rsid w:val="001346C7"/>
    <w:rsid w:val="00134866"/>
    <w:rsid w:val="00134EA9"/>
    <w:rsid w:val="0013535D"/>
    <w:rsid w:val="001358AA"/>
    <w:rsid w:val="001360E7"/>
    <w:rsid w:val="001360F9"/>
    <w:rsid w:val="001368E7"/>
    <w:rsid w:val="001369B5"/>
    <w:rsid w:val="00136DF1"/>
    <w:rsid w:val="0013776F"/>
    <w:rsid w:val="00137A0A"/>
    <w:rsid w:val="00137A54"/>
    <w:rsid w:val="001400C6"/>
    <w:rsid w:val="00140D4C"/>
    <w:rsid w:val="00140D9E"/>
    <w:rsid w:val="001414F8"/>
    <w:rsid w:val="001419B4"/>
    <w:rsid w:val="00142AC7"/>
    <w:rsid w:val="00142DA9"/>
    <w:rsid w:val="00142F37"/>
    <w:rsid w:val="0014324D"/>
    <w:rsid w:val="001442E0"/>
    <w:rsid w:val="001447C2"/>
    <w:rsid w:val="001449B9"/>
    <w:rsid w:val="001450C8"/>
    <w:rsid w:val="00145141"/>
    <w:rsid w:val="00145283"/>
    <w:rsid w:val="0014568A"/>
    <w:rsid w:val="00145CD7"/>
    <w:rsid w:val="00146468"/>
    <w:rsid w:val="00146551"/>
    <w:rsid w:val="001467C6"/>
    <w:rsid w:val="001473F7"/>
    <w:rsid w:val="00147D5B"/>
    <w:rsid w:val="00147D64"/>
    <w:rsid w:val="00150B55"/>
    <w:rsid w:val="00150CA9"/>
    <w:rsid w:val="001522FA"/>
    <w:rsid w:val="001525A9"/>
    <w:rsid w:val="001528BC"/>
    <w:rsid w:val="00153AA4"/>
    <w:rsid w:val="001540F9"/>
    <w:rsid w:val="00155395"/>
    <w:rsid w:val="0015607C"/>
    <w:rsid w:val="00156150"/>
    <w:rsid w:val="00156DB2"/>
    <w:rsid w:val="00157072"/>
    <w:rsid w:val="001573BD"/>
    <w:rsid w:val="0015746E"/>
    <w:rsid w:val="00157D28"/>
    <w:rsid w:val="00160127"/>
    <w:rsid w:val="001602EC"/>
    <w:rsid w:val="00160315"/>
    <w:rsid w:val="0016092A"/>
    <w:rsid w:val="00160946"/>
    <w:rsid w:val="00160FD9"/>
    <w:rsid w:val="00161DCB"/>
    <w:rsid w:val="001620F4"/>
    <w:rsid w:val="0016225B"/>
    <w:rsid w:val="00162646"/>
    <w:rsid w:val="0016283F"/>
    <w:rsid w:val="00162ACC"/>
    <w:rsid w:val="00162BCF"/>
    <w:rsid w:val="00162BE0"/>
    <w:rsid w:val="0016367E"/>
    <w:rsid w:val="00164ED6"/>
    <w:rsid w:val="00165AD3"/>
    <w:rsid w:val="001663E4"/>
    <w:rsid w:val="001666B4"/>
    <w:rsid w:val="00166B96"/>
    <w:rsid w:val="001679FC"/>
    <w:rsid w:val="00167DC9"/>
    <w:rsid w:val="00167E66"/>
    <w:rsid w:val="001702E9"/>
    <w:rsid w:val="00170B15"/>
    <w:rsid w:val="00173055"/>
    <w:rsid w:val="001731EB"/>
    <w:rsid w:val="0017404D"/>
    <w:rsid w:val="001741F7"/>
    <w:rsid w:val="00174264"/>
    <w:rsid w:val="001747DB"/>
    <w:rsid w:val="00174EDA"/>
    <w:rsid w:val="00175778"/>
    <w:rsid w:val="00175817"/>
    <w:rsid w:val="00175C67"/>
    <w:rsid w:val="0017613B"/>
    <w:rsid w:val="00176175"/>
    <w:rsid w:val="00176896"/>
    <w:rsid w:val="001768B2"/>
    <w:rsid w:val="001771F5"/>
    <w:rsid w:val="001774FB"/>
    <w:rsid w:val="001775B0"/>
    <w:rsid w:val="001776A7"/>
    <w:rsid w:val="00177BBC"/>
    <w:rsid w:val="00177DF0"/>
    <w:rsid w:val="0018001A"/>
    <w:rsid w:val="001800C2"/>
    <w:rsid w:val="001805EF"/>
    <w:rsid w:val="0018097F"/>
    <w:rsid w:val="00180E6B"/>
    <w:rsid w:val="00180FA2"/>
    <w:rsid w:val="001822F2"/>
    <w:rsid w:val="0018274E"/>
    <w:rsid w:val="00182A48"/>
    <w:rsid w:val="0018401F"/>
    <w:rsid w:val="00184984"/>
    <w:rsid w:val="001852FB"/>
    <w:rsid w:val="001856B3"/>
    <w:rsid w:val="00185780"/>
    <w:rsid w:val="00186E21"/>
    <w:rsid w:val="00186FC9"/>
    <w:rsid w:val="001871A2"/>
    <w:rsid w:val="001877B7"/>
    <w:rsid w:val="00187EE7"/>
    <w:rsid w:val="00190224"/>
    <w:rsid w:val="00190431"/>
    <w:rsid w:val="00190BB3"/>
    <w:rsid w:val="00190CDF"/>
    <w:rsid w:val="00190DA8"/>
    <w:rsid w:val="00190ECD"/>
    <w:rsid w:val="001912A2"/>
    <w:rsid w:val="00191E5E"/>
    <w:rsid w:val="00192359"/>
    <w:rsid w:val="00192580"/>
    <w:rsid w:val="00192A63"/>
    <w:rsid w:val="00192F2D"/>
    <w:rsid w:val="00193437"/>
    <w:rsid w:val="001938B2"/>
    <w:rsid w:val="00194140"/>
    <w:rsid w:val="00194A16"/>
    <w:rsid w:val="00194FD2"/>
    <w:rsid w:val="00196B8A"/>
    <w:rsid w:val="00196DA0"/>
    <w:rsid w:val="00197340"/>
    <w:rsid w:val="001976AA"/>
    <w:rsid w:val="00197BB1"/>
    <w:rsid w:val="001A0378"/>
    <w:rsid w:val="001A0B35"/>
    <w:rsid w:val="001A19FD"/>
    <w:rsid w:val="001A20DE"/>
    <w:rsid w:val="001A213F"/>
    <w:rsid w:val="001A2214"/>
    <w:rsid w:val="001A22DD"/>
    <w:rsid w:val="001A233C"/>
    <w:rsid w:val="001A274F"/>
    <w:rsid w:val="001A2AF4"/>
    <w:rsid w:val="001A2B3E"/>
    <w:rsid w:val="001A2C71"/>
    <w:rsid w:val="001A38B2"/>
    <w:rsid w:val="001A3D03"/>
    <w:rsid w:val="001A4EFA"/>
    <w:rsid w:val="001A53CA"/>
    <w:rsid w:val="001A6007"/>
    <w:rsid w:val="001A613D"/>
    <w:rsid w:val="001A6EC1"/>
    <w:rsid w:val="001A70D6"/>
    <w:rsid w:val="001A71D1"/>
    <w:rsid w:val="001A7AEF"/>
    <w:rsid w:val="001A7E54"/>
    <w:rsid w:val="001A7EA9"/>
    <w:rsid w:val="001B0434"/>
    <w:rsid w:val="001B0981"/>
    <w:rsid w:val="001B19A2"/>
    <w:rsid w:val="001B19E3"/>
    <w:rsid w:val="001B1F36"/>
    <w:rsid w:val="001B200F"/>
    <w:rsid w:val="001B223A"/>
    <w:rsid w:val="001B4506"/>
    <w:rsid w:val="001B499C"/>
    <w:rsid w:val="001B4BB9"/>
    <w:rsid w:val="001B4D75"/>
    <w:rsid w:val="001B4DC2"/>
    <w:rsid w:val="001B5264"/>
    <w:rsid w:val="001B5FD7"/>
    <w:rsid w:val="001B67C8"/>
    <w:rsid w:val="001B69B1"/>
    <w:rsid w:val="001B7A43"/>
    <w:rsid w:val="001C00B2"/>
    <w:rsid w:val="001C04A9"/>
    <w:rsid w:val="001C0510"/>
    <w:rsid w:val="001C09D1"/>
    <w:rsid w:val="001C12BD"/>
    <w:rsid w:val="001C1361"/>
    <w:rsid w:val="001C13C7"/>
    <w:rsid w:val="001C1FEC"/>
    <w:rsid w:val="001C2485"/>
    <w:rsid w:val="001C2820"/>
    <w:rsid w:val="001C2F8D"/>
    <w:rsid w:val="001C3834"/>
    <w:rsid w:val="001C3888"/>
    <w:rsid w:val="001C4778"/>
    <w:rsid w:val="001C4843"/>
    <w:rsid w:val="001C493D"/>
    <w:rsid w:val="001C4B18"/>
    <w:rsid w:val="001C50C4"/>
    <w:rsid w:val="001C532C"/>
    <w:rsid w:val="001C566E"/>
    <w:rsid w:val="001C5921"/>
    <w:rsid w:val="001C5B1E"/>
    <w:rsid w:val="001C6422"/>
    <w:rsid w:val="001C6680"/>
    <w:rsid w:val="001C6704"/>
    <w:rsid w:val="001C67DD"/>
    <w:rsid w:val="001C6B4F"/>
    <w:rsid w:val="001C72DE"/>
    <w:rsid w:val="001C7482"/>
    <w:rsid w:val="001C7A4C"/>
    <w:rsid w:val="001C7EFF"/>
    <w:rsid w:val="001C7F95"/>
    <w:rsid w:val="001D24D5"/>
    <w:rsid w:val="001D25CE"/>
    <w:rsid w:val="001D27ED"/>
    <w:rsid w:val="001D36EA"/>
    <w:rsid w:val="001D384E"/>
    <w:rsid w:val="001D46BD"/>
    <w:rsid w:val="001D488D"/>
    <w:rsid w:val="001D4F1D"/>
    <w:rsid w:val="001D5ECD"/>
    <w:rsid w:val="001D62E0"/>
    <w:rsid w:val="001D65A3"/>
    <w:rsid w:val="001D65E8"/>
    <w:rsid w:val="001D6C45"/>
    <w:rsid w:val="001D7BD1"/>
    <w:rsid w:val="001D7F2B"/>
    <w:rsid w:val="001D7FB5"/>
    <w:rsid w:val="001E07B4"/>
    <w:rsid w:val="001E07B5"/>
    <w:rsid w:val="001E0A3C"/>
    <w:rsid w:val="001E0B18"/>
    <w:rsid w:val="001E0F4A"/>
    <w:rsid w:val="001E141B"/>
    <w:rsid w:val="001E2053"/>
    <w:rsid w:val="001E2B84"/>
    <w:rsid w:val="001E2C62"/>
    <w:rsid w:val="001E2C72"/>
    <w:rsid w:val="001E2F1C"/>
    <w:rsid w:val="001E3585"/>
    <w:rsid w:val="001E395E"/>
    <w:rsid w:val="001E401F"/>
    <w:rsid w:val="001E42BF"/>
    <w:rsid w:val="001E4656"/>
    <w:rsid w:val="001E53B9"/>
    <w:rsid w:val="001E5D7B"/>
    <w:rsid w:val="001E65BB"/>
    <w:rsid w:val="001E7229"/>
    <w:rsid w:val="001E74EC"/>
    <w:rsid w:val="001E7827"/>
    <w:rsid w:val="001E7C6B"/>
    <w:rsid w:val="001F010D"/>
    <w:rsid w:val="001F0CDA"/>
    <w:rsid w:val="001F1137"/>
    <w:rsid w:val="001F1321"/>
    <w:rsid w:val="001F15A1"/>
    <w:rsid w:val="001F1D77"/>
    <w:rsid w:val="001F200A"/>
    <w:rsid w:val="001F20A9"/>
    <w:rsid w:val="001F21BC"/>
    <w:rsid w:val="001F231D"/>
    <w:rsid w:val="001F23B1"/>
    <w:rsid w:val="001F24A9"/>
    <w:rsid w:val="001F24F9"/>
    <w:rsid w:val="001F2579"/>
    <w:rsid w:val="001F25B7"/>
    <w:rsid w:val="001F2620"/>
    <w:rsid w:val="001F2675"/>
    <w:rsid w:val="001F2AAC"/>
    <w:rsid w:val="001F2D19"/>
    <w:rsid w:val="001F2F8A"/>
    <w:rsid w:val="001F382F"/>
    <w:rsid w:val="001F43F6"/>
    <w:rsid w:val="001F4C8B"/>
    <w:rsid w:val="001F4CBB"/>
    <w:rsid w:val="001F4E31"/>
    <w:rsid w:val="001F5009"/>
    <w:rsid w:val="001F510E"/>
    <w:rsid w:val="001F584D"/>
    <w:rsid w:val="001F64D1"/>
    <w:rsid w:val="001F6663"/>
    <w:rsid w:val="001F6937"/>
    <w:rsid w:val="001F6C3F"/>
    <w:rsid w:val="001F6E42"/>
    <w:rsid w:val="001F72CF"/>
    <w:rsid w:val="001F7394"/>
    <w:rsid w:val="001F7475"/>
    <w:rsid w:val="001F79E4"/>
    <w:rsid w:val="001F7CD7"/>
    <w:rsid w:val="002004B3"/>
    <w:rsid w:val="00200B54"/>
    <w:rsid w:val="00200D4B"/>
    <w:rsid w:val="00201236"/>
    <w:rsid w:val="00201B60"/>
    <w:rsid w:val="00201E63"/>
    <w:rsid w:val="0020227E"/>
    <w:rsid w:val="00202B7E"/>
    <w:rsid w:val="002031D5"/>
    <w:rsid w:val="0020362F"/>
    <w:rsid w:val="00203A67"/>
    <w:rsid w:val="00203F3F"/>
    <w:rsid w:val="0020441E"/>
    <w:rsid w:val="002045DE"/>
    <w:rsid w:val="00205093"/>
    <w:rsid w:val="00205593"/>
    <w:rsid w:val="0020660F"/>
    <w:rsid w:val="00206D3C"/>
    <w:rsid w:val="00206DF2"/>
    <w:rsid w:val="00206ECB"/>
    <w:rsid w:val="002071D4"/>
    <w:rsid w:val="0020782C"/>
    <w:rsid w:val="002079DD"/>
    <w:rsid w:val="00207C3C"/>
    <w:rsid w:val="00207CA1"/>
    <w:rsid w:val="002101B6"/>
    <w:rsid w:val="002101BF"/>
    <w:rsid w:val="002109E0"/>
    <w:rsid w:val="00210ACC"/>
    <w:rsid w:val="0021138C"/>
    <w:rsid w:val="0021170B"/>
    <w:rsid w:val="0021213D"/>
    <w:rsid w:val="00212582"/>
    <w:rsid w:val="00212B51"/>
    <w:rsid w:val="00212DC3"/>
    <w:rsid w:val="00212F68"/>
    <w:rsid w:val="0021416D"/>
    <w:rsid w:val="00214A1A"/>
    <w:rsid w:val="00214A23"/>
    <w:rsid w:val="00214AC6"/>
    <w:rsid w:val="00214C4C"/>
    <w:rsid w:val="00214C5B"/>
    <w:rsid w:val="002151FF"/>
    <w:rsid w:val="002159C3"/>
    <w:rsid w:val="0021607D"/>
    <w:rsid w:val="002160EF"/>
    <w:rsid w:val="002162BD"/>
    <w:rsid w:val="00216CB1"/>
    <w:rsid w:val="0021709D"/>
    <w:rsid w:val="002173B2"/>
    <w:rsid w:val="002177A0"/>
    <w:rsid w:val="002204AA"/>
    <w:rsid w:val="00221773"/>
    <w:rsid w:val="00221C21"/>
    <w:rsid w:val="002232B5"/>
    <w:rsid w:val="002232CF"/>
    <w:rsid w:val="00223AC1"/>
    <w:rsid w:val="00223C3E"/>
    <w:rsid w:val="002245AF"/>
    <w:rsid w:val="002245E0"/>
    <w:rsid w:val="002246E8"/>
    <w:rsid w:val="00225603"/>
    <w:rsid w:val="0022562D"/>
    <w:rsid w:val="00225AC2"/>
    <w:rsid w:val="002261CF"/>
    <w:rsid w:val="00226E49"/>
    <w:rsid w:val="00227BFC"/>
    <w:rsid w:val="00227C43"/>
    <w:rsid w:val="00230104"/>
    <w:rsid w:val="002308B9"/>
    <w:rsid w:val="00230ACB"/>
    <w:rsid w:val="00230C8D"/>
    <w:rsid w:val="002312F5"/>
    <w:rsid w:val="002316F9"/>
    <w:rsid w:val="00231854"/>
    <w:rsid w:val="00231E1B"/>
    <w:rsid w:val="00232C55"/>
    <w:rsid w:val="00233B09"/>
    <w:rsid w:val="00235838"/>
    <w:rsid w:val="00235857"/>
    <w:rsid w:val="00235860"/>
    <w:rsid w:val="00235A9E"/>
    <w:rsid w:val="00235F9E"/>
    <w:rsid w:val="0023676E"/>
    <w:rsid w:val="0023679F"/>
    <w:rsid w:val="00237405"/>
    <w:rsid w:val="0023751B"/>
    <w:rsid w:val="002375DC"/>
    <w:rsid w:val="00237EAE"/>
    <w:rsid w:val="00240238"/>
    <w:rsid w:val="00240822"/>
    <w:rsid w:val="00240DE7"/>
    <w:rsid w:val="00240DF5"/>
    <w:rsid w:val="00242547"/>
    <w:rsid w:val="00242A9C"/>
    <w:rsid w:val="00243052"/>
    <w:rsid w:val="0024323E"/>
    <w:rsid w:val="00243321"/>
    <w:rsid w:val="002433FF"/>
    <w:rsid w:val="0024364A"/>
    <w:rsid w:val="00243813"/>
    <w:rsid w:val="00244123"/>
    <w:rsid w:val="002442C7"/>
    <w:rsid w:val="002442D1"/>
    <w:rsid w:val="00244CF2"/>
    <w:rsid w:val="00245821"/>
    <w:rsid w:val="002463CD"/>
    <w:rsid w:val="00246A0B"/>
    <w:rsid w:val="00246E15"/>
    <w:rsid w:val="00247140"/>
    <w:rsid w:val="00247212"/>
    <w:rsid w:val="00247956"/>
    <w:rsid w:val="00247DCC"/>
    <w:rsid w:val="0025137A"/>
    <w:rsid w:val="002516F0"/>
    <w:rsid w:val="00251B48"/>
    <w:rsid w:val="002524DD"/>
    <w:rsid w:val="002526FB"/>
    <w:rsid w:val="00252960"/>
    <w:rsid w:val="00252B0C"/>
    <w:rsid w:val="00252CD1"/>
    <w:rsid w:val="00253034"/>
    <w:rsid w:val="00253540"/>
    <w:rsid w:val="00253866"/>
    <w:rsid w:val="00253C03"/>
    <w:rsid w:val="00253EC2"/>
    <w:rsid w:val="0025410D"/>
    <w:rsid w:val="00254C94"/>
    <w:rsid w:val="00255595"/>
    <w:rsid w:val="002555ED"/>
    <w:rsid w:val="002556B1"/>
    <w:rsid w:val="002560E6"/>
    <w:rsid w:val="00256DF4"/>
    <w:rsid w:val="00257087"/>
    <w:rsid w:val="00257424"/>
    <w:rsid w:val="002574FF"/>
    <w:rsid w:val="0025786D"/>
    <w:rsid w:val="002578B4"/>
    <w:rsid w:val="00257F63"/>
    <w:rsid w:val="00257FFA"/>
    <w:rsid w:val="002603D8"/>
    <w:rsid w:val="00261039"/>
    <w:rsid w:val="0026170F"/>
    <w:rsid w:val="00261763"/>
    <w:rsid w:val="00261E2A"/>
    <w:rsid w:val="00261F6F"/>
    <w:rsid w:val="00261FC9"/>
    <w:rsid w:val="002628F8"/>
    <w:rsid w:val="00262BD0"/>
    <w:rsid w:val="00262E20"/>
    <w:rsid w:val="00262FA9"/>
    <w:rsid w:val="00262FC3"/>
    <w:rsid w:val="00263193"/>
    <w:rsid w:val="00263E91"/>
    <w:rsid w:val="00263F5A"/>
    <w:rsid w:val="002643F5"/>
    <w:rsid w:val="0026485F"/>
    <w:rsid w:val="002656B6"/>
    <w:rsid w:val="002658EC"/>
    <w:rsid w:val="00266398"/>
    <w:rsid w:val="00266D25"/>
    <w:rsid w:val="00266EFD"/>
    <w:rsid w:val="00267613"/>
    <w:rsid w:val="002703F8"/>
    <w:rsid w:val="00270460"/>
    <w:rsid w:val="0027062E"/>
    <w:rsid w:val="00270DB8"/>
    <w:rsid w:val="00270F56"/>
    <w:rsid w:val="00271DB8"/>
    <w:rsid w:val="00272359"/>
    <w:rsid w:val="00272F3F"/>
    <w:rsid w:val="0027389E"/>
    <w:rsid w:val="00274A4F"/>
    <w:rsid w:val="00274C97"/>
    <w:rsid w:val="00274F61"/>
    <w:rsid w:val="002750A0"/>
    <w:rsid w:val="002751E1"/>
    <w:rsid w:val="0027570A"/>
    <w:rsid w:val="00275EBB"/>
    <w:rsid w:val="00275EEE"/>
    <w:rsid w:val="002761F8"/>
    <w:rsid w:val="00276B0D"/>
    <w:rsid w:val="00276B2E"/>
    <w:rsid w:val="002770DA"/>
    <w:rsid w:val="00280614"/>
    <w:rsid w:val="00280963"/>
    <w:rsid w:val="00280AD3"/>
    <w:rsid w:val="0028120B"/>
    <w:rsid w:val="002812D8"/>
    <w:rsid w:val="00281EA6"/>
    <w:rsid w:val="0028222A"/>
    <w:rsid w:val="00282250"/>
    <w:rsid w:val="002831E8"/>
    <w:rsid w:val="002831EE"/>
    <w:rsid w:val="00283C3E"/>
    <w:rsid w:val="00284282"/>
    <w:rsid w:val="002845E7"/>
    <w:rsid w:val="002857B9"/>
    <w:rsid w:val="00286CAD"/>
    <w:rsid w:val="0028719D"/>
    <w:rsid w:val="00287B59"/>
    <w:rsid w:val="0029008F"/>
    <w:rsid w:val="002904DB"/>
    <w:rsid w:val="002906F4"/>
    <w:rsid w:val="0029072E"/>
    <w:rsid w:val="00290740"/>
    <w:rsid w:val="002907C7"/>
    <w:rsid w:val="00290BED"/>
    <w:rsid w:val="00291196"/>
    <w:rsid w:val="002914B7"/>
    <w:rsid w:val="00291B31"/>
    <w:rsid w:val="00292029"/>
    <w:rsid w:val="00292040"/>
    <w:rsid w:val="00292D31"/>
    <w:rsid w:val="00293237"/>
    <w:rsid w:val="00293A87"/>
    <w:rsid w:val="00293CF1"/>
    <w:rsid w:val="0029440C"/>
    <w:rsid w:val="00294450"/>
    <w:rsid w:val="0029552F"/>
    <w:rsid w:val="00295957"/>
    <w:rsid w:val="00295B90"/>
    <w:rsid w:val="00295DB2"/>
    <w:rsid w:val="0029619E"/>
    <w:rsid w:val="00296BAF"/>
    <w:rsid w:val="00296DF8"/>
    <w:rsid w:val="00297161"/>
    <w:rsid w:val="00297403"/>
    <w:rsid w:val="00297CCC"/>
    <w:rsid w:val="002A0431"/>
    <w:rsid w:val="002A067C"/>
    <w:rsid w:val="002A0B59"/>
    <w:rsid w:val="002A0BE9"/>
    <w:rsid w:val="002A0DCF"/>
    <w:rsid w:val="002A1B7A"/>
    <w:rsid w:val="002A1C15"/>
    <w:rsid w:val="002A1F42"/>
    <w:rsid w:val="002A2342"/>
    <w:rsid w:val="002A26E1"/>
    <w:rsid w:val="002A32BC"/>
    <w:rsid w:val="002A35D3"/>
    <w:rsid w:val="002A3F81"/>
    <w:rsid w:val="002A5283"/>
    <w:rsid w:val="002A619D"/>
    <w:rsid w:val="002A7462"/>
    <w:rsid w:val="002A7645"/>
    <w:rsid w:val="002A7729"/>
    <w:rsid w:val="002A7D21"/>
    <w:rsid w:val="002B011D"/>
    <w:rsid w:val="002B0158"/>
    <w:rsid w:val="002B01A8"/>
    <w:rsid w:val="002B0DC6"/>
    <w:rsid w:val="002B0F7A"/>
    <w:rsid w:val="002B188F"/>
    <w:rsid w:val="002B2081"/>
    <w:rsid w:val="002B24B3"/>
    <w:rsid w:val="002B2C90"/>
    <w:rsid w:val="002B2FC7"/>
    <w:rsid w:val="002B3001"/>
    <w:rsid w:val="002B3280"/>
    <w:rsid w:val="002B347F"/>
    <w:rsid w:val="002B374A"/>
    <w:rsid w:val="002B3A17"/>
    <w:rsid w:val="002B3CB5"/>
    <w:rsid w:val="002B52BC"/>
    <w:rsid w:val="002B56E7"/>
    <w:rsid w:val="002B5FD4"/>
    <w:rsid w:val="002B6C09"/>
    <w:rsid w:val="002B6C3A"/>
    <w:rsid w:val="002B7FE1"/>
    <w:rsid w:val="002C0E0D"/>
    <w:rsid w:val="002C1981"/>
    <w:rsid w:val="002C2002"/>
    <w:rsid w:val="002C20CD"/>
    <w:rsid w:val="002C24F0"/>
    <w:rsid w:val="002C30E5"/>
    <w:rsid w:val="002C3449"/>
    <w:rsid w:val="002C356D"/>
    <w:rsid w:val="002C3EAA"/>
    <w:rsid w:val="002C484B"/>
    <w:rsid w:val="002C5475"/>
    <w:rsid w:val="002C5BD5"/>
    <w:rsid w:val="002C5C5A"/>
    <w:rsid w:val="002C6142"/>
    <w:rsid w:val="002C635E"/>
    <w:rsid w:val="002C78EF"/>
    <w:rsid w:val="002D009E"/>
    <w:rsid w:val="002D0A9B"/>
    <w:rsid w:val="002D191E"/>
    <w:rsid w:val="002D19CB"/>
    <w:rsid w:val="002D1A18"/>
    <w:rsid w:val="002D1CA1"/>
    <w:rsid w:val="002D1D12"/>
    <w:rsid w:val="002D1DEF"/>
    <w:rsid w:val="002D2531"/>
    <w:rsid w:val="002D269A"/>
    <w:rsid w:val="002D289D"/>
    <w:rsid w:val="002D2E63"/>
    <w:rsid w:val="002D313F"/>
    <w:rsid w:val="002D32C9"/>
    <w:rsid w:val="002D3A1A"/>
    <w:rsid w:val="002D3DD6"/>
    <w:rsid w:val="002D44FB"/>
    <w:rsid w:val="002D55B4"/>
    <w:rsid w:val="002D6250"/>
    <w:rsid w:val="002D6D82"/>
    <w:rsid w:val="002D756D"/>
    <w:rsid w:val="002D7666"/>
    <w:rsid w:val="002D786B"/>
    <w:rsid w:val="002E0341"/>
    <w:rsid w:val="002E049E"/>
    <w:rsid w:val="002E0AAE"/>
    <w:rsid w:val="002E0DDA"/>
    <w:rsid w:val="002E0EC9"/>
    <w:rsid w:val="002E19B6"/>
    <w:rsid w:val="002E2264"/>
    <w:rsid w:val="002E2622"/>
    <w:rsid w:val="002E30F0"/>
    <w:rsid w:val="002E3358"/>
    <w:rsid w:val="002E3673"/>
    <w:rsid w:val="002E4E80"/>
    <w:rsid w:val="002E512E"/>
    <w:rsid w:val="002E559F"/>
    <w:rsid w:val="002E5900"/>
    <w:rsid w:val="002E5E71"/>
    <w:rsid w:val="002E5FEB"/>
    <w:rsid w:val="002E6B2A"/>
    <w:rsid w:val="002E6BD3"/>
    <w:rsid w:val="002F049F"/>
    <w:rsid w:val="002F17E1"/>
    <w:rsid w:val="002F1852"/>
    <w:rsid w:val="002F1C09"/>
    <w:rsid w:val="002F1F70"/>
    <w:rsid w:val="002F21B0"/>
    <w:rsid w:val="002F2C76"/>
    <w:rsid w:val="002F2CA7"/>
    <w:rsid w:val="002F37AD"/>
    <w:rsid w:val="002F4907"/>
    <w:rsid w:val="002F5122"/>
    <w:rsid w:val="002F54BD"/>
    <w:rsid w:val="002F54D2"/>
    <w:rsid w:val="002F5A52"/>
    <w:rsid w:val="002F5F3C"/>
    <w:rsid w:val="002F5FF8"/>
    <w:rsid w:val="002F6013"/>
    <w:rsid w:val="002F6255"/>
    <w:rsid w:val="002F65B6"/>
    <w:rsid w:val="002F69ED"/>
    <w:rsid w:val="002F6A6F"/>
    <w:rsid w:val="002F6B7C"/>
    <w:rsid w:val="002F6D08"/>
    <w:rsid w:val="002F749B"/>
    <w:rsid w:val="002F7584"/>
    <w:rsid w:val="002F78A9"/>
    <w:rsid w:val="002F7AE1"/>
    <w:rsid w:val="002F7E42"/>
    <w:rsid w:val="003012C3"/>
    <w:rsid w:val="0030160C"/>
    <w:rsid w:val="00301892"/>
    <w:rsid w:val="00302154"/>
    <w:rsid w:val="00302250"/>
    <w:rsid w:val="00303092"/>
    <w:rsid w:val="00303278"/>
    <w:rsid w:val="003035DE"/>
    <w:rsid w:val="00303E96"/>
    <w:rsid w:val="003044FC"/>
    <w:rsid w:val="00304D88"/>
    <w:rsid w:val="00304F8E"/>
    <w:rsid w:val="00305223"/>
    <w:rsid w:val="003056A2"/>
    <w:rsid w:val="003057CA"/>
    <w:rsid w:val="00305A56"/>
    <w:rsid w:val="00306B5B"/>
    <w:rsid w:val="00306FFF"/>
    <w:rsid w:val="00307BC7"/>
    <w:rsid w:val="00310B2C"/>
    <w:rsid w:val="003115AD"/>
    <w:rsid w:val="00311724"/>
    <w:rsid w:val="003117FC"/>
    <w:rsid w:val="00311A6B"/>
    <w:rsid w:val="00313164"/>
    <w:rsid w:val="003138A8"/>
    <w:rsid w:val="00313F0F"/>
    <w:rsid w:val="00313F82"/>
    <w:rsid w:val="0031415F"/>
    <w:rsid w:val="003141BF"/>
    <w:rsid w:val="00314343"/>
    <w:rsid w:val="0031592E"/>
    <w:rsid w:val="003167AC"/>
    <w:rsid w:val="003169D9"/>
    <w:rsid w:val="0031766B"/>
    <w:rsid w:val="0031770C"/>
    <w:rsid w:val="00317EDB"/>
    <w:rsid w:val="003201AD"/>
    <w:rsid w:val="0032073E"/>
    <w:rsid w:val="003207B8"/>
    <w:rsid w:val="00321D5F"/>
    <w:rsid w:val="00321D9D"/>
    <w:rsid w:val="00321F8A"/>
    <w:rsid w:val="00322275"/>
    <w:rsid w:val="003222E3"/>
    <w:rsid w:val="0032247F"/>
    <w:rsid w:val="00322DB2"/>
    <w:rsid w:val="00323094"/>
    <w:rsid w:val="0032318A"/>
    <w:rsid w:val="003234ED"/>
    <w:rsid w:val="003236A4"/>
    <w:rsid w:val="003237CD"/>
    <w:rsid w:val="003239D7"/>
    <w:rsid w:val="00323CD1"/>
    <w:rsid w:val="00325D35"/>
    <w:rsid w:val="00326386"/>
    <w:rsid w:val="0032654B"/>
    <w:rsid w:val="00326809"/>
    <w:rsid w:val="00327381"/>
    <w:rsid w:val="003276FC"/>
    <w:rsid w:val="00327FFA"/>
    <w:rsid w:val="00330E31"/>
    <w:rsid w:val="003310EC"/>
    <w:rsid w:val="00331134"/>
    <w:rsid w:val="00331AF9"/>
    <w:rsid w:val="00332167"/>
    <w:rsid w:val="003334F2"/>
    <w:rsid w:val="00333B62"/>
    <w:rsid w:val="0033404C"/>
    <w:rsid w:val="003346CC"/>
    <w:rsid w:val="00334F15"/>
    <w:rsid w:val="003361A4"/>
    <w:rsid w:val="003364BF"/>
    <w:rsid w:val="00336791"/>
    <w:rsid w:val="003371D5"/>
    <w:rsid w:val="0033788D"/>
    <w:rsid w:val="00337BF7"/>
    <w:rsid w:val="00337D09"/>
    <w:rsid w:val="00340E59"/>
    <w:rsid w:val="00340F08"/>
    <w:rsid w:val="003411D4"/>
    <w:rsid w:val="00342A47"/>
    <w:rsid w:val="00342DD6"/>
    <w:rsid w:val="0034321A"/>
    <w:rsid w:val="00343DB1"/>
    <w:rsid w:val="003447DC"/>
    <w:rsid w:val="00344A31"/>
    <w:rsid w:val="00344B2B"/>
    <w:rsid w:val="00344B54"/>
    <w:rsid w:val="0034504E"/>
    <w:rsid w:val="0034575C"/>
    <w:rsid w:val="003459B3"/>
    <w:rsid w:val="00346D33"/>
    <w:rsid w:val="00347788"/>
    <w:rsid w:val="0034798F"/>
    <w:rsid w:val="00347CA7"/>
    <w:rsid w:val="00347D05"/>
    <w:rsid w:val="00350CC9"/>
    <w:rsid w:val="00350FD3"/>
    <w:rsid w:val="003516B2"/>
    <w:rsid w:val="00351B27"/>
    <w:rsid w:val="00351CF2"/>
    <w:rsid w:val="00351E19"/>
    <w:rsid w:val="003529B3"/>
    <w:rsid w:val="00352E48"/>
    <w:rsid w:val="003538B0"/>
    <w:rsid w:val="00353E89"/>
    <w:rsid w:val="00354185"/>
    <w:rsid w:val="003541A7"/>
    <w:rsid w:val="003545A8"/>
    <w:rsid w:val="0035462F"/>
    <w:rsid w:val="00354733"/>
    <w:rsid w:val="003548BE"/>
    <w:rsid w:val="00354F0E"/>
    <w:rsid w:val="00355667"/>
    <w:rsid w:val="00355D4A"/>
    <w:rsid w:val="003564AE"/>
    <w:rsid w:val="0035693C"/>
    <w:rsid w:val="00356CD0"/>
    <w:rsid w:val="00356D83"/>
    <w:rsid w:val="00356E17"/>
    <w:rsid w:val="00357DC2"/>
    <w:rsid w:val="0036003C"/>
    <w:rsid w:val="00360908"/>
    <w:rsid w:val="00360D13"/>
    <w:rsid w:val="0036103F"/>
    <w:rsid w:val="00361303"/>
    <w:rsid w:val="0036166B"/>
    <w:rsid w:val="003621D0"/>
    <w:rsid w:val="00362268"/>
    <w:rsid w:val="00362586"/>
    <w:rsid w:val="00362B02"/>
    <w:rsid w:val="00362B5B"/>
    <w:rsid w:val="003632E8"/>
    <w:rsid w:val="00363A65"/>
    <w:rsid w:val="00363CB7"/>
    <w:rsid w:val="00363FAB"/>
    <w:rsid w:val="0036448B"/>
    <w:rsid w:val="0036453C"/>
    <w:rsid w:val="00365044"/>
    <w:rsid w:val="00365CC5"/>
    <w:rsid w:val="00366F04"/>
    <w:rsid w:val="00366FDF"/>
    <w:rsid w:val="00367270"/>
    <w:rsid w:val="003673C1"/>
    <w:rsid w:val="003676FA"/>
    <w:rsid w:val="00370187"/>
    <w:rsid w:val="003705F1"/>
    <w:rsid w:val="00370A4E"/>
    <w:rsid w:val="00370C65"/>
    <w:rsid w:val="0037141B"/>
    <w:rsid w:val="0037174B"/>
    <w:rsid w:val="0037181E"/>
    <w:rsid w:val="00371ABE"/>
    <w:rsid w:val="003720FF"/>
    <w:rsid w:val="00372871"/>
    <w:rsid w:val="003728C7"/>
    <w:rsid w:val="0037368F"/>
    <w:rsid w:val="00373AFD"/>
    <w:rsid w:val="00373B2D"/>
    <w:rsid w:val="0037434A"/>
    <w:rsid w:val="00374C48"/>
    <w:rsid w:val="00374D93"/>
    <w:rsid w:val="00374FDF"/>
    <w:rsid w:val="00375054"/>
    <w:rsid w:val="003753D9"/>
    <w:rsid w:val="00375EE4"/>
    <w:rsid w:val="00376EEA"/>
    <w:rsid w:val="00377269"/>
    <w:rsid w:val="00377C82"/>
    <w:rsid w:val="00380527"/>
    <w:rsid w:val="00380628"/>
    <w:rsid w:val="00380D1E"/>
    <w:rsid w:val="0038123C"/>
    <w:rsid w:val="0038167F"/>
    <w:rsid w:val="003819D9"/>
    <w:rsid w:val="00382832"/>
    <w:rsid w:val="003828F3"/>
    <w:rsid w:val="00382FD9"/>
    <w:rsid w:val="00382FF2"/>
    <w:rsid w:val="00383027"/>
    <w:rsid w:val="003836BC"/>
    <w:rsid w:val="00384792"/>
    <w:rsid w:val="00384EE4"/>
    <w:rsid w:val="00385BC4"/>
    <w:rsid w:val="00385BDB"/>
    <w:rsid w:val="00385E18"/>
    <w:rsid w:val="003865BA"/>
    <w:rsid w:val="00386F86"/>
    <w:rsid w:val="00387681"/>
    <w:rsid w:val="003876E6"/>
    <w:rsid w:val="0038779A"/>
    <w:rsid w:val="00387C04"/>
    <w:rsid w:val="003902EB"/>
    <w:rsid w:val="003906E2"/>
    <w:rsid w:val="00390E03"/>
    <w:rsid w:val="00391151"/>
    <w:rsid w:val="003911BE"/>
    <w:rsid w:val="003917FF"/>
    <w:rsid w:val="003924D3"/>
    <w:rsid w:val="0039279D"/>
    <w:rsid w:val="00392BCD"/>
    <w:rsid w:val="00392ED5"/>
    <w:rsid w:val="003934CC"/>
    <w:rsid w:val="003935DE"/>
    <w:rsid w:val="00393880"/>
    <w:rsid w:val="00393937"/>
    <w:rsid w:val="00393A55"/>
    <w:rsid w:val="00393EE5"/>
    <w:rsid w:val="00394386"/>
    <w:rsid w:val="0039483F"/>
    <w:rsid w:val="003949F2"/>
    <w:rsid w:val="00394F50"/>
    <w:rsid w:val="0039508F"/>
    <w:rsid w:val="00395134"/>
    <w:rsid w:val="003953E9"/>
    <w:rsid w:val="00395969"/>
    <w:rsid w:val="00395AA8"/>
    <w:rsid w:val="003967E3"/>
    <w:rsid w:val="0039725B"/>
    <w:rsid w:val="00397D41"/>
    <w:rsid w:val="00397F29"/>
    <w:rsid w:val="00397F6B"/>
    <w:rsid w:val="003A0311"/>
    <w:rsid w:val="003A0344"/>
    <w:rsid w:val="003A0449"/>
    <w:rsid w:val="003A0483"/>
    <w:rsid w:val="003A0A1D"/>
    <w:rsid w:val="003A0B46"/>
    <w:rsid w:val="003A0DE9"/>
    <w:rsid w:val="003A0FE2"/>
    <w:rsid w:val="003A1540"/>
    <w:rsid w:val="003A2204"/>
    <w:rsid w:val="003A2347"/>
    <w:rsid w:val="003A237D"/>
    <w:rsid w:val="003A2E31"/>
    <w:rsid w:val="003A33D1"/>
    <w:rsid w:val="003A35CA"/>
    <w:rsid w:val="003A3913"/>
    <w:rsid w:val="003A3E34"/>
    <w:rsid w:val="003A3FF1"/>
    <w:rsid w:val="003A4ADA"/>
    <w:rsid w:val="003A511A"/>
    <w:rsid w:val="003A5BB8"/>
    <w:rsid w:val="003A5D76"/>
    <w:rsid w:val="003A614D"/>
    <w:rsid w:val="003A6363"/>
    <w:rsid w:val="003A64CF"/>
    <w:rsid w:val="003A722F"/>
    <w:rsid w:val="003A77B9"/>
    <w:rsid w:val="003A79CB"/>
    <w:rsid w:val="003B03CB"/>
    <w:rsid w:val="003B0884"/>
    <w:rsid w:val="003B0A0C"/>
    <w:rsid w:val="003B10B2"/>
    <w:rsid w:val="003B19D2"/>
    <w:rsid w:val="003B1DBD"/>
    <w:rsid w:val="003B2595"/>
    <w:rsid w:val="003B2834"/>
    <w:rsid w:val="003B2D0C"/>
    <w:rsid w:val="003B2EE6"/>
    <w:rsid w:val="003B3314"/>
    <w:rsid w:val="003B383D"/>
    <w:rsid w:val="003B3F4E"/>
    <w:rsid w:val="003B4953"/>
    <w:rsid w:val="003B497B"/>
    <w:rsid w:val="003B51BE"/>
    <w:rsid w:val="003B52CD"/>
    <w:rsid w:val="003B5594"/>
    <w:rsid w:val="003B568F"/>
    <w:rsid w:val="003B5AD2"/>
    <w:rsid w:val="003B6D71"/>
    <w:rsid w:val="003B7502"/>
    <w:rsid w:val="003B7848"/>
    <w:rsid w:val="003B7A48"/>
    <w:rsid w:val="003B7B78"/>
    <w:rsid w:val="003C016F"/>
    <w:rsid w:val="003C04B0"/>
    <w:rsid w:val="003C0B89"/>
    <w:rsid w:val="003C1050"/>
    <w:rsid w:val="003C11CC"/>
    <w:rsid w:val="003C295B"/>
    <w:rsid w:val="003C2A05"/>
    <w:rsid w:val="003C3475"/>
    <w:rsid w:val="003C4A2E"/>
    <w:rsid w:val="003C4CFF"/>
    <w:rsid w:val="003C50A9"/>
    <w:rsid w:val="003C5325"/>
    <w:rsid w:val="003C5699"/>
    <w:rsid w:val="003C5D2C"/>
    <w:rsid w:val="003C5F3E"/>
    <w:rsid w:val="003C68F6"/>
    <w:rsid w:val="003C6D39"/>
    <w:rsid w:val="003C6E7C"/>
    <w:rsid w:val="003C7309"/>
    <w:rsid w:val="003C784B"/>
    <w:rsid w:val="003C7A79"/>
    <w:rsid w:val="003C7C94"/>
    <w:rsid w:val="003D0180"/>
    <w:rsid w:val="003D0333"/>
    <w:rsid w:val="003D05D6"/>
    <w:rsid w:val="003D0C04"/>
    <w:rsid w:val="003D1103"/>
    <w:rsid w:val="003D1BAA"/>
    <w:rsid w:val="003D33CD"/>
    <w:rsid w:val="003D3664"/>
    <w:rsid w:val="003D38ED"/>
    <w:rsid w:val="003D3A2F"/>
    <w:rsid w:val="003D3E83"/>
    <w:rsid w:val="003D528C"/>
    <w:rsid w:val="003D531C"/>
    <w:rsid w:val="003D59D5"/>
    <w:rsid w:val="003D5E33"/>
    <w:rsid w:val="003D5F41"/>
    <w:rsid w:val="003D6321"/>
    <w:rsid w:val="003D6848"/>
    <w:rsid w:val="003D6E52"/>
    <w:rsid w:val="003D73E5"/>
    <w:rsid w:val="003D7623"/>
    <w:rsid w:val="003D7872"/>
    <w:rsid w:val="003D7F79"/>
    <w:rsid w:val="003E0C3A"/>
    <w:rsid w:val="003E1459"/>
    <w:rsid w:val="003E1D7A"/>
    <w:rsid w:val="003E27A8"/>
    <w:rsid w:val="003E2C64"/>
    <w:rsid w:val="003E2E98"/>
    <w:rsid w:val="003E2FCC"/>
    <w:rsid w:val="003E3D5C"/>
    <w:rsid w:val="003E408E"/>
    <w:rsid w:val="003E40CD"/>
    <w:rsid w:val="003E4260"/>
    <w:rsid w:val="003E447B"/>
    <w:rsid w:val="003E44B7"/>
    <w:rsid w:val="003E4977"/>
    <w:rsid w:val="003E56A5"/>
    <w:rsid w:val="003E58D5"/>
    <w:rsid w:val="003E59D9"/>
    <w:rsid w:val="003E5AFD"/>
    <w:rsid w:val="003E6A03"/>
    <w:rsid w:val="003E6A9A"/>
    <w:rsid w:val="003E6D8A"/>
    <w:rsid w:val="003E721B"/>
    <w:rsid w:val="003E73EC"/>
    <w:rsid w:val="003F06FD"/>
    <w:rsid w:val="003F078B"/>
    <w:rsid w:val="003F09F1"/>
    <w:rsid w:val="003F0EFD"/>
    <w:rsid w:val="003F16B6"/>
    <w:rsid w:val="003F16EA"/>
    <w:rsid w:val="003F18EF"/>
    <w:rsid w:val="003F240B"/>
    <w:rsid w:val="003F268D"/>
    <w:rsid w:val="003F29C2"/>
    <w:rsid w:val="003F2C4F"/>
    <w:rsid w:val="003F3392"/>
    <w:rsid w:val="003F3502"/>
    <w:rsid w:val="003F387D"/>
    <w:rsid w:val="003F3CDE"/>
    <w:rsid w:val="003F47C7"/>
    <w:rsid w:val="003F4A3C"/>
    <w:rsid w:val="003F4A9B"/>
    <w:rsid w:val="003F525B"/>
    <w:rsid w:val="003F5AC0"/>
    <w:rsid w:val="003F73CF"/>
    <w:rsid w:val="003F73F5"/>
    <w:rsid w:val="003F7558"/>
    <w:rsid w:val="00400C26"/>
    <w:rsid w:val="00400D4E"/>
    <w:rsid w:val="00400DFB"/>
    <w:rsid w:val="004012DA"/>
    <w:rsid w:val="00401492"/>
    <w:rsid w:val="004014A9"/>
    <w:rsid w:val="00401960"/>
    <w:rsid w:val="00401BD1"/>
    <w:rsid w:val="00402441"/>
    <w:rsid w:val="00402D64"/>
    <w:rsid w:val="0040398B"/>
    <w:rsid w:val="004041DA"/>
    <w:rsid w:val="004048BC"/>
    <w:rsid w:val="0040499C"/>
    <w:rsid w:val="00404CB8"/>
    <w:rsid w:val="00404CE4"/>
    <w:rsid w:val="00404DFB"/>
    <w:rsid w:val="00405427"/>
    <w:rsid w:val="00405656"/>
    <w:rsid w:val="004057A4"/>
    <w:rsid w:val="00405873"/>
    <w:rsid w:val="00405B6C"/>
    <w:rsid w:val="00406377"/>
    <w:rsid w:val="0040653D"/>
    <w:rsid w:val="00406C56"/>
    <w:rsid w:val="00406EAB"/>
    <w:rsid w:val="00407472"/>
    <w:rsid w:val="00407756"/>
    <w:rsid w:val="004105A9"/>
    <w:rsid w:val="00410EF8"/>
    <w:rsid w:val="00410F16"/>
    <w:rsid w:val="00411BB7"/>
    <w:rsid w:val="00412812"/>
    <w:rsid w:val="00412B82"/>
    <w:rsid w:val="00412F93"/>
    <w:rsid w:val="00413348"/>
    <w:rsid w:val="004139E3"/>
    <w:rsid w:val="00413AEC"/>
    <w:rsid w:val="00413E7A"/>
    <w:rsid w:val="00413EF1"/>
    <w:rsid w:val="004148B2"/>
    <w:rsid w:val="00414EE2"/>
    <w:rsid w:val="00415F5D"/>
    <w:rsid w:val="00415FD0"/>
    <w:rsid w:val="004162A9"/>
    <w:rsid w:val="00416353"/>
    <w:rsid w:val="00416C08"/>
    <w:rsid w:val="00416EA8"/>
    <w:rsid w:val="004171A2"/>
    <w:rsid w:val="004172B8"/>
    <w:rsid w:val="00417326"/>
    <w:rsid w:val="00417669"/>
    <w:rsid w:val="004178AD"/>
    <w:rsid w:val="004208F1"/>
    <w:rsid w:val="00420C56"/>
    <w:rsid w:val="00421F4D"/>
    <w:rsid w:val="004224CD"/>
    <w:rsid w:val="00422C0C"/>
    <w:rsid w:val="0042338D"/>
    <w:rsid w:val="004239A2"/>
    <w:rsid w:val="00423BB9"/>
    <w:rsid w:val="00423D1A"/>
    <w:rsid w:val="00423D96"/>
    <w:rsid w:val="00423E0A"/>
    <w:rsid w:val="0042414A"/>
    <w:rsid w:val="004249A0"/>
    <w:rsid w:val="0042548B"/>
    <w:rsid w:val="00425600"/>
    <w:rsid w:val="00425846"/>
    <w:rsid w:val="0042598E"/>
    <w:rsid w:val="00425F5A"/>
    <w:rsid w:val="004260E9"/>
    <w:rsid w:val="00426532"/>
    <w:rsid w:val="0042732C"/>
    <w:rsid w:val="0042792E"/>
    <w:rsid w:val="00427F69"/>
    <w:rsid w:val="004302E8"/>
    <w:rsid w:val="00431312"/>
    <w:rsid w:val="004313BB"/>
    <w:rsid w:val="004316E7"/>
    <w:rsid w:val="00431980"/>
    <w:rsid w:val="00432059"/>
    <w:rsid w:val="0043238D"/>
    <w:rsid w:val="004328FF"/>
    <w:rsid w:val="00432BED"/>
    <w:rsid w:val="00433222"/>
    <w:rsid w:val="00433280"/>
    <w:rsid w:val="00433D60"/>
    <w:rsid w:val="00434D0F"/>
    <w:rsid w:val="00434FBE"/>
    <w:rsid w:val="00435D3F"/>
    <w:rsid w:val="004361D6"/>
    <w:rsid w:val="00436D2F"/>
    <w:rsid w:val="00437E3B"/>
    <w:rsid w:val="004402EC"/>
    <w:rsid w:val="0044061F"/>
    <w:rsid w:val="00440757"/>
    <w:rsid w:val="00440D39"/>
    <w:rsid w:val="00441582"/>
    <w:rsid w:val="00441C90"/>
    <w:rsid w:val="00441EF8"/>
    <w:rsid w:val="00442237"/>
    <w:rsid w:val="00442333"/>
    <w:rsid w:val="0044262A"/>
    <w:rsid w:val="00442E37"/>
    <w:rsid w:val="0044329B"/>
    <w:rsid w:val="0044371F"/>
    <w:rsid w:val="00443A3C"/>
    <w:rsid w:val="00443D9C"/>
    <w:rsid w:val="00443F1B"/>
    <w:rsid w:val="00443F76"/>
    <w:rsid w:val="00444705"/>
    <w:rsid w:val="004447F6"/>
    <w:rsid w:val="00444B9B"/>
    <w:rsid w:val="00444D04"/>
    <w:rsid w:val="0044568D"/>
    <w:rsid w:val="00445BC6"/>
    <w:rsid w:val="00446F07"/>
    <w:rsid w:val="00446F16"/>
    <w:rsid w:val="004476E6"/>
    <w:rsid w:val="0045015B"/>
    <w:rsid w:val="004503C1"/>
    <w:rsid w:val="004505F7"/>
    <w:rsid w:val="00450746"/>
    <w:rsid w:val="004508A6"/>
    <w:rsid w:val="00450E88"/>
    <w:rsid w:val="0045105C"/>
    <w:rsid w:val="0045113B"/>
    <w:rsid w:val="004518BC"/>
    <w:rsid w:val="00451A00"/>
    <w:rsid w:val="00451BA7"/>
    <w:rsid w:val="00451E6B"/>
    <w:rsid w:val="00451F16"/>
    <w:rsid w:val="00452A66"/>
    <w:rsid w:val="0045332B"/>
    <w:rsid w:val="004533BE"/>
    <w:rsid w:val="0045362D"/>
    <w:rsid w:val="00453BF5"/>
    <w:rsid w:val="00454190"/>
    <w:rsid w:val="004543BD"/>
    <w:rsid w:val="00454EA0"/>
    <w:rsid w:val="00454EA3"/>
    <w:rsid w:val="00455201"/>
    <w:rsid w:val="004554E1"/>
    <w:rsid w:val="004554E4"/>
    <w:rsid w:val="00455693"/>
    <w:rsid w:val="004558F2"/>
    <w:rsid w:val="00455B44"/>
    <w:rsid w:val="00456A55"/>
    <w:rsid w:val="0045719D"/>
    <w:rsid w:val="004602BF"/>
    <w:rsid w:val="00460458"/>
    <w:rsid w:val="00460EBD"/>
    <w:rsid w:val="0046123C"/>
    <w:rsid w:val="004616EE"/>
    <w:rsid w:val="0046277C"/>
    <w:rsid w:val="00462F91"/>
    <w:rsid w:val="00463763"/>
    <w:rsid w:val="00464C7D"/>
    <w:rsid w:val="004657DC"/>
    <w:rsid w:val="00465863"/>
    <w:rsid w:val="004666AA"/>
    <w:rsid w:val="00466762"/>
    <w:rsid w:val="00466965"/>
    <w:rsid w:val="004669C5"/>
    <w:rsid w:val="00466AED"/>
    <w:rsid w:val="00466FB8"/>
    <w:rsid w:val="00467C7A"/>
    <w:rsid w:val="00470CED"/>
    <w:rsid w:val="0047120C"/>
    <w:rsid w:val="00471352"/>
    <w:rsid w:val="00471465"/>
    <w:rsid w:val="00471932"/>
    <w:rsid w:val="00471E23"/>
    <w:rsid w:val="0047241A"/>
    <w:rsid w:val="0047295D"/>
    <w:rsid w:val="004729AC"/>
    <w:rsid w:val="00472C33"/>
    <w:rsid w:val="004730F0"/>
    <w:rsid w:val="00474192"/>
    <w:rsid w:val="0047427A"/>
    <w:rsid w:val="004744CD"/>
    <w:rsid w:val="0047476D"/>
    <w:rsid w:val="00474A0B"/>
    <w:rsid w:val="004750AE"/>
    <w:rsid w:val="004755DC"/>
    <w:rsid w:val="00475624"/>
    <w:rsid w:val="00475C79"/>
    <w:rsid w:val="00476362"/>
    <w:rsid w:val="004765C6"/>
    <w:rsid w:val="00476656"/>
    <w:rsid w:val="00476F93"/>
    <w:rsid w:val="0047736A"/>
    <w:rsid w:val="0047797E"/>
    <w:rsid w:val="00477ACD"/>
    <w:rsid w:val="00480478"/>
    <w:rsid w:val="00480B72"/>
    <w:rsid w:val="00481191"/>
    <w:rsid w:val="00481508"/>
    <w:rsid w:val="004816A3"/>
    <w:rsid w:val="00481769"/>
    <w:rsid w:val="00481AD6"/>
    <w:rsid w:val="0048206C"/>
    <w:rsid w:val="00482769"/>
    <w:rsid w:val="0048293D"/>
    <w:rsid w:val="00482A2F"/>
    <w:rsid w:val="00483D68"/>
    <w:rsid w:val="00483FE5"/>
    <w:rsid w:val="00484750"/>
    <w:rsid w:val="00484BDC"/>
    <w:rsid w:val="00484F03"/>
    <w:rsid w:val="0048527C"/>
    <w:rsid w:val="00485600"/>
    <w:rsid w:val="00485C7A"/>
    <w:rsid w:val="0048650B"/>
    <w:rsid w:val="00486E61"/>
    <w:rsid w:val="004875CE"/>
    <w:rsid w:val="00490A36"/>
    <w:rsid w:val="004915F7"/>
    <w:rsid w:val="0049168C"/>
    <w:rsid w:val="00491ECB"/>
    <w:rsid w:val="00492C0E"/>
    <w:rsid w:val="00493663"/>
    <w:rsid w:val="004936F5"/>
    <w:rsid w:val="00493986"/>
    <w:rsid w:val="004939F1"/>
    <w:rsid w:val="00494D30"/>
    <w:rsid w:val="00494F7A"/>
    <w:rsid w:val="004955C5"/>
    <w:rsid w:val="00495E74"/>
    <w:rsid w:val="00495F96"/>
    <w:rsid w:val="0049610B"/>
    <w:rsid w:val="004967A5"/>
    <w:rsid w:val="004977EB"/>
    <w:rsid w:val="00497C3A"/>
    <w:rsid w:val="004A0156"/>
    <w:rsid w:val="004A0483"/>
    <w:rsid w:val="004A0888"/>
    <w:rsid w:val="004A0D3A"/>
    <w:rsid w:val="004A102A"/>
    <w:rsid w:val="004A1CEF"/>
    <w:rsid w:val="004A1F04"/>
    <w:rsid w:val="004A1F07"/>
    <w:rsid w:val="004A1FD0"/>
    <w:rsid w:val="004A217A"/>
    <w:rsid w:val="004A3289"/>
    <w:rsid w:val="004A334F"/>
    <w:rsid w:val="004A3A59"/>
    <w:rsid w:val="004A4375"/>
    <w:rsid w:val="004A519D"/>
    <w:rsid w:val="004A526B"/>
    <w:rsid w:val="004A570B"/>
    <w:rsid w:val="004A57A7"/>
    <w:rsid w:val="004A57CE"/>
    <w:rsid w:val="004A5858"/>
    <w:rsid w:val="004A6506"/>
    <w:rsid w:val="004A6D34"/>
    <w:rsid w:val="004A6EC3"/>
    <w:rsid w:val="004A77FA"/>
    <w:rsid w:val="004B00EA"/>
    <w:rsid w:val="004B0368"/>
    <w:rsid w:val="004B03CD"/>
    <w:rsid w:val="004B053A"/>
    <w:rsid w:val="004B0707"/>
    <w:rsid w:val="004B071F"/>
    <w:rsid w:val="004B0899"/>
    <w:rsid w:val="004B09E3"/>
    <w:rsid w:val="004B0A7D"/>
    <w:rsid w:val="004B0FB0"/>
    <w:rsid w:val="004B1354"/>
    <w:rsid w:val="004B1C11"/>
    <w:rsid w:val="004B201D"/>
    <w:rsid w:val="004B2C1B"/>
    <w:rsid w:val="004B3579"/>
    <w:rsid w:val="004B358D"/>
    <w:rsid w:val="004B39DB"/>
    <w:rsid w:val="004B3C99"/>
    <w:rsid w:val="004B3D33"/>
    <w:rsid w:val="004B43DE"/>
    <w:rsid w:val="004B45B2"/>
    <w:rsid w:val="004B4606"/>
    <w:rsid w:val="004B4D1A"/>
    <w:rsid w:val="004B5014"/>
    <w:rsid w:val="004B5C7B"/>
    <w:rsid w:val="004B5E7A"/>
    <w:rsid w:val="004B617B"/>
    <w:rsid w:val="004B67AD"/>
    <w:rsid w:val="004B688F"/>
    <w:rsid w:val="004B6936"/>
    <w:rsid w:val="004B6D5C"/>
    <w:rsid w:val="004B705A"/>
    <w:rsid w:val="004B7593"/>
    <w:rsid w:val="004B78D5"/>
    <w:rsid w:val="004B7A80"/>
    <w:rsid w:val="004C00DA"/>
    <w:rsid w:val="004C0498"/>
    <w:rsid w:val="004C07D5"/>
    <w:rsid w:val="004C0A49"/>
    <w:rsid w:val="004C0F69"/>
    <w:rsid w:val="004C1289"/>
    <w:rsid w:val="004C1548"/>
    <w:rsid w:val="004C1922"/>
    <w:rsid w:val="004C19FB"/>
    <w:rsid w:val="004C1F51"/>
    <w:rsid w:val="004C2055"/>
    <w:rsid w:val="004C255F"/>
    <w:rsid w:val="004C283E"/>
    <w:rsid w:val="004C2B5D"/>
    <w:rsid w:val="004C2D89"/>
    <w:rsid w:val="004C30A9"/>
    <w:rsid w:val="004C3F5D"/>
    <w:rsid w:val="004C40C8"/>
    <w:rsid w:val="004C4117"/>
    <w:rsid w:val="004C43C1"/>
    <w:rsid w:val="004C4434"/>
    <w:rsid w:val="004C458A"/>
    <w:rsid w:val="004C4CF6"/>
    <w:rsid w:val="004C519B"/>
    <w:rsid w:val="004C5406"/>
    <w:rsid w:val="004C561C"/>
    <w:rsid w:val="004C56FC"/>
    <w:rsid w:val="004C59C5"/>
    <w:rsid w:val="004C6EE5"/>
    <w:rsid w:val="004C7A58"/>
    <w:rsid w:val="004C7B72"/>
    <w:rsid w:val="004C7DAE"/>
    <w:rsid w:val="004D01F5"/>
    <w:rsid w:val="004D065F"/>
    <w:rsid w:val="004D07F5"/>
    <w:rsid w:val="004D1A43"/>
    <w:rsid w:val="004D1D4E"/>
    <w:rsid w:val="004D1F26"/>
    <w:rsid w:val="004D21C4"/>
    <w:rsid w:val="004D22ED"/>
    <w:rsid w:val="004D24D9"/>
    <w:rsid w:val="004D27BF"/>
    <w:rsid w:val="004D2924"/>
    <w:rsid w:val="004D2A39"/>
    <w:rsid w:val="004D34A9"/>
    <w:rsid w:val="004D3EF5"/>
    <w:rsid w:val="004D435B"/>
    <w:rsid w:val="004D48E6"/>
    <w:rsid w:val="004D4DE9"/>
    <w:rsid w:val="004D5074"/>
    <w:rsid w:val="004D539A"/>
    <w:rsid w:val="004D548E"/>
    <w:rsid w:val="004D6526"/>
    <w:rsid w:val="004D66E6"/>
    <w:rsid w:val="004D698B"/>
    <w:rsid w:val="004D700B"/>
    <w:rsid w:val="004D7588"/>
    <w:rsid w:val="004D7956"/>
    <w:rsid w:val="004E0374"/>
    <w:rsid w:val="004E0AFF"/>
    <w:rsid w:val="004E106A"/>
    <w:rsid w:val="004E15FD"/>
    <w:rsid w:val="004E21BF"/>
    <w:rsid w:val="004E2216"/>
    <w:rsid w:val="004E2336"/>
    <w:rsid w:val="004E2668"/>
    <w:rsid w:val="004E292D"/>
    <w:rsid w:val="004E3095"/>
    <w:rsid w:val="004E31CA"/>
    <w:rsid w:val="004E3258"/>
    <w:rsid w:val="004E33F8"/>
    <w:rsid w:val="004E3941"/>
    <w:rsid w:val="004E4930"/>
    <w:rsid w:val="004E4D95"/>
    <w:rsid w:val="004E59FC"/>
    <w:rsid w:val="004E5A87"/>
    <w:rsid w:val="004E61BD"/>
    <w:rsid w:val="004E64A2"/>
    <w:rsid w:val="004E73ED"/>
    <w:rsid w:val="004E741B"/>
    <w:rsid w:val="004E7B57"/>
    <w:rsid w:val="004F0360"/>
    <w:rsid w:val="004F059C"/>
    <w:rsid w:val="004F060C"/>
    <w:rsid w:val="004F0EBF"/>
    <w:rsid w:val="004F11B7"/>
    <w:rsid w:val="004F124E"/>
    <w:rsid w:val="004F12A8"/>
    <w:rsid w:val="004F220E"/>
    <w:rsid w:val="004F2680"/>
    <w:rsid w:val="004F2FFA"/>
    <w:rsid w:val="004F3016"/>
    <w:rsid w:val="004F330A"/>
    <w:rsid w:val="004F35ED"/>
    <w:rsid w:val="004F3D7C"/>
    <w:rsid w:val="004F4398"/>
    <w:rsid w:val="004F465F"/>
    <w:rsid w:val="004F4CE8"/>
    <w:rsid w:val="004F4E97"/>
    <w:rsid w:val="004F5065"/>
    <w:rsid w:val="004F51FA"/>
    <w:rsid w:val="004F542D"/>
    <w:rsid w:val="004F55E0"/>
    <w:rsid w:val="004F56A5"/>
    <w:rsid w:val="004F5FDA"/>
    <w:rsid w:val="004F6246"/>
    <w:rsid w:val="004F63BB"/>
    <w:rsid w:val="004F6415"/>
    <w:rsid w:val="004F642B"/>
    <w:rsid w:val="004F6607"/>
    <w:rsid w:val="004F671E"/>
    <w:rsid w:val="004F6C90"/>
    <w:rsid w:val="004F70A6"/>
    <w:rsid w:val="004F7203"/>
    <w:rsid w:val="004F7B9E"/>
    <w:rsid w:val="004F7C0E"/>
    <w:rsid w:val="0050028C"/>
    <w:rsid w:val="0050034E"/>
    <w:rsid w:val="0050080A"/>
    <w:rsid w:val="00500977"/>
    <w:rsid w:val="00500C98"/>
    <w:rsid w:val="005018BD"/>
    <w:rsid w:val="005021AD"/>
    <w:rsid w:val="005025D2"/>
    <w:rsid w:val="005034A9"/>
    <w:rsid w:val="00503594"/>
    <w:rsid w:val="00503931"/>
    <w:rsid w:val="00503A0C"/>
    <w:rsid w:val="00503E6F"/>
    <w:rsid w:val="00504417"/>
    <w:rsid w:val="0050452D"/>
    <w:rsid w:val="00504608"/>
    <w:rsid w:val="0050498A"/>
    <w:rsid w:val="00505064"/>
    <w:rsid w:val="0050612A"/>
    <w:rsid w:val="005069A7"/>
    <w:rsid w:val="00506E6E"/>
    <w:rsid w:val="00506F9A"/>
    <w:rsid w:val="005075FB"/>
    <w:rsid w:val="0050785B"/>
    <w:rsid w:val="00510557"/>
    <w:rsid w:val="00510892"/>
    <w:rsid w:val="00510920"/>
    <w:rsid w:val="00510DA0"/>
    <w:rsid w:val="00511676"/>
    <w:rsid w:val="00511F08"/>
    <w:rsid w:val="0051351B"/>
    <w:rsid w:val="00513596"/>
    <w:rsid w:val="00513DC9"/>
    <w:rsid w:val="0051410F"/>
    <w:rsid w:val="00514AFC"/>
    <w:rsid w:val="00515315"/>
    <w:rsid w:val="00515D37"/>
    <w:rsid w:val="00515FA2"/>
    <w:rsid w:val="005167D4"/>
    <w:rsid w:val="00516845"/>
    <w:rsid w:val="00517035"/>
    <w:rsid w:val="00517A6D"/>
    <w:rsid w:val="00517EC1"/>
    <w:rsid w:val="005202B6"/>
    <w:rsid w:val="0052130F"/>
    <w:rsid w:val="0052136B"/>
    <w:rsid w:val="00521757"/>
    <w:rsid w:val="00521B70"/>
    <w:rsid w:val="005222B2"/>
    <w:rsid w:val="00522512"/>
    <w:rsid w:val="00522A62"/>
    <w:rsid w:val="005233E2"/>
    <w:rsid w:val="00523823"/>
    <w:rsid w:val="00523F5D"/>
    <w:rsid w:val="0052453B"/>
    <w:rsid w:val="0052462F"/>
    <w:rsid w:val="00524B57"/>
    <w:rsid w:val="00525B91"/>
    <w:rsid w:val="005264A6"/>
    <w:rsid w:val="00526806"/>
    <w:rsid w:val="00526DC3"/>
    <w:rsid w:val="0052703A"/>
    <w:rsid w:val="00527316"/>
    <w:rsid w:val="00527BAB"/>
    <w:rsid w:val="00527BEA"/>
    <w:rsid w:val="00527E2A"/>
    <w:rsid w:val="00527E41"/>
    <w:rsid w:val="00527F6A"/>
    <w:rsid w:val="005302EE"/>
    <w:rsid w:val="00530309"/>
    <w:rsid w:val="005303E6"/>
    <w:rsid w:val="00530832"/>
    <w:rsid w:val="00530AAF"/>
    <w:rsid w:val="00530F9F"/>
    <w:rsid w:val="00531497"/>
    <w:rsid w:val="00531A34"/>
    <w:rsid w:val="00531BFA"/>
    <w:rsid w:val="00531E35"/>
    <w:rsid w:val="005320B4"/>
    <w:rsid w:val="0053211A"/>
    <w:rsid w:val="00532447"/>
    <w:rsid w:val="005325B8"/>
    <w:rsid w:val="00532E5E"/>
    <w:rsid w:val="005330DE"/>
    <w:rsid w:val="005332B7"/>
    <w:rsid w:val="00533722"/>
    <w:rsid w:val="00533730"/>
    <w:rsid w:val="00533A01"/>
    <w:rsid w:val="00533CAF"/>
    <w:rsid w:val="00533D27"/>
    <w:rsid w:val="005343A7"/>
    <w:rsid w:val="0053471A"/>
    <w:rsid w:val="005348E3"/>
    <w:rsid w:val="00534C21"/>
    <w:rsid w:val="0053507E"/>
    <w:rsid w:val="005352A8"/>
    <w:rsid w:val="005352DA"/>
    <w:rsid w:val="00535775"/>
    <w:rsid w:val="00535CC6"/>
    <w:rsid w:val="00535E67"/>
    <w:rsid w:val="00535EBD"/>
    <w:rsid w:val="00536889"/>
    <w:rsid w:val="00536AE8"/>
    <w:rsid w:val="00537244"/>
    <w:rsid w:val="00537DCF"/>
    <w:rsid w:val="00540A18"/>
    <w:rsid w:val="00540A84"/>
    <w:rsid w:val="005415E0"/>
    <w:rsid w:val="00541BCE"/>
    <w:rsid w:val="005429FF"/>
    <w:rsid w:val="00542BA6"/>
    <w:rsid w:val="00542BB6"/>
    <w:rsid w:val="005430A9"/>
    <w:rsid w:val="00543B53"/>
    <w:rsid w:val="00543FE3"/>
    <w:rsid w:val="005443F5"/>
    <w:rsid w:val="005448D9"/>
    <w:rsid w:val="00544F82"/>
    <w:rsid w:val="005451E1"/>
    <w:rsid w:val="00545408"/>
    <w:rsid w:val="00545642"/>
    <w:rsid w:val="005457C0"/>
    <w:rsid w:val="00545C29"/>
    <w:rsid w:val="005460F2"/>
    <w:rsid w:val="005463C6"/>
    <w:rsid w:val="00546AAA"/>
    <w:rsid w:val="00546BB9"/>
    <w:rsid w:val="005476F0"/>
    <w:rsid w:val="00547989"/>
    <w:rsid w:val="00547F31"/>
    <w:rsid w:val="00550388"/>
    <w:rsid w:val="00550511"/>
    <w:rsid w:val="00550699"/>
    <w:rsid w:val="00550E6B"/>
    <w:rsid w:val="00551064"/>
    <w:rsid w:val="00551BA6"/>
    <w:rsid w:val="00552030"/>
    <w:rsid w:val="005524A4"/>
    <w:rsid w:val="00552539"/>
    <w:rsid w:val="0055271E"/>
    <w:rsid w:val="00552ACA"/>
    <w:rsid w:val="00552DC0"/>
    <w:rsid w:val="00552DC4"/>
    <w:rsid w:val="00553113"/>
    <w:rsid w:val="005533AD"/>
    <w:rsid w:val="00553AAB"/>
    <w:rsid w:val="0055510B"/>
    <w:rsid w:val="00555486"/>
    <w:rsid w:val="0055553A"/>
    <w:rsid w:val="005559CB"/>
    <w:rsid w:val="005563A9"/>
    <w:rsid w:val="005568BB"/>
    <w:rsid w:val="00556F8C"/>
    <w:rsid w:val="005578AB"/>
    <w:rsid w:val="005601BA"/>
    <w:rsid w:val="00560346"/>
    <w:rsid w:val="0056039C"/>
    <w:rsid w:val="005607AF"/>
    <w:rsid w:val="00560AEC"/>
    <w:rsid w:val="00560DC4"/>
    <w:rsid w:val="00560F17"/>
    <w:rsid w:val="00561415"/>
    <w:rsid w:val="0056152C"/>
    <w:rsid w:val="00562510"/>
    <w:rsid w:val="00562AD9"/>
    <w:rsid w:val="00562CC2"/>
    <w:rsid w:val="005635EA"/>
    <w:rsid w:val="00563D88"/>
    <w:rsid w:val="0056423B"/>
    <w:rsid w:val="00564641"/>
    <w:rsid w:val="00564EE2"/>
    <w:rsid w:val="00565099"/>
    <w:rsid w:val="0056540E"/>
    <w:rsid w:val="005656A0"/>
    <w:rsid w:val="00565748"/>
    <w:rsid w:val="00565923"/>
    <w:rsid w:val="00565935"/>
    <w:rsid w:val="005659FF"/>
    <w:rsid w:val="00565EA2"/>
    <w:rsid w:val="00566326"/>
    <w:rsid w:val="005667A8"/>
    <w:rsid w:val="00566CE6"/>
    <w:rsid w:val="00566D2A"/>
    <w:rsid w:val="0056786C"/>
    <w:rsid w:val="00567E14"/>
    <w:rsid w:val="005717FD"/>
    <w:rsid w:val="00571A75"/>
    <w:rsid w:val="00571BBC"/>
    <w:rsid w:val="005734A2"/>
    <w:rsid w:val="00573AE9"/>
    <w:rsid w:val="00574030"/>
    <w:rsid w:val="0057419E"/>
    <w:rsid w:val="00574299"/>
    <w:rsid w:val="00574A72"/>
    <w:rsid w:val="00575B01"/>
    <w:rsid w:val="00575C38"/>
    <w:rsid w:val="0057665D"/>
    <w:rsid w:val="005767B5"/>
    <w:rsid w:val="00580432"/>
    <w:rsid w:val="0058074E"/>
    <w:rsid w:val="005815E6"/>
    <w:rsid w:val="00582845"/>
    <w:rsid w:val="005829F7"/>
    <w:rsid w:val="005831D5"/>
    <w:rsid w:val="005832A9"/>
    <w:rsid w:val="005837E9"/>
    <w:rsid w:val="00583CC5"/>
    <w:rsid w:val="00584270"/>
    <w:rsid w:val="005847F3"/>
    <w:rsid w:val="00584891"/>
    <w:rsid w:val="00584D26"/>
    <w:rsid w:val="005851D6"/>
    <w:rsid w:val="0058521B"/>
    <w:rsid w:val="00585329"/>
    <w:rsid w:val="0058549D"/>
    <w:rsid w:val="00585F95"/>
    <w:rsid w:val="00586407"/>
    <w:rsid w:val="00586787"/>
    <w:rsid w:val="00586CB3"/>
    <w:rsid w:val="00586E94"/>
    <w:rsid w:val="00587461"/>
    <w:rsid w:val="00587A6B"/>
    <w:rsid w:val="00587DF6"/>
    <w:rsid w:val="00590328"/>
    <w:rsid w:val="005908AE"/>
    <w:rsid w:val="00590958"/>
    <w:rsid w:val="00590D06"/>
    <w:rsid w:val="00590D4D"/>
    <w:rsid w:val="00590F8D"/>
    <w:rsid w:val="00591810"/>
    <w:rsid w:val="00591D52"/>
    <w:rsid w:val="005921A7"/>
    <w:rsid w:val="005923DC"/>
    <w:rsid w:val="005928F9"/>
    <w:rsid w:val="00593570"/>
    <w:rsid w:val="00593C10"/>
    <w:rsid w:val="0059431D"/>
    <w:rsid w:val="00594837"/>
    <w:rsid w:val="00594CEE"/>
    <w:rsid w:val="005957F3"/>
    <w:rsid w:val="00595F27"/>
    <w:rsid w:val="00596275"/>
    <w:rsid w:val="00596507"/>
    <w:rsid w:val="00596629"/>
    <w:rsid w:val="00596F76"/>
    <w:rsid w:val="0059719D"/>
    <w:rsid w:val="005A072C"/>
    <w:rsid w:val="005A0C35"/>
    <w:rsid w:val="005A1732"/>
    <w:rsid w:val="005A2279"/>
    <w:rsid w:val="005A2688"/>
    <w:rsid w:val="005A2AFD"/>
    <w:rsid w:val="005A2CCA"/>
    <w:rsid w:val="005A36F7"/>
    <w:rsid w:val="005A3C59"/>
    <w:rsid w:val="005A3DFF"/>
    <w:rsid w:val="005A4505"/>
    <w:rsid w:val="005A4600"/>
    <w:rsid w:val="005A54F5"/>
    <w:rsid w:val="005A5636"/>
    <w:rsid w:val="005A5867"/>
    <w:rsid w:val="005A67E9"/>
    <w:rsid w:val="005A7023"/>
    <w:rsid w:val="005A7356"/>
    <w:rsid w:val="005A7D74"/>
    <w:rsid w:val="005A7ED1"/>
    <w:rsid w:val="005B07B3"/>
    <w:rsid w:val="005B0981"/>
    <w:rsid w:val="005B10D8"/>
    <w:rsid w:val="005B28B2"/>
    <w:rsid w:val="005B3055"/>
    <w:rsid w:val="005B316E"/>
    <w:rsid w:val="005B34EB"/>
    <w:rsid w:val="005B3A77"/>
    <w:rsid w:val="005B3AC0"/>
    <w:rsid w:val="005B4027"/>
    <w:rsid w:val="005B4AFF"/>
    <w:rsid w:val="005B4CE9"/>
    <w:rsid w:val="005B5D36"/>
    <w:rsid w:val="005B7702"/>
    <w:rsid w:val="005C09AF"/>
    <w:rsid w:val="005C108D"/>
    <w:rsid w:val="005C1722"/>
    <w:rsid w:val="005C1AC1"/>
    <w:rsid w:val="005C1D0C"/>
    <w:rsid w:val="005C1D3D"/>
    <w:rsid w:val="005C20BC"/>
    <w:rsid w:val="005C20EF"/>
    <w:rsid w:val="005C23DD"/>
    <w:rsid w:val="005C273E"/>
    <w:rsid w:val="005C328C"/>
    <w:rsid w:val="005C3D27"/>
    <w:rsid w:val="005C3F6A"/>
    <w:rsid w:val="005C4644"/>
    <w:rsid w:val="005C484F"/>
    <w:rsid w:val="005C4855"/>
    <w:rsid w:val="005C519E"/>
    <w:rsid w:val="005C5287"/>
    <w:rsid w:val="005C6464"/>
    <w:rsid w:val="005C64BE"/>
    <w:rsid w:val="005C6688"/>
    <w:rsid w:val="005C69AC"/>
    <w:rsid w:val="005C6AE7"/>
    <w:rsid w:val="005C79E4"/>
    <w:rsid w:val="005D0769"/>
    <w:rsid w:val="005D0980"/>
    <w:rsid w:val="005D0B4D"/>
    <w:rsid w:val="005D0BE7"/>
    <w:rsid w:val="005D10BD"/>
    <w:rsid w:val="005D1809"/>
    <w:rsid w:val="005D20CC"/>
    <w:rsid w:val="005D2717"/>
    <w:rsid w:val="005D2DC2"/>
    <w:rsid w:val="005D3078"/>
    <w:rsid w:val="005D32E6"/>
    <w:rsid w:val="005D360F"/>
    <w:rsid w:val="005D37AB"/>
    <w:rsid w:val="005D445F"/>
    <w:rsid w:val="005D47AB"/>
    <w:rsid w:val="005D4C20"/>
    <w:rsid w:val="005D51D1"/>
    <w:rsid w:val="005D5E9E"/>
    <w:rsid w:val="005D5FE1"/>
    <w:rsid w:val="005D667D"/>
    <w:rsid w:val="005D66AC"/>
    <w:rsid w:val="005D6B01"/>
    <w:rsid w:val="005D6F2C"/>
    <w:rsid w:val="005D78D3"/>
    <w:rsid w:val="005D7C03"/>
    <w:rsid w:val="005D7F9C"/>
    <w:rsid w:val="005E04AD"/>
    <w:rsid w:val="005E18AA"/>
    <w:rsid w:val="005E296D"/>
    <w:rsid w:val="005E29A9"/>
    <w:rsid w:val="005E3B11"/>
    <w:rsid w:val="005E429C"/>
    <w:rsid w:val="005E483D"/>
    <w:rsid w:val="005E54F8"/>
    <w:rsid w:val="005E5570"/>
    <w:rsid w:val="005E5B73"/>
    <w:rsid w:val="005E5C75"/>
    <w:rsid w:val="005E6D54"/>
    <w:rsid w:val="005E71AA"/>
    <w:rsid w:val="005E7EE6"/>
    <w:rsid w:val="005E7F77"/>
    <w:rsid w:val="005F03EA"/>
    <w:rsid w:val="005F0545"/>
    <w:rsid w:val="005F0D85"/>
    <w:rsid w:val="005F13B3"/>
    <w:rsid w:val="005F1B84"/>
    <w:rsid w:val="005F1E6F"/>
    <w:rsid w:val="005F23D2"/>
    <w:rsid w:val="005F2636"/>
    <w:rsid w:val="005F2AB7"/>
    <w:rsid w:val="005F2B7C"/>
    <w:rsid w:val="005F3866"/>
    <w:rsid w:val="005F4414"/>
    <w:rsid w:val="005F44C0"/>
    <w:rsid w:val="005F4C2F"/>
    <w:rsid w:val="005F4D73"/>
    <w:rsid w:val="005F5389"/>
    <w:rsid w:val="005F5978"/>
    <w:rsid w:val="005F5D23"/>
    <w:rsid w:val="005F66B1"/>
    <w:rsid w:val="005F69D9"/>
    <w:rsid w:val="005F6D24"/>
    <w:rsid w:val="005F6D97"/>
    <w:rsid w:val="005F6FE3"/>
    <w:rsid w:val="005F7DE2"/>
    <w:rsid w:val="006009EB"/>
    <w:rsid w:val="00600AF5"/>
    <w:rsid w:val="00600C4F"/>
    <w:rsid w:val="00601F41"/>
    <w:rsid w:val="00602926"/>
    <w:rsid w:val="0060342C"/>
    <w:rsid w:val="0060377D"/>
    <w:rsid w:val="006047F5"/>
    <w:rsid w:val="00604BEF"/>
    <w:rsid w:val="00604C29"/>
    <w:rsid w:val="006050BC"/>
    <w:rsid w:val="006054B5"/>
    <w:rsid w:val="00606411"/>
    <w:rsid w:val="006064B3"/>
    <w:rsid w:val="006067DB"/>
    <w:rsid w:val="0060723D"/>
    <w:rsid w:val="0060757A"/>
    <w:rsid w:val="00607586"/>
    <w:rsid w:val="0061038C"/>
    <w:rsid w:val="00610987"/>
    <w:rsid w:val="00610A2D"/>
    <w:rsid w:val="00610AC1"/>
    <w:rsid w:val="00610ADD"/>
    <w:rsid w:val="00610B3C"/>
    <w:rsid w:val="0061148C"/>
    <w:rsid w:val="006116D3"/>
    <w:rsid w:val="00611B0E"/>
    <w:rsid w:val="00612362"/>
    <w:rsid w:val="0061254B"/>
    <w:rsid w:val="00612702"/>
    <w:rsid w:val="00612ABC"/>
    <w:rsid w:val="00613216"/>
    <w:rsid w:val="00613403"/>
    <w:rsid w:val="00614105"/>
    <w:rsid w:val="00614375"/>
    <w:rsid w:val="006143D2"/>
    <w:rsid w:val="006149EB"/>
    <w:rsid w:val="00614EA2"/>
    <w:rsid w:val="006154DE"/>
    <w:rsid w:val="0061593A"/>
    <w:rsid w:val="00616B21"/>
    <w:rsid w:val="00616F43"/>
    <w:rsid w:val="0061783D"/>
    <w:rsid w:val="00617930"/>
    <w:rsid w:val="00617BF7"/>
    <w:rsid w:val="00617D36"/>
    <w:rsid w:val="00617F76"/>
    <w:rsid w:val="0062043A"/>
    <w:rsid w:val="00620CE3"/>
    <w:rsid w:val="0062107F"/>
    <w:rsid w:val="0062146A"/>
    <w:rsid w:val="0062294E"/>
    <w:rsid w:val="00622B71"/>
    <w:rsid w:val="006233FC"/>
    <w:rsid w:val="006237AE"/>
    <w:rsid w:val="006238FC"/>
    <w:rsid w:val="00623E14"/>
    <w:rsid w:val="006244A9"/>
    <w:rsid w:val="00624B68"/>
    <w:rsid w:val="00624C7A"/>
    <w:rsid w:val="00624DAA"/>
    <w:rsid w:val="00624EFF"/>
    <w:rsid w:val="00625443"/>
    <w:rsid w:val="00625568"/>
    <w:rsid w:val="00625996"/>
    <w:rsid w:val="00625D64"/>
    <w:rsid w:val="00626136"/>
    <w:rsid w:val="00626238"/>
    <w:rsid w:val="0062628A"/>
    <w:rsid w:val="00627602"/>
    <w:rsid w:val="0063031C"/>
    <w:rsid w:val="00630ED7"/>
    <w:rsid w:val="00631452"/>
    <w:rsid w:val="00631457"/>
    <w:rsid w:val="00632818"/>
    <w:rsid w:val="00633055"/>
    <w:rsid w:val="006335AD"/>
    <w:rsid w:val="006337F3"/>
    <w:rsid w:val="00633873"/>
    <w:rsid w:val="00633D3B"/>
    <w:rsid w:val="006340A9"/>
    <w:rsid w:val="00634156"/>
    <w:rsid w:val="00634B11"/>
    <w:rsid w:val="00634BBC"/>
    <w:rsid w:val="00634E75"/>
    <w:rsid w:val="006357E7"/>
    <w:rsid w:val="00635B1D"/>
    <w:rsid w:val="006366CF"/>
    <w:rsid w:val="00636799"/>
    <w:rsid w:val="00637312"/>
    <w:rsid w:val="006373E5"/>
    <w:rsid w:val="006377DD"/>
    <w:rsid w:val="006378A5"/>
    <w:rsid w:val="00640001"/>
    <w:rsid w:val="006406EC"/>
    <w:rsid w:val="006420E5"/>
    <w:rsid w:val="00642920"/>
    <w:rsid w:val="00642B43"/>
    <w:rsid w:val="00642D97"/>
    <w:rsid w:val="00643323"/>
    <w:rsid w:val="00643E7D"/>
    <w:rsid w:val="006459F9"/>
    <w:rsid w:val="00646096"/>
    <w:rsid w:val="0064613A"/>
    <w:rsid w:val="00646568"/>
    <w:rsid w:val="00646A5C"/>
    <w:rsid w:val="00646B1F"/>
    <w:rsid w:val="00646FE5"/>
    <w:rsid w:val="0064754D"/>
    <w:rsid w:val="006475E7"/>
    <w:rsid w:val="00647B45"/>
    <w:rsid w:val="00650398"/>
    <w:rsid w:val="00650574"/>
    <w:rsid w:val="006509BD"/>
    <w:rsid w:val="006511EC"/>
    <w:rsid w:val="0065184A"/>
    <w:rsid w:val="00651CDB"/>
    <w:rsid w:val="00651DC4"/>
    <w:rsid w:val="006520FE"/>
    <w:rsid w:val="00652678"/>
    <w:rsid w:val="006528D1"/>
    <w:rsid w:val="00652B20"/>
    <w:rsid w:val="00652C9E"/>
    <w:rsid w:val="00652D3A"/>
    <w:rsid w:val="006530EA"/>
    <w:rsid w:val="00653201"/>
    <w:rsid w:val="0065369B"/>
    <w:rsid w:val="00653F7D"/>
    <w:rsid w:val="006546AE"/>
    <w:rsid w:val="00654729"/>
    <w:rsid w:val="00654AB1"/>
    <w:rsid w:val="006550FD"/>
    <w:rsid w:val="00655254"/>
    <w:rsid w:val="0065548A"/>
    <w:rsid w:val="00655AF4"/>
    <w:rsid w:val="00655CC6"/>
    <w:rsid w:val="0065649C"/>
    <w:rsid w:val="0065667B"/>
    <w:rsid w:val="006568C1"/>
    <w:rsid w:val="00656E36"/>
    <w:rsid w:val="00657240"/>
    <w:rsid w:val="00657645"/>
    <w:rsid w:val="00660440"/>
    <w:rsid w:val="006604DE"/>
    <w:rsid w:val="0066066A"/>
    <w:rsid w:val="00660752"/>
    <w:rsid w:val="00660944"/>
    <w:rsid w:val="00660E5F"/>
    <w:rsid w:val="006611FA"/>
    <w:rsid w:val="00662114"/>
    <w:rsid w:val="00662909"/>
    <w:rsid w:val="0066334C"/>
    <w:rsid w:val="00664000"/>
    <w:rsid w:val="00664234"/>
    <w:rsid w:val="00664A17"/>
    <w:rsid w:val="00664B63"/>
    <w:rsid w:val="00664E3B"/>
    <w:rsid w:val="00665952"/>
    <w:rsid w:val="00665AEC"/>
    <w:rsid w:val="00666571"/>
    <w:rsid w:val="0066687D"/>
    <w:rsid w:val="00666EA7"/>
    <w:rsid w:val="006673A1"/>
    <w:rsid w:val="006675B1"/>
    <w:rsid w:val="00667A4F"/>
    <w:rsid w:val="00667DE5"/>
    <w:rsid w:val="00667E3F"/>
    <w:rsid w:val="00671254"/>
    <w:rsid w:val="0067149E"/>
    <w:rsid w:val="00671F85"/>
    <w:rsid w:val="00672075"/>
    <w:rsid w:val="00672507"/>
    <w:rsid w:val="0067472A"/>
    <w:rsid w:val="00674AB2"/>
    <w:rsid w:val="006757A2"/>
    <w:rsid w:val="00675A57"/>
    <w:rsid w:val="00675A95"/>
    <w:rsid w:val="00676480"/>
    <w:rsid w:val="00676613"/>
    <w:rsid w:val="00676C0A"/>
    <w:rsid w:val="0067734D"/>
    <w:rsid w:val="006775FD"/>
    <w:rsid w:val="006779E0"/>
    <w:rsid w:val="00677B77"/>
    <w:rsid w:val="0068001D"/>
    <w:rsid w:val="006800EB"/>
    <w:rsid w:val="00680345"/>
    <w:rsid w:val="00680D09"/>
    <w:rsid w:val="00680DE5"/>
    <w:rsid w:val="0068130F"/>
    <w:rsid w:val="0068176C"/>
    <w:rsid w:val="00681E49"/>
    <w:rsid w:val="006823FE"/>
    <w:rsid w:val="00682811"/>
    <w:rsid w:val="00682FED"/>
    <w:rsid w:val="00683321"/>
    <w:rsid w:val="006833A0"/>
    <w:rsid w:val="0068363F"/>
    <w:rsid w:val="00683A4A"/>
    <w:rsid w:val="00683CF7"/>
    <w:rsid w:val="00683E80"/>
    <w:rsid w:val="00684315"/>
    <w:rsid w:val="00684929"/>
    <w:rsid w:val="00684B75"/>
    <w:rsid w:val="00684ED4"/>
    <w:rsid w:val="0068517B"/>
    <w:rsid w:val="00685180"/>
    <w:rsid w:val="00685A13"/>
    <w:rsid w:val="00685C3B"/>
    <w:rsid w:val="00686144"/>
    <w:rsid w:val="006864D2"/>
    <w:rsid w:val="00686795"/>
    <w:rsid w:val="00686C70"/>
    <w:rsid w:val="00686F9A"/>
    <w:rsid w:val="00687017"/>
    <w:rsid w:val="0068711F"/>
    <w:rsid w:val="006907B0"/>
    <w:rsid w:val="00690A85"/>
    <w:rsid w:val="00690FB1"/>
    <w:rsid w:val="006914A9"/>
    <w:rsid w:val="006916C7"/>
    <w:rsid w:val="00692489"/>
    <w:rsid w:val="00692490"/>
    <w:rsid w:val="00692633"/>
    <w:rsid w:val="00692C2B"/>
    <w:rsid w:val="0069349B"/>
    <w:rsid w:val="00693BF5"/>
    <w:rsid w:val="00693E1D"/>
    <w:rsid w:val="00694672"/>
    <w:rsid w:val="006947EB"/>
    <w:rsid w:val="00694B8F"/>
    <w:rsid w:val="00694C22"/>
    <w:rsid w:val="0069514C"/>
    <w:rsid w:val="00695864"/>
    <w:rsid w:val="00695D37"/>
    <w:rsid w:val="00695E42"/>
    <w:rsid w:val="0069672A"/>
    <w:rsid w:val="006979FF"/>
    <w:rsid w:val="00697AA2"/>
    <w:rsid w:val="00697ADA"/>
    <w:rsid w:val="00697C45"/>
    <w:rsid w:val="006A0B7D"/>
    <w:rsid w:val="006A0D49"/>
    <w:rsid w:val="006A0F24"/>
    <w:rsid w:val="006A116D"/>
    <w:rsid w:val="006A18B8"/>
    <w:rsid w:val="006A260F"/>
    <w:rsid w:val="006A28EF"/>
    <w:rsid w:val="006A30AD"/>
    <w:rsid w:val="006A398D"/>
    <w:rsid w:val="006A44EB"/>
    <w:rsid w:val="006A5547"/>
    <w:rsid w:val="006A5E58"/>
    <w:rsid w:val="006A603B"/>
    <w:rsid w:val="006A6C5F"/>
    <w:rsid w:val="006A71CA"/>
    <w:rsid w:val="006A77E8"/>
    <w:rsid w:val="006A7825"/>
    <w:rsid w:val="006A798A"/>
    <w:rsid w:val="006A7BE3"/>
    <w:rsid w:val="006A7DDE"/>
    <w:rsid w:val="006A7E60"/>
    <w:rsid w:val="006B000F"/>
    <w:rsid w:val="006B004F"/>
    <w:rsid w:val="006B10BD"/>
    <w:rsid w:val="006B12BB"/>
    <w:rsid w:val="006B12CB"/>
    <w:rsid w:val="006B145C"/>
    <w:rsid w:val="006B2C66"/>
    <w:rsid w:val="006B3C9C"/>
    <w:rsid w:val="006B467F"/>
    <w:rsid w:val="006B4EE9"/>
    <w:rsid w:val="006B56EF"/>
    <w:rsid w:val="006B580B"/>
    <w:rsid w:val="006B58BF"/>
    <w:rsid w:val="006B5965"/>
    <w:rsid w:val="006B5B92"/>
    <w:rsid w:val="006B5CAB"/>
    <w:rsid w:val="006B674E"/>
    <w:rsid w:val="006B6F8D"/>
    <w:rsid w:val="006B727E"/>
    <w:rsid w:val="006B76E1"/>
    <w:rsid w:val="006B7DC1"/>
    <w:rsid w:val="006C05B8"/>
    <w:rsid w:val="006C08F9"/>
    <w:rsid w:val="006C153B"/>
    <w:rsid w:val="006C1F9F"/>
    <w:rsid w:val="006C23A6"/>
    <w:rsid w:val="006C2418"/>
    <w:rsid w:val="006C2A55"/>
    <w:rsid w:val="006C2F30"/>
    <w:rsid w:val="006C309A"/>
    <w:rsid w:val="006C32CA"/>
    <w:rsid w:val="006C379D"/>
    <w:rsid w:val="006C3805"/>
    <w:rsid w:val="006C44DB"/>
    <w:rsid w:val="006C48FE"/>
    <w:rsid w:val="006C4E24"/>
    <w:rsid w:val="006C512E"/>
    <w:rsid w:val="006C519E"/>
    <w:rsid w:val="006C55D1"/>
    <w:rsid w:val="006C5900"/>
    <w:rsid w:val="006C74EF"/>
    <w:rsid w:val="006C7C97"/>
    <w:rsid w:val="006C7E75"/>
    <w:rsid w:val="006D0D6C"/>
    <w:rsid w:val="006D206E"/>
    <w:rsid w:val="006D23C7"/>
    <w:rsid w:val="006D24B1"/>
    <w:rsid w:val="006D24C1"/>
    <w:rsid w:val="006D2650"/>
    <w:rsid w:val="006D2A75"/>
    <w:rsid w:val="006D32A9"/>
    <w:rsid w:val="006D3766"/>
    <w:rsid w:val="006D3978"/>
    <w:rsid w:val="006D40AE"/>
    <w:rsid w:val="006D496F"/>
    <w:rsid w:val="006D49BB"/>
    <w:rsid w:val="006D4E22"/>
    <w:rsid w:val="006D57DB"/>
    <w:rsid w:val="006D5A76"/>
    <w:rsid w:val="006D5BA7"/>
    <w:rsid w:val="006D6757"/>
    <w:rsid w:val="006D77D3"/>
    <w:rsid w:val="006D78C7"/>
    <w:rsid w:val="006E0111"/>
    <w:rsid w:val="006E0135"/>
    <w:rsid w:val="006E04FF"/>
    <w:rsid w:val="006E0C58"/>
    <w:rsid w:val="006E0ED7"/>
    <w:rsid w:val="006E13FD"/>
    <w:rsid w:val="006E143F"/>
    <w:rsid w:val="006E153E"/>
    <w:rsid w:val="006E28F7"/>
    <w:rsid w:val="006E3B04"/>
    <w:rsid w:val="006E41EF"/>
    <w:rsid w:val="006E47E8"/>
    <w:rsid w:val="006E4980"/>
    <w:rsid w:val="006E4BDE"/>
    <w:rsid w:val="006E4D6A"/>
    <w:rsid w:val="006E4FE4"/>
    <w:rsid w:val="006E5994"/>
    <w:rsid w:val="006E62EF"/>
    <w:rsid w:val="006E64A8"/>
    <w:rsid w:val="006E69C8"/>
    <w:rsid w:val="006E7550"/>
    <w:rsid w:val="006E78FA"/>
    <w:rsid w:val="006E7AFB"/>
    <w:rsid w:val="006E7C8E"/>
    <w:rsid w:val="006E7EE5"/>
    <w:rsid w:val="006F0C14"/>
    <w:rsid w:val="006F0C46"/>
    <w:rsid w:val="006F0C5C"/>
    <w:rsid w:val="006F12DC"/>
    <w:rsid w:val="006F15F4"/>
    <w:rsid w:val="006F17E7"/>
    <w:rsid w:val="006F25F1"/>
    <w:rsid w:val="006F303E"/>
    <w:rsid w:val="006F3115"/>
    <w:rsid w:val="006F32A5"/>
    <w:rsid w:val="006F3C16"/>
    <w:rsid w:val="006F4289"/>
    <w:rsid w:val="006F4698"/>
    <w:rsid w:val="006F4749"/>
    <w:rsid w:val="006F48E6"/>
    <w:rsid w:val="006F4B3C"/>
    <w:rsid w:val="006F5333"/>
    <w:rsid w:val="006F53A1"/>
    <w:rsid w:val="006F6427"/>
    <w:rsid w:val="006F69B3"/>
    <w:rsid w:val="006F6C10"/>
    <w:rsid w:val="006F7537"/>
    <w:rsid w:val="006F754E"/>
    <w:rsid w:val="006F7586"/>
    <w:rsid w:val="00700097"/>
    <w:rsid w:val="00700A57"/>
    <w:rsid w:val="0070135A"/>
    <w:rsid w:val="007018E9"/>
    <w:rsid w:val="00701C9E"/>
    <w:rsid w:val="00702B05"/>
    <w:rsid w:val="007033DF"/>
    <w:rsid w:val="00703534"/>
    <w:rsid w:val="00703D19"/>
    <w:rsid w:val="00703E96"/>
    <w:rsid w:val="00703FF8"/>
    <w:rsid w:val="00704119"/>
    <w:rsid w:val="00704585"/>
    <w:rsid w:val="007053FE"/>
    <w:rsid w:val="007054A7"/>
    <w:rsid w:val="00705751"/>
    <w:rsid w:val="00705AF3"/>
    <w:rsid w:val="00706FA6"/>
    <w:rsid w:val="0070761E"/>
    <w:rsid w:val="0070771C"/>
    <w:rsid w:val="0070792C"/>
    <w:rsid w:val="00707B58"/>
    <w:rsid w:val="00707D39"/>
    <w:rsid w:val="00710438"/>
    <w:rsid w:val="00710780"/>
    <w:rsid w:val="0071095B"/>
    <w:rsid w:val="00710F55"/>
    <w:rsid w:val="0071144A"/>
    <w:rsid w:val="007125DF"/>
    <w:rsid w:val="007132A6"/>
    <w:rsid w:val="007137CB"/>
    <w:rsid w:val="00713C06"/>
    <w:rsid w:val="00714434"/>
    <w:rsid w:val="00714C3A"/>
    <w:rsid w:val="00714EF6"/>
    <w:rsid w:val="00715A41"/>
    <w:rsid w:val="00715DCA"/>
    <w:rsid w:val="00716F5D"/>
    <w:rsid w:val="0071701B"/>
    <w:rsid w:val="0071708B"/>
    <w:rsid w:val="00717B4E"/>
    <w:rsid w:val="00717E0C"/>
    <w:rsid w:val="00717F02"/>
    <w:rsid w:val="00717F40"/>
    <w:rsid w:val="00717FBD"/>
    <w:rsid w:val="00720692"/>
    <w:rsid w:val="007213B8"/>
    <w:rsid w:val="007219F9"/>
    <w:rsid w:val="00721AFA"/>
    <w:rsid w:val="00721F6B"/>
    <w:rsid w:val="00721FEE"/>
    <w:rsid w:val="00722876"/>
    <w:rsid w:val="0072294F"/>
    <w:rsid w:val="00722C2D"/>
    <w:rsid w:val="00722F46"/>
    <w:rsid w:val="00722FB3"/>
    <w:rsid w:val="007232CE"/>
    <w:rsid w:val="00724069"/>
    <w:rsid w:val="00724199"/>
    <w:rsid w:val="007241DB"/>
    <w:rsid w:val="00724A4A"/>
    <w:rsid w:val="00724B8E"/>
    <w:rsid w:val="00724EA6"/>
    <w:rsid w:val="0072509F"/>
    <w:rsid w:val="00725C32"/>
    <w:rsid w:val="0072648C"/>
    <w:rsid w:val="0072686C"/>
    <w:rsid w:val="00726885"/>
    <w:rsid w:val="00726915"/>
    <w:rsid w:val="00726AC1"/>
    <w:rsid w:val="00726B55"/>
    <w:rsid w:val="007273EE"/>
    <w:rsid w:val="007275B7"/>
    <w:rsid w:val="00727715"/>
    <w:rsid w:val="00727723"/>
    <w:rsid w:val="00727A1C"/>
    <w:rsid w:val="007300EE"/>
    <w:rsid w:val="00730F5D"/>
    <w:rsid w:val="00731594"/>
    <w:rsid w:val="00731CBE"/>
    <w:rsid w:val="00732574"/>
    <w:rsid w:val="00732608"/>
    <w:rsid w:val="00733299"/>
    <w:rsid w:val="00733421"/>
    <w:rsid w:val="0073367F"/>
    <w:rsid w:val="007345BE"/>
    <w:rsid w:val="00734BAD"/>
    <w:rsid w:val="0073538D"/>
    <w:rsid w:val="007359F6"/>
    <w:rsid w:val="00736559"/>
    <w:rsid w:val="007371B5"/>
    <w:rsid w:val="007376AA"/>
    <w:rsid w:val="0074092A"/>
    <w:rsid w:val="00741A72"/>
    <w:rsid w:val="00742636"/>
    <w:rsid w:val="00742837"/>
    <w:rsid w:val="00742958"/>
    <w:rsid w:val="00742B17"/>
    <w:rsid w:val="00743107"/>
    <w:rsid w:val="00743427"/>
    <w:rsid w:val="00743B80"/>
    <w:rsid w:val="00744356"/>
    <w:rsid w:val="00744387"/>
    <w:rsid w:val="00744432"/>
    <w:rsid w:val="00744493"/>
    <w:rsid w:val="0074458E"/>
    <w:rsid w:val="00744974"/>
    <w:rsid w:val="00744B6C"/>
    <w:rsid w:val="00744DF2"/>
    <w:rsid w:val="00745877"/>
    <w:rsid w:val="007471DB"/>
    <w:rsid w:val="0074771B"/>
    <w:rsid w:val="007477EA"/>
    <w:rsid w:val="00747989"/>
    <w:rsid w:val="00750F34"/>
    <w:rsid w:val="00750FFB"/>
    <w:rsid w:val="00752273"/>
    <w:rsid w:val="0075289D"/>
    <w:rsid w:val="00753023"/>
    <w:rsid w:val="007530F5"/>
    <w:rsid w:val="0075331F"/>
    <w:rsid w:val="00753830"/>
    <w:rsid w:val="00753BEF"/>
    <w:rsid w:val="007545A2"/>
    <w:rsid w:val="00754622"/>
    <w:rsid w:val="00754711"/>
    <w:rsid w:val="00754D0E"/>
    <w:rsid w:val="00754E0E"/>
    <w:rsid w:val="0075578E"/>
    <w:rsid w:val="007559A0"/>
    <w:rsid w:val="007567C5"/>
    <w:rsid w:val="00757303"/>
    <w:rsid w:val="0075774C"/>
    <w:rsid w:val="00757B32"/>
    <w:rsid w:val="00757CC3"/>
    <w:rsid w:val="007606E0"/>
    <w:rsid w:val="00760833"/>
    <w:rsid w:val="00760A9D"/>
    <w:rsid w:val="00760C01"/>
    <w:rsid w:val="007611DF"/>
    <w:rsid w:val="00761279"/>
    <w:rsid w:val="00761398"/>
    <w:rsid w:val="007613D1"/>
    <w:rsid w:val="0076161E"/>
    <w:rsid w:val="00762109"/>
    <w:rsid w:val="007621C1"/>
    <w:rsid w:val="00762693"/>
    <w:rsid w:val="00762E76"/>
    <w:rsid w:val="0076350C"/>
    <w:rsid w:val="00763521"/>
    <w:rsid w:val="00763E6E"/>
    <w:rsid w:val="0076445C"/>
    <w:rsid w:val="007645C6"/>
    <w:rsid w:val="007646C6"/>
    <w:rsid w:val="00764EA9"/>
    <w:rsid w:val="00764EF5"/>
    <w:rsid w:val="00764FDB"/>
    <w:rsid w:val="007658B9"/>
    <w:rsid w:val="00765DE2"/>
    <w:rsid w:val="00766455"/>
    <w:rsid w:val="007667F4"/>
    <w:rsid w:val="00766832"/>
    <w:rsid w:val="00766C18"/>
    <w:rsid w:val="0076729D"/>
    <w:rsid w:val="00767795"/>
    <w:rsid w:val="0077026D"/>
    <w:rsid w:val="00770654"/>
    <w:rsid w:val="00770C5A"/>
    <w:rsid w:val="007713FF"/>
    <w:rsid w:val="007716B8"/>
    <w:rsid w:val="00771918"/>
    <w:rsid w:val="00772A82"/>
    <w:rsid w:val="00772B36"/>
    <w:rsid w:val="00772DCD"/>
    <w:rsid w:val="00773608"/>
    <w:rsid w:val="007740C7"/>
    <w:rsid w:val="00774488"/>
    <w:rsid w:val="007748BD"/>
    <w:rsid w:val="0077518D"/>
    <w:rsid w:val="007752D5"/>
    <w:rsid w:val="007754DB"/>
    <w:rsid w:val="00775595"/>
    <w:rsid w:val="007757EA"/>
    <w:rsid w:val="00776252"/>
    <w:rsid w:val="00776511"/>
    <w:rsid w:val="00776897"/>
    <w:rsid w:val="00777A4D"/>
    <w:rsid w:val="00777C5D"/>
    <w:rsid w:val="00777F7E"/>
    <w:rsid w:val="00780195"/>
    <w:rsid w:val="00780E60"/>
    <w:rsid w:val="0078123A"/>
    <w:rsid w:val="00781682"/>
    <w:rsid w:val="00781897"/>
    <w:rsid w:val="00781BB4"/>
    <w:rsid w:val="00781E9B"/>
    <w:rsid w:val="00781EB8"/>
    <w:rsid w:val="00782417"/>
    <w:rsid w:val="00782E5B"/>
    <w:rsid w:val="00782E5D"/>
    <w:rsid w:val="00783054"/>
    <w:rsid w:val="007834B4"/>
    <w:rsid w:val="0078352C"/>
    <w:rsid w:val="00783F1E"/>
    <w:rsid w:val="00783F28"/>
    <w:rsid w:val="007849A9"/>
    <w:rsid w:val="00784D44"/>
    <w:rsid w:val="00785372"/>
    <w:rsid w:val="0078603B"/>
    <w:rsid w:val="00786081"/>
    <w:rsid w:val="007864AD"/>
    <w:rsid w:val="007867D3"/>
    <w:rsid w:val="00787A5A"/>
    <w:rsid w:val="00787E28"/>
    <w:rsid w:val="0079064B"/>
    <w:rsid w:val="00790D44"/>
    <w:rsid w:val="0079133C"/>
    <w:rsid w:val="00791EB6"/>
    <w:rsid w:val="007923FD"/>
    <w:rsid w:val="00792976"/>
    <w:rsid w:val="007931BA"/>
    <w:rsid w:val="00793B29"/>
    <w:rsid w:val="00793E96"/>
    <w:rsid w:val="007941AE"/>
    <w:rsid w:val="007947E8"/>
    <w:rsid w:val="007948AB"/>
    <w:rsid w:val="00794BE0"/>
    <w:rsid w:val="007958D6"/>
    <w:rsid w:val="00795D74"/>
    <w:rsid w:val="007960B9"/>
    <w:rsid w:val="00796A33"/>
    <w:rsid w:val="00796BDC"/>
    <w:rsid w:val="00797A61"/>
    <w:rsid w:val="007A02DF"/>
    <w:rsid w:val="007A08E7"/>
    <w:rsid w:val="007A0E6D"/>
    <w:rsid w:val="007A0EE3"/>
    <w:rsid w:val="007A23D8"/>
    <w:rsid w:val="007A25A7"/>
    <w:rsid w:val="007A25FE"/>
    <w:rsid w:val="007A263A"/>
    <w:rsid w:val="007A264A"/>
    <w:rsid w:val="007A2F4A"/>
    <w:rsid w:val="007A3081"/>
    <w:rsid w:val="007A36DA"/>
    <w:rsid w:val="007A37DC"/>
    <w:rsid w:val="007A3A79"/>
    <w:rsid w:val="007A3CC2"/>
    <w:rsid w:val="007A4CF6"/>
    <w:rsid w:val="007A4E59"/>
    <w:rsid w:val="007A4F01"/>
    <w:rsid w:val="007A59A5"/>
    <w:rsid w:val="007A5BE5"/>
    <w:rsid w:val="007A6439"/>
    <w:rsid w:val="007A691C"/>
    <w:rsid w:val="007A6FF5"/>
    <w:rsid w:val="007A7535"/>
    <w:rsid w:val="007A785E"/>
    <w:rsid w:val="007A7941"/>
    <w:rsid w:val="007B0342"/>
    <w:rsid w:val="007B081B"/>
    <w:rsid w:val="007B2280"/>
    <w:rsid w:val="007B2578"/>
    <w:rsid w:val="007B269B"/>
    <w:rsid w:val="007B29AE"/>
    <w:rsid w:val="007B2D83"/>
    <w:rsid w:val="007B49AC"/>
    <w:rsid w:val="007B5C1F"/>
    <w:rsid w:val="007B62C5"/>
    <w:rsid w:val="007B6544"/>
    <w:rsid w:val="007B79DD"/>
    <w:rsid w:val="007B7A7E"/>
    <w:rsid w:val="007C0065"/>
    <w:rsid w:val="007C0288"/>
    <w:rsid w:val="007C0442"/>
    <w:rsid w:val="007C05A3"/>
    <w:rsid w:val="007C07B9"/>
    <w:rsid w:val="007C152A"/>
    <w:rsid w:val="007C17B2"/>
    <w:rsid w:val="007C1C68"/>
    <w:rsid w:val="007C2AEB"/>
    <w:rsid w:val="007C2B06"/>
    <w:rsid w:val="007C2F4B"/>
    <w:rsid w:val="007C316E"/>
    <w:rsid w:val="007C32D5"/>
    <w:rsid w:val="007C44FD"/>
    <w:rsid w:val="007C4592"/>
    <w:rsid w:val="007C4908"/>
    <w:rsid w:val="007C4B99"/>
    <w:rsid w:val="007C4F67"/>
    <w:rsid w:val="007C500F"/>
    <w:rsid w:val="007C5085"/>
    <w:rsid w:val="007C546E"/>
    <w:rsid w:val="007C5948"/>
    <w:rsid w:val="007C6276"/>
    <w:rsid w:val="007C62AE"/>
    <w:rsid w:val="007C6354"/>
    <w:rsid w:val="007C6684"/>
    <w:rsid w:val="007C764C"/>
    <w:rsid w:val="007C78B3"/>
    <w:rsid w:val="007C7DFA"/>
    <w:rsid w:val="007C7FC3"/>
    <w:rsid w:val="007D1021"/>
    <w:rsid w:val="007D1130"/>
    <w:rsid w:val="007D11CE"/>
    <w:rsid w:val="007D17CC"/>
    <w:rsid w:val="007D1DF5"/>
    <w:rsid w:val="007D20C8"/>
    <w:rsid w:val="007D2B33"/>
    <w:rsid w:val="007D3342"/>
    <w:rsid w:val="007D3403"/>
    <w:rsid w:val="007D372B"/>
    <w:rsid w:val="007D3B50"/>
    <w:rsid w:val="007D448B"/>
    <w:rsid w:val="007D45C2"/>
    <w:rsid w:val="007D5723"/>
    <w:rsid w:val="007D588E"/>
    <w:rsid w:val="007D590A"/>
    <w:rsid w:val="007D65D9"/>
    <w:rsid w:val="007D6BE3"/>
    <w:rsid w:val="007D7651"/>
    <w:rsid w:val="007D7D6B"/>
    <w:rsid w:val="007D7E45"/>
    <w:rsid w:val="007E00D4"/>
    <w:rsid w:val="007E0396"/>
    <w:rsid w:val="007E05FA"/>
    <w:rsid w:val="007E0F1E"/>
    <w:rsid w:val="007E11CF"/>
    <w:rsid w:val="007E1560"/>
    <w:rsid w:val="007E15D6"/>
    <w:rsid w:val="007E1D9A"/>
    <w:rsid w:val="007E1F67"/>
    <w:rsid w:val="007E22A7"/>
    <w:rsid w:val="007E288F"/>
    <w:rsid w:val="007E297A"/>
    <w:rsid w:val="007E2F09"/>
    <w:rsid w:val="007E33AA"/>
    <w:rsid w:val="007E387F"/>
    <w:rsid w:val="007E5206"/>
    <w:rsid w:val="007E52F5"/>
    <w:rsid w:val="007E5CDE"/>
    <w:rsid w:val="007E5ED4"/>
    <w:rsid w:val="007E60D9"/>
    <w:rsid w:val="007E6484"/>
    <w:rsid w:val="007E68D4"/>
    <w:rsid w:val="007E76C5"/>
    <w:rsid w:val="007F087C"/>
    <w:rsid w:val="007F0F8D"/>
    <w:rsid w:val="007F123C"/>
    <w:rsid w:val="007F1446"/>
    <w:rsid w:val="007F1D9A"/>
    <w:rsid w:val="007F21A7"/>
    <w:rsid w:val="007F2A4C"/>
    <w:rsid w:val="007F2B73"/>
    <w:rsid w:val="007F3E29"/>
    <w:rsid w:val="007F4099"/>
    <w:rsid w:val="007F4A70"/>
    <w:rsid w:val="007F4D42"/>
    <w:rsid w:val="007F63EA"/>
    <w:rsid w:val="007F6446"/>
    <w:rsid w:val="007F6BB6"/>
    <w:rsid w:val="007F7016"/>
    <w:rsid w:val="007F7513"/>
    <w:rsid w:val="00800DAA"/>
    <w:rsid w:val="00800F93"/>
    <w:rsid w:val="00801CFC"/>
    <w:rsid w:val="00802537"/>
    <w:rsid w:val="008031EE"/>
    <w:rsid w:val="00803A01"/>
    <w:rsid w:val="00803B50"/>
    <w:rsid w:val="00803E72"/>
    <w:rsid w:val="00804033"/>
    <w:rsid w:val="008043FB"/>
    <w:rsid w:val="00804510"/>
    <w:rsid w:val="00804D8E"/>
    <w:rsid w:val="00804F50"/>
    <w:rsid w:val="008051B2"/>
    <w:rsid w:val="00806B5E"/>
    <w:rsid w:val="00806D3A"/>
    <w:rsid w:val="008079CE"/>
    <w:rsid w:val="00807EBE"/>
    <w:rsid w:val="00811031"/>
    <w:rsid w:val="008113C1"/>
    <w:rsid w:val="00811AFE"/>
    <w:rsid w:val="00811B45"/>
    <w:rsid w:val="00811FA8"/>
    <w:rsid w:val="008123F7"/>
    <w:rsid w:val="00812435"/>
    <w:rsid w:val="00812A7B"/>
    <w:rsid w:val="00812BFB"/>
    <w:rsid w:val="00813222"/>
    <w:rsid w:val="008135DE"/>
    <w:rsid w:val="0081372E"/>
    <w:rsid w:val="00813834"/>
    <w:rsid w:val="0081399E"/>
    <w:rsid w:val="00813E41"/>
    <w:rsid w:val="00814431"/>
    <w:rsid w:val="008154C8"/>
    <w:rsid w:val="00815756"/>
    <w:rsid w:val="0081679C"/>
    <w:rsid w:val="00816D02"/>
    <w:rsid w:val="008176F6"/>
    <w:rsid w:val="00817FDA"/>
    <w:rsid w:val="008204B5"/>
    <w:rsid w:val="00820BBE"/>
    <w:rsid w:val="008210D6"/>
    <w:rsid w:val="0082176E"/>
    <w:rsid w:val="008219C4"/>
    <w:rsid w:val="00821AE5"/>
    <w:rsid w:val="00821C4D"/>
    <w:rsid w:val="00821D1D"/>
    <w:rsid w:val="00821EF8"/>
    <w:rsid w:val="00822375"/>
    <w:rsid w:val="00822654"/>
    <w:rsid w:val="00822B76"/>
    <w:rsid w:val="00822BE4"/>
    <w:rsid w:val="00822D7C"/>
    <w:rsid w:val="0082366C"/>
    <w:rsid w:val="008236A3"/>
    <w:rsid w:val="00823759"/>
    <w:rsid w:val="00823D34"/>
    <w:rsid w:val="00823E2C"/>
    <w:rsid w:val="00823EB8"/>
    <w:rsid w:val="00824897"/>
    <w:rsid w:val="00824E8F"/>
    <w:rsid w:val="00825112"/>
    <w:rsid w:val="00825142"/>
    <w:rsid w:val="008254C0"/>
    <w:rsid w:val="008255B5"/>
    <w:rsid w:val="00825A26"/>
    <w:rsid w:val="00825AC6"/>
    <w:rsid w:val="00825FBA"/>
    <w:rsid w:val="00827286"/>
    <w:rsid w:val="008272FF"/>
    <w:rsid w:val="00827519"/>
    <w:rsid w:val="00830124"/>
    <w:rsid w:val="00830839"/>
    <w:rsid w:val="00830CDC"/>
    <w:rsid w:val="00831430"/>
    <w:rsid w:val="00831A07"/>
    <w:rsid w:val="00831AA7"/>
    <w:rsid w:val="0083245E"/>
    <w:rsid w:val="00832720"/>
    <w:rsid w:val="0083373B"/>
    <w:rsid w:val="00833F5A"/>
    <w:rsid w:val="00834ECA"/>
    <w:rsid w:val="00834EF0"/>
    <w:rsid w:val="008351C7"/>
    <w:rsid w:val="00835702"/>
    <w:rsid w:val="008358DC"/>
    <w:rsid w:val="0083615A"/>
    <w:rsid w:val="008362DE"/>
    <w:rsid w:val="00836344"/>
    <w:rsid w:val="00836BB4"/>
    <w:rsid w:val="0083759F"/>
    <w:rsid w:val="0083787B"/>
    <w:rsid w:val="00837E4D"/>
    <w:rsid w:val="00837FBA"/>
    <w:rsid w:val="008409DF"/>
    <w:rsid w:val="00840C9A"/>
    <w:rsid w:val="00840E1A"/>
    <w:rsid w:val="008419B1"/>
    <w:rsid w:val="00843A4E"/>
    <w:rsid w:val="00843A5B"/>
    <w:rsid w:val="00843B4C"/>
    <w:rsid w:val="00843FF6"/>
    <w:rsid w:val="0084409C"/>
    <w:rsid w:val="00844E76"/>
    <w:rsid w:val="00844F97"/>
    <w:rsid w:val="00845646"/>
    <w:rsid w:val="00845CF4"/>
    <w:rsid w:val="00845EB1"/>
    <w:rsid w:val="00845FBB"/>
    <w:rsid w:val="008463B3"/>
    <w:rsid w:val="008466BC"/>
    <w:rsid w:val="008466DD"/>
    <w:rsid w:val="0084701F"/>
    <w:rsid w:val="00847534"/>
    <w:rsid w:val="008504A3"/>
    <w:rsid w:val="008504DC"/>
    <w:rsid w:val="00850554"/>
    <w:rsid w:val="00850755"/>
    <w:rsid w:val="00850F27"/>
    <w:rsid w:val="008512A7"/>
    <w:rsid w:val="008517CA"/>
    <w:rsid w:val="0085193C"/>
    <w:rsid w:val="00852354"/>
    <w:rsid w:val="0085244B"/>
    <w:rsid w:val="00852579"/>
    <w:rsid w:val="008525C1"/>
    <w:rsid w:val="00852F28"/>
    <w:rsid w:val="00853917"/>
    <w:rsid w:val="00854220"/>
    <w:rsid w:val="008545BE"/>
    <w:rsid w:val="00854983"/>
    <w:rsid w:val="00854B58"/>
    <w:rsid w:val="008555FB"/>
    <w:rsid w:val="0085573C"/>
    <w:rsid w:val="00855ABD"/>
    <w:rsid w:val="00855B4C"/>
    <w:rsid w:val="00855EF8"/>
    <w:rsid w:val="00856941"/>
    <w:rsid w:val="00856CEF"/>
    <w:rsid w:val="00857402"/>
    <w:rsid w:val="008579E0"/>
    <w:rsid w:val="0086012D"/>
    <w:rsid w:val="0086030A"/>
    <w:rsid w:val="008613FC"/>
    <w:rsid w:val="00861721"/>
    <w:rsid w:val="008618E1"/>
    <w:rsid w:val="00861C92"/>
    <w:rsid w:val="00862111"/>
    <w:rsid w:val="0086253C"/>
    <w:rsid w:val="0086288E"/>
    <w:rsid w:val="00862BA1"/>
    <w:rsid w:val="008639CA"/>
    <w:rsid w:val="00863CDE"/>
    <w:rsid w:val="00863D8C"/>
    <w:rsid w:val="00864225"/>
    <w:rsid w:val="008647AE"/>
    <w:rsid w:val="00864A09"/>
    <w:rsid w:val="00864DEF"/>
    <w:rsid w:val="00865FC7"/>
    <w:rsid w:val="0086624B"/>
    <w:rsid w:val="008666DE"/>
    <w:rsid w:val="00867013"/>
    <w:rsid w:val="008673F9"/>
    <w:rsid w:val="00867421"/>
    <w:rsid w:val="00867541"/>
    <w:rsid w:val="00867610"/>
    <w:rsid w:val="008676DD"/>
    <w:rsid w:val="008702D2"/>
    <w:rsid w:val="0087052B"/>
    <w:rsid w:val="00871274"/>
    <w:rsid w:val="00871317"/>
    <w:rsid w:val="00871D93"/>
    <w:rsid w:val="00871D9A"/>
    <w:rsid w:val="00871E47"/>
    <w:rsid w:val="00871ED6"/>
    <w:rsid w:val="00872A68"/>
    <w:rsid w:val="00872D7F"/>
    <w:rsid w:val="00874243"/>
    <w:rsid w:val="00874D8B"/>
    <w:rsid w:val="008759B3"/>
    <w:rsid w:val="00875A2E"/>
    <w:rsid w:val="00875AAF"/>
    <w:rsid w:val="0087607E"/>
    <w:rsid w:val="0087644E"/>
    <w:rsid w:val="0087664B"/>
    <w:rsid w:val="0087713B"/>
    <w:rsid w:val="008773A5"/>
    <w:rsid w:val="008776DB"/>
    <w:rsid w:val="008778C3"/>
    <w:rsid w:val="00880A46"/>
    <w:rsid w:val="008817F4"/>
    <w:rsid w:val="00882370"/>
    <w:rsid w:val="008828AB"/>
    <w:rsid w:val="008830B3"/>
    <w:rsid w:val="00883149"/>
    <w:rsid w:val="00884870"/>
    <w:rsid w:val="00884B76"/>
    <w:rsid w:val="00884E20"/>
    <w:rsid w:val="00884FE7"/>
    <w:rsid w:val="00885022"/>
    <w:rsid w:val="008852C8"/>
    <w:rsid w:val="00885310"/>
    <w:rsid w:val="00885325"/>
    <w:rsid w:val="0088660C"/>
    <w:rsid w:val="00886BF4"/>
    <w:rsid w:val="00886CF2"/>
    <w:rsid w:val="00886FAA"/>
    <w:rsid w:val="008872AD"/>
    <w:rsid w:val="0088745E"/>
    <w:rsid w:val="008874C5"/>
    <w:rsid w:val="00887FF3"/>
    <w:rsid w:val="00890378"/>
    <w:rsid w:val="00891248"/>
    <w:rsid w:val="00891730"/>
    <w:rsid w:val="00891815"/>
    <w:rsid w:val="00891C65"/>
    <w:rsid w:val="00891C7B"/>
    <w:rsid w:val="0089260E"/>
    <w:rsid w:val="008926B8"/>
    <w:rsid w:val="008929B6"/>
    <w:rsid w:val="00892AFE"/>
    <w:rsid w:val="00892F68"/>
    <w:rsid w:val="008935B0"/>
    <w:rsid w:val="00894174"/>
    <w:rsid w:val="00894735"/>
    <w:rsid w:val="00894A40"/>
    <w:rsid w:val="008950E7"/>
    <w:rsid w:val="00895BE6"/>
    <w:rsid w:val="00895F40"/>
    <w:rsid w:val="00896134"/>
    <w:rsid w:val="00896226"/>
    <w:rsid w:val="00897307"/>
    <w:rsid w:val="0089775D"/>
    <w:rsid w:val="00897B74"/>
    <w:rsid w:val="008A0699"/>
    <w:rsid w:val="008A0811"/>
    <w:rsid w:val="008A0ACE"/>
    <w:rsid w:val="008A209E"/>
    <w:rsid w:val="008A22E7"/>
    <w:rsid w:val="008A2AC1"/>
    <w:rsid w:val="008A2E7B"/>
    <w:rsid w:val="008A2FEF"/>
    <w:rsid w:val="008A312A"/>
    <w:rsid w:val="008A35B3"/>
    <w:rsid w:val="008A3C64"/>
    <w:rsid w:val="008A502F"/>
    <w:rsid w:val="008A5C44"/>
    <w:rsid w:val="008A6CD5"/>
    <w:rsid w:val="008A708D"/>
    <w:rsid w:val="008A74EA"/>
    <w:rsid w:val="008A7783"/>
    <w:rsid w:val="008A7AF7"/>
    <w:rsid w:val="008A7CF0"/>
    <w:rsid w:val="008B023A"/>
    <w:rsid w:val="008B065D"/>
    <w:rsid w:val="008B0BB8"/>
    <w:rsid w:val="008B0C74"/>
    <w:rsid w:val="008B11D2"/>
    <w:rsid w:val="008B13EA"/>
    <w:rsid w:val="008B1E03"/>
    <w:rsid w:val="008B26CD"/>
    <w:rsid w:val="008B26DC"/>
    <w:rsid w:val="008B26DE"/>
    <w:rsid w:val="008B343E"/>
    <w:rsid w:val="008B4F24"/>
    <w:rsid w:val="008B5110"/>
    <w:rsid w:val="008B52C3"/>
    <w:rsid w:val="008B583F"/>
    <w:rsid w:val="008B5899"/>
    <w:rsid w:val="008B5CB8"/>
    <w:rsid w:val="008B5E8D"/>
    <w:rsid w:val="008B6A73"/>
    <w:rsid w:val="008B75CC"/>
    <w:rsid w:val="008B7AA9"/>
    <w:rsid w:val="008C0609"/>
    <w:rsid w:val="008C15A0"/>
    <w:rsid w:val="008C1C18"/>
    <w:rsid w:val="008C1F6A"/>
    <w:rsid w:val="008C23E6"/>
    <w:rsid w:val="008C2EA5"/>
    <w:rsid w:val="008C33CB"/>
    <w:rsid w:val="008C3A23"/>
    <w:rsid w:val="008C3E0C"/>
    <w:rsid w:val="008C3F0D"/>
    <w:rsid w:val="008C47D8"/>
    <w:rsid w:val="008C510A"/>
    <w:rsid w:val="008C535B"/>
    <w:rsid w:val="008C5482"/>
    <w:rsid w:val="008C597D"/>
    <w:rsid w:val="008C614B"/>
    <w:rsid w:val="008C65C5"/>
    <w:rsid w:val="008C6C5B"/>
    <w:rsid w:val="008D0D86"/>
    <w:rsid w:val="008D14DF"/>
    <w:rsid w:val="008D1A69"/>
    <w:rsid w:val="008D2BEC"/>
    <w:rsid w:val="008D2F06"/>
    <w:rsid w:val="008D31ED"/>
    <w:rsid w:val="008D350B"/>
    <w:rsid w:val="008D350E"/>
    <w:rsid w:val="008D3847"/>
    <w:rsid w:val="008D42F8"/>
    <w:rsid w:val="008D4A45"/>
    <w:rsid w:val="008D4A82"/>
    <w:rsid w:val="008D4E7F"/>
    <w:rsid w:val="008D5085"/>
    <w:rsid w:val="008D5F1C"/>
    <w:rsid w:val="008D6AB4"/>
    <w:rsid w:val="008D6B83"/>
    <w:rsid w:val="008D78FA"/>
    <w:rsid w:val="008D793D"/>
    <w:rsid w:val="008E0104"/>
    <w:rsid w:val="008E0AB2"/>
    <w:rsid w:val="008E0BA8"/>
    <w:rsid w:val="008E1149"/>
    <w:rsid w:val="008E2640"/>
    <w:rsid w:val="008E2E40"/>
    <w:rsid w:val="008E40E1"/>
    <w:rsid w:val="008E43F6"/>
    <w:rsid w:val="008E441D"/>
    <w:rsid w:val="008E4787"/>
    <w:rsid w:val="008E4829"/>
    <w:rsid w:val="008E4A2C"/>
    <w:rsid w:val="008E4BFB"/>
    <w:rsid w:val="008E5AE5"/>
    <w:rsid w:val="008E5BD6"/>
    <w:rsid w:val="008E5E40"/>
    <w:rsid w:val="008E670B"/>
    <w:rsid w:val="008E73BB"/>
    <w:rsid w:val="008E781F"/>
    <w:rsid w:val="008E7DB3"/>
    <w:rsid w:val="008F044F"/>
    <w:rsid w:val="008F1C9B"/>
    <w:rsid w:val="008F2A0A"/>
    <w:rsid w:val="008F407D"/>
    <w:rsid w:val="008F40E4"/>
    <w:rsid w:val="008F4973"/>
    <w:rsid w:val="008F4AE4"/>
    <w:rsid w:val="008F4EC3"/>
    <w:rsid w:val="008F57ED"/>
    <w:rsid w:val="008F5941"/>
    <w:rsid w:val="008F5969"/>
    <w:rsid w:val="008F66A2"/>
    <w:rsid w:val="008F67E0"/>
    <w:rsid w:val="008F68FF"/>
    <w:rsid w:val="008F6CCC"/>
    <w:rsid w:val="008F723B"/>
    <w:rsid w:val="008F7306"/>
    <w:rsid w:val="008F74CF"/>
    <w:rsid w:val="008F7B5D"/>
    <w:rsid w:val="008F7F20"/>
    <w:rsid w:val="0090004A"/>
    <w:rsid w:val="00900521"/>
    <w:rsid w:val="0090094E"/>
    <w:rsid w:val="00900F4A"/>
    <w:rsid w:val="009014A0"/>
    <w:rsid w:val="009025A1"/>
    <w:rsid w:val="009026F4"/>
    <w:rsid w:val="00903A20"/>
    <w:rsid w:val="00903BAA"/>
    <w:rsid w:val="00903C14"/>
    <w:rsid w:val="00903F49"/>
    <w:rsid w:val="00903FC0"/>
    <w:rsid w:val="00904434"/>
    <w:rsid w:val="0090496D"/>
    <w:rsid w:val="00905081"/>
    <w:rsid w:val="00905628"/>
    <w:rsid w:val="009064A4"/>
    <w:rsid w:val="009069CC"/>
    <w:rsid w:val="00907253"/>
    <w:rsid w:val="00907D1E"/>
    <w:rsid w:val="00907F93"/>
    <w:rsid w:val="00910390"/>
    <w:rsid w:val="00910813"/>
    <w:rsid w:val="00910C6D"/>
    <w:rsid w:val="00910CEC"/>
    <w:rsid w:val="00911DDB"/>
    <w:rsid w:val="00911ED8"/>
    <w:rsid w:val="00912773"/>
    <w:rsid w:val="009130E7"/>
    <w:rsid w:val="00913281"/>
    <w:rsid w:val="0091331B"/>
    <w:rsid w:val="00913F9B"/>
    <w:rsid w:val="00913FA9"/>
    <w:rsid w:val="0091462B"/>
    <w:rsid w:val="009154B9"/>
    <w:rsid w:val="00915794"/>
    <w:rsid w:val="009157A6"/>
    <w:rsid w:val="009160E4"/>
    <w:rsid w:val="00916441"/>
    <w:rsid w:val="009164FE"/>
    <w:rsid w:val="0091662A"/>
    <w:rsid w:val="00916DFB"/>
    <w:rsid w:val="00917942"/>
    <w:rsid w:val="00917ADD"/>
    <w:rsid w:val="00917EAC"/>
    <w:rsid w:val="00920346"/>
    <w:rsid w:val="009207BC"/>
    <w:rsid w:val="0092098E"/>
    <w:rsid w:val="00921484"/>
    <w:rsid w:val="00921AAB"/>
    <w:rsid w:val="00921AB3"/>
    <w:rsid w:val="00921EA9"/>
    <w:rsid w:val="0092204B"/>
    <w:rsid w:val="0092265A"/>
    <w:rsid w:val="00922839"/>
    <w:rsid w:val="0092292A"/>
    <w:rsid w:val="009229F0"/>
    <w:rsid w:val="00922F56"/>
    <w:rsid w:val="00922FDE"/>
    <w:rsid w:val="00923044"/>
    <w:rsid w:val="0092316E"/>
    <w:rsid w:val="009236F4"/>
    <w:rsid w:val="00923949"/>
    <w:rsid w:val="00923A62"/>
    <w:rsid w:val="00923DC1"/>
    <w:rsid w:val="0092402F"/>
    <w:rsid w:val="009249CE"/>
    <w:rsid w:val="00924D3A"/>
    <w:rsid w:val="009256FE"/>
    <w:rsid w:val="009258F2"/>
    <w:rsid w:val="0092592A"/>
    <w:rsid w:val="00926461"/>
    <w:rsid w:val="00926B0A"/>
    <w:rsid w:val="00926B26"/>
    <w:rsid w:val="0092723D"/>
    <w:rsid w:val="0092775F"/>
    <w:rsid w:val="009278B3"/>
    <w:rsid w:val="00927BFD"/>
    <w:rsid w:val="00930083"/>
    <w:rsid w:val="0093023A"/>
    <w:rsid w:val="00930929"/>
    <w:rsid w:val="00930BD3"/>
    <w:rsid w:val="00930C8F"/>
    <w:rsid w:val="00930D3A"/>
    <w:rsid w:val="0093143C"/>
    <w:rsid w:val="00931586"/>
    <w:rsid w:val="00931833"/>
    <w:rsid w:val="00932276"/>
    <w:rsid w:val="00932C91"/>
    <w:rsid w:val="009331EB"/>
    <w:rsid w:val="00933229"/>
    <w:rsid w:val="0093330A"/>
    <w:rsid w:val="00933808"/>
    <w:rsid w:val="009338E4"/>
    <w:rsid w:val="00933D0D"/>
    <w:rsid w:val="00933D51"/>
    <w:rsid w:val="00933E6C"/>
    <w:rsid w:val="00934A6D"/>
    <w:rsid w:val="00934B2C"/>
    <w:rsid w:val="009355F0"/>
    <w:rsid w:val="009357BF"/>
    <w:rsid w:val="00936174"/>
    <w:rsid w:val="00936491"/>
    <w:rsid w:val="00936745"/>
    <w:rsid w:val="00937591"/>
    <w:rsid w:val="00937A3C"/>
    <w:rsid w:val="00937C24"/>
    <w:rsid w:val="00937FF0"/>
    <w:rsid w:val="00941046"/>
    <w:rsid w:val="009416C2"/>
    <w:rsid w:val="00942127"/>
    <w:rsid w:val="00942658"/>
    <w:rsid w:val="00942FD7"/>
    <w:rsid w:val="00943252"/>
    <w:rsid w:val="0094325C"/>
    <w:rsid w:val="0094339D"/>
    <w:rsid w:val="00943437"/>
    <w:rsid w:val="00943A64"/>
    <w:rsid w:val="00943E37"/>
    <w:rsid w:val="00943FFD"/>
    <w:rsid w:val="009450DA"/>
    <w:rsid w:val="009463E6"/>
    <w:rsid w:val="0094645B"/>
    <w:rsid w:val="009464DD"/>
    <w:rsid w:val="00946BA6"/>
    <w:rsid w:val="00946D4A"/>
    <w:rsid w:val="00946E65"/>
    <w:rsid w:val="0094711E"/>
    <w:rsid w:val="00947A6D"/>
    <w:rsid w:val="00947AB6"/>
    <w:rsid w:val="00947F27"/>
    <w:rsid w:val="00950070"/>
    <w:rsid w:val="0095134B"/>
    <w:rsid w:val="00951863"/>
    <w:rsid w:val="00951A3B"/>
    <w:rsid w:val="00952080"/>
    <w:rsid w:val="00952414"/>
    <w:rsid w:val="00952497"/>
    <w:rsid w:val="0095297A"/>
    <w:rsid w:val="00952AC2"/>
    <w:rsid w:val="009534C8"/>
    <w:rsid w:val="0095352B"/>
    <w:rsid w:val="00953678"/>
    <w:rsid w:val="009541FC"/>
    <w:rsid w:val="00954430"/>
    <w:rsid w:val="00954CA8"/>
    <w:rsid w:val="0095517D"/>
    <w:rsid w:val="00956043"/>
    <w:rsid w:val="00956DDA"/>
    <w:rsid w:val="00957529"/>
    <w:rsid w:val="009575E1"/>
    <w:rsid w:val="00957783"/>
    <w:rsid w:val="009577A6"/>
    <w:rsid w:val="00960660"/>
    <w:rsid w:val="009606B5"/>
    <w:rsid w:val="00960753"/>
    <w:rsid w:val="00960B21"/>
    <w:rsid w:val="00960C73"/>
    <w:rsid w:val="00960D8F"/>
    <w:rsid w:val="0096222B"/>
    <w:rsid w:val="00962494"/>
    <w:rsid w:val="0096285C"/>
    <w:rsid w:val="00962963"/>
    <w:rsid w:val="00963273"/>
    <w:rsid w:val="009632D4"/>
    <w:rsid w:val="00963D02"/>
    <w:rsid w:val="00963D6B"/>
    <w:rsid w:val="00963EB1"/>
    <w:rsid w:val="009648CD"/>
    <w:rsid w:val="00965F57"/>
    <w:rsid w:val="00966571"/>
    <w:rsid w:val="00966579"/>
    <w:rsid w:val="00966794"/>
    <w:rsid w:val="0096725A"/>
    <w:rsid w:val="0096789F"/>
    <w:rsid w:val="009678F6"/>
    <w:rsid w:val="00967AA2"/>
    <w:rsid w:val="00967EAF"/>
    <w:rsid w:val="00970C09"/>
    <w:rsid w:val="00970CBB"/>
    <w:rsid w:val="00971314"/>
    <w:rsid w:val="00971835"/>
    <w:rsid w:val="00971AAD"/>
    <w:rsid w:val="00971B8A"/>
    <w:rsid w:val="00971F93"/>
    <w:rsid w:val="0097247A"/>
    <w:rsid w:val="00972836"/>
    <w:rsid w:val="009728A0"/>
    <w:rsid w:val="009732FA"/>
    <w:rsid w:val="00974A24"/>
    <w:rsid w:val="00974F05"/>
    <w:rsid w:val="00974F5F"/>
    <w:rsid w:val="00975AC3"/>
    <w:rsid w:val="00975C0B"/>
    <w:rsid w:val="00975CE9"/>
    <w:rsid w:val="00976262"/>
    <w:rsid w:val="00976423"/>
    <w:rsid w:val="009764C7"/>
    <w:rsid w:val="00976B29"/>
    <w:rsid w:val="00976B82"/>
    <w:rsid w:val="00976C4C"/>
    <w:rsid w:val="0097724D"/>
    <w:rsid w:val="009775BA"/>
    <w:rsid w:val="0098015A"/>
    <w:rsid w:val="00980415"/>
    <w:rsid w:val="009804DA"/>
    <w:rsid w:val="00980BC2"/>
    <w:rsid w:val="00980CE4"/>
    <w:rsid w:val="0098108E"/>
    <w:rsid w:val="00981E11"/>
    <w:rsid w:val="00982561"/>
    <w:rsid w:val="00982613"/>
    <w:rsid w:val="00982ED9"/>
    <w:rsid w:val="00983360"/>
    <w:rsid w:val="009837BC"/>
    <w:rsid w:val="00983889"/>
    <w:rsid w:val="00984383"/>
    <w:rsid w:val="009852BB"/>
    <w:rsid w:val="00985A59"/>
    <w:rsid w:val="00985DC8"/>
    <w:rsid w:val="00985FE3"/>
    <w:rsid w:val="009865A2"/>
    <w:rsid w:val="009865E0"/>
    <w:rsid w:val="00986B22"/>
    <w:rsid w:val="00986D8A"/>
    <w:rsid w:val="00987217"/>
    <w:rsid w:val="00990163"/>
    <w:rsid w:val="0099075C"/>
    <w:rsid w:val="00991262"/>
    <w:rsid w:val="00991596"/>
    <w:rsid w:val="009917E3"/>
    <w:rsid w:val="0099260D"/>
    <w:rsid w:val="0099267B"/>
    <w:rsid w:val="00992777"/>
    <w:rsid w:val="009929DB"/>
    <w:rsid w:val="00992D4C"/>
    <w:rsid w:val="00992D5E"/>
    <w:rsid w:val="009934AC"/>
    <w:rsid w:val="00993665"/>
    <w:rsid w:val="00993DEC"/>
    <w:rsid w:val="00994BB1"/>
    <w:rsid w:val="00994EFD"/>
    <w:rsid w:val="0099504F"/>
    <w:rsid w:val="00995242"/>
    <w:rsid w:val="00995370"/>
    <w:rsid w:val="00995944"/>
    <w:rsid w:val="009961D6"/>
    <w:rsid w:val="00996C45"/>
    <w:rsid w:val="00997D96"/>
    <w:rsid w:val="009A0660"/>
    <w:rsid w:val="009A07D4"/>
    <w:rsid w:val="009A0AAC"/>
    <w:rsid w:val="009A0EE5"/>
    <w:rsid w:val="009A135E"/>
    <w:rsid w:val="009A141F"/>
    <w:rsid w:val="009A1F37"/>
    <w:rsid w:val="009A2009"/>
    <w:rsid w:val="009A22BB"/>
    <w:rsid w:val="009A2512"/>
    <w:rsid w:val="009A2B29"/>
    <w:rsid w:val="009A3C6C"/>
    <w:rsid w:val="009A415D"/>
    <w:rsid w:val="009A4644"/>
    <w:rsid w:val="009A4904"/>
    <w:rsid w:val="009A4F88"/>
    <w:rsid w:val="009A5565"/>
    <w:rsid w:val="009A5E7C"/>
    <w:rsid w:val="009A6198"/>
    <w:rsid w:val="009A63E7"/>
    <w:rsid w:val="009A6513"/>
    <w:rsid w:val="009A7BBB"/>
    <w:rsid w:val="009B024C"/>
    <w:rsid w:val="009B03FD"/>
    <w:rsid w:val="009B0FF7"/>
    <w:rsid w:val="009B171C"/>
    <w:rsid w:val="009B1BB4"/>
    <w:rsid w:val="009B1CD3"/>
    <w:rsid w:val="009B1E87"/>
    <w:rsid w:val="009B1F10"/>
    <w:rsid w:val="009B2118"/>
    <w:rsid w:val="009B2386"/>
    <w:rsid w:val="009B29E2"/>
    <w:rsid w:val="009B2A39"/>
    <w:rsid w:val="009B2C3C"/>
    <w:rsid w:val="009B2DFB"/>
    <w:rsid w:val="009B4071"/>
    <w:rsid w:val="009B4926"/>
    <w:rsid w:val="009B53AE"/>
    <w:rsid w:val="009B5DE5"/>
    <w:rsid w:val="009B71AE"/>
    <w:rsid w:val="009B761D"/>
    <w:rsid w:val="009B799F"/>
    <w:rsid w:val="009B7E7D"/>
    <w:rsid w:val="009B7F12"/>
    <w:rsid w:val="009C1AF6"/>
    <w:rsid w:val="009C29A8"/>
    <w:rsid w:val="009C2E2F"/>
    <w:rsid w:val="009C2F64"/>
    <w:rsid w:val="009C399A"/>
    <w:rsid w:val="009C3F5F"/>
    <w:rsid w:val="009C3FFD"/>
    <w:rsid w:val="009C4650"/>
    <w:rsid w:val="009C4B74"/>
    <w:rsid w:val="009C4EAE"/>
    <w:rsid w:val="009C50D1"/>
    <w:rsid w:val="009C62EB"/>
    <w:rsid w:val="009C652A"/>
    <w:rsid w:val="009C6787"/>
    <w:rsid w:val="009C6D24"/>
    <w:rsid w:val="009C73EC"/>
    <w:rsid w:val="009C75B4"/>
    <w:rsid w:val="009C781C"/>
    <w:rsid w:val="009C7EF5"/>
    <w:rsid w:val="009C7F9D"/>
    <w:rsid w:val="009D01CE"/>
    <w:rsid w:val="009D094F"/>
    <w:rsid w:val="009D0EEC"/>
    <w:rsid w:val="009D132A"/>
    <w:rsid w:val="009D181B"/>
    <w:rsid w:val="009D1E06"/>
    <w:rsid w:val="009D243F"/>
    <w:rsid w:val="009D248F"/>
    <w:rsid w:val="009D2556"/>
    <w:rsid w:val="009D374D"/>
    <w:rsid w:val="009D3766"/>
    <w:rsid w:val="009D4523"/>
    <w:rsid w:val="009D46FE"/>
    <w:rsid w:val="009D5364"/>
    <w:rsid w:val="009D54D0"/>
    <w:rsid w:val="009D589D"/>
    <w:rsid w:val="009D64AC"/>
    <w:rsid w:val="009D6732"/>
    <w:rsid w:val="009D689C"/>
    <w:rsid w:val="009D6D03"/>
    <w:rsid w:val="009D722D"/>
    <w:rsid w:val="009D76DF"/>
    <w:rsid w:val="009E0A30"/>
    <w:rsid w:val="009E0BFD"/>
    <w:rsid w:val="009E0FFE"/>
    <w:rsid w:val="009E116C"/>
    <w:rsid w:val="009E122B"/>
    <w:rsid w:val="009E1320"/>
    <w:rsid w:val="009E1591"/>
    <w:rsid w:val="009E1CFE"/>
    <w:rsid w:val="009E1D62"/>
    <w:rsid w:val="009E2759"/>
    <w:rsid w:val="009E2BA5"/>
    <w:rsid w:val="009E2E80"/>
    <w:rsid w:val="009E322F"/>
    <w:rsid w:val="009E3E55"/>
    <w:rsid w:val="009E3F52"/>
    <w:rsid w:val="009E4014"/>
    <w:rsid w:val="009E41A2"/>
    <w:rsid w:val="009E4447"/>
    <w:rsid w:val="009E44FF"/>
    <w:rsid w:val="009E4904"/>
    <w:rsid w:val="009E4B62"/>
    <w:rsid w:val="009E4EA9"/>
    <w:rsid w:val="009E667A"/>
    <w:rsid w:val="009E79FB"/>
    <w:rsid w:val="009E7B2C"/>
    <w:rsid w:val="009F0180"/>
    <w:rsid w:val="009F04DD"/>
    <w:rsid w:val="009F0632"/>
    <w:rsid w:val="009F0764"/>
    <w:rsid w:val="009F0D7E"/>
    <w:rsid w:val="009F1045"/>
    <w:rsid w:val="009F15B3"/>
    <w:rsid w:val="009F16EA"/>
    <w:rsid w:val="009F1822"/>
    <w:rsid w:val="009F1930"/>
    <w:rsid w:val="009F1AAF"/>
    <w:rsid w:val="009F2005"/>
    <w:rsid w:val="009F27B6"/>
    <w:rsid w:val="009F2C18"/>
    <w:rsid w:val="009F33DF"/>
    <w:rsid w:val="009F35C8"/>
    <w:rsid w:val="009F413F"/>
    <w:rsid w:val="009F4E0D"/>
    <w:rsid w:val="009F4FB5"/>
    <w:rsid w:val="009F5176"/>
    <w:rsid w:val="009F54CC"/>
    <w:rsid w:val="009F5FEA"/>
    <w:rsid w:val="009F5FFC"/>
    <w:rsid w:val="009F6198"/>
    <w:rsid w:val="009F66B9"/>
    <w:rsid w:val="009F69BD"/>
    <w:rsid w:val="009F6A0B"/>
    <w:rsid w:val="009F6B11"/>
    <w:rsid w:val="009F6B3D"/>
    <w:rsid w:val="009F7362"/>
    <w:rsid w:val="009F771A"/>
    <w:rsid w:val="009F7ABA"/>
    <w:rsid w:val="009F7F91"/>
    <w:rsid w:val="00A0079C"/>
    <w:rsid w:val="00A00F81"/>
    <w:rsid w:val="00A01A7A"/>
    <w:rsid w:val="00A01E15"/>
    <w:rsid w:val="00A01EB4"/>
    <w:rsid w:val="00A0204E"/>
    <w:rsid w:val="00A02139"/>
    <w:rsid w:val="00A02CB8"/>
    <w:rsid w:val="00A02D63"/>
    <w:rsid w:val="00A03546"/>
    <w:rsid w:val="00A03C2C"/>
    <w:rsid w:val="00A03C43"/>
    <w:rsid w:val="00A04B41"/>
    <w:rsid w:val="00A0590F"/>
    <w:rsid w:val="00A06443"/>
    <w:rsid w:val="00A06D5E"/>
    <w:rsid w:val="00A06EF6"/>
    <w:rsid w:val="00A073E5"/>
    <w:rsid w:val="00A07E9A"/>
    <w:rsid w:val="00A10237"/>
    <w:rsid w:val="00A11052"/>
    <w:rsid w:val="00A11141"/>
    <w:rsid w:val="00A11F5A"/>
    <w:rsid w:val="00A12C09"/>
    <w:rsid w:val="00A13012"/>
    <w:rsid w:val="00A13118"/>
    <w:rsid w:val="00A13B4E"/>
    <w:rsid w:val="00A13FA9"/>
    <w:rsid w:val="00A1494D"/>
    <w:rsid w:val="00A1539B"/>
    <w:rsid w:val="00A15FDD"/>
    <w:rsid w:val="00A16131"/>
    <w:rsid w:val="00A16DC9"/>
    <w:rsid w:val="00A1772E"/>
    <w:rsid w:val="00A178A4"/>
    <w:rsid w:val="00A17A23"/>
    <w:rsid w:val="00A17A62"/>
    <w:rsid w:val="00A200D5"/>
    <w:rsid w:val="00A20596"/>
    <w:rsid w:val="00A20AB5"/>
    <w:rsid w:val="00A20FBC"/>
    <w:rsid w:val="00A212C2"/>
    <w:rsid w:val="00A2141C"/>
    <w:rsid w:val="00A21B18"/>
    <w:rsid w:val="00A21ED3"/>
    <w:rsid w:val="00A22112"/>
    <w:rsid w:val="00A221F6"/>
    <w:rsid w:val="00A22C03"/>
    <w:rsid w:val="00A23252"/>
    <w:rsid w:val="00A23755"/>
    <w:rsid w:val="00A23818"/>
    <w:rsid w:val="00A23B50"/>
    <w:rsid w:val="00A23C6C"/>
    <w:rsid w:val="00A241C1"/>
    <w:rsid w:val="00A2423F"/>
    <w:rsid w:val="00A246B5"/>
    <w:rsid w:val="00A247A7"/>
    <w:rsid w:val="00A259A4"/>
    <w:rsid w:val="00A259CA"/>
    <w:rsid w:val="00A269DA"/>
    <w:rsid w:val="00A2730D"/>
    <w:rsid w:val="00A27AAA"/>
    <w:rsid w:val="00A27B2B"/>
    <w:rsid w:val="00A27F1D"/>
    <w:rsid w:val="00A3032F"/>
    <w:rsid w:val="00A30BEF"/>
    <w:rsid w:val="00A30D2B"/>
    <w:rsid w:val="00A30F65"/>
    <w:rsid w:val="00A31986"/>
    <w:rsid w:val="00A324D1"/>
    <w:rsid w:val="00A327E4"/>
    <w:rsid w:val="00A3284E"/>
    <w:rsid w:val="00A3296C"/>
    <w:rsid w:val="00A32C5F"/>
    <w:rsid w:val="00A332BA"/>
    <w:rsid w:val="00A334CF"/>
    <w:rsid w:val="00A3372B"/>
    <w:rsid w:val="00A33E95"/>
    <w:rsid w:val="00A33FD6"/>
    <w:rsid w:val="00A340A2"/>
    <w:rsid w:val="00A34299"/>
    <w:rsid w:val="00A348A0"/>
    <w:rsid w:val="00A35192"/>
    <w:rsid w:val="00A35716"/>
    <w:rsid w:val="00A3595C"/>
    <w:rsid w:val="00A36AD2"/>
    <w:rsid w:val="00A36E85"/>
    <w:rsid w:val="00A36E93"/>
    <w:rsid w:val="00A37013"/>
    <w:rsid w:val="00A37469"/>
    <w:rsid w:val="00A379D8"/>
    <w:rsid w:val="00A37AA7"/>
    <w:rsid w:val="00A37C16"/>
    <w:rsid w:val="00A401C3"/>
    <w:rsid w:val="00A403C5"/>
    <w:rsid w:val="00A414E5"/>
    <w:rsid w:val="00A418F5"/>
    <w:rsid w:val="00A41C7F"/>
    <w:rsid w:val="00A41E44"/>
    <w:rsid w:val="00A42123"/>
    <w:rsid w:val="00A42703"/>
    <w:rsid w:val="00A42718"/>
    <w:rsid w:val="00A42E37"/>
    <w:rsid w:val="00A43E2A"/>
    <w:rsid w:val="00A441C0"/>
    <w:rsid w:val="00A45D1C"/>
    <w:rsid w:val="00A45F15"/>
    <w:rsid w:val="00A46195"/>
    <w:rsid w:val="00A4671C"/>
    <w:rsid w:val="00A46897"/>
    <w:rsid w:val="00A47111"/>
    <w:rsid w:val="00A4712B"/>
    <w:rsid w:val="00A47169"/>
    <w:rsid w:val="00A47C29"/>
    <w:rsid w:val="00A47CBC"/>
    <w:rsid w:val="00A509DF"/>
    <w:rsid w:val="00A5104C"/>
    <w:rsid w:val="00A513FA"/>
    <w:rsid w:val="00A51D94"/>
    <w:rsid w:val="00A51EDB"/>
    <w:rsid w:val="00A52053"/>
    <w:rsid w:val="00A521D6"/>
    <w:rsid w:val="00A523C5"/>
    <w:rsid w:val="00A52A88"/>
    <w:rsid w:val="00A52BC7"/>
    <w:rsid w:val="00A53D58"/>
    <w:rsid w:val="00A53E29"/>
    <w:rsid w:val="00A53EAE"/>
    <w:rsid w:val="00A53F64"/>
    <w:rsid w:val="00A5461A"/>
    <w:rsid w:val="00A546C6"/>
    <w:rsid w:val="00A54FD1"/>
    <w:rsid w:val="00A553FE"/>
    <w:rsid w:val="00A55AB6"/>
    <w:rsid w:val="00A55B26"/>
    <w:rsid w:val="00A561A3"/>
    <w:rsid w:val="00A56885"/>
    <w:rsid w:val="00A569E1"/>
    <w:rsid w:val="00A56B35"/>
    <w:rsid w:val="00A56B4C"/>
    <w:rsid w:val="00A56C59"/>
    <w:rsid w:val="00A56CD3"/>
    <w:rsid w:val="00A56D3A"/>
    <w:rsid w:val="00A572E6"/>
    <w:rsid w:val="00A57401"/>
    <w:rsid w:val="00A5742F"/>
    <w:rsid w:val="00A57A13"/>
    <w:rsid w:val="00A57B65"/>
    <w:rsid w:val="00A607C0"/>
    <w:rsid w:val="00A60BF4"/>
    <w:rsid w:val="00A62176"/>
    <w:rsid w:val="00A62BD0"/>
    <w:rsid w:val="00A62CC5"/>
    <w:rsid w:val="00A632B9"/>
    <w:rsid w:val="00A6344A"/>
    <w:rsid w:val="00A63F75"/>
    <w:rsid w:val="00A6547A"/>
    <w:rsid w:val="00A66172"/>
    <w:rsid w:val="00A6635C"/>
    <w:rsid w:val="00A666EB"/>
    <w:rsid w:val="00A6708D"/>
    <w:rsid w:val="00A675F9"/>
    <w:rsid w:val="00A67645"/>
    <w:rsid w:val="00A679AD"/>
    <w:rsid w:val="00A67AFA"/>
    <w:rsid w:val="00A67D96"/>
    <w:rsid w:val="00A67E92"/>
    <w:rsid w:val="00A71FDD"/>
    <w:rsid w:val="00A72638"/>
    <w:rsid w:val="00A72C81"/>
    <w:rsid w:val="00A72F87"/>
    <w:rsid w:val="00A72F92"/>
    <w:rsid w:val="00A7313A"/>
    <w:rsid w:val="00A73295"/>
    <w:rsid w:val="00A7365C"/>
    <w:rsid w:val="00A73AEA"/>
    <w:rsid w:val="00A73AEB"/>
    <w:rsid w:val="00A741A1"/>
    <w:rsid w:val="00A744F7"/>
    <w:rsid w:val="00A75095"/>
    <w:rsid w:val="00A763C0"/>
    <w:rsid w:val="00A764EE"/>
    <w:rsid w:val="00A7662C"/>
    <w:rsid w:val="00A77230"/>
    <w:rsid w:val="00A8048D"/>
    <w:rsid w:val="00A8090B"/>
    <w:rsid w:val="00A80E1F"/>
    <w:rsid w:val="00A80E90"/>
    <w:rsid w:val="00A811A6"/>
    <w:rsid w:val="00A81C6C"/>
    <w:rsid w:val="00A822B2"/>
    <w:rsid w:val="00A823A2"/>
    <w:rsid w:val="00A82A19"/>
    <w:rsid w:val="00A82A26"/>
    <w:rsid w:val="00A831ED"/>
    <w:rsid w:val="00A83833"/>
    <w:rsid w:val="00A83BB3"/>
    <w:rsid w:val="00A8404A"/>
    <w:rsid w:val="00A85321"/>
    <w:rsid w:val="00A858CD"/>
    <w:rsid w:val="00A85974"/>
    <w:rsid w:val="00A860B2"/>
    <w:rsid w:val="00A864B2"/>
    <w:rsid w:val="00A86812"/>
    <w:rsid w:val="00A86BA9"/>
    <w:rsid w:val="00A86CE2"/>
    <w:rsid w:val="00A86E4E"/>
    <w:rsid w:val="00A878FF"/>
    <w:rsid w:val="00A9073F"/>
    <w:rsid w:val="00A90841"/>
    <w:rsid w:val="00A909C3"/>
    <w:rsid w:val="00A90DD1"/>
    <w:rsid w:val="00A9155E"/>
    <w:rsid w:val="00A917E0"/>
    <w:rsid w:val="00A919D8"/>
    <w:rsid w:val="00A91BF9"/>
    <w:rsid w:val="00A91FAE"/>
    <w:rsid w:val="00A920A7"/>
    <w:rsid w:val="00A9250E"/>
    <w:rsid w:val="00A92A03"/>
    <w:rsid w:val="00A935B2"/>
    <w:rsid w:val="00A9378F"/>
    <w:rsid w:val="00A95A67"/>
    <w:rsid w:val="00A96047"/>
    <w:rsid w:val="00A9657E"/>
    <w:rsid w:val="00A96736"/>
    <w:rsid w:val="00A96F78"/>
    <w:rsid w:val="00A970E2"/>
    <w:rsid w:val="00A97510"/>
    <w:rsid w:val="00A975B9"/>
    <w:rsid w:val="00A97A3B"/>
    <w:rsid w:val="00A97B34"/>
    <w:rsid w:val="00A97BB8"/>
    <w:rsid w:val="00A97EEE"/>
    <w:rsid w:val="00AA0B09"/>
    <w:rsid w:val="00AA0FD0"/>
    <w:rsid w:val="00AA181E"/>
    <w:rsid w:val="00AA1D83"/>
    <w:rsid w:val="00AA1E59"/>
    <w:rsid w:val="00AA2285"/>
    <w:rsid w:val="00AA2399"/>
    <w:rsid w:val="00AA3724"/>
    <w:rsid w:val="00AA3A07"/>
    <w:rsid w:val="00AA3A77"/>
    <w:rsid w:val="00AA4200"/>
    <w:rsid w:val="00AA428F"/>
    <w:rsid w:val="00AA4BD9"/>
    <w:rsid w:val="00AA4D93"/>
    <w:rsid w:val="00AA5241"/>
    <w:rsid w:val="00AA52B9"/>
    <w:rsid w:val="00AA58A4"/>
    <w:rsid w:val="00AA624D"/>
    <w:rsid w:val="00AA64B3"/>
    <w:rsid w:val="00AA71CA"/>
    <w:rsid w:val="00AA727F"/>
    <w:rsid w:val="00AB088C"/>
    <w:rsid w:val="00AB159F"/>
    <w:rsid w:val="00AB1854"/>
    <w:rsid w:val="00AB2441"/>
    <w:rsid w:val="00AB24D5"/>
    <w:rsid w:val="00AB25F1"/>
    <w:rsid w:val="00AB2DF3"/>
    <w:rsid w:val="00AB3163"/>
    <w:rsid w:val="00AB321C"/>
    <w:rsid w:val="00AB3702"/>
    <w:rsid w:val="00AB4A2F"/>
    <w:rsid w:val="00AB4A42"/>
    <w:rsid w:val="00AB4BDF"/>
    <w:rsid w:val="00AB5100"/>
    <w:rsid w:val="00AB5365"/>
    <w:rsid w:val="00AB60A9"/>
    <w:rsid w:val="00AB66B9"/>
    <w:rsid w:val="00AB6773"/>
    <w:rsid w:val="00AB6980"/>
    <w:rsid w:val="00AB701A"/>
    <w:rsid w:val="00AB7395"/>
    <w:rsid w:val="00AB73DB"/>
    <w:rsid w:val="00AB74C2"/>
    <w:rsid w:val="00AB77EE"/>
    <w:rsid w:val="00AB7949"/>
    <w:rsid w:val="00AB7CB0"/>
    <w:rsid w:val="00AB7E86"/>
    <w:rsid w:val="00AC0370"/>
    <w:rsid w:val="00AC0B8D"/>
    <w:rsid w:val="00AC1167"/>
    <w:rsid w:val="00AC12D4"/>
    <w:rsid w:val="00AC34E3"/>
    <w:rsid w:val="00AC399D"/>
    <w:rsid w:val="00AC3CF7"/>
    <w:rsid w:val="00AC4262"/>
    <w:rsid w:val="00AC4343"/>
    <w:rsid w:val="00AC55DE"/>
    <w:rsid w:val="00AC5D72"/>
    <w:rsid w:val="00AC5E5C"/>
    <w:rsid w:val="00AC5EDB"/>
    <w:rsid w:val="00AC6034"/>
    <w:rsid w:val="00AC6396"/>
    <w:rsid w:val="00AC6585"/>
    <w:rsid w:val="00AC6639"/>
    <w:rsid w:val="00AC6D76"/>
    <w:rsid w:val="00AC7553"/>
    <w:rsid w:val="00AC7898"/>
    <w:rsid w:val="00AC7F22"/>
    <w:rsid w:val="00AD0756"/>
    <w:rsid w:val="00AD0B75"/>
    <w:rsid w:val="00AD0EFB"/>
    <w:rsid w:val="00AD15C9"/>
    <w:rsid w:val="00AD16BA"/>
    <w:rsid w:val="00AD190B"/>
    <w:rsid w:val="00AD1FD4"/>
    <w:rsid w:val="00AD2155"/>
    <w:rsid w:val="00AD2260"/>
    <w:rsid w:val="00AD263D"/>
    <w:rsid w:val="00AD3315"/>
    <w:rsid w:val="00AD3DA2"/>
    <w:rsid w:val="00AD4323"/>
    <w:rsid w:val="00AD4A22"/>
    <w:rsid w:val="00AD5494"/>
    <w:rsid w:val="00AD578B"/>
    <w:rsid w:val="00AD59A1"/>
    <w:rsid w:val="00AD602C"/>
    <w:rsid w:val="00AD6B6A"/>
    <w:rsid w:val="00AD6B75"/>
    <w:rsid w:val="00AD75F8"/>
    <w:rsid w:val="00AE000A"/>
    <w:rsid w:val="00AE0983"/>
    <w:rsid w:val="00AE0EA2"/>
    <w:rsid w:val="00AE106D"/>
    <w:rsid w:val="00AE16BA"/>
    <w:rsid w:val="00AE1D64"/>
    <w:rsid w:val="00AE24F5"/>
    <w:rsid w:val="00AE2620"/>
    <w:rsid w:val="00AE273A"/>
    <w:rsid w:val="00AE286C"/>
    <w:rsid w:val="00AE2FCB"/>
    <w:rsid w:val="00AE366F"/>
    <w:rsid w:val="00AE3909"/>
    <w:rsid w:val="00AE3B7F"/>
    <w:rsid w:val="00AE3BFC"/>
    <w:rsid w:val="00AE3DB8"/>
    <w:rsid w:val="00AE3F2E"/>
    <w:rsid w:val="00AE3FC8"/>
    <w:rsid w:val="00AE53DF"/>
    <w:rsid w:val="00AE5B59"/>
    <w:rsid w:val="00AE5FF6"/>
    <w:rsid w:val="00AE6190"/>
    <w:rsid w:val="00AE6235"/>
    <w:rsid w:val="00AE62CE"/>
    <w:rsid w:val="00AE7174"/>
    <w:rsid w:val="00AE7966"/>
    <w:rsid w:val="00AE7EE2"/>
    <w:rsid w:val="00AF0A2F"/>
    <w:rsid w:val="00AF0FAA"/>
    <w:rsid w:val="00AF11CA"/>
    <w:rsid w:val="00AF1FA8"/>
    <w:rsid w:val="00AF22FF"/>
    <w:rsid w:val="00AF2DD0"/>
    <w:rsid w:val="00AF3490"/>
    <w:rsid w:val="00AF47A9"/>
    <w:rsid w:val="00AF47FF"/>
    <w:rsid w:val="00AF509B"/>
    <w:rsid w:val="00AF55FE"/>
    <w:rsid w:val="00AF5637"/>
    <w:rsid w:val="00AF5D89"/>
    <w:rsid w:val="00AF6B03"/>
    <w:rsid w:val="00AF6EF7"/>
    <w:rsid w:val="00AF71A0"/>
    <w:rsid w:val="00AF733E"/>
    <w:rsid w:val="00AF74A6"/>
    <w:rsid w:val="00AF7843"/>
    <w:rsid w:val="00AF7BD8"/>
    <w:rsid w:val="00AF7D2B"/>
    <w:rsid w:val="00B000D0"/>
    <w:rsid w:val="00B00133"/>
    <w:rsid w:val="00B00452"/>
    <w:rsid w:val="00B009F7"/>
    <w:rsid w:val="00B00EE9"/>
    <w:rsid w:val="00B01593"/>
    <w:rsid w:val="00B0167E"/>
    <w:rsid w:val="00B0230B"/>
    <w:rsid w:val="00B02688"/>
    <w:rsid w:val="00B028D4"/>
    <w:rsid w:val="00B02B53"/>
    <w:rsid w:val="00B02C83"/>
    <w:rsid w:val="00B036F6"/>
    <w:rsid w:val="00B039D4"/>
    <w:rsid w:val="00B03E7F"/>
    <w:rsid w:val="00B04382"/>
    <w:rsid w:val="00B04F53"/>
    <w:rsid w:val="00B056E3"/>
    <w:rsid w:val="00B05B17"/>
    <w:rsid w:val="00B05DD3"/>
    <w:rsid w:val="00B0611D"/>
    <w:rsid w:val="00B064CF"/>
    <w:rsid w:val="00B066A9"/>
    <w:rsid w:val="00B06BB0"/>
    <w:rsid w:val="00B077D7"/>
    <w:rsid w:val="00B1008A"/>
    <w:rsid w:val="00B103EC"/>
    <w:rsid w:val="00B10C2A"/>
    <w:rsid w:val="00B10DEB"/>
    <w:rsid w:val="00B10FF1"/>
    <w:rsid w:val="00B116D4"/>
    <w:rsid w:val="00B1192A"/>
    <w:rsid w:val="00B11DE8"/>
    <w:rsid w:val="00B12143"/>
    <w:rsid w:val="00B12E34"/>
    <w:rsid w:val="00B13618"/>
    <w:rsid w:val="00B138A1"/>
    <w:rsid w:val="00B13AEE"/>
    <w:rsid w:val="00B13B47"/>
    <w:rsid w:val="00B142EA"/>
    <w:rsid w:val="00B148D0"/>
    <w:rsid w:val="00B16A83"/>
    <w:rsid w:val="00B170D7"/>
    <w:rsid w:val="00B17171"/>
    <w:rsid w:val="00B17599"/>
    <w:rsid w:val="00B175EB"/>
    <w:rsid w:val="00B17DC4"/>
    <w:rsid w:val="00B17F65"/>
    <w:rsid w:val="00B201FA"/>
    <w:rsid w:val="00B20D19"/>
    <w:rsid w:val="00B20E21"/>
    <w:rsid w:val="00B20FAF"/>
    <w:rsid w:val="00B2110B"/>
    <w:rsid w:val="00B21592"/>
    <w:rsid w:val="00B21610"/>
    <w:rsid w:val="00B2198E"/>
    <w:rsid w:val="00B21CA2"/>
    <w:rsid w:val="00B21DC9"/>
    <w:rsid w:val="00B21DDA"/>
    <w:rsid w:val="00B21F07"/>
    <w:rsid w:val="00B22765"/>
    <w:rsid w:val="00B228CF"/>
    <w:rsid w:val="00B22B4C"/>
    <w:rsid w:val="00B22BF7"/>
    <w:rsid w:val="00B2307F"/>
    <w:rsid w:val="00B233F7"/>
    <w:rsid w:val="00B23A8E"/>
    <w:rsid w:val="00B23DB9"/>
    <w:rsid w:val="00B23EAC"/>
    <w:rsid w:val="00B23ED7"/>
    <w:rsid w:val="00B242AE"/>
    <w:rsid w:val="00B24438"/>
    <w:rsid w:val="00B24A1F"/>
    <w:rsid w:val="00B2505A"/>
    <w:rsid w:val="00B25715"/>
    <w:rsid w:val="00B25A32"/>
    <w:rsid w:val="00B25CDE"/>
    <w:rsid w:val="00B26201"/>
    <w:rsid w:val="00B26B31"/>
    <w:rsid w:val="00B26F3F"/>
    <w:rsid w:val="00B270EC"/>
    <w:rsid w:val="00B270FB"/>
    <w:rsid w:val="00B27794"/>
    <w:rsid w:val="00B2792F"/>
    <w:rsid w:val="00B27B0A"/>
    <w:rsid w:val="00B30494"/>
    <w:rsid w:val="00B306C0"/>
    <w:rsid w:val="00B31069"/>
    <w:rsid w:val="00B31285"/>
    <w:rsid w:val="00B31796"/>
    <w:rsid w:val="00B319C7"/>
    <w:rsid w:val="00B31DDE"/>
    <w:rsid w:val="00B33126"/>
    <w:rsid w:val="00B346C1"/>
    <w:rsid w:val="00B3475E"/>
    <w:rsid w:val="00B34B29"/>
    <w:rsid w:val="00B34D44"/>
    <w:rsid w:val="00B35343"/>
    <w:rsid w:val="00B35824"/>
    <w:rsid w:val="00B358A4"/>
    <w:rsid w:val="00B358FC"/>
    <w:rsid w:val="00B35D70"/>
    <w:rsid w:val="00B360E6"/>
    <w:rsid w:val="00B36500"/>
    <w:rsid w:val="00B36B72"/>
    <w:rsid w:val="00B36D24"/>
    <w:rsid w:val="00B37794"/>
    <w:rsid w:val="00B379C1"/>
    <w:rsid w:val="00B4062F"/>
    <w:rsid w:val="00B411D9"/>
    <w:rsid w:val="00B413E6"/>
    <w:rsid w:val="00B419A3"/>
    <w:rsid w:val="00B4245F"/>
    <w:rsid w:val="00B42AC9"/>
    <w:rsid w:val="00B42B18"/>
    <w:rsid w:val="00B42B74"/>
    <w:rsid w:val="00B42DB1"/>
    <w:rsid w:val="00B433B2"/>
    <w:rsid w:val="00B4347E"/>
    <w:rsid w:val="00B442D2"/>
    <w:rsid w:val="00B4461E"/>
    <w:rsid w:val="00B447A5"/>
    <w:rsid w:val="00B447D8"/>
    <w:rsid w:val="00B44D81"/>
    <w:rsid w:val="00B45575"/>
    <w:rsid w:val="00B45822"/>
    <w:rsid w:val="00B47161"/>
    <w:rsid w:val="00B47778"/>
    <w:rsid w:val="00B477F1"/>
    <w:rsid w:val="00B50586"/>
    <w:rsid w:val="00B505EC"/>
    <w:rsid w:val="00B508D3"/>
    <w:rsid w:val="00B50A9E"/>
    <w:rsid w:val="00B50AFD"/>
    <w:rsid w:val="00B50C08"/>
    <w:rsid w:val="00B50E6C"/>
    <w:rsid w:val="00B51CC3"/>
    <w:rsid w:val="00B51D9A"/>
    <w:rsid w:val="00B52362"/>
    <w:rsid w:val="00B525BF"/>
    <w:rsid w:val="00B52C7A"/>
    <w:rsid w:val="00B530B1"/>
    <w:rsid w:val="00B534AF"/>
    <w:rsid w:val="00B537AC"/>
    <w:rsid w:val="00B53C5C"/>
    <w:rsid w:val="00B540A4"/>
    <w:rsid w:val="00B54F68"/>
    <w:rsid w:val="00B552BA"/>
    <w:rsid w:val="00B5559D"/>
    <w:rsid w:val="00B55AC9"/>
    <w:rsid w:val="00B55F70"/>
    <w:rsid w:val="00B562DA"/>
    <w:rsid w:val="00B566D1"/>
    <w:rsid w:val="00B57171"/>
    <w:rsid w:val="00B57210"/>
    <w:rsid w:val="00B57920"/>
    <w:rsid w:val="00B57CDF"/>
    <w:rsid w:val="00B57DBE"/>
    <w:rsid w:val="00B60679"/>
    <w:rsid w:val="00B610F0"/>
    <w:rsid w:val="00B61645"/>
    <w:rsid w:val="00B626F8"/>
    <w:rsid w:val="00B62C5D"/>
    <w:rsid w:val="00B640AF"/>
    <w:rsid w:val="00B64A13"/>
    <w:rsid w:val="00B64BAA"/>
    <w:rsid w:val="00B64EE5"/>
    <w:rsid w:val="00B65D6B"/>
    <w:rsid w:val="00B66F09"/>
    <w:rsid w:val="00B67661"/>
    <w:rsid w:val="00B67696"/>
    <w:rsid w:val="00B67A72"/>
    <w:rsid w:val="00B67C60"/>
    <w:rsid w:val="00B701D2"/>
    <w:rsid w:val="00B70B7A"/>
    <w:rsid w:val="00B71C2D"/>
    <w:rsid w:val="00B724ED"/>
    <w:rsid w:val="00B72733"/>
    <w:rsid w:val="00B7290D"/>
    <w:rsid w:val="00B7456E"/>
    <w:rsid w:val="00B748B1"/>
    <w:rsid w:val="00B74E0E"/>
    <w:rsid w:val="00B75B76"/>
    <w:rsid w:val="00B75C2A"/>
    <w:rsid w:val="00B7600F"/>
    <w:rsid w:val="00B76492"/>
    <w:rsid w:val="00B77302"/>
    <w:rsid w:val="00B7758B"/>
    <w:rsid w:val="00B77D08"/>
    <w:rsid w:val="00B80EAE"/>
    <w:rsid w:val="00B812BE"/>
    <w:rsid w:val="00B81646"/>
    <w:rsid w:val="00B82556"/>
    <w:rsid w:val="00B82AFE"/>
    <w:rsid w:val="00B83C4E"/>
    <w:rsid w:val="00B846B2"/>
    <w:rsid w:val="00B84FC1"/>
    <w:rsid w:val="00B85198"/>
    <w:rsid w:val="00B8521B"/>
    <w:rsid w:val="00B858B7"/>
    <w:rsid w:val="00B86240"/>
    <w:rsid w:val="00B868C4"/>
    <w:rsid w:val="00B87146"/>
    <w:rsid w:val="00B90600"/>
    <w:rsid w:val="00B907F5"/>
    <w:rsid w:val="00B9241A"/>
    <w:rsid w:val="00B92A97"/>
    <w:rsid w:val="00B92B27"/>
    <w:rsid w:val="00B9302B"/>
    <w:rsid w:val="00B930F9"/>
    <w:rsid w:val="00B942BC"/>
    <w:rsid w:val="00B94516"/>
    <w:rsid w:val="00B94671"/>
    <w:rsid w:val="00B94E83"/>
    <w:rsid w:val="00B94F2C"/>
    <w:rsid w:val="00B95E5A"/>
    <w:rsid w:val="00B960C4"/>
    <w:rsid w:val="00B964EA"/>
    <w:rsid w:val="00B96E49"/>
    <w:rsid w:val="00B97354"/>
    <w:rsid w:val="00B976F8"/>
    <w:rsid w:val="00B97A19"/>
    <w:rsid w:val="00B97B1A"/>
    <w:rsid w:val="00B97F02"/>
    <w:rsid w:val="00BA0304"/>
    <w:rsid w:val="00BA0721"/>
    <w:rsid w:val="00BA08A8"/>
    <w:rsid w:val="00BA12DD"/>
    <w:rsid w:val="00BA140F"/>
    <w:rsid w:val="00BA14FF"/>
    <w:rsid w:val="00BA18A2"/>
    <w:rsid w:val="00BA2153"/>
    <w:rsid w:val="00BA2841"/>
    <w:rsid w:val="00BA2EAA"/>
    <w:rsid w:val="00BA317C"/>
    <w:rsid w:val="00BA348E"/>
    <w:rsid w:val="00BA3994"/>
    <w:rsid w:val="00BA3B4D"/>
    <w:rsid w:val="00BA4DF5"/>
    <w:rsid w:val="00BA54E1"/>
    <w:rsid w:val="00BA5A83"/>
    <w:rsid w:val="00BA5C61"/>
    <w:rsid w:val="00BA685D"/>
    <w:rsid w:val="00BA6A59"/>
    <w:rsid w:val="00BA7D92"/>
    <w:rsid w:val="00BA7F0E"/>
    <w:rsid w:val="00BB0079"/>
    <w:rsid w:val="00BB041D"/>
    <w:rsid w:val="00BB05E4"/>
    <w:rsid w:val="00BB067D"/>
    <w:rsid w:val="00BB100E"/>
    <w:rsid w:val="00BB1530"/>
    <w:rsid w:val="00BB1F2E"/>
    <w:rsid w:val="00BB2444"/>
    <w:rsid w:val="00BB2EB8"/>
    <w:rsid w:val="00BB3922"/>
    <w:rsid w:val="00BB50B1"/>
    <w:rsid w:val="00BB557A"/>
    <w:rsid w:val="00BB5BD4"/>
    <w:rsid w:val="00BB6186"/>
    <w:rsid w:val="00BB69C8"/>
    <w:rsid w:val="00BB75C0"/>
    <w:rsid w:val="00BB7B42"/>
    <w:rsid w:val="00BB7BE9"/>
    <w:rsid w:val="00BB7EA7"/>
    <w:rsid w:val="00BC0409"/>
    <w:rsid w:val="00BC0414"/>
    <w:rsid w:val="00BC08A4"/>
    <w:rsid w:val="00BC2976"/>
    <w:rsid w:val="00BC2A91"/>
    <w:rsid w:val="00BC2E04"/>
    <w:rsid w:val="00BC303C"/>
    <w:rsid w:val="00BC317E"/>
    <w:rsid w:val="00BC31B3"/>
    <w:rsid w:val="00BC3278"/>
    <w:rsid w:val="00BC34FE"/>
    <w:rsid w:val="00BC3DEA"/>
    <w:rsid w:val="00BC3F8C"/>
    <w:rsid w:val="00BC44DE"/>
    <w:rsid w:val="00BC4987"/>
    <w:rsid w:val="00BC4B22"/>
    <w:rsid w:val="00BC4CB6"/>
    <w:rsid w:val="00BC4CDE"/>
    <w:rsid w:val="00BC55F3"/>
    <w:rsid w:val="00BC6181"/>
    <w:rsid w:val="00BC679C"/>
    <w:rsid w:val="00BC6890"/>
    <w:rsid w:val="00BC6C93"/>
    <w:rsid w:val="00BC71F9"/>
    <w:rsid w:val="00BC74C3"/>
    <w:rsid w:val="00BD02E1"/>
    <w:rsid w:val="00BD0E2F"/>
    <w:rsid w:val="00BD0E60"/>
    <w:rsid w:val="00BD109F"/>
    <w:rsid w:val="00BD13B1"/>
    <w:rsid w:val="00BD1505"/>
    <w:rsid w:val="00BD175D"/>
    <w:rsid w:val="00BD1A94"/>
    <w:rsid w:val="00BD1BCF"/>
    <w:rsid w:val="00BD1F15"/>
    <w:rsid w:val="00BD200C"/>
    <w:rsid w:val="00BD26BD"/>
    <w:rsid w:val="00BD2DC4"/>
    <w:rsid w:val="00BD2F38"/>
    <w:rsid w:val="00BD314F"/>
    <w:rsid w:val="00BD3238"/>
    <w:rsid w:val="00BD3AFA"/>
    <w:rsid w:val="00BD3B9A"/>
    <w:rsid w:val="00BD41A1"/>
    <w:rsid w:val="00BD4B6D"/>
    <w:rsid w:val="00BD4D4A"/>
    <w:rsid w:val="00BD4E58"/>
    <w:rsid w:val="00BD5006"/>
    <w:rsid w:val="00BD56A2"/>
    <w:rsid w:val="00BD5786"/>
    <w:rsid w:val="00BD5938"/>
    <w:rsid w:val="00BD5C89"/>
    <w:rsid w:val="00BD5D63"/>
    <w:rsid w:val="00BD626E"/>
    <w:rsid w:val="00BD6386"/>
    <w:rsid w:val="00BD63F9"/>
    <w:rsid w:val="00BD69FA"/>
    <w:rsid w:val="00BD6CDB"/>
    <w:rsid w:val="00BD6E46"/>
    <w:rsid w:val="00BD7873"/>
    <w:rsid w:val="00BD7B27"/>
    <w:rsid w:val="00BD7BD4"/>
    <w:rsid w:val="00BD7CA5"/>
    <w:rsid w:val="00BD7F52"/>
    <w:rsid w:val="00BE01D2"/>
    <w:rsid w:val="00BE115F"/>
    <w:rsid w:val="00BE138D"/>
    <w:rsid w:val="00BE1DE3"/>
    <w:rsid w:val="00BE1E29"/>
    <w:rsid w:val="00BE217B"/>
    <w:rsid w:val="00BE2CFC"/>
    <w:rsid w:val="00BE2E0F"/>
    <w:rsid w:val="00BE3127"/>
    <w:rsid w:val="00BE3833"/>
    <w:rsid w:val="00BE3A1A"/>
    <w:rsid w:val="00BE3B1A"/>
    <w:rsid w:val="00BE3EDD"/>
    <w:rsid w:val="00BE3F17"/>
    <w:rsid w:val="00BE4118"/>
    <w:rsid w:val="00BE434F"/>
    <w:rsid w:val="00BE47C8"/>
    <w:rsid w:val="00BE524E"/>
    <w:rsid w:val="00BE59DD"/>
    <w:rsid w:val="00BE6344"/>
    <w:rsid w:val="00BE6CFC"/>
    <w:rsid w:val="00BE6EC0"/>
    <w:rsid w:val="00BE7BA8"/>
    <w:rsid w:val="00BF0F3E"/>
    <w:rsid w:val="00BF142F"/>
    <w:rsid w:val="00BF2138"/>
    <w:rsid w:val="00BF235E"/>
    <w:rsid w:val="00BF25F5"/>
    <w:rsid w:val="00BF29B6"/>
    <w:rsid w:val="00BF2F70"/>
    <w:rsid w:val="00BF3486"/>
    <w:rsid w:val="00BF3D65"/>
    <w:rsid w:val="00BF3E16"/>
    <w:rsid w:val="00BF3EF7"/>
    <w:rsid w:val="00BF4391"/>
    <w:rsid w:val="00BF46B1"/>
    <w:rsid w:val="00BF48EA"/>
    <w:rsid w:val="00BF4EC1"/>
    <w:rsid w:val="00BF5F6E"/>
    <w:rsid w:val="00BF66B0"/>
    <w:rsid w:val="00BF6944"/>
    <w:rsid w:val="00BF792A"/>
    <w:rsid w:val="00BF7936"/>
    <w:rsid w:val="00C00136"/>
    <w:rsid w:val="00C007D5"/>
    <w:rsid w:val="00C00AB2"/>
    <w:rsid w:val="00C00E0F"/>
    <w:rsid w:val="00C00E7D"/>
    <w:rsid w:val="00C01BF2"/>
    <w:rsid w:val="00C01D6E"/>
    <w:rsid w:val="00C02119"/>
    <w:rsid w:val="00C02432"/>
    <w:rsid w:val="00C02506"/>
    <w:rsid w:val="00C02849"/>
    <w:rsid w:val="00C02A93"/>
    <w:rsid w:val="00C02DCC"/>
    <w:rsid w:val="00C02F23"/>
    <w:rsid w:val="00C03761"/>
    <w:rsid w:val="00C045C7"/>
    <w:rsid w:val="00C04636"/>
    <w:rsid w:val="00C047CD"/>
    <w:rsid w:val="00C04A36"/>
    <w:rsid w:val="00C04BF5"/>
    <w:rsid w:val="00C04E60"/>
    <w:rsid w:val="00C051E1"/>
    <w:rsid w:val="00C0587F"/>
    <w:rsid w:val="00C05B28"/>
    <w:rsid w:val="00C05CCE"/>
    <w:rsid w:val="00C060C0"/>
    <w:rsid w:val="00C06748"/>
    <w:rsid w:val="00C06DF1"/>
    <w:rsid w:val="00C06E3E"/>
    <w:rsid w:val="00C072D7"/>
    <w:rsid w:val="00C07674"/>
    <w:rsid w:val="00C0790F"/>
    <w:rsid w:val="00C0791E"/>
    <w:rsid w:val="00C07CF8"/>
    <w:rsid w:val="00C07DF6"/>
    <w:rsid w:val="00C102FB"/>
    <w:rsid w:val="00C10355"/>
    <w:rsid w:val="00C10AEE"/>
    <w:rsid w:val="00C118AF"/>
    <w:rsid w:val="00C11C19"/>
    <w:rsid w:val="00C11EDB"/>
    <w:rsid w:val="00C12166"/>
    <w:rsid w:val="00C12AAC"/>
    <w:rsid w:val="00C13384"/>
    <w:rsid w:val="00C137D4"/>
    <w:rsid w:val="00C14186"/>
    <w:rsid w:val="00C14332"/>
    <w:rsid w:val="00C14B1A"/>
    <w:rsid w:val="00C14E6D"/>
    <w:rsid w:val="00C151A7"/>
    <w:rsid w:val="00C151F7"/>
    <w:rsid w:val="00C15E01"/>
    <w:rsid w:val="00C15EDF"/>
    <w:rsid w:val="00C15FA7"/>
    <w:rsid w:val="00C16324"/>
    <w:rsid w:val="00C16B08"/>
    <w:rsid w:val="00C16B4F"/>
    <w:rsid w:val="00C16EDF"/>
    <w:rsid w:val="00C1701C"/>
    <w:rsid w:val="00C17337"/>
    <w:rsid w:val="00C17BF1"/>
    <w:rsid w:val="00C17CAE"/>
    <w:rsid w:val="00C17F75"/>
    <w:rsid w:val="00C20191"/>
    <w:rsid w:val="00C202F1"/>
    <w:rsid w:val="00C20756"/>
    <w:rsid w:val="00C20BB0"/>
    <w:rsid w:val="00C20D22"/>
    <w:rsid w:val="00C20E65"/>
    <w:rsid w:val="00C210D7"/>
    <w:rsid w:val="00C21495"/>
    <w:rsid w:val="00C216E1"/>
    <w:rsid w:val="00C21797"/>
    <w:rsid w:val="00C22769"/>
    <w:rsid w:val="00C227BB"/>
    <w:rsid w:val="00C22CE5"/>
    <w:rsid w:val="00C23F62"/>
    <w:rsid w:val="00C2534A"/>
    <w:rsid w:val="00C25A33"/>
    <w:rsid w:val="00C26165"/>
    <w:rsid w:val="00C2621D"/>
    <w:rsid w:val="00C26690"/>
    <w:rsid w:val="00C26D96"/>
    <w:rsid w:val="00C275FD"/>
    <w:rsid w:val="00C278D1"/>
    <w:rsid w:val="00C27BB1"/>
    <w:rsid w:val="00C30078"/>
    <w:rsid w:val="00C31BB7"/>
    <w:rsid w:val="00C31CE9"/>
    <w:rsid w:val="00C31F85"/>
    <w:rsid w:val="00C3246E"/>
    <w:rsid w:val="00C32C63"/>
    <w:rsid w:val="00C330FA"/>
    <w:rsid w:val="00C33136"/>
    <w:rsid w:val="00C3321B"/>
    <w:rsid w:val="00C345A4"/>
    <w:rsid w:val="00C34C1B"/>
    <w:rsid w:val="00C355FA"/>
    <w:rsid w:val="00C360BD"/>
    <w:rsid w:val="00C361A7"/>
    <w:rsid w:val="00C366D3"/>
    <w:rsid w:val="00C369F6"/>
    <w:rsid w:val="00C36DF7"/>
    <w:rsid w:val="00C36E8A"/>
    <w:rsid w:val="00C37366"/>
    <w:rsid w:val="00C40561"/>
    <w:rsid w:val="00C407F8"/>
    <w:rsid w:val="00C40DB6"/>
    <w:rsid w:val="00C414EC"/>
    <w:rsid w:val="00C4196E"/>
    <w:rsid w:val="00C41AE1"/>
    <w:rsid w:val="00C41B7A"/>
    <w:rsid w:val="00C41C33"/>
    <w:rsid w:val="00C42177"/>
    <w:rsid w:val="00C42556"/>
    <w:rsid w:val="00C43245"/>
    <w:rsid w:val="00C43734"/>
    <w:rsid w:val="00C44CB5"/>
    <w:rsid w:val="00C45349"/>
    <w:rsid w:val="00C455D6"/>
    <w:rsid w:val="00C456F6"/>
    <w:rsid w:val="00C4575E"/>
    <w:rsid w:val="00C45AE5"/>
    <w:rsid w:val="00C46C4B"/>
    <w:rsid w:val="00C46D3B"/>
    <w:rsid w:val="00C47B08"/>
    <w:rsid w:val="00C47BFA"/>
    <w:rsid w:val="00C505DE"/>
    <w:rsid w:val="00C5075D"/>
    <w:rsid w:val="00C50BDD"/>
    <w:rsid w:val="00C5131C"/>
    <w:rsid w:val="00C51ED1"/>
    <w:rsid w:val="00C51F59"/>
    <w:rsid w:val="00C5219F"/>
    <w:rsid w:val="00C522AD"/>
    <w:rsid w:val="00C5272E"/>
    <w:rsid w:val="00C5283A"/>
    <w:rsid w:val="00C530E5"/>
    <w:rsid w:val="00C533D4"/>
    <w:rsid w:val="00C53CCE"/>
    <w:rsid w:val="00C53F81"/>
    <w:rsid w:val="00C54A8E"/>
    <w:rsid w:val="00C5520D"/>
    <w:rsid w:val="00C5557D"/>
    <w:rsid w:val="00C557F4"/>
    <w:rsid w:val="00C55B39"/>
    <w:rsid w:val="00C55EF4"/>
    <w:rsid w:val="00C562E5"/>
    <w:rsid w:val="00C565E5"/>
    <w:rsid w:val="00C56DFD"/>
    <w:rsid w:val="00C56FA8"/>
    <w:rsid w:val="00C574DC"/>
    <w:rsid w:val="00C5778E"/>
    <w:rsid w:val="00C6006E"/>
    <w:rsid w:val="00C60B64"/>
    <w:rsid w:val="00C60B76"/>
    <w:rsid w:val="00C619AC"/>
    <w:rsid w:val="00C61AC9"/>
    <w:rsid w:val="00C629E9"/>
    <w:rsid w:val="00C62CC5"/>
    <w:rsid w:val="00C62E74"/>
    <w:rsid w:val="00C63003"/>
    <w:rsid w:val="00C63199"/>
    <w:rsid w:val="00C63409"/>
    <w:rsid w:val="00C641DE"/>
    <w:rsid w:val="00C64260"/>
    <w:rsid w:val="00C646F2"/>
    <w:rsid w:val="00C659F9"/>
    <w:rsid w:val="00C65CDD"/>
    <w:rsid w:val="00C66172"/>
    <w:rsid w:val="00C6622F"/>
    <w:rsid w:val="00C66DCF"/>
    <w:rsid w:val="00C670A0"/>
    <w:rsid w:val="00C6732B"/>
    <w:rsid w:val="00C674E5"/>
    <w:rsid w:val="00C67815"/>
    <w:rsid w:val="00C67B4C"/>
    <w:rsid w:val="00C67EDD"/>
    <w:rsid w:val="00C706C2"/>
    <w:rsid w:val="00C709CD"/>
    <w:rsid w:val="00C70E56"/>
    <w:rsid w:val="00C7131B"/>
    <w:rsid w:val="00C716F6"/>
    <w:rsid w:val="00C71BD7"/>
    <w:rsid w:val="00C71C87"/>
    <w:rsid w:val="00C71EA1"/>
    <w:rsid w:val="00C722B2"/>
    <w:rsid w:val="00C722D9"/>
    <w:rsid w:val="00C72655"/>
    <w:rsid w:val="00C72C56"/>
    <w:rsid w:val="00C732E7"/>
    <w:rsid w:val="00C73540"/>
    <w:rsid w:val="00C7370C"/>
    <w:rsid w:val="00C739E2"/>
    <w:rsid w:val="00C73AA9"/>
    <w:rsid w:val="00C74EA2"/>
    <w:rsid w:val="00C75237"/>
    <w:rsid w:val="00C754FC"/>
    <w:rsid w:val="00C759ED"/>
    <w:rsid w:val="00C75F98"/>
    <w:rsid w:val="00C75FA3"/>
    <w:rsid w:val="00C76855"/>
    <w:rsid w:val="00C76F06"/>
    <w:rsid w:val="00C77107"/>
    <w:rsid w:val="00C7750B"/>
    <w:rsid w:val="00C778E0"/>
    <w:rsid w:val="00C77CAB"/>
    <w:rsid w:val="00C77EFA"/>
    <w:rsid w:val="00C801BF"/>
    <w:rsid w:val="00C802D0"/>
    <w:rsid w:val="00C80515"/>
    <w:rsid w:val="00C8060E"/>
    <w:rsid w:val="00C80A44"/>
    <w:rsid w:val="00C80FB4"/>
    <w:rsid w:val="00C810CB"/>
    <w:rsid w:val="00C8156D"/>
    <w:rsid w:val="00C8157E"/>
    <w:rsid w:val="00C81673"/>
    <w:rsid w:val="00C81808"/>
    <w:rsid w:val="00C81EE9"/>
    <w:rsid w:val="00C81F3A"/>
    <w:rsid w:val="00C8281E"/>
    <w:rsid w:val="00C82876"/>
    <w:rsid w:val="00C82C8C"/>
    <w:rsid w:val="00C82CA2"/>
    <w:rsid w:val="00C82F6A"/>
    <w:rsid w:val="00C83363"/>
    <w:rsid w:val="00C8367B"/>
    <w:rsid w:val="00C8394E"/>
    <w:rsid w:val="00C844E9"/>
    <w:rsid w:val="00C847A9"/>
    <w:rsid w:val="00C84DA2"/>
    <w:rsid w:val="00C8572E"/>
    <w:rsid w:val="00C868F1"/>
    <w:rsid w:val="00C86C97"/>
    <w:rsid w:val="00C872C3"/>
    <w:rsid w:val="00C874AC"/>
    <w:rsid w:val="00C87B1A"/>
    <w:rsid w:val="00C90680"/>
    <w:rsid w:val="00C913AA"/>
    <w:rsid w:val="00C917BD"/>
    <w:rsid w:val="00C91BBD"/>
    <w:rsid w:val="00C91C1E"/>
    <w:rsid w:val="00C92084"/>
    <w:rsid w:val="00C927EA"/>
    <w:rsid w:val="00C92ED7"/>
    <w:rsid w:val="00C9312C"/>
    <w:rsid w:val="00C9323A"/>
    <w:rsid w:val="00C93304"/>
    <w:rsid w:val="00C9334B"/>
    <w:rsid w:val="00C94302"/>
    <w:rsid w:val="00C9477F"/>
    <w:rsid w:val="00C947EA"/>
    <w:rsid w:val="00C94EC0"/>
    <w:rsid w:val="00C950DF"/>
    <w:rsid w:val="00C95495"/>
    <w:rsid w:val="00C95CDC"/>
    <w:rsid w:val="00C96657"/>
    <w:rsid w:val="00C96675"/>
    <w:rsid w:val="00C9683D"/>
    <w:rsid w:val="00C96935"/>
    <w:rsid w:val="00C96CB9"/>
    <w:rsid w:val="00C97007"/>
    <w:rsid w:val="00C975F8"/>
    <w:rsid w:val="00C97CC1"/>
    <w:rsid w:val="00CA0A3E"/>
    <w:rsid w:val="00CA0C90"/>
    <w:rsid w:val="00CA1830"/>
    <w:rsid w:val="00CA195D"/>
    <w:rsid w:val="00CA1EE0"/>
    <w:rsid w:val="00CA26B1"/>
    <w:rsid w:val="00CA304B"/>
    <w:rsid w:val="00CA3545"/>
    <w:rsid w:val="00CA3780"/>
    <w:rsid w:val="00CA3D27"/>
    <w:rsid w:val="00CA41EB"/>
    <w:rsid w:val="00CA4277"/>
    <w:rsid w:val="00CA44AB"/>
    <w:rsid w:val="00CA48A0"/>
    <w:rsid w:val="00CA4CED"/>
    <w:rsid w:val="00CA52F2"/>
    <w:rsid w:val="00CA5744"/>
    <w:rsid w:val="00CA5AD1"/>
    <w:rsid w:val="00CA609F"/>
    <w:rsid w:val="00CA6510"/>
    <w:rsid w:val="00CA68AB"/>
    <w:rsid w:val="00CA6EDA"/>
    <w:rsid w:val="00CA738A"/>
    <w:rsid w:val="00CA7B88"/>
    <w:rsid w:val="00CA7E74"/>
    <w:rsid w:val="00CB076C"/>
    <w:rsid w:val="00CB08F6"/>
    <w:rsid w:val="00CB0F42"/>
    <w:rsid w:val="00CB1127"/>
    <w:rsid w:val="00CB12F9"/>
    <w:rsid w:val="00CB1739"/>
    <w:rsid w:val="00CB1A79"/>
    <w:rsid w:val="00CB2021"/>
    <w:rsid w:val="00CB2C25"/>
    <w:rsid w:val="00CB2CD0"/>
    <w:rsid w:val="00CB2D52"/>
    <w:rsid w:val="00CB2E70"/>
    <w:rsid w:val="00CB3040"/>
    <w:rsid w:val="00CB322E"/>
    <w:rsid w:val="00CB4071"/>
    <w:rsid w:val="00CB424A"/>
    <w:rsid w:val="00CB5420"/>
    <w:rsid w:val="00CB5710"/>
    <w:rsid w:val="00CB5BF8"/>
    <w:rsid w:val="00CB65C0"/>
    <w:rsid w:val="00CB7C15"/>
    <w:rsid w:val="00CB7D41"/>
    <w:rsid w:val="00CC00FC"/>
    <w:rsid w:val="00CC0143"/>
    <w:rsid w:val="00CC0305"/>
    <w:rsid w:val="00CC043E"/>
    <w:rsid w:val="00CC0C90"/>
    <w:rsid w:val="00CC0DD4"/>
    <w:rsid w:val="00CC20FF"/>
    <w:rsid w:val="00CC271C"/>
    <w:rsid w:val="00CC28D8"/>
    <w:rsid w:val="00CC2A1B"/>
    <w:rsid w:val="00CC3057"/>
    <w:rsid w:val="00CC3B15"/>
    <w:rsid w:val="00CC468C"/>
    <w:rsid w:val="00CC4AC6"/>
    <w:rsid w:val="00CC541F"/>
    <w:rsid w:val="00CC5CE9"/>
    <w:rsid w:val="00CC63F8"/>
    <w:rsid w:val="00CC65A5"/>
    <w:rsid w:val="00CC6970"/>
    <w:rsid w:val="00CC69ED"/>
    <w:rsid w:val="00CC6C1C"/>
    <w:rsid w:val="00CC6C64"/>
    <w:rsid w:val="00CC7443"/>
    <w:rsid w:val="00CC7CB6"/>
    <w:rsid w:val="00CD0191"/>
    <w:rsid w:val="00CD019A"/>
    <w:rsid w:val="00CD04A0"/>
    <w:rsid w:val="00CD071B"/>
    <w:rsid w:val="00CD10FD"/>
    <w:rsid w:val="00CD12ED"/>
    <w:rsid w:val="00CD17DE"/>
    <w:rsid w:val="00CD1BE0"/>
    <w:rsid w:val="00CD1FC4"/>
    <w:rsid w:val="00CD31BA"/>
    <w:rsid w:val="00CD3664"/>
    <w:rsid w:val="00CD4852"/>
    <w:rsid w:val="00CD4BBA"/>
    <w:rsid w:val="00CD4BF1"/>
    <w:rsid w:val="00CD4F17"/>
    <w:rsid w:val="00CD5443"/>
    <w:rsid w:val="00CD5D42"/>
    <w:rsid w:val="00CD6215"/>
    <w:rsid w:val="00CD66D5"/>
    <w:rsid w:val="00CD6762"/>
    <w:rsid w:val="00CD6866"/>
    <w:rsid w:val="00CD6BA7"/>
    <w:rsid w:val="00CD6EE3"/>
    <w:rsid w:val="00CE02CE"/>
    <w:rsid w:val="00CE0884"/>
    <w:rsid w:val="00CE0955"/>
    <w:rsid w:val="00CE0B6D"/>
    <w:rsid w:val="00CE10AF"/>
    <w:rsid w:val="00CE128C"/>
    <w:rsid w:val="00CE159B"/>
    <w:rsid w:val="00CE2458"/>
    <w:rsid w:val="00CE2C5F"/>
    <w:rsid w:val="00CE3224"/>
    <w:rsid w:val="00CE33B5"/>
    <w:rsid w:val="00CE3702"/>
    <w:rsid w:val="00CE3BA2"/>
    <w:rsid w:val="00CE3D58"/>
    <w:rsid w:val="00CE40BD"/>
    <w:rsid w:val="00CE475F"/>
    <w:rsid w:val="00CE4EE7"/>
    <w:rsid w:val="00CE5DE3"/>
    <w:rsid w:val="00CE5FB1"/>
    <w:rsid w:val="00CE619B"/>
    <w:rsid w:val="00CE6C13"/>
    <w:rsid w:val="00CE6D6B"/>
    <w:rsid w:val="00CE74A2"/>
    <w:rsid w:val="00CE75EB"/>
    <w:rsid w:val="00CE7F29"/>
    <w:rsid w:val="00CF102D"/>
    <w:rsid w:val="00CF1555"/>
    <w:rsid w:val="00CF17DD"/>
    <w:rsid w:val="00CF2817"/>
    <w:rsid w:val="00CF3C35"/>
    <w:rsid w:val="00CF3CBE"/>
    <w:rsid w:val="00CF441E"/>
    <w:rsid w:val="00CF4BE4"/>
    <w:rsid w:val="00CF51FD"/>
    <w:rsid w:val="00CF549A"/>
    <w:rsid w:val="00CF5E35"/>
    <w:rsid w:val="00CF5E63"/>
    <w:rsid w:val="00CF69E8"/>
    <w:rsid w:val="00CF6E89"/>
    <w:rsid w:val="00CF7834"/>
    <w:rsid w:val="00D00324"/>
    <w:rsid w:val="00D005D4"/>
    <w:rsid w:val="00D006BB"/>
    <w:rsid w:val="00D01650"/>
    <w:rsid w:val="00D019CE"/>
    <w:rsid w:val="00D01B09"/>
    <w:rsid w:val="00D033A1"/>
    <w:rsid w:val="00D03427"/>
    <w:rsid w:val="00D04321"/>
    <w:rsid w:val="00D044C6"/>
    <w:rsid w:val="00D04659"/>
    <w:rsid w:val="00D04F76"/>
    <w:rsid w:val="00D0518C"/>
    <w:rsid w:val="00D058FE"/>
    <w:rsid w:val="00D06313"/>
    <w:rsid w:val="00D070F6"/>
    <w:rsid w:val="00D07F25"/>
    <w:rsid w:val="00D10156"/>
    <w:rsid w:val="00D102BB"/>
    <w:rsid w:val="00D102FB"/>
    <w:rsid w:val="00D10941"/>
    <w:rsid w:val="00D10A9C"/>
    <w:rsid w:val="00D10E98"/>
    <w:rsid w:val="00D1173D"/>
    <w:rsid w:val="00D117AA"/>
    <w:rsid w:val="00D11993"/>
    <w:rsid w:val="00D12374"/>
    <w:rsid w:val="00D12DA1"/>
    <w:rsid w:val="00D13201"/>
    <w:rsid w:val="00D13874"/>
    <w:rsid w:val="00D13CDE"/>
    <w:rsid w:val="00D13DBC"/>
    <w:rsid w:val="00D13EE3"/>
    <w:rsid w:val="00D1455C"/>
    <w:rsid w:val="00D14707"/>
    <w:rsid w:val="00D14B72"/>
    <w:rsid w:val="00D14BE2"/>
    <w:rsid w:val="00D14E41"/>
    <w:rsid w:val="00D14EA6"/>
    <w:rsid w:val="00D15737"/>
    <w:rsid w:val="00D1574B"/>
    <w:rsid w:val="00D15A94"/>
    <w:rsid w:val="00D15CFF"/>
    <w:rsid w:val="00D16399"/>
    <w:rsid w:val="00D17296"/>
    <w:rsid w:val="00D17C2D"/>
    <w:rsid w:val="00D2035B"/>
    <w:rsid w:val="00D20B34"/>
    <w:rsid w:val="00D20E3B"/>
    <w:rsid w:val="00D21878"/>
    <w:rsid w:val="00D21CC9"/>
    <w:rsid w:val="00D223A3"/>
    <w:rsid w:val="00D224DC"/>
    <w:rsid w:val="00D227EA"/>
    <w:rsid w:val="00D228D8"/>
    <w:rsid w:val="00D22FAD"/>
    <w:rsid w:val="00D2379C"/>
    <w:rsid w:val="00D240F1"/>
    <w:rsid w:val="00D26952"/>
    <w:rsid w:val="00D26CE9"/>
    <w:rsid w:val="00D26EF8"/>
    <w:rsid w:val="00D27223"/>
    <w:rsid w:val="00D275A6"/>
    <w:rsid w:val="00D27832"/>
    <w:rsid w:val="00D27E40"/>
    <w:rsid w:val="00D300A4"/>
    <w:rsid w:val="00D30177"/>
    <w:rsid w:val="00D30ED0"/>
    <w:rsid w:val="00D31426"/>
    <w:rsid w:val="00D31964"/>
    <w:rsid w:val="00D3334E"/>
    <w:rsid w:val="00D33A5F"/>
    <w:rsid w:val="00D34A52"/>
    <w:rsid w:val="00D364F5"/>
    <w:rsid w:val="00D3672B"/>
    <w:rsid w:val="00D37031"/>
    <w:rsid w:val="00D374B7"/>
    <w:rsid w:val="00D3788E"/>
    <w:rsid w:val="00D37F40"/>
    <w:rsid w:val="00D40025"/>
    <w:rsid w:val="00D40235"/>
    <w:rsid w:val="00D40365"/>
    <w:rsid w:val="00D40B5D"/>
    <w:rsid w:val="00D411BF"/>
    <w:rsid w:val="00D411C1"/>
    <w:rsid w:val="00D421FE"/>
    <w:rsid w:val="00D4258C"/>
    <w:rsid w:val="00D42591"/>
    <w:rsid w:val="00D42B13"/>
    <w:rsid w:val="00D42F2B"/>
    <w:rsid w:val="00D434FE"/>
    <w:rsid w:val="00D43879"/>
    <w:rsid w:val="00D43C3E"/>
    <w:rsid w:val="00D44B42"/>
    <w:rsid w:val="00D45961"/>
    <w:rsid w:val="00D45D05"/>
    <w:rsid w:val="00D45ECD"/>
    <w:rsid w:val="00D45F67"/>
    <w:rsid w:val="00D47CF1"/>
    <w:rsid w:val="00D47EBC"/>
    <w:rsid w:val="00D5020B"/>
    <w:rsid w:val="00D50593"/>
    <w:rsid w:val="00D510B0"/>
    <w:rsid w:val="00D51107"/>
    <w:rsid w:val="00D51D61"/>
    <w:rsid w:val="00D51E68"/>
    <w:rsid w:val="00D52001"/>
    <w:rsid w:val="00D520A8"/>
    <w:rsid w:val="00D52135"/>
    <w:rsid w:val="00D521B1"/>
    <w:rsid w:val="00D52735"/>
    <w:rsid w:val="00D527E7"/>
    <w:rsid w:val="00D52E8D"/>
    <w:rsid w:val="00D5341B"/>
    <w:rsid w:val="00D5353E"/>
    <w:rsid w:val="00D53862"/>
    <w:rsid w:val="00D5388E"/>
    <w:rsid w:val="00D53D18"/>
    <w:rsid w:val="00D544CE"/>
    <w:rsid w:val="00D54FE9"/>
    <w:rsid w:val="00D55742"/>
    <w:rsid w:val="00D55B9D"/>
    <w:rsid w:val="00D55F08"/>
    <w:rsid w:val="00D55F3B"/>
    <w:rsid w:val="00D56324"/>
    <w:rsid w:val="00D564A4"/>
    <w:rsid w:val="00D56D85"/>
    <w:rsid w:val="00D57094"/>
    <w:rsid w:val="00D60474"/>
    <w:rsid w:val="00D60C2C"/>
    <w:rsid w:val="00D611BE"/>
    <w:rsid w:val="00D612AC"/>
    <w:rsid w:val="00D6161D"/>
    <w:rsid w:val="00D61E35"/>
    <w:rsid w:val="00D61EF1"/>
    <w:rsid w:val="00D62629"/>
    <w:rsid w:val="00D62B03"/>
    <w:rsid w:val="00D62B41"/>
    <w:rsid w:val="00D62B58"/>
    <w:rsid w:val="00D62F27"/>
    <w:rsid w:val="00D63993"/>
    <w:rsid w:val="00D64BFF"/>
    <w:rsid w:val="00D64D78"/>
    <w:rsid w:val="00D652E7"/>
    <w:rsid w:val="00D653EF"/>
    <w:rsid w:val="00D65965"/>
    <w:rsid w:val="00D65E2E"/>
    <w:rsid w:val="00D66062"/>
    <w:rsid w:val="00D66253"/>
    <w:rsid w:val="00D66367"/>
    <w:rsid w:val="00D6672F"/>
    <w:rsid w:val="00D66836"/>
    <w:rsid w:val="00D66C73"/>
    <w:rsid w:val="00D66D29"/>
    <w:rsid w:val="00D675EA"/>
    <w:rsid w:val="00D67F38"/>
    <w:rsid w:val="00D67F8D"/>
    <w:rsid w:val="00D70776"/>
    <w:rsid w:val="00D714F3"/>
    <w:rsid w:val="00D716E1"/>
    <w:rsid w:val="00D71CF4"/>
    <w:rsid w:val="00D71D0C"/>
    <w:rsid w:val="00D71D84"/>
    <w:rsid w:val="00D71DFE"/>
    <w:rsid w:val="00D72306"/>
    <w:rsid w:val="00D7254B"/>
    <w:rsid w:val="00D73754"/>
    <w:rsid w:val="00D73D17"/>
    <w:rsid w:val="00D7483B"/>
    <w:rsid w:val="00D74888"/>
    <w:rsid w:val="00D74B34"/>
    <w:rsid w:val="00D75047"/>
    <w:rsid w:val="00D753C4"/>
    <w:rsid w:val="00D75B1E"/>
    <w:rsid w:val="00D75DF6"/>
    <w:rsid w:val="00D75FC1"/>
    <w:rsid w:val="00D7670E"/>
    <w:rsid w:val="00D76BB1"/>
    <w:rsid w:val="00D76C02"/>
    <w:rsid w:val="00D77297"/>
    <w:rsid w:val="00D774C2"/>
    <w:rsid w:val="00D7768C"/>
    <w:rsid w:val="00D77C9B"/>
    <w:rsid w:val="00D77E68"/>
    <w:rsid w:val="00D804F7"/>
    <w:rsid w:val="00D8090E"/>
    <w:rsid w:val="00D8181A"/>
    <w:rsid w:val="00D832F0"/>
    <w:rsid w:val="00D836BF"/>
    <w:rsid w:val="00D837C4"/>
    <w:rsid w:val="00D84053"/>
    <w:rsid w:val="00D84277"/>
    <w:rsid w:val="00D85242"/>
    <w:rsid w:val="00D852CB"/>
    <w:rsid w:val="00D85AEF"/>
    <w:rsid w:val="00D869B5"/>
    <w:rsid w:val="00D86ABC"/>
    <w:rsid w:val="00D86B94"/>
    <w:rsid w:val="00D87083"/>
    <w:rsid w:val="00D87448"/>
    <w:rsid w:val="00D8748E"/>
    <w:rsid w:val="00D877B4"/>
    <w:rsid w:val="00D87F20"/>
    <w:rsid w:val="00D903EA"/>
    <w:rsid w:val="00D905AB"/>
    <w:rsid w:val="00D907DC"/>
    <w:rsid w:val="00D90AD3"/>
    <w:rsid w:val="00D90B3B"/>
    <w:rsid w:val="00D90F2D"/>
    <w:rsid w:val="00D91135"/>
    <w:rsid w:val="00D91677"/>
    <w:rsid w:val="00D917B6"/>
    <w:rsid w:val="00D91882"/>
    <w:rsid w:val="00D92181"/>
    <w:rsid w:val="00D928BF"/>
    <w:rsid w:val="00D92C41"/>
    <w:rsid w:val="00D936F7"/>
    <w:rsid w:val="00D93989"/>
    <w:rsid w:val="00D94CAC"/>
    <w:rsid w:val="00D94D22"/>
    <w:rsid w:val="00D94ED3"/>
    <w:rsid w:val="00D95D9A"/>
    <w:rsid w:val="00D95DE6"/>
    <w:rsid w:val="00D95EFF"/>
    <w:rsid w:val="00D960D5"/>
    <w:rsid w:val="00D9622D"/>
    <w:rsid w:val="00D96800"/>
    <w:rsid w:val="00D96E0D"/>
    <w:rsid w:val="00D96E34"/>
    <w:rsid w:val="00D97720"/>
    <w:rsid w:val="00DA06CB"/>
    <w:rsid w:val="00DA146E"/>
    <w:rsid w:val="00DA179D"/>
    <w:rsid w:val="00DA18DB"/>
    <w:rsid w:val="00DA1DBA"/>
    <w:rsid w:val="00DA2AE3"/>
    <w:rsid w:val="00DA30C9"/>
    <w:rsid w:val="00DA3CFE"/>
    <w:rsid w:val="00DA4536"/>
    <w:rsid w:val="00DA4665"/>
    <w:rsid w:val="00DA507B"/>
    <w:rsid w:val="00DA5D2D"/>
    <w:rsid w:val="00DA6AD3"/>
    <w:rsid w:val="00DA7253"/>
    <w:rsid w:val="00DA794C"/>
    <w:rsid w:val="00DA7EB4"/>
    <w:rsid w:val="00DB006D"/>
    <w:rsid w:val="00DB0B0B"/>
    <w:rsid w:val="00DB113B"/>
    <w:rsid w:val="00DB147F"/>
    <w:rsid w:val="00DB15C3"/>
    <w:rsid w:val="00DB1779"/>
    <w:rsid w:val="00DB177D"/>
    <w:rsid w:val="00DB1947"/>
    <w:rsid w:val="00DB1A6B"/>
    <w:rsid w:val="00DB2795"/>
    <w:rsid w:val="00DB289C"/>
    <w:rsid w:val="00DB2B4C"/>
    <w:rsid w:val="00DB3813"/>
    <w:rsid w:val="00DB49F6"/>
    <w:rsid w:val="00DB4B8B"/>
    <w:rsid w:val="00DB5F6D"/>
    <w:rsid w:val="00DB6592"/>
    <w:rsid w:val="00DB665C"/>
    <w:rsid w:val="00DB66ED"/>
    <w:rsid w:val="00DB6D05"/>
    <w:rsid w:val="00DB6F18"/>
    <w:rsid w:val="00DC0411"/>
    <w:rsid w:val="00DC1098"/>
    <w:rsid w:val="00DC10CC"/>
    <w:rsid w:val="00DC1CA7"/>
    <w:rsid w:val="00DC30A4"/>
    <w:rsid w:val="00DC3671"/>
    <w:rsid w:val="00DC3899"/>
    <w:rsid w:val="00DC3F8E"/>
    <w:rsid w:val="00DC41E8"/>
    <w:rsid w:val="00DC4799"/>
    <w:rsid w:val="00DC4BD7"/>
    <w:rsid w:val="00DC5B32"/>
    <w:rsid w:val="00DC5D81"/>
    <w:rsid w:val="00DC65EB"/>
    <w:rsid w:val="00DC6D71"/>
    <w:rsid w:val="00DC7045"/>
    <w:rsid w:val="00DC77ED"/>
    <w:rsid w:val="00DD04B2"/>
    <w:rsid w:val="00DD058D"/>
    <w:rsid w:val="00DD1200"/>
    <w:rsid w:val="00DD1A1C"/>
    <w:rsid w:val="00DD22D1"/>
    <w:rsid w:val="00DD2639"/>
    <w:rsid w:val="00DD2A93"/>
    <w:rsid w:val="00DD2DA7"/>
    <w:rsid w:val="00DD353E"/>
    <w:rsid w:val="00DD35DC"/>
    <w:rsid w:val="00DD39F1"/>
    <w:rsid w:val="00DD3B62"/>
    <w:rsid w:val="00DD486B"/>
    <w:rsid w:val="00DD4ACA"/>
    <w:rsid w:val="00DD4F36"/>
    <w:rsid w:val="00DD5079"/>
    <w:rsid w:val="00DD594A"/>
    <w:rsid w:val="00DD67D0"/>
    <w:rsid w:val="00DD6A60"/>
    <w:rsid w:val="00DD7F77"/>
    <w:rsid w:val="00DE0103"/>
    <w:rsid w:val="00DE073D"/>
    <w:rsid w:val="00DE0B92"/>
    <w:rsid w:val="00DE0D97"/>
    <w:rsid w:val="00DE0F2A"/>
    <w:rsid w:val="00DE0F62"/>
    <w:rsid w:val="00DE14A0"/>
    <w:rsid w:val="00DE2A3E"/>
    <w:rsid w:val="00DE3712"/>
    <w:rsid w:val="00DE3D7D"/>
    <w:rsid w:val="00DE3F0C"/>
    <w:rsid w:val="00DE462E"/>
    <w:rsid w:val="00DE4990"/>
    <w:rsid w:val="00DE4BB5"/>
    <w:rsid w:val="00DE4C3C"/>
    <w:rsid w:val="00DE5A1C"/>
    <w:rsid w:val="00DE6B55"/>
    <w:rsid w:val="00DE6C5E"/>
    <w:rsid w:val="00DE6CC8"/>
    <w:rsid w:val="00DE6EA2"/>
    <w:rsid w:val="00DE6EE4"/>
    <w:rsid w:val="00DE7835"/>
    <w:rsid w:val="00DE78A1"/>
    <w:rsid w:val="00DE7CCB"/>
    <w:rsid w:val="00DF0488"/>
    <w:rsid w:val="00DF0558"/>
    <w:rsid w:val="00DF0BF0"/>
    <w:rsid w:val="00DF1A45"/>
    <w:rsid w:val="00DF236D"/>
    <w:rsid w:val="00DF31AE"/>
    <w:rsid w:val="00DF39BB"/>
    <w:rsid w:val="00DF3D83"/>
    <w:rsid w:val="00DF4484"/>
    <w:rsid w:val="00DF4C96"/>
    <w:rsid w:val="00DF5227"/>
    <w:rsid w:val="00DF539E"/>
    <w:rsid w:val="00DF5C7D"/>
    <w:rsid w:val="00DF5D89"/>
    <w:rsid w:val="00DF6343"/>
    <w:rsid w:val="00DF6ABA"/>
    <w:rsid w:val="00DF6D4A"/>
    <w:rsid w:val="00DF721D"/>
    <w:rsid w:val="00DF74FE"/>
    <w:rsid w:val="00DF7593"/>
    <w:rsid w:val="00DF7A83"/>
    <w:rsid w:val="00DF7D9A"/>
    <w:rsid w:val="00DF7E6E"/>
    <w:rsid w:val="00E00058"/>
    <w:rsid w:val="00E00069"/>
    <w:rsid w:val="00E003B3"/>
    <w:rsid w:val="00E0047F"/>
    <w:rsid w:val="00E00940"/>
    <w:rsid w:val="00E009EF"/>
    <w:rsid w:val="00E015A1"/>
    <w:rsid w:val="00E01993"/>
    <w:rsid w:val="00E02003"/>
    <w:rsid w:val="00E026E6"/>
    <w:rsid w:val="00E02824"/>
    <w:rsid w:val="00E0336A"/>
    <w:rsid w:val="00E03677"/>
    <w:rsid w:val="00E03D69"/>
    <w:rsid w:val="00E059C8"/>
    <w:rsid w:val="00E05E88"/>
    <w:rsid w:val="00E06598"/>
    <w:rsid w:val="00E0697D"/>
    <w:rsid w:val="00E06BF1"/>
    <w:rsid w:val="00E06E5A"/>
    <w:rsid w:val="00E07F14"/>
    <w:rsid w:val="00E11363"/>
    <w:rsid w:val="00E1172B"/>
    <w:rsid w:val="00E11A8F"/>
    <w:rsid w:val="00E11E9E"/>
    <w:rsid w:val="00E1218A"/>
    <w:rsid w:val="00E12963"/>
    <w:rsid w:val="00E12BFF"/>
    <w:rsid w:val="00E12D20"/>
    <w:rsid w:val="00E12FFD"/>
    <w:rsid w:val="00E131C3"/>
    <w:rsid w:val="00E13D11"/>
    <w:rsid w:val="00E13D12"/>
    <w:rsid w:val="00E14022"/>
    <w:rsid w:val="00E1411C"/>
    <w:rsid w:val="00E14471"/>
    <w:rsid w:val="00E14E15"/>
    <w:rsid w:val="00E15041"/>
    <w:rsid w:val="00E15079"/>
    <w:rsid w:val="00E153F0"/>
    <w:rsid w:val="00E159A7"/>
    <w:rsid w:val="00E164EA"/>
    <w:rsid w:val="00E16AE2"/>
    <w:rsid w:val="00E16BE1"/>
    <w:rsid w:val="00E1750F"/>
    <w:rsid w:val="00E179EA"/>
    <w:rsid w:val="00E17D45"/>
    <w:rsid w:val="00E20A42"/>
    <w:rsid w:val="00E2129C"/>
    <w:rsid w:val="00E21678"/>
    <w:rsid w:val="00E21707"/>
    <w:rsid w:val="00E21D5F"/>
    <w:rsid w:val="00E21FA0"/>
    <w:rsid w:val="00E221D0"/>
    <w:rsid w:val="00E22919"/>
    <w:rsid w:val="00E22C83"/>
    <w:rsid w:val="00E23611"/>
    <w:rsid w:val="00E23FB2"/>
    <w:rsid w:val="00E242F0"/>
    <w:rsid w:val="00E24500"/>
    <w:rsid w:val="00E24F08"/>
    <w:rsid w:val="00E25141"/>
    <w:rsid w:val="00E2688E"/>
    <w:rsid w:val="00E27E11"/>
    <w:rsid w:val="00E306DE"/>
    <w:rsid w:val="00E3097D"/>
    <w:rsid w:val="00E30A3C"/>
    <w:rsid w:val="00E30BD9"/>
    <w:rsid w:val="00E317B2"/>
    <w:rsid w:val="00E31893"/>
    <w:rsid w:val="00E329A6"/>
    <w:rsid w:val="00E32EF9"/>
    <w:rsid w:val="00E33496"/>
    <w:rsid w:val="00E33BC3"/>
    <w:rsid w:val="00E342CB"/>
    <w:rsid w:val="00E345B7"/>
    <w:rsid w:val="00E34D2E"/>
    <w:rsid w:val="00E3617D"/>
    <w:rsid w:val="00E36186"/>
    <w:rsid w:val="00E3646F"/>
    <w:rsid w:val="00E36499"/>
    <w:rsid w:val="00E36670"/>
    <w:rsid w:val="00E369C3"/>
    <w:rsid w:val="00E36EF8"/>
    <w:rsid w:val="00E3717E"/>
    <w:rsid w:val="00E37450"/>
    <w:rsid w:val="00E3768C"/>
    <w:rsid w:val="00E402FB"/>
    <w:rsid w:val="00E404A7"/>
    <w:rsid w:val="00E4091F"/>
    <w:rsid w:val="00E40F20"/>
    <w:rsid w:val="00E41CAF"/>
    <w:rsid w:val="00E41FA4"/>
    <w:rsid w:val="00E42419"/>
    <w:rsid w:val="00E42477"/>
    <w:rsid w:val="00E42696"/>
    <w:rsid w:val="00E42876"/>
    <w:rsid w:val="00E42947"/>
    <w:rsid w:val="00E42DFB"/>
    <w:rsid w:val="00E42F69"/>
    <w:rsid w:val="00E43109"/>
    <w:rsid w:val="00E431C0"/>
    <w:rsid w:val="00E43307"/>
    <w:rsid w:val="00E44314"/>
    <w:rsid w:val="00E448E5"/>
    <w:rsid w:val="00E44A7C"/>
    <w:rsid w:val="00E454FF"/>
    <w:rsid w:val="00E4592A"/>
    <w:rsid w:val="00E461F1"/>
    <w:rsid w:val="00E464DF"/>
    <w:rsid w:val="00E4672D"/>
    <w:rsid w:val="00E468ED"/>
    <w:rsid w:val="00E4715D"/>
    <w:rsid w:val="00E4765D"/>
    <w:rsid w:val="00E4790E"/>
    <w:rsid w:val="00E47BB7"/>
    <w:rsid w:val="00E50276"/>
    <w:rsid w:val="00E50360"/>
    <w:rsid w:val="00E50B86"/>
    <w:rsid w:val="00E50BDD"/>
    <w:rsid w:val="00E50BFD"/>
    <w:rsid w:val="00E51836"/>
    <w:rsid w:val="00E51FCB"/>
    <w:rsid w:val="00E5225F"/>
    <w:rsid w:val="00E527F3"/>
    <w:rsid w:val="00E53192"/>
    <w:rsid w:val="00E53E41"/>
    <w:rsid w:val="00E5441E"/>
    <w:rsid w:val="00E547BB"/>
    <w:rsid w:val="00E558D8"/>
    <w:rsid w:val="00E56416"/>
    <w:rsid w:val="00E565E0"/>
    <w:rsid w:val="00E56791"/>
    <w:rsid w:val="00E5768E"/>
    <w:rsid w:val="00E57C79"/>
    <w:rsid w:val="00E57D85"/>
    <w:rsid w:val="00E57E00"/>
    <w:rsid w:val="00E57E96"/>
    <w:rsid w:val="00E57FC8"/>
    <w:rsid w:val="00E6030C"/>
    <w:rsid w:val="00E60482"/>
    <w:rsid w:val="00E6065D"/>
    <w:rsid w:val="00E61787"/>
    <w:rsid w:val="00E62081"/>
    <w:rsid w:val="00E62102"/>
    <w:rsid w:val="00E6211C"/>
    <w:rsid w:val="00E6257A"/>
    <w:rsid w:val="00E62780"/>
    <w:rsid w:val="00E62D88"/>
    <w:rsid w:val="00E62F51"/>
    <w:rsid w:val="00E63231"/>
    <w:rsid w:val="00E63CB9"/>
    <w:rsid w:val="00E642D8"/>
    <w:rsid w:val="00E65032"/>
    <w:rsid w:val="00E65389"/>
    <w:rsid w:val="00E654B9"/>
    <w:rsid w:val="00E65C32"/>
    <w:rsid w:val="00E65EDD"/>
    <w:rsid w:val="00E65F42"/>
    <w:rsid w:val="00E67043"/>
    <w:rsid w:val="00E674AA"/>
    <w:rsid w:val="00E67586"/>
    <w:rsid w:val="00E7064F"/>
    <w:rsid w:val="00E71706"/>
    <w:rsid w:val="00E7181A"/>
    <w:rsid w:val="00E71ECB"/>
    <w:rsid w:val="00E7203C"/>
    <w:rsid w:val="00E724DD"/>
    <w:rsid w:val="00E725DA"/>
    <w:rsid w:val="00E727D1"/>
    <w:rsid w:val="00E72BEA"/>
    <w:rsid w:val="00E73433"/>
    <w:rsid w:val="00E735F6"/>
    <w:rsid w:val="00E73D76"/>
    <w:rsid w:val="00E73DC2"/>
    <w:rsid w:val="00E74091"/>
    <w:rsid w:val="00E74210"/>
    <w:rsid w:val="00E74361"/>
    <w:rsid w:val="00E747FF"/>
    <w:rsid w:val="00E75758"/>
    <w:rsid w:val="00E757DE"/>
    <w:rsid w:val="00E7599F"/>
    <w:rsid w:val="00E75A15"/>
    <w:rsid w:val="00E75F92"/>
    <w:rsid w:val="00E7618D"/>
    <w:rsid w:val="00E762E9"/>
    <w:rsid w:val="00E76664"/>
    <w:rsid w:val="00E76E3E"/>
    <w:rsid w:val="00E77279"/>
    <w:rsid w:val="00E77CAB"/>
    <w:rsid w:val="00E77F60"/>
    <w:rsid w:val="00E805D5"/>
    <w:rsid w:val="00E8106B"/>
    <w:rsid w:val="00E81B74"/>
    <w:rsid w:val="00E81CBE"/>
    <w:rsid w:val="00E824F5"/>
    <w:rsid w:val="00E82574"/>
    <w:rsid w:val="00E825B1"/>
    <w:rsid w:val="00E82AEF"/>
    <w:rsid w:val="00E83234"/>
    <w:rsid w:val="00E8355D"/>
    <w:rsid w:val="00E835A6"/>
    <w:rsid w:val="00E83B3C"/>
    <w:rsid w:val="00E84073"/>
    <w:rsid w:val="00E841E2"/>
    <w:rsid w:val="00E842F0"/>
    <w:rsid w:val="00E84DBE"/>
    <w:rsid w:val="00E85130"/>
    <w:rsid w:val="00E85C52"/>
    <w:rsid w:val="00E86B7E"/>
    <w:rsid w:val="00E86BE2"/>
    <w:rsid w:val="00E86F33"/>
    <w:rsid w:val="00E8754A"/>
    <w:rsid w:val="00E87E7A"/>
    <w:rsid w:val="00E90BA9"/>
    <w:rsid w:val="00E90D36"/>
    <w:rsid w:val="00E90F0C"/>
    <w:rsid w:val="00E91235"/>
    <w:rsid w:val="00E9232E"/>
    <w:rsid w:val="00E92347"/>
    <w:rsid w:val="00E92473"/>
    <w:rsid w:val="00E92934"/>
    <w:rsid w:val="00E932C5"/>
    <w:rsid w:val="00E93604"/>
    <w:rsid w:val="00E9445D"/>
    <w:rsid w:val="00E946A6"/>
    <w:rsid w:val="00E94B68"/>
    <w:rsid w:val="00E95604"/>
    <w:rsid w:val="00E95ED2"/>
    <w:rsid w:val="00E9605F"/>
    <w:rsid w:val="00E970E5"/>
    <w:rsid w:val="00E97726"/>
    <w:rsid w:val="00E97918"/>
    <w:rsid w:val="00E97AE4"/>
    <w:rsid w:val="00EA06D9"/>
    <w:rsid w:val="00EA0B15"/>
    <w:rsid w:val="00EA1360"/>
    <w:rsid w:val="00EA147D"/>
    <w:rsid w:val="00EA16DA"/>
    <w:rsid w:val="00EA21A3"/>
    <w:rsid w:val="00EA2D87"/>
    <w:rsid w:val="00EA2F26"/>
    <w:rsid w:val="00EA335A"/>
    <w:rsid w:val="00EA3D8C"/>
    <w:rsid w:val="00EA3F58"/>
    <w:rsid w:val="00EA417C"/>
    <w:rsid w:val="00EA4683"/>
    <w:rsid w:val="00EA4B0F"/>
    <w:rsid w:val="00EA4BE5"/>
    <w:rsid w:val="00EA5173"/>
    <w:rsid w:val="00EA5AB4"/>
    <w:rsid w:val="00EA5CB6"/>
    <w:rsid w:val="00EA7537"/>
    <w:rsid w:val="00EB01B7"/>
    <w:rsid w:val="00EB01C3"/>
    <w:rsid w:val="00EB0345"/>
    <w:rsid w:val="00EB1173"/>
    <w:rsid w:val="00EB1C04"/>
    <w:rsid w:val="00EB1F57"/>
    <w:rsid w:val="00EB1F59"/>
    <w:rsid w:val="00EB24F7"/>
    <w:rsid w:val="00EB28D9"/>
    <w:rsid w:val="00EB3182"/>
    <w:rsid w:val="00EB3396"/>
    <w:rsid w:val="00EB368E"/>
    <w:rsid w:val="00EB386D"/>
    <w:rsid w:val="00EB467C"/>
    <w:rsid w:val="00EB4E1B"/>
    <w:rsid w:val="00EB4E75"/>
    <w:rsid w:val="00EB5395"/>
    <w:rsid w:val="00EB5C11"/>
    <w:rsid w:val="00EB5CDD"/>
    <w:rsid w:val="00EB5D52"/>
    <w:rsid w:val="00EB6C58"/>
    <w:rsid w:val="00EB7160"/>
    <w:rsid w:val="00EB7235"/>
    <w:rsid w:val="00EB741B"/>
    <w:rsid w:val="00EB7978"/>
    <w:rsid w:val="00EC0A5F"/>
    <w:rsid w:val="00EC0E86"/>
    <w:rsid w:val="00EC0FF0"/>
    <w:rsid w:val="00EC10E1"/>
    <w:rsid w:val="00EC1251"/>
    <w:rsid w:val="00EC1612"/>
    <w:rsid w:val="00EC179C"/>
    <w:rsid w:val="00EC1D05"/>
    <w:rsid w:val="00EC32C7"/>
    <w:rsid w:val="00EC4634"/>
    <w:rsid w:val="00EC48D7"/>
    <w:rsid w:val="00EC52C0"/>
    <w:rsid w:val="00EC585A"/>
    <w:rsid w:val="00EC6011"/>
    <w:rsid w:val="00EC62BE"/>
    <w:rsid w:val="00EC675F"/>
    <w:rsid w:val="00EC70DF"/>
    <w:rsid w:val="00EC7555"/>
    <w:rsid w:val="00EC7764"/>
    <w:rsid w:val="00EC77CF"/>
    <w:rsid w:val="00EC7CA8"/>
    <w:rsid w:val="00ED0181"/>
    <w:rsid w:val="00ED0579"/>
    <w:rsid w:val="00ED09B3"/>
    <w:rsid w:val="00ED109C"/>
    <w:rsid w:val="00ED1394"/>
    <w:rsid w:val="00ED20D8"/>
    <w:rsid w:val="00ED2512"/>
    <w:rsid w:val="00ED252D"/>
    <w:rsid w:val="00ED2C59"/>
    <w:rsid w:val="00ED4C3B"/>
    <w:rsid w:val="00ED5CD2"/>
    <w:rsid w:val="00ED6062"/>
    <w:rsid w:val="00ED63E3"/>
    <w:rsid w:val="00ED6656"/>
    <w:rsid w:val="00ED72A0"/>
    <w:rsid w:val="00ED7C08"/>
    <w:rsid w:val="00ED7D36"/>
    <w:rsid w:val="00ED7F62"/>
    <w:rsid w:val="00EE0604"/>
    <w:rsid w:val="00EE1045"/>
    <w:rsid w:val="00EE1AB5"/>
    <w:rsid w:val="00EE1BA9"/>
    <w:rsid w:val="00EE1BE1"/>
    <w:rsid w:val="00EE2084"/>
    <w:rsid w:val="00EE3394"/>
    <w:rsid w:val="00EE363C"/>
    <w:rsid w:val="00EE372A"/>
    <w:rsid w:val="00EE4553"/>
    <w:rsid w:val="00EE4A98"/>
    <w:rsid w:val="00EE5C78"/>
    <w:rsid w:val="00EE6134"/>
    <w:rsid w:val="00EE67D7"/>
    <w:rsid w:val="00EE7106"/>
    <w:rsid w:val="00EE7558"/>
    <w:rsid w:val="00EE7DF0"/>
    <w:rsid w:val="00EF0ACD"/>
    <w:rsid w:val="00EF0E9A"/>
    <w:rsid w:val="00EF1C59"/>
    <w:rsid w:val="00EF1E15"/>
    <w:rsid w:val="00EF1EB6"/>
    <w:rsid w:val="00EF32D7"/>
    <w:rsid w:val="00EF37AF"/>
    <w:rsid w:val="00EF3CCD"/>
    <w:rsid w:val="00EF3D40"/>
    <w:rsid w:val="00EF41C6"/>
    <w:rsid w:val="00EF5267"/>
    <w:rsid w:val="00EF57FF"/>
    <w:rsid w:val="00EF5BFD"/>
    <w:rsid w:val="00EF66BA"/>
    <w:rsid w:val="00F000E6"/>
    <w:rsid w:val="00F00114"/>
    <w:rsid w:val="00F001F1"/>
    <w:rsid w:val="00F008FA"/>
    <w:rsid w:val="00F019BD"/>
    <w:rsid w:val="00F01B20"/>
    <w:rsid w:val="00F01DEB"/>
    <w:rsid w:val="00F0204E"/>
    <w:rsid w:val="00F0217B"/>
    <w:rsid w:val="00F02D3B"/>
    <w:rsid w:val="00F0340C"/>
    <w:rsid w:val="00F03E78"/>
    <w:rsid w:val="00F04145"/>
    <w:rsid w:val="00F046E6"/>
    <w:rsid w:val="00F04B92"/>
    <w:rsid w:val="00F050A9"/>
    <w:rsid w:val="00F05121"/>
    <w:rsid w:val="00F05507"/>
    <w:rsid w:val="00F058FF"/>
    <w:rsid w:val="00F05B94"/>
    <w:rsid w:val="00F064DF"/>
    <w:rsid w:val="00F066B8"/>
    <w:rsid w:val="00F06EB3"/>
    <w:rsid w:val="00F0710E"/>
    <w:rsid w:val="00F07516"/>
    <w:rsid w:val="00F0769E"/>
    <w:rsid w:val="00F07825"/>
    <w:rsid w:val="00F1024B"/>
    <w:rsid w:val="00F1055B"/>
    <w:rsid w:val="00F10B13"/>
    <w:rsid w:val="00F11141"/>
    <w:rsid w:val="00F1152F"/>
    <w:rsid w:val="00F11668"/>
    <w:rsid w:val="00F11A66"/>
    <w:rsid w:val="00F12299"/>
    <w:rsid w:val="00F123C7"/>
    <w:rsid w:val="00F124FC"/>
    <w:rsid w:val="00F129CA"/>
    <w:rsid w:val="00F12B28"/>
    <w:rsid w:val="00F13457"/>
    <w:rsid w:val="00F138A6"/>
    <w:rsid w:val="00F13FED"/>
    <w:rsid w:val="00F148D1"/>
    <w:rsid w:val="00F14A87"/>
    <w:rsid w:val="00F14DEE"/>
    <w:rsid w:val="00F1541D"/>
    <w:rsid w:val="00F15950"/>
    <w:rsid w:val="00F15BFE"/>
    <w:rsid w:val="00F16B10"/>
    <w:rsid w:val="00F173E4"/>
    <w:rsid w:val="00F17530"/>
    <w:rsid w:val="00F17D07"/>
    <w:rsid w:val="00F17E84"/>
    <w:rsid w:val="00F17F5E"/>
    <w:rsid w:val="00F201EE"/>
    <w:rsid w:val="00F20509"/>
    <w:rsid w:val="00F20715"/>
    <w:rsid w:val="00F20E38"/>
    <w:rsid w:val="00F214F5"/>
    <w:rsid w:val="00F2163E"/>
    <w:rsid w:val="00F21891"/>
    <w:rsid w:val="00F21949"/>
    <w:rsid w:val="00F21A0E"/>
    <w:rsid w:val="00F21ECA"/>
    <w:rsid w:val="00F22888"/>
    <w:rsid w:val="00F22DDC"/>
    <w:rsid w:val="00F2311D"/>
    <w:rsid w:val="00F23341"/>
    <w:rsid w:val="00F236A8"/>
    <w:rsid w:val="00F23F1B"/>
    <w:rsid w:val="00F24144"/>
    <w:rsid w:val="00F24695"/>
    <w:rsid w:val="00F246D4"/>
    <w:rsid w:val="00F2479B"/>
    <w:rsid w:val="00F24E8A"/>
    <w:rsid w:val="00F25A54"/>
    <w:rsid w:val="00F2666B"/>
    <w:rsid w:val="00F268BE"/>
    <w:rsid w:val="00F268DA"/>
    <w:rsid w:val="00F26BB5"/>
    <w:rsid w:val="00F27E70"/>
    <w:rsid w:val="00F27F2A"/>
    <w:rsid w:val="00F30001"/>
    <w:rsid w:val="00F305F9"/>
    <w:rsid w:val="00F30EAB"/>
    <w:rsid w:val="00F30F5F"/>
    <w:rsid w:val="00F3109A"/>
    <w:rsid w:val="00F32BD4"/>
    <w:rsid w:val="00F32C89"/>
    <w:rsid w:val="00F3334C"/>
    <w:rsid w:val="00F33515"/>
    <w:rsid w:val="00F34CD8"/>
    <w:rsid w:val="00F34D32"/>
    <w:rsid w:val="00F36602"/>
    <w:rsid w:val="00F36ABC"/>
    <w:rsid w:val="00F36F3F"/>
    <w:rsid w:val="00F37570"/>
    <w:rsid w:val="00F379CF"/>
    <w:rsid w:val="00F4018E"/>
    <w:rsid w:val="00F402D1"/>
    <w:rsid w:val="00F405AF"/>
    <w:rsid w:val="00F4078C"/>
    <w:rsid w:val="00F409B7"/>
    <w:rsid w:val="00F40A09"/>
    <w:rsid w:val="00F41253"/>
    <w:rsid w:val="00F41925"/>
    <w:rsid w:val="00F43132"/>
    <w:rsid w:val="00F431A5"/>
    <w:rsid w:val="00F431BA"/>
    <w:rsid w:val="00F43980"/>
    <w:rsid w:val="00F43C51"/>
    <w:rsid w:val="00F44329"/>
    <w:rsid w:val="00F44709"/>
    <w:rsid w:val="00F4474C"/>
    <w:rsid w:val="00F447A7"/>
    <w:rsid w:val="00F44849"/>
    <w:rsid w:val="00F44955"/>
    <w:rsid w:val="00F44D91"/>
    <w:rsid w:val="00F45C5C"/>
    <w:rsid w:val="00F45E4C"/>
    <w:rsid w:val="00F461DF"/>
    <w:rsid w:val="00F462E0"/>
    <w:rsid w:val="00F466BE"/>
    <w:rsid w:val="00F46A48"/>
    <w:rsid w:val="00F46CB6"/>
    <w:rsid w:val="00F47013"/>
    <w:rsid w:val="00F472A0"/>
    <w:rsid w:val="00F478E7"/>
    <w:rsid w:val="00F5084C"/>
    <w:rsid w:val="00F51906"/>
    <w:rsid w:val="00F5211C"/>
    <w:rsid w:val="00F524B8"/>
    <w:rsid w:val="00F52C9F"/>
    <w:rsid w:val="00F52CF0"/>
    <w:rsid w:val="00F52EED"/>
    <w:rsid w:val="00F52F5A"/>
    <w:rsid w:val="00F53148"/>
    <w:rsid w:val="00F53557"/>
    <w:rsid w:val="00F53641"/>
    <w:rsid w:val="00F53719"/>
    <w:rsid w:val="00F53B54"/>
    <w:rsid w:val="00F53B66"/>
    <w:rsid w:val="00F53BA9"/>
    <w:rsid w:val="00F53E96"/>
    <w:rsid w:val="00F54C36"/>
    <w:rsid w:val="00F55316"/>
    <w:rsid w:val="00F556CF"/>
    <w:rsid w:val="00F557A5"/>
    <w:rsid w:val="00F560B0"/>
    <w:rsid w:val="00F5668E"/>
    <w:rsid w:val="00F566BA"/>
    <w:rsid w:val="00F567AE"/>
    <w:rsid w:val="00F56B2E"/>
    <w:rsid w:val="00F57A6E"/>
    <w:rsid w:val="00F6098D"/>
    <w:rsid w:val="00F61717"/>
    <w:rsid w:val="00F6172D"/>
    <w:rsid w:val="00F61B96"/>
    <w:rsid w:val="00F61BBB"/>
    <w:rsid w:val="00F61C0C"/>
    <w:rsid w:val="00F61C47"/>
    <w:rsid w:val="00F625E6"/>
    <w:rsid w:val="00F626E1"/>
    <w:rsid w:val="00F62BD4"/>
    <w:rsid w:val="00F62FC6"/>
    <w:rsid w:val="00F62FFA"/>
    <w:rsid w:val="00F64147"/>
    <w:rsid w:val="00F641BE"/>
    <w:rsid w:val="00F643CC"/>
    <w:rsid w:val="00F648D7"/>
    <w:rsid w:val="00F64E45"/>
    <w:rsid w:val="00F64EE8"/>
    <w:rsid w:val="00F64F97"/>
    <w:rsid w:val="00F652AE"/>
    <w:rsid w:val="00F658B6"/>
    <w:rsid w:val="00F65C7B"/>
    <w:rsid w:val="00F6613F"/>
    <w:rsid w:val="00F664FE"/>
    <w:rsid w:val="00F66596"/>
    <w:rsid w:val="00F6720E"/>
    <w:rsid w:val="00F672D8"/>
    <w:rsid w:val="00F67518"/>
    <w:rsid w:val="00F67A08"/>
    <w:rsid w:val="00F67B54"/>
    <w:rsid w:val="00F67B55"/>
    <w:rsid w:val="00F7049F"/>
    <w:rsid w:val="00F7089D"/>
    <w:rsid w:val="00F70D8F"/>
    <w:rsid w:val="00F71507"/>
    <w:rsid w:val="00F71961"/>
    <w:rsid w:val="00F71FFD"/>
    <w:rsid w:val="00F7206F"/>
    <w:rsid w:val="00F721E0"/>
    <w:rsid w:val="00F728AD"/>
    <w:rsid w:val="00F732C9"/>
    <w:rsid w:val="00F733CA"/>
    <w:rsid w:val="00F73F09"/>
    <w:rsid w:val="00F73F21"/>
    <w:rsid w:val="00F74304"/>
    <w:rsid w:val="00F74814"/>
    <w:rsid w:val="00F752DD"/>
    <w:rsid w:val="00F756BB"/>
    <w:rsid w:val="00F769E8"/>
    <w:rsid w:val="00F76EEE"/>
    <w:rsid w:val="00F76F62"/>
    <w:rsid w:val="00F778F2"/>
    <w:rsid w:val="00F77B92"/>
    <w:rsid w:val="00F80804"/>
    <w:rsid w:val="00F80D3D"/>
    <w:rsid w:val="00F81509"/>
    <w:rsid w:val="00F81965"/>
    <w:rsid w:val="00F819ED"/>
    <w:rsid w:val="00F81CDE"/>
    <w:rsid w:val="00F8250A"/>
    <w:rsid w:val="00F828E5"/>
    <w:rsid w:val="00F8290B"/>
    <w:rsid w:val="00F82B65"/>
    <w:rsid w:val="00F8332C"/>
    <w:rsid w:val="00F8348A"/>
    <w:rsid w:val="00F84FBC"/>
    <w:rsid w:val="00F853C5"/>
    <w:rsid w:val="00F85947"/>
    <w:rsid w:val="00F85F34"/>
    <w:rsid w:val="00F8613E"/>
    <w:rsid w:val="00F864CD"/>
    <w:rsid w:val="00F8660A"/>
    <w:rsid w:val="00F86A2E"/>
    <w:rsid w:val="00F87471"/>
    <w:rsid w:val="00F87515"/>
    <w:rsid w:val="00F87742"/>
    <w:rsid w:val="00F87853"/>
    <w:rsid w:val="00F87DDA"/>
    <w:rsid w:val="00F900F7"/>
    <w:rsid w:val="00F901BA"/>
    <w:rsid w:val="00F90355"/>
    <w:rsid w:val="00F90B73"/>
    <w:rsid w:val="00F90C64"/>
    <w:rsid w:val="00F90CD1"/>
    <w:rsid w:val="00F90EC3"/>
    <w:rsid w:val="00F9110F"/>
    <w:rsid w:val="00F91879"/>
    <w:rsid w:val="00F91CF8"/>
    <w:rsid w:val="00F91D35"/>
    <w:rsid w:val="00F92709"/>
    <w:rsid w:val="00F9298C"/>
    <w:rsid w:val="00F93708"/>
    <w:rsid w:val="00F9394C"/>
    <w:rsid w:val="00F95051"/>
    <w:rsid w:val="00F95195"/>
    <w:rsid w:val="00F95E13"/>
    <w:rsid w:val="00F96240"/>
    <w:rsid w:val="00F96758"/>
    <w:rsid w:val="00F96A4D"/>
    <w:rsid w:val="00F96E52"/>
    <w:rsid w:val="00F97073"/>
    <w:rsid w:val="00F977BB"/>
    <w:rsid w:val="00F97808"/>
    <w:rsid w:val="00F97A69"/>
    <w:rsid w:val="00FA01C2"/>
    <w:rsid w:val="00FA0B2B"/>
    <w:rsid w:val="00FA12A5"/>
    <w:rsid w:val="00FA19E5"/>
    <w:rsid w:val="00FA2537"/>
    <w:rsid w:val="00FA26EC"/>
    <w:rsid w:val="00FA2700"/>
    <w:rsid w:val="00FA2D77"/>
    <w:rsid w:val="00FA3E9D"/>
    <w:rsid w:val="00FA3F45"/>
    <w:rsid w:val="00FA4043"/>
    <w:rsid w:val="00FA428D"/>
    <w:rsid w:val="00FA4814"/>
    <w:rsid w:val="00FA4A23"/>
    <w:rsid w:val="00FA4C3E"/>
    <w:rsid w:val="00FA4E6F"/>
    <w:rsid w:val="00FA4F03"/>
    <w:rsid w:val="00FA50B6"/>
    <w:rsid w:val="00FA5194"/>
    <w:rsid w:val="00FA5EB9"/>
    <w:rsid w:val="00FA5EF8"/>
    <w:rsid w:val="00FA66D1"/>
    <w:rsid w:val="00FA67A3"/>
    <w:rsid w:val="00FA78B8"/>
    <w:rsid w:val="00FA7AAB"/>
    <w:rsid w:val="00FA7B6E"/>
    <w:rsid w:val="00FB00C2"/>
    <w:rsid w:val="00FB0DF0"/>
    <w:rsid w:val="00FB15CC"/>
    <w:rsid w:val="00FB1897"/>
    <w:rsid w:val="00FB1C93"/>
    <w:rsid w:val="00FB1E8D"/>
    <w:rsid w:val="00FB20AE"/>
    <w:rsid w:val="00FB236F"/>
    <w:rsid w:val="00FB24E4"/>
    <w:rsid w:val="00FB29DB"/>
    <w:rsid w:val="00FB2C02"/>
    <w:rsid w:val="00FB33D3"/>
    <w:rsid w:val="00FB3DB9"/>
    <w:rsid w:val="00FB4583"/>
    <w:rsid w:val="00FB4EF1"/>
    <w:rsid w:val="00FB622C"/>
    <w:rsid w:val="00FB674E"/>
    <w:rsid w:val="00FB6C45"/>
    <w:rsid w:val="00FB6E66"/>
    <w:rsid w:val="00FB7301"/>
    <w:rsid w:val="00FB7A70"/>
    <w:rsid w:val="00FB7C72"/>
    <w:rsid w:val="00FC08A1"/>
    <w:rsid w:val="00FC0F86"/>
    <w:rsid w:val="00FC1104"/>
    <w:rsid w:val="00FC126B"/>
    <w:rsid w:val="00FC12F4"/>
    <w:rsid w:val="00FC1366"/>
    <w:rsid w:val="00FC1D3C"/>
    <w:rsid w:val="00FC27FC"/>
    <w:rsid w:val="00FC280B"/>
    <w:rsid w:val="00FC28D7"/>
    <w:rsid w:val="00FC2C9B"/>
    <w:rsid w:val="00FC2EE5"/>
    <w:rsid w:val="00FC3185"/>
    <w:rsid w:val="00FC3314"/>
    <w:rsid w:val="00FC3B84"/>
    <w:rsid w:val="00FC3C59"/>
    <w:rsid w:val="00FC3CD7"/>
    <w:rsid w:val="00FC410D"/>
    <w:rsid w:val="00FC4B1D"/>
    <w:rsid w:val="00FC58F1"/>
    <w:rsid w:val="00FC5B0D"/>
    <w:rsid w:val="00FC5BB6"/>
    <w:rsid w:val="00FC6ECC"/>
    <w:rsid w:val="00FC7253"/>
    <w:rsid w:val="00FC72A8"/>
    <w:rsid w:val="00FC74D4"/>
    <w:rsid w:val="00FC74F4"/>
    <w:rsid w:val="00FD02BC"/>
    <w:rsid w:val="00FD08C4"/>
    <w:rsid w:val="00FD096E"/>
    <w:rsid w:val="00FD0AEC"/>
    <w:rsid w:val="00FD0D03"/>
    <w:rsid w:val="00FD0F63"/>
    <w:rsid w:val="00FD17C4"/>
    <w:rsid w:val="00FD1FFF"/>
    <w:rsid w:val="00FD262A"/>
    <w:rsid w:val="00FD2730"/>
    <w:rsid w:val="00FD368F"/>
    <w:rsid w:val="00FD38D8"/>
    <w:rsid w:val="00FD4DF8"/>
    <w:rsid w:val="00FD5CBB"/>
    <w:rsid w:val="00FD6B23"/>
    <w:rsid w:val="00FD7030"/>
    <w:rsid w:val="00FD7345"/>
    <w:rsid w:val="00FD7413"/>
    <w:rsid w:val="00FD7C1C"/>
    <w:rsid w:val="00FD7EAC"/>
    <w:rsid w:val="00FE0124"/>
    <w:rsid w:val="00FE0425"/>
    <w:rsid w:val="00FE0567"/>
    <w:rsid w:val="00FE07FF"/>
    <w:rsid w:val="00FE0948"/>
    <w:rsid w:val="00FE1083"/>
    <w:rsid w:val="00FE11B9"/>
    <w:rsid w:val="00FE12B6"/>
    <w:rsid w:val="00FE12FB"/>
    <w:rsid w:val="00FE13A1"/>
    <w:rsid w:val="00FE1605"/>
    <w:rsid w:val="00FE16B3"/>
    <w:rsid w:val="00FE1B22"/>
    <w:rsid w:val="00FE232E"/>
    <w:rsid w:val="00FE2663"/>
    <w:rsid w:val="00FE3533"/>
    <w:rsid w:val="00FE35D8"/>
    <w:rsid w:val="00FE3D13"/>
    <w:rsid w:val="00FE3D8E"/>
    <w:rsid w:val="00FE43BB"/>
    <w:rsid w:val="00FE4414"/>
    <w:rsid w:val="00FE46B6"/>
    <w:rsid w:val="00FE48B3"/>
    <w:rsid w:val="00FE5A69"/>
    <w:rsid w:val="00FE5E0D"/>
    <w:rsid w:val="00FE5FA6"/>
    <w:rsid w:val="00FE6271"/>
    <w:rsid w:val="00FE69B7"/>
    <w:rsid w:val="00FE6D43"/>
    <w:rsid w:val="00FE7152"/>
    <w:rsid w:val="00FE7A5E"/>
    <w:rsid w:val="00FE7CE8"/>
    <w:rsid w:val="00FF0404"/>
    <w:rsid w:val="00FF1D86"/>
    <w:rsid w:val="00FF20B9"/>
    <w:rsid w:val="00FF21F9"/>
    <w:rsid w:val="00FF2517"/>
    <w:rsid w:val="00FF2768"/>
    <w:rsid w:val="00FF2EDB"/>
    <w:rsid w:val="00FF390C"/>
    <w:rsid w:val="00FF4584"/>
    <w:rsid w:val="00FF4D6E"/>
    <w:rsid w:val="00FF4E13"/>
    <w:rsid w:val="00FF5097"/>
    <w:rsid w:val="00FF6017"/>
    <w:rsid w:val="00FF68DA"/>
    <w:rsid w:val="00FF6CDB"/>
    <w:rsid w:val="00FF748E"/>
    <w:rsid w:val="00FF7B6A"/>
    <w:rsid w:val="00FF7DC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style="mso-width-relative:margin;mso-height-relative:margin;v-text-anchor:middle" fillcolor="white" stroke="f">
      <v:fill color="white"/>
      <v:stroke on="f"/>
      <v:textbox inset="0,0,0,0"/>
      <o:colormru v:ext="edit" colors="#b5e5b5"/>
    </o:shapedefaults>
    <o:shapelayout v:ext="edit">
      <o:idmap v:ext="edit" data="1"/>
    </o:shapelayout>
  </w:shapeDefaults>
  <w:decimalSymbol w:val="."/>
  <w:listSeparator w:val=","/>
  <w14:docId w14:val="6911A4F7"/>
  <w15:docId w15:val="{546D2258-192E-4062-818A-C4FD6D64D5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1">
    <w:lsdException w:name="Normal" w:uiPriority="0"/>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C759ED"/>
    <w:pPr>
      <w:widowControl w:val="0"/>
    </w:pPr>
    <w:rPr>
      <w:kern w:val="2"/>
      <w:sz w:val="24"/>
      <w:szCs w:val="22"/>
    </w:rPr>
  </w:style>
  <w:style w:type="paragraph" w:styleId="2">
    <w:name w:val="heading 2"/>
    <w:basedOn w:val="a"/>
    <w:next w:val="a"/>
    <w:link w:val="20"/>
    <w:qFormat/>
    <w:rsid w:val="001F25B7"/>
    <w:pPr>
      <w:keepNext/>
      <w:spacing w:line="720" w:lineRule="auto"/>
      <w:outlineLvl w:val="1"/>
    </w:pPr>
    <w:rPr>
      <w:rFonts w:ascii="Arial" w:hAnsi="Arial"/>
      <w:b/>
      <w:bCs/>
      <w:sz w:val="48"/>
      <w:szCs w:val="48"/>
    </w:rPr>
  </w:style>
  <w:style w:type="paragraph" w:styleId="3">
    <w:name w:val="heading 3"/>
    <w:basedOn w:val="a"/>
    <w:next w:val="a"/>
    <w:link w:val="30"/>
    <w:qFormat/>
    <w:rsid w:val="001F25B7"/>
    <w:pPr>
      <w:keepNext/>
      <w:spacing w:line="720" w:lineRule="auto"/>
      <w:outlineLvl w:val="2"/>
    </w:pPr>
    <w:rPr>
      <w:rFonts w:ascii="Arial" w:hAnsi="Arial"/>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乙篇內文"/>
    <w:rsid w:val="00F02D3B"/>
    <w:pPr>
      <w:spacing w:line="460" w:lineRule="exact"/>
      <w:ind w:firstLineChars="200" w:firstLine="200"/>
      <w:jc w:val="both"/>
    </w:pPr>
    <w:rPr>
      <w:rFonts w:ascii="標楷體" w:eastAsia="標楷體" w:hAnsi="標楷體"/>
      <w:kern w:val="2"/>
      <w:sz w:val="24"/>
      <w:szCs w:val="24"/>
    </w:rPr>
  </w:style>
  <w:style w:type="paragraph" w:customStyle="1" w:styleId="31">
    <w:name w:val="樣式3"/>
    <w:basedOn w:val="a"/>
    <w:link w:val="32"/>
    <w:autoRedefine/>
    <w:rsid w:val="00C73AA9"/>
    <w:pPr>
      <w:overflowPunct w:val="0"/>
      <w:adjustRightInd w:val="0"/>
      <w:spacing w:line="460" w:lineRule="exact"/>
      <w:ind w:firstLineChars="202" w:firstLine="566"/>
    </w:pPr>
    <w:rPr>
      <w:rFonts w:ascii="標楷體" w:eastAsia="標楷體" w:hAnsi="標楷體"/>
      <w:b/>
      <w:sz w:val="28"/>
      <w:szCs w:val="28"/>
    </w:rPr>
  </w:style>
  <w:style w:type="paragraph" w:styleId="a4">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一般文字 字元 字元 字元 字元 字元 字元 字元 字元 字元 字元 字元 字元 字元 字元 字元,一般文字內縮"/>
    <w:basedOn w:val="a"/>
    <w:link w:val="a5"/>
    <w:rsid w:val="00F02D3B"/>
    <w:rPr>
      <w:rFonts w:ascii="細明體" w:eastAsia="標楷體" w:hAnsi="Courier New"/>
      <w:sz w:val="28"/>
      <w:szCs w:val="20"/>
    </w:rPr>
  </w:style>
  <w:style w:type="character" w:customStyle="1" w:styleId="a5">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一般文字內縮 字元"/>
    <w:basedOn w:val="a0"/>
    <w:link w:val="a4"/>
    <w:rsid w:val="00F02D3B"/>
    <w:rPr>
      <w:rFonts w:ascii="細明體" w:eastAsia="標楷體" w:hAnsi="Courier New"/>
      <w:kern w:val="2"/>
      <w:sz w:val="28"/>
    </w:rPr>
  </w:style>
  <w:style w:type="paragraph" w:customStyle="1" w:styleId="1">
    <w:name w:val="樣式1"/>
    <w:basedOn w:val="a"/>
    <w:next w:val="a"/>
    <w:link w:val="10"/>
    <w:autoRedefine/>
    <w:rsid w:val="00943FFD"/>
    <w:pPr>
      <w:spacing w:beforeLines="50"/>
      <w:jc w:val="both"/>
    </w:pPr>
    <w:rPr>
      <w:rFonts w:ascii="Times New Roman" w:eastAsia="標楷體" w:hAnsi="標楷體"/>
      <w:b/>
      <w:bCs/>
      <w:sz w:val="36"/>
      <w:szCs w:val="36"/>
    </w:rPr>
  </w:style>
  <w:style w:type="paragraph" w:customStyle="1" w:styleId="a6">
    <w:name w:val="標題壹"/>
    <w:basedOn w:val="1"/>
    <w:link w:val="a7"/>
    <w:qFormat/>
    <w:rsid w:val="00566D2A"/>
  </w:style>
  <w:style w:type="paragraph" w:customStyle="1" w:styleId="11">
    <w:name w:val="內文1"/>
    <w:basedOn w:val="a4"/>
    <w:link w:val="a8"/>
    <w:rsid w:val="00F02D3B"/>
    <w:pPr>
      <w:spacing w:line="440" w:lineRule="exact"/>
      <w:ind w:firstLineChars="200" w:firstLine="480"/>
      <w:jc w:val="both"/>
    </w:pPr>
    <w:rPr>
      <w:rFonts w:ascii="標楷體" w:hAnsi="標楷體"/>
      <w:sz w:val="24"/>
      <w:szCs w:val="24"/>
    </w:rPr>
  </w:style>
  <w:style w:type="character" w:customStyle="1" w:styleId="10">
    <w:name w:val="樣式1 字元"/>
    <w:basedOn w:val="a0"/>
    <w:link w:val="1"/>
    <w:rsid w:val="00943FFD"/>
    <w:rPr>
      <w:rFonts w:ascii="Times New Roman" w:eastAsia="標楷體" w:hAnsi="標楷體"/>
      <w:b/>
      <w:bCs/>
      <w:kern w:val="2"/>
      <w:sz w:val="36"/>
      <w:szCs w:val="36"/>
    </w:rPr>
  </w:style>
  <w:style w:type="character" w:customStyle="1" w:styleId="a7">
    <w:name w:val="標題壹 字元"/>
    <w:basedOn w:val="10"/>
    <w:link w:val="a6"/>
    <w:rsid w:val="00566D2A"/>
    <w:rPr>
      <w:rFonts w:ascii="Times New Roman" w:eastAsia="標楷體" w:hAnsi="標楷體"/>
      <w:b/>
      <w:bCs/>
      <w:kern w:val="2"/>
      <w:sz w:val="36"/>
      <w:szCs w:val="36"/>
    </w:rPr>
  </w:style>
  <w:style w:type="paragraph" w:customStyle="1" w:styleId="a9">
    <w:name w:val="標題(一)"/>
    <w:basedOn w:val="31"/>
    <w:link w:val="12"/>
    <w:rsid w:val="00F02D3B"/>
  </w:style>
  <w:style w:type="character" w:customStyle="1" w:styleId="a8">
    <w:name w:val="內文 字元"/>
    <w:basedOn w:val="a5"/>
    <w:link w:val="11"/>
    <w:rsid w:val="00F02D3B"/>
    <w:rPr>
      <w:rFonts w:ascii="標楷體" w:eastAsia="標楷體" w:hAnsi="標楷體"/>
      <w:kern w:val="2"/>
      <w:sz w:val="24"/>
      <w:szCs w:val="24"/>
    </w:rPr>
  </w:style>
  <w:style w:type="paragraph" w:customStyle="1" w:styleId="120">
    <w:name w:val="本文12號字"/>
    <w:basedOn w:val="11"/>
    <w:link w:val="121"/>
    <w:qFormat/>
    <w:rsid w:val="00926B26"/>
    <w:pPr>
      <w:spacing w:line="470" w:lineRule="exact"/>
    </w:pPr>
  </w:style>
  <w:style w:type="character" w:customStyle="1" w:styleId="32">
    <w:name w:val="樣式3 字元"/>
    <w:basedOn w:val="a0"/>
    <w:link w:val="31"/>
    <w:rsid w:val="00C73AA9"/>
    <w:rPr>
      <w:rFonts w:ascii="標楷體" w:eastAsia="標楷體" w:hAnsi="標楷體"/>
      <w:b/>
      <w:kern w:val="2"/>
      <w:sz w:val="28"/>
      <w:szCs w:val="28"/>
    </w:rPr>
  </w:style>
  <w:style w:type="character" w:customStyle="1" w:styleId="aa">
    <w:name w:val="標題(一) 字元"/>
    <w:basedOn w:val="32"/>
    <w:rsid w:val="00F02D3B"/>
    <w:rPr>
      <w:rFonts w:ascii="標楷體" w:eastAsia="標楷體" w:hAnsi="標楷體"/>
      <w:b/>
      <w:kern w:val="2"/>
      <w:sz w:val="28"/>
      <w:szCs w:val="28"/>
    </w:rPr>
  </w:style>
  <w:style w:type="paragraph" w:customStyle="1" w:styleId="ab">
    <w:name w:val="(一)"/>
    <w:basedOn w:val="a9"/>
    <w:link w:val="ac"/>
    <w:qFormat/>
    <w:rsid w:val="00F8250A"/>
    <w:pPr>
      <w:spacing w:line="470" w:lineRule="exact"/>
      <w:ind w:firstLineChars="200" w:firstLine="561"/>
    </w:pPr>
  </w:style>
  <w:style w:type="character" w:customStyle="1" w:styleId="121">
    <w:name w:val="本文12號字 字元"/>
    <w:basedOn w:val="a8"/>
    <w:link w:val="120"/>
    <w:rsid w:val="00926B26"/>
    <w:rPr>
      <w:rFonts w:ascii="標楷體" w:eastAsia="標楷體" w:hAnsi="標楷體"/>
      <w:kern w:val="2"/>
      <w:sz w:val="24"/>
      <w:szCs w:val="24"/>
    </w:rPr>
  </w:style>
  <w:style w:type="paragraph" w:customStyle="1" w:styleId="21">
    <w:name w:val="樣式2"/>
    <w:basedOn w:val="a"/>
    <w:link w:val="22"/>
    <w:autoRedefine/>
    <w:rsid w:val="002261CF"/>
    <w:pPr>
      <w:adjustRightInd w:val="0"/>
      <w:spacing w:line="480" w:lineRule="exact"/>
      <w:ind w:firstLineChars="101" w:firstLine="324"/>
      <w:jc w:val="both"/>
    </w:pPr>
    <w:rPr>
      <w:rFonts w:ascii="新細明體" w:eastAsia="標楷體" w:hAnsi="Times New Roman"/>
      <w:b/>
      <w:sz w:val="32"/>
      <w:szCs w:val="32"/>
    </w:rPr>
  </w:style>
  <w:style w:type="character" w:customStyle="1" w:styleId="12">
    <w:name w:val="標題(一) 字元1"/>
    <w:basedOn w:val="32"/>
    <w:link w:val="a9"/>
    <w:rsid w:val="00D60474"/>
    <w:rPr>
      <w:rFonts w:ascii="標楷體" w:eastAsia="標楷體" w:hAnsi="標楷體"/>
      <w:b/>
      <w:kern w:val="2"/>
      <w:sz w:val="28"/>
      <w:szCs w:val="28"/>
    </w:rPr>
  </w:style>
  <w:style w:type="character" w:customStyle="1" w:styleId="ac">
    <w:name w:val="(一) 字元"/>
    <w:basedOn w:val="12"/>
    <w:link w:val="ab"/>
    <w:rsid w:val="00F8250A"/>
    <w:rPr>
      <w:rFonts w:ascii="標楷體" w:eastAsia="標楷體" w:hAnsi="標楷體"/>
      <w:b/>
      <w:kern w:val="2"/>
      <w:sz w:val="28"/>
      <w:szCs w:val="28"/>
    </w:rPr>
  </w:style>
  <w:style w:type="paragraph" w:customStyle="1" w:styleId="ad">
    <w:name w:val="一"/>
    <w:basedOn w:val="21"/>
    <w:link w:val="ae"/>
    <w:qFormat/>
    <w:rsid w:val="002261CF"/>
  </w:style>
  <w:style w:type="paragraph" w:customStyle="1" w:styleId="13">
    <w:name w:val="1"/>
    <w:basedOn w:val="120"/>
    <w:link w:val="14"/>
    <w:qFormat/>
    <w:rsid w:val="002261CF"/>
    <w:pPr>
      <w:ind w:firstLineChars="236" w:firstLine="566"/>
    </w:pPr>
  </w:style>
  <w:style w:type="character" w:customStyle="1" w:styleId="22">
    <w:name w:val="樣式2 字元"/>
    <w:basedOn w:val="a0"/>
    <w:link w:val="21"/>
    <w:rsid w:val="002261CF"/>
    <w:rPr>
      <w:rFonts w:ascii="新細明體" w:eastAsia="標楷體" w:hAnsi="Times New Roman"/>
      <w:b/>
      <w:kern w:val="2"/>
      <w:sz w:val="32"/>
      <w:szCs w:val="32"/>
    </w:rPr>
  </w:style>
  <w:style w:type="character" w:customStyle="1" w:styleId="ae">
    <w:name w:val="一 字元"/>
    <w:basedOn w:val="22"/>
    <w:link w:val="ad"/>
    <w:rsid w:val="002261CF"/>
    <w:rPr>
      <w:rFonts w:ascii="新細明體" w:eastAsia="標楷體" w:hAnsi="Times New Roman"/>
      <w:b/>
      <w:kern w:val="2"/>
      <w:sz w:val="32"/>
      <w:szCs w:val="32"/>
    </w:rPr>
  </w:style>
  <w:style w:type="paragraph" w:customStyle="1" w:styleId="6">
    <w:name w:val="樣式6"/>
    <w:basedOn w:val="a"/>
    <w:link w:val="60"/>
    <w:autoRedefine/>
    <w:rsid w:val="00850755"/>
    <w:pPr>
      <w:overflowPunct w:val="0"/>
      <w:spacing w:line="500" w:lineRule="exact"/>
      <w:jc w:val="both"/>
    </w:pPr>
    <w:rPr>
      <w:rFonts w:ascii="標楷體" w:eastAsia="標楷體" w:hAnsi="標楷體"/>
      <w:spacing w:val="-2"/>
      <w:szCs w:val="24"/>
    </w:rPr>
  </w:style>
  <w:style w:type="character" w:customStyle="1" w:styleId="14">
    <w:name w:val="1 字元"/>
    <w:basedOn w:val="121"/>
    <w:link w:val="13"/>
    <w:rsid w:val="002261CF"/>
    <w:rPr>
      <w:rFonts w:ascii="標楷體" w:eastAsia="標楷體" w:hAnsi="標楷體"/>
      <w:kern w:val="2"/>
      <w:sz w:val="24"/>
      <w:szCs w:val="24"/>
    </w:rPr>
  </w:style>
  <w:style w:type="character" w:customStyle="1" w:styleId="60">
    <w:name w:val="樣式6 字元"/>
    <w:link w:val="6"/>
    <w:rsid w:val="00850755"/>
    <w:rPr>
      <w:rFonts w:ascii="標楷體" w:eastAsia="標楷體" w:hAnsi="標楷體"/>
      <w:spacing w:val="-2"/>
      <w:kern w:val="2"/>
      <w:sz w:val="24"/>
      <w:szCs w:val="24"/>
    </w:rPr>
  </w:style>
  <w:style w:type="table" w:styleId="af">
    <w:name w:val="Table Grid"/>
    <w:basedOn w:val="a1"/>
    <w:uiPriority w:val="59"/>
    <w:rsid w:val="00455B44"/>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alloon Text"/>
    <w:basedOn w:val="a"/>
    <w:link w:val="af1"/>
    <w:uiPriority w:val="99"/>
    <w:semiHidden/>
    <w:unhideWhenUsed/>
    <w:rsid w:val="00455B44"/>
    <w:rPr>
      <w:rFonts w:ascii="Cambria" w:hAnsi="Cambria"/>
      <w:sz w:val="18"/>
      <w:szCs w:val="18"/>
    </w:rPr>
  </w:style>
  <w:style w:type="character" w:customStyle="1" w:styleId="af1">
    <w:name w:val="註解方塊文字 字元"/>
    <w:basedOn w:val="a0"/>
    <w:link w:val="af0"/>
    <w:uiPriority w:val="99"/>
    <w:semiHidden/>
    <w:rsid w:val="00455B44"/>
    <w:rPr>
      <w:rFonts w:ascii="Cambria" w:eastAsia="新細明體" w:hAnsi="Cambria" w:cs="Times New Roman"/>
      <w:kern w:val="2"/>
      <w:sz w:val="18"/>
      <w:szCs w:val="18"/>
    </w:rPr>
  </w:style>
  <w:style w:type="paragraph" w:customStyle="1" w:styleId="15">
    <w:name w:val="1.重要意見"/>
    <w:basedOn w:val="a"/>
    <w:link w:val="16"/>
    <w:qFormat/>
    <w:rsid w:val="000A07EB"/>
    <w:pPr>
      <w:overflowPunct w:val="0"/>
      <w:spacing w:line="470" w:lineRule="exact"/>
      <w:ind w:firstLineChars="325" w:firstLine="911"/>
      <w:jc w:val="both"/>
    </w:pPr>
    <w:rPr>
      <w:rFonts w:ascii="標楷體" w:eastAsia="標楷體" w:hAnsi="標楷體"/>
      <w:b/>
      <w:sz w:val="28"/>
      <w:szCs w:val="28"/>
    </w:rPr>
  </w:style>
  <w:style w:type="paragraph" w:styleId="af2">
    <w:name w:val="List Paragraph"/>
    <w:basedOn w:val="a"/>
    <w:link w:val="af3"/>
    <w:uiPriority w:val="34"/>
    <w:qFormat/>
    <w:rsid w:val="00A401C3"/>
    <w:pPr>
      <w:ind w:leftChars="200" w:left="480"/>
    </w:pPr>
    <w:rPr>
      <w:rFonts w:ascii="Times New Roman" w:hAnsi="Times New Roman"/>
      <w:szCs w:val="20"/>
    </w:rPr>
  </w:style>
  <w:style w:type="character" w:customStyle="1" w:styleId="16">
    <w:name w:val="1.重要意見 字元"/>
    <w:basedOn w:val="a0"/>
    <w:link w:val="15"/>
    <w:rsid w:val="000A07EB"/>
    <w:rPr>
      <w:rFonts w:ascii="標楷體" w:eastAsia="標楷體" w:hAnsi="標楷體"/>
      <w:b/>
      <w:kern w:val="2"/>
      <w:sz w:val="28"/>
      <w:szCs w:val="28"/>
    </w:rPr>
  </w:style>
  <w:style w:type="paragraph" w:styleId="af4">
    <w:name w:val="header"/>
    <w:basedOn w:val="a"/>
    <w:link w:val="af5"/>
    <w:uiPriority w:val="99"/>
    <w:unhideWhenUsed/>
    <w:rsid w:val="002A0BE9"/>
    <w:pPr>
      <w:tabs>
        <w:tab w:val="center" w:pos="4153"/>
        <w:tab w:val="right" w:pos="8306"/>
      </w:tabs>
      <w:snapToGrid w:val="0"/>
    </w:pPr>
    <w:rPr>
      <w:sz w:val="20"/>
      <w:szCs w:val="20"/>
    </w:rPr>
  </w:style>
  <w:style w:type="character" w:customStyle="1" w:styleId="af5">
    <w:name w:val="頁首 字元"/>
    <w:basedOn w:val="a0"/>
    <w:link w:val="af4"/>
    <w:uiPriority w:val="99"/>
    <w:rsid w:val="002A0BE9"/>
    <w:rPr>
      <w:kern w:val="2"/>
    </w:rPr>
  </w:style>
  <w:style w:type="paragraph" w:styleId="af6">
    <w:name w:val="footer"/>
    <w:basedOn w:val="a"/>
    <w:link w:val="af7"/>
    <w:uiPriority w:val="99"/>
    <w:unhideWhenUsed/>
    <w:rsid w:val="002A0BE9"/>
    <w:pPr>
      <w:tabs>
        <w:tab w:val="center" w:pos="4153"/>
        <w:tab w:val="right" w:pos="8306"/>
      </w:tabs>
      <w:snapToGrid w:val="0"/>
    </w:pPr>
    <w:rPr>
      <w:sz w:val="20"/>
      <w:szCs w:val="20"/>
    </w:rPr>
  </w:style>
  <w:style w:type="character" w:customStyle="1" w:styleId="af7">
    <w:name w:val="頁尾 字元"/>
    <w:basedOn w:val="a0"/>
    <w:link w:val="af6"/>
    <w:uiPriority w:val="99"/>
    <w:rsid w:val="002A0BE9"/>
    <w:rPr>
      <w:kern w:val="2"/>
    </w:rPr>
  </w:style>
  <w:style w:type="character" w:customStyle="1" w:styleId="20">
    <w:name w:val="標題 2 字元"/>
    <w:basedOn w:val="a0"/>
    <w:link w:val="2"/>
    <w:rsid w:val="001F25B7"/>
    <w:rPr>
      <w:rFonts w:ascii="Arial" w:hAnsi="Arial"/>
      <w:b/>
      <w:bCs/>
      <w:kern w:val="2"/>
      <w:sz w:val="48"/>
      <w:szCs w:val="48"/>
    </w:rPr>
  </w:style>
  <w:style w:type="character" w:customStyle="1" w:styleId="30">
    <w:name w:val="標題 3 字元"/>
    <w:basedOn w:val="a0"/>
    <w:link w:val="3"/>
    <w:rsid w:val="001F25B7"/>
    <w:rPr>
      <w:rFonts w:ascii="Arial" w:hAnsi="Arial"/>
      <w:b/>
      <w:bCs/>
      <w:kern w:val="2"/>
      <w:sz w:val="36"/>
      <w:szCs w:val="36"/>
    </w:rPr>
  </w:style>
  <w:style w:type="paragraph" w:customStyle="1" w:styleId="af8">
    <w:name w:val="甲乙丙"/>
    <w:qFormat/>
    <w:rsid w:val="001F25B7"/>
    <w:pPr>
      <w:overflowPunct w:val="0"/>
      <w:jc w:val="center"/>
      <w:outlineLvl w:val="0"/>
    </w:pPr>
    <w:rPr>
      <w:rFonts w:eastAsia="標楷體"/>
      <w:b/>
      <w:kern w:val="2"/>
      <w:sz w:val="40"/>
      <w:szCs w:val="24"/>
    </w:rPr>
  </w:style>
  <w:style w:type="paragraph" w:customStyle="1" w:styleId="af9">
    <w:name w:val="壹貳叁"/>
    <w:qFormat/>
    <w:rsid w:val="001F25B7"/>
    <w:pPr>
      <w:spacing w:beforeLines="50"/>
      <w:jc w:val="both"/>
      <w:outlineLvl w:val="1"/>
    </w:pPr>
    <w:rPr>
      <w:rFonts w:eastAsia="標楷體"/>
      <w:b/>
      <w:kern w:val="2"/>
      <w:sz w:val="34"/>
      <w:szCs w:val="24"/>
    </w:rPr>
  </w:style>
  <w:style w:type="paragraph" w:customStyle="1" w:styleId="afa">
    <w:name w:val="一二三"/>
    <w:rsid w:val="001F25B7"/>
    <w:pPr>
      <w:spacing w:before="180" w:line="500" w:lineRule="exact"/>
      <w:ind w:leftChars="100" w:left="100"/>
      <w:jc w:val="both"/>
    </w:pPr>
    <w:rPr>
      <w:rFonts w:eastAsia="標楷體"/>
      <w:b/>
      <w:kern w:val="2"/>
      <w:sz w:val="28"/>
      <w:szCs w:val="24"/>
    </w:rPr>
  </w:style>
  <w:style w:type="paragraph" w:customStyle="1" w:styleId="afb">
    <w:name w:val="(一)(二)(三)"/>
    <w:rsid w:val="001F25B7"/>
    <w:pPr>
      <w:spacing w:line="500" w:lineRule="exact"/>
      <w:ind w:firstLineChars="100" w:firstLine="100"/>
      <w:jc w:val="both"/>
    </w:pPr>
    <w:rPr>
      <w:rFonts w:eastAsia="標楷體"/>
      <w:b/>
      <w:kern w:val="2"/>
      <w:sz w:val="28"/>
      <w:szCs w:val="24"/>
    </w:rPr>
  </w:style>
  <w:style w:type="paragraph" w:customStyle="1" w:styleId="afc">
    <w:name w:val="甲篇內文"/>
    <w:qFormat/>
    <w:rsid w:val="001F25B7"/>
    <w:pPr>
      <w:spacing w:line="500" w:lineRule="exact"/>
      <w:ind w:firstLineChars="200" w:firstLine="200"/>
      <w:jc w:val="both"/>
    </w:pPr>
    <w:rPr>
      <w:rFonts w:eastAsia="標楷體"/>
      <w:kern w:val="2"/>
      <w:sz w:val="28"/>
      <w:szCs w:val="24"/>
    </w:rPr>
  </w:style>
  <w:style w:type="paragraph" w:customStyle="1" w:styleId="afd">
    <w:name w:val="乙篇一二三"/>
    <w:rsid w:val="001F25B7"/>
    <w:pPr>
      <w:spacing w:line="460" w:lineRule="exact"/>
      <w:ind w:leftChars="100" w:left="100"/>
    </w:pPr>
    <w:rPr>
      <w:rFonts w:eastAsia="標楷體"/>
      <w:b/>
      <w:kern w:val="2"/>
      <w:sz w:val="28"/>
      <w:szCs w:val="24"/>
    </w:rPr>
  </w:style>
  <w:style w:type="paragraph" w:customStyle="1" w:styleId="afe">
    <w:name w:val="字元"/>
    <w:basedOn w:val="a"/>
    <w:semiHidden/>
    <w:rsid w:val="001F25B7"/>
    <w:pPr>
      <w:widowControl/>
      <w:spacing w:after="160" w:line="240" w:lineRule="exact"/>
    </w:pPr>
    <w:rPr>
      <w:rFonts w:ascii="Verdana" w:eastAsia="Times New Roman" w:hAnsi="Verdana"/>
      <w:kern w:val="0"/>
      <w:sz w:val="20"/>
      <w:szCs w:val="20"/>
      <w:lang w:eastAsia="en-US"/>
    </w:rPr>
  </w:style>
  <w:style w:type="paragraph" w:customStyle="1" w:styleId="123">
    <w:name w:val="乙篇123"/>
    <w:rsid w:val="001F25B7"/>
    <w:pPr>
      <w:widowControl w:val="0"/>
      <w:spacing w:line="460" w:lineRule="exact"/>
      <w:ind w:firstLineChars="300" w:firstLine="300"/>
      <w:jc w:val="both"/>
    </w:pPr>
    <w:rPr>
      <w:rFonts w:ascii="標楷體" w:eastAsia="標楷體" w:hAnsi="標楷體"/>
      <w:kern w:val="2"/>
      <w:sz w:val="24"/>
      <w:szCs w:val="24"/>
    </w:rPr>
  </w:style>
  <w:style w:type="paragraph" w:customStyle="1" w:styleId="aff">
    <w:name w:val="乙篇(一)(二)(三)"/>
    <w:autoRedefine/>
    <w:rsid w:val="001F25B7"/>
    <w:pPr>
      <w:widowControl w:val="0"/>
      <w:adjustRightInd w:val="0"/>
      <w:spacing w:beforeLines="30" w:line="470" w:lineRule="exact"/>
      <w:ind w:firstLineChars="200" w:firstLine="561"/>
      <w:jc w:val="both"/>
    </w:pPr>
    <w:rPr>
      <w:rFonts w:ascii="標楷體" w:eastAsia="標楷體" w:hAnsi="標楷體"/>
      <w:b/>
      <w:sz w:val="28"/>
      <w:szCs w:val="28"/>
    </w:rPr>
  </w:style>
  <w:style w:type="paragraph" w:styleId="aff0">
    <w:name w:val="Body Text"/>
    <w:aliases w:val=" 字元"/>
    <w:basedOn w:val="a"/>
    <w:link w:val="aff1"/>
    <w:rsid w:val="001F25B7"/>
    <w:pPr>
      <w:jc w:val="center"/>
    </w:pPr>
    <w:rPr>
      <w:rFonts w:ascii="Times New Roman" w:eastAsia="標楷體" w:hAnsi="Times New Roman"/>
      <w:b/>
      <w:bCs/>
      <w:sz w:val="32"/>
      <w:szCs w:val="20"/>
    </w:rPr>
  </w:style>
  <w:style w:type="character" w:customStyle="1" w:styleId="aff1">
    <w:name w:val="本文 字元"/>
    <w:aliases w:val=" 字元 字元"/>
    <w:basedOn w:val="a0"/>
    <w:link w:val="aff0"/>
    <w:rsid w:val="001F25B7"/>
    <w:rPr>
      <w:rFonts w:ascii="Times New Roman" w:eastAsia="標楷體" w:hAnsi="Times New Roman"/>
      <w:b/>
      <w:bCs/>
      <w:kern w:val="2"/>
      <w:sz w:val="32"/>
    </w:rPr>
  </w:style>
  <w:style w:type="paragraph" w:customStyle="1" w:styleId="unnamed1">
    <w:name w:val="unnamed1"/>
    <w:basedOn w:val="a"/>
    <w:rsid w:val="001F25B7"/>
    <w:pPr>
      <w:widowControl/>
      <w:spacing w:before="100" w:beforeAutospacing="1" w:after="100" w:afterAutospacing="1"/>
    </w:pPr>
    <w:rPr>
      <w:rFonts w:ascii="新細明體" w:hAnsi="新細明體" w:hint="eastAsia"/>
      <w:kern w:val="0"/>
      <w:szCs w:val="20"/>
    </w:rPr>
  </w:style>
  <w:style w:type="paragraph" w:styleId="23">
    <w:name w:val="Body Text 2"/>
    <w:basedOn w:val="a"/>
    <w:link w:val="24"/>
    <w:uiPriority w:val="99"/>
    <w:semiHidden/>
    <w:unhideWhenUsed/>
    <w:rsid w:val="001F25B7"/>
    <w:pPr>
      <w:spacing w:after="120" w:line="480" w:lineRule="auto"/>
    </w:pPr>
    <w:rPr>
      <w:rFonts w:ascii="Times New Roman" w:hAnsi="Times New Roman"/>
      <w:szCs w:val="20"/>
    </w:rPr>
  </w:style>
  <w:style w:type="character" w:customStyle="1" w:styleId="24">
    <w:name w:val="本文 2 字元"/>
    <w:basedOn w:val="a0"/>
    <w:link w:val="23"/>
    <w:uiPriority w:val="99"/>
    <w:semiHidden/>
    <w:rsid w:val="001F25B7"/>
    <w:rPr>
      <w:rFonts w:ascii="Times New Roman" w:hAnsi="Times New Roman"/>
      <w:kern w:val="2"/>
      <w:sz w:val="24"/>
    </w:rPr>
  </w:style>
  <w:style w:type="paragraph" w:styleId="aff2">
    <w:name w:val="Body Text Indent"/>
    <w:basedOn w:val="a"/>
    <w:link w:val="aff3"/>
    <w:uiPriority w:val="99"/>
    <w:semiHidden/>
    <w:unhideWhenUsed/>
    <w:rsid w:val="001F25B7"/>
    <w:pPr>
      <w:spacing w:after="120"/>
      <w:ind w:leftChars="200" w:left="480"/>
    </w:pPr>
    <w:rPr>
      <w:rFonts w:ascii="Times New Roman" w:hAnsi="Times New Roman"/>
      <w:szCs w:val="20"/>
    </w:rPr>
  </w:style>
  <w:style w:type="character" w:customStyle="1" w:styleId="aff3">
    <w:name w:val="本文縮排 字元"/>
    <w:basedOn w:val="a0"/>
    <w:link w:val="aff2"/>
    <w:uiPriority w:val="99"/>
    <w:semiHidden/>
    <w:rsid w:val="001F25B7"/>
    <w:rPr>
      <w:rFonts w:ascii="Times New Roman" w:hAnsi="Times New Roman"/>
      <w:kern w:val="2"/>
      <w:sz w:val="24"/>
    </w:rPr>
  </w:style>
  <w:style w:type="paragraph" w:styleId="aff4">
    <w:name w:val="annotation text"/>
    <w:basedOn w:val="a"/>
    <w:link w:val="aff5"/>
    <w:semiHidden/>
    <w:rsid w:val="001F25B7"/>
    <w:rPr>
      <w:rFonts w:ascii="Times New Roman" w:hAnsi="Times New Roman"/>
      <w:szCs w:val="24"/>
    </w:rPr>
  </w:style>
  <w:style w:type="character" w:customStyle="1" w:styleId="aff5">
    <w:name w:val="註解文字 字元"/>
    <w:basedOn w:val="a0"/>
    <w:link w:val="aff4"/>
    <w:semiHidden/>
    <w:rsid w:val="001F25B7"/>
    <w:rPr>
      <w:rFonts w:ascii="Times New Roman" w:hAnsi="Times New Roman"/>
      <w:kern w:val="2"/>
      <w:sz w:val="24"/>
      <w:szCs w:val="24"/>
    </w:rPr>
  </w:style>
  <w:style w:type="character" w:styleId="aff6">
    <w:name w:val="page number"/>
    <w:basedOn w:val="a0"/>
    <w:rsid w:val="001F25B7"/>
  </w:style>
  <w:style w:type="paragraph" w:customStyle="1" w:styleId="aff7">
    <w:name w:val="括號一二三"/>
    <w:basedOn w:val="afa"/>
    <w:rsid w:val="001F25B7"/>
    <w:pPr>
      <w:widowControl w:val="0"/>
      <w:spacing w:before="0" w:line="360" w:lineRule="auto"/>
      <w:ind w:leftChars="0" w:left="0" w:firstLine="624"/>
    </w:pPr>
    <w:rPr>
      <w:rFonts w:ascii="標楷體" w:hAnsi="Times New Roman"/>
      <w:spacing w:val="-20"/>
      <w:szCs w:val="20"/>
    </w:rPr>
  </w:style>
  <w:style w:type="paragraph" w:customStyle="1" w:styleId="aff8">
    <w:name w:val="字元 字元 字元"/>
    <w:basedOn w:val="a"/>
    <w:rsid w:val="001F25B7"/>
    <w:pPr>
      <w:widowControl/>
      <w:spacing w:after="160" w:line="240" w:lineRule="exact"/>
    </w:pPr>
    <w:rPr>
      <w:rFonts w:ascii="Tahoma" w:eastAsia="Times New Roman" w:hAnsi="Tahoma"/>
      <w:kern w:val="0"/>
      <w:sz w:val="20"/>
      <w:szCs w:val="20"/>
      <w:lang w:eastAsia="en-US"/>
    </w:rPr>
  </w:style>
  <w:style w:type="paragraph" w:styleId="Web">
    <w:name w:val="Normal (Web)"/>
    <w:basedOn w:val="a"/>
    <w:uiPriority w:val="99"/>
    <w:unhideWhenUsed/>
    <w:rsid w:val="001F25B7"/>
    <w:pPr>
      <w:widowControl/>
      <w:spacing w:before="100" w:beforeAutospacing="1" w:after="100" w:afterAutospacing="1"/>
    </w:pPr>
    <w:rPr>
      <w:rFonts w:ascii="新細明體" w:hAnsi="新細明體" w:cs="新細明體"/>
      <w:kern w:val="0"/>
      <w:szCs w:val="24"/>
    </w:rPr>
  </w:style>
  <w:style w:type="paragraph" w:customStyle="1" w:styleId="Default">
    <w:name w:val="Default"/>
    <w:rsid w:val="001F25B7"/>
    <w:pPr>
      <w:widowControl w:val="0"/>
      <w:autoSpaceDE w:val="0"/>
      <w:autoSpaceDN w:val="0"/>
      <w:adjustRightInd w:val="0"/>
    </w:pPr>
    <w:rPr>
      <w:rFonts w:ascii="標楷體" w:hAnsi="標楷體" w:cs="標楷體"/>
      <w:color w:val="000000"/>
      <w:sz w:val="24"/>
      <w:szCs w:val="24"/>
    </w:rPr>
  </w:style>
  <w:style w:type="paragraph" w:customStyle="1" w:styleId="aff9">
    <w:name w:val="標題一、"/>
    <w:basedOn w:val="a"/>
    <w:rsid w:val="001F25B7"/>
    <w:pPr>
      <w:spacing w:beforeLines="20" w:afterLines="20" w:line="400" w:lineRule="exact"/>
      <w:ind w:firstLineChars="100" w:firstLine="100"/>
      <w:jc w:val="both"/>
    </w:pPr>
    <w:rPr>
      <w:rFonts w:ascii="Times New Roman" w:eastAsia="標楷體" w:hAnsi="Times New Roman" w:cs="新細明體"/>
      <w:b/>
      <w:bCs/>
      <w:sz w:val="32"/>
      <w:szCs w:val="32"/>
    </w:rPr>
  </w:style>
  <w:style w:type="paragraph" w:styleId="affa">
    <w:name w:val="Closing"/>
    <w:basedOn w:val="a"/>
    <w:link w:val="affb"/>
    <w:uiPriority w:val="99"/>
    <w:unhideWhenUsed/>
    <w:rsid w:val="001F25B7"/>
    <w:pPr>
      <w:ind w:leftChars="1800" w:left="100"/>
    </w:pPr>
    <w:rPr>
      <w:rFonts w:ascii="標楷體" w:eastAsia="標楷體" w:hAnsi="Times New Roman"/>
      <w:bCs/>
      <w:sz w:val="32"/>
      <w:szCs w:val="24"/>
    </w:rPr>
  </w:style>
  <w:style w:type="character" w:customStyle="1" w:styleId="affb">
    <w:name w:val="結語 字元"/>
    <w:basedOn w:val="a0"/>
    <w:link w:val="affa"/>
    <w:uiPriority w:val="99"/>
    <w:rsid w:val="001F25B7"/>
    <w:rPr>
      <w:rFonts w:ascii="標楷體" w:eastAsia="標楷體" w:hAnsi="Times New Roman"/>
      <w:bCs/>
      <w:kern w:val="2"/>
      <w:sz w:val="32"/>
      <w:szCs w:val="24"/>
    </w:rPr>
  </w:style>
  <w:style w:type="paragraph" w:styleId="HTML">
    <w:name w:val="HTML Preformatted"/>
    <w:basedOn w:val="a"/>
    <w:link w:val="HTML0"/>
    <w:uiPriority w:val="99"/>
    <w:rsid w:val="00782E5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Courier New"/>
      <w:kern w:val="0"/>
      <w:sz w:val="20"/>
      <w:szCs w:val="20"/>
    </w:rPr>
  </w:style>
  <w:style w:type="character" w:customStyle="1" w:styleId="HTML0">
    <w:name w:val="HTML 預設格式 字元"/>
    <w:basedOn w:val="a0"/>
    <w:link w:val="HTML"/>
    <w:uiPriority w:val="99"/>
    <w:rsid w:val="00782E5B"/>
    <w:rPr>
      <w:rFonts w:ascii="細明體" w:eastAsia="細明體" w:hAnsi="Courier New"/>
    </w:rPr>
  </w:style>
  <w:style w:type="paragraph" w:styleId="affc">
    <w:name w:val="caption"/>
    <w:basedOn w:val="a"/>
    <w:next w:val="a"/>
    <w:uiPriority w:val="35"/>
    <w:unhideWhenUsed/>
    <w:qFormat/>
    <w:rsid w:val="005D445F"/>
    <w:rPr>
      <w:sz w:val="20"/>
      <w:szCs w:val="20"/>
    </w:rPr>
  </w:style>
  <w:style w:type="numbering" w:customStyle="1" w:styleId="17">
    <w:name w:val="無清單1"/>
    <w:next w:val="a2"/>
    <w:uiPriority w:val="99"/>
    <w:semiHidden/>
    <w:unhideWhenUsed/>
    <w:rsid w:val="00952080"/>
  </w:style>
  <w:style w:type="paragraph" w:customStyle="1" w:styleId="18">
    <w:name w:val="註解方塊文字1"/>
    <w:basedOn w:val="a"/>
    <w:next w:val="af0"/>
    <w:uiPriority w:val="99"/>
    <w:semiHidden/>
    <w:unhideWhenUsed/>
    <w:rsid w:val="00952080"/>
    <w:rPr>
      <w:rFonts w:ascii="Cambria" w:hAnsi="Cambria"/>
      <w:kern w:val="0"/>
      <w:sz w:val="18"/>
      <w:szCs w:val="18"/>
    </w:rPr>
  </w:style>
  <w:style w:type="character" w:customStyle="1" w:styleId="19">
    <w:name w:val="註解方塊文字 字元1"/>
    <w:uiPriority w:val="99"/>
    <w:semiHidden/>
    <w:rsid w:val="00952080"/>
    <w:rPr>
      <w:rFonts w:ascii="Calibri Light" w:eastAsia="新細明體" w:hAnsi="Calibri Light" w:cs="Times New Roman"/>
      <w:sz w:val="18"/>
      <w:szCs w:val="18"/>
    </w:rPr>
  </w:style>
  <w:style w:type="table" w:customStyle="1" w:styleId="1a">
    <w:name w:val="表格格線1"/>
    <w:basedOn w:val="a1"/>
    <w:next w:val="af"/>
    <w:uiPriority w:val="39"/>
    <w:rsid w:val="00B24438"/>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d">
    <w:name w:val="annotation reference"/>
    <w:basedOn w:val="a0"/>
    <w:uiPriority w:val="99"/>
    <w:semiHidden/>
    <w:unhideWhenUsed/>
    <w:rsid w:val="003C7A79"/>
    <w:rPr>
      <w:sz w:val="18"/>
      <w:szCs w:val="18"/>
    </w:rPr>
  </w:style>
  <w:style w:type="paragraph" w:styleId="affe">
    <w:name w:val="annotation subject"/>
    <w:basedOn w:val="aff4"/>
    <w:next w:val="aff4"/>
    <w:link w:val="afff"/>
    <w:uiPriority w:val="99"/>
    <w:semiHidden/>
    <w:unhideWhenUsed/>
    <w:rsid w:val="003C7A79"/>
    <w:rPr>
      <w:rFonts w:ascii="Calibri" w:hAnsi="Calibri"/>
      <w:b/>
      <w:bCs/>
      <w:szCs w:val="22"/>
    </w:rPr>
  </w:style>
  <w:style w:type="character" w:customStyle="1" w:styleId="afff">
    <w:name w:val="註解主旨 字元"/>
    <w:basedOn w:val="aff5"/>
    <w:link w:val="affe"/>
    <w:uiPriority w:val="99"/>
    <w:semiHidden/>
    <w:rsid w:val="003C7A79"/>
    <w:rPr>
      <w:rFonts w:ascii="Times New Roman" w:hAnsi="Times New Roman"/>
      <w:b/>
      <w:bCs/>
      <w:kern w:val="2"/>
      <w:sz w:val="24"/>
      <w:szCs w:val="22"/>
    </w:rPr>
  </w:style>
  <w:style w:type="table" w:customStyle="1" w:styleId="25">
    <w:name w:val="表格格線2"/>
    <w:basedOn w:val="a1"/>
    <w:next w:val="af"/>
    <w:uiPriority w:val="39"/>
    <w:rsid w:val="00051122"/>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表格格線3"/>
    <w:basedOn w:val="a1"/>
    <w:next w:val="af"/>
    <w:uiPriority w:val="39"/>
    <w:rsid w:val="00051122"/>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f"/>
    <w:uiPriority w:val="39"/>
    <w:rsid w:val="00A7313A"/>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1"/>
    <w:next w:val="af"/>
    <w:uiPriority w:val="59"/>
    <w:rsid w:val="00D85242"/>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
    <w:basedOn w:val="a1"/>
    <w:next w:val="af"/>
    <w:uiPriority w:val="39"/>
    <w:rsid w:val="00530F9F"/>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0">
    <w:name w:val="圖樣式"/>
    <w:basedOn w:val="a"/>
    <w:uiPriority w:val="99"/>
    <w:semiHidden/>
    <w:qFormat/>
    <w:rsid w:val="00A920A7"/>
    <w:pPr>
      <w:jc w:val="center"/>
    </w:pPr>
    <w:rPr>
      <w:rFonts w:ascii="標楷體" w:eastAsia="標楷體" w:hAnsi="標楷體"/>
      <w:b/>
      <w:szCs w:val="24"/>
    </w:rPr>
  </w:style>
  <w:style w:type="paragraph" w:customStyle="1" w:styleId="34">
    <w:name w:val="段落樣式3"/>
    <w:basedOn w:val="a"/>
    <w:qFormat/>
    <w:rsid w:val="005C108D"/>
    <w:pPr>
      <w:tabs>
        <w:tab w:val="left" w:pos="567"/>
      </w:tabs>
      <w:overflowPunct w:val="0"/>
      <w:autoSpaceDE w:val="0"/>
      <w:autoSpaceDN w:val="0"/>
      <w:ind w:leftChars="400" w:left="400" w:firstLineChars="200" w:firstLine="200"/>
      <w:jc w:val="both"/>
    </w:pPr>
    <w:rPr>
      <w:rFonts w:ascii="標楷體" w:eastAsia="標楷體" w:hAnsi="Times New Roman"/>
      <w:kern w:val="32"/>
      <w:sz w:val="32"/>
      <w:szCs w:val="20"/>
    </w:rPr>
  </w:style>
  <w:style w:type="table" w:customStyle="1" w:styleId="110">
    <w:name w:val="表格格線11"/>
    <w:basedOn w:val="a1"/>
    <w:next w:val="af"/>
    <w:uiPriority w:val="39"/>
    <w:rsid w:val="006907B0"/>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1">
    <w:name w:val="Hyperlink"/>
    <w:basedOn w:val="a0"/>
    <w:uiPriority w:val="99"/>
    <w:unhideWhenUsed/>
    <w:rsid w:val="009B5DE5"/>
    <w:rPr>
      <w:color w:val="0000FF" w:themeColor="hyperlink"/>
      <w:u w:val="single"/>
    </w:rPr>
  </w:style>
  <w:style w:type="character" w:styleId="afff2">
    <w:name w:val="Placeholder Text"/>
    <w:basedOn w:val="a0"/>
    <w:uiPriority w:val="99"/>
    <w:semiHidden/>
    <w:rsid w:val="003953E9"/>
    <w:rPr>
      <w:color w:val="808080"/>
    </w:rPr>
  </w:style>
  <w:style w:type="table" w:customStyle="1" w:styleId="111">
    <w:name w:val="表格格線111"/>
    <w:basedOn w:val="a1"/>
    <w:next w:val="af"/>
    <w:uiPriority w:val="59"/>
    <w:rsid w:val="007376AA"/>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3">
    <w:name w:val="（一）"/>
    <w:basedOn w:val="a"/>
    <w:link w:val="afff4"/>
    <w:qFormat/>
    <w:rsid w:val="00DC7045"/>
    <w:pPr>
      <w:overflowPunct w:val="0"/>
      <w:spacing w:line="500" w:lineRule="exact"/>
      <w:ind w:firstLineChars="200" w:firstLine="561"/>
      <w:jc w:val="both"/>
    </w:pPr>
    <w:rPr>
      <w:rFonts w:ascii="標楷體" w:eastAsia="標楷體" w:hAnsi="標楷體"/>
      <w:b/>
      <w:sz w:val="28"/>
      <w:szCs w:val="28"/>
    </w:rPr>
  </w:style>
  <w:style w:type="paragraph" w:customStyle="1" w:styleId="afff5">
    <w:name w:val="（一）項下"/>
    <w:basedOn w:val="a"/>
    <w:link w:val="afff6"/>
    <w:qFormat/>
    <w:rsid w:val="00DC7045"/>
    <w:pPr>
      <w:overflowPunct w:val="0"/>
      <w:spacing w:line="500" w:lineRule="exact"/>
      <w:ind w:firstLineChars="200" w:firstLine="488"/>
      <w:jc w:val="both"/>
    </w:pPr>
    <w:rPr>
      <w:rFonts w:ascii="標楷體" w:eastAsia="標楷體" w:hAnsi="標楷體"/>
      <w:bCs/>
      <w:noProof/>
      <w:szCs w:val="32"/>
    </w:rPr>
  </w:style>
  <w:style w:type="character" w:customStyle="1" w:styleId="afff4">
    <w:name w:val="（一） 字元"/>
    <w:basedOn w:val="a0"/>
    <w:link w:val="afff3"/>
    <w:rsid w:val="00DC7045"/>
    <w:rPr>
      <w:rFonts w:ascii="標楷體" w:eastAsia="標楷體" w:hAnsi="標楷體"/>
      <w:b/>
      <w:kern w:val="2"/>
      <w:sz w:val="28"/>
      <w:szCs w:val="28"/>
    </w:rPr>
  </w:style>
  <w:style w:type="paragraph" w:customStyle="1" w:styleId="1b">
    <w:name w:val="1."/>
    <w:basedOn w:val="a"/>
    <w:link w:val="1c"/>
    <w:qFormat/>
    <w:rsid w:val="00DC7045"/>
    <w:pPr>
      <w:overflowPunct w:val="0"/>
      <w:spacing w:line="478" w:lineRule="exact"/>
      <w:ind w:firstLineChars="200" w:firstLine="472"/>
      <w:jc w:val="both"/>
    </w:pPr>
    <w:rPr>
      <w:rFonts w:ascii="標楷體" w:eastAsia="標楷體" w:hAnsi="標楷體"/>
      <w:spacing w:val="-2"/>
      <w:szCs w:val="24"/>
    </w:rPr>
  </w:style>
  <w:style w:type="character" w:customStyle="1" w:styleId="afff6">
    <w:name w:val="（一）項下 字元"/>
    <w:basedOn w:val="a0"/>
    <w:link w:val="afff5"/>
    <w:rsid w:val="00DC7045"/>
    <w:rPr>
      <w:rFonts w:ascii="標楷體" w:eastAsia="標楷體" w:hAnsi="標楷體"/>
      <w:bCs/>
      <w:noProof/>
      <w:kern w:val="2"/>
      <w:sz w:val="24"/>
      <w:szCs w:val="32"/>
    </w:rPr>
  </w:style>
  <w:style w:type="character" w:customStyle="1" w:styleId="1c">
    <w:name w:val="1. 字元"/>
    <w:basedOn w:val="a0"/>
    <w:link w:val="1b"/>
    <w:rsid w:val="00DC7045"/>
    <w:rPr>
      <w:rFonts w:ascii="標楷體" w:eastAsia="標楷體" w:hAnsi="標楷體"/>
      <w:spacing w:val="-2"/>
      <w:kern w:val="2"/>
      <w:sz w:val="24"/>
      <w:szCs w:val="24"/>
    </w:rPr>
  </w:style>
  <w:style w:type="table" w:customStyle="1" w:styleId="7">
    <w:name w:val="表格格線7"/>
    <w:basedOn w:val="a1"/>
    <w:next w:val="af"/>
    <w:uiPriority w:val="39"/>
    <w:rsid w:val="00363A65"/>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2"/>
    <w:basedOn w:val="a1"/>
    <w:next w:val="af"/>
    <w:uiPriority w:val="59"/>
    <w:rsid w:val="007018E9"/>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3">
    <w:name w:val="清單段落 字元"/>
    <w:link w:val="af2"/>
    <w:uiPriority w:val="34"/>
    <w:locked/>
    <w:rsid w:val="001C7A4C"/>
    <w:rPr>
      <w:rFonts w:ascii="Times New Roman" w:hAnsi="Times New Roman"/>
      <w:kern w:val="2"/>
      <w:sz w:val="24"/>
    </w:rPr>
  </w:style>
  <w:style w:type="table" w:customStyle="1" w:styleId="100">
    <w:name w:val="表格格線10"/>
    <w:basedOn w:val="a1"/>
    <w:next w:val="af"/>
    <w:uiPriority w:val="59"/>
    <w:rsid w:val="001C7A4C"/>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1"/>
    <w:next w:val="af"/>
    <w:uiPriority w:val="59"/>
    <w:rsid w:val="001C7A4C"/>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7">
    <w:name w:val="乙篇之內文"/>
    <w:basedOn w:val="a"/>
    <w:link w:val="afff8"/>
    <w:qFormat/>
    <w:rsid w:val="001C7A4C"/>
    <w:pPr>
      <w:spacing w:line="500" w:lineRule="exact"/>
      <w:ind w:firstLineChars="200" w:firstLine="200"/>
      <w:jc w:val="both"/>
    </w:pPr>
    <w:rPr>
      <w:rFonts w:ascii="標楷體" w:eastAsia="標楷體" w:hAnsi="標楷體"/>
      <w:szCs w:val="24"/>
    </w:rPr>
  </w:style>
  <w:style w:type="character" w:customStyle="1" w:styleId="afff8">
    <w:name w:val="乙篇之內文 字元"/>
    <w:basedOn w:val="a0"/>
    <w:link w:val="afff7"/>
    <w:rsid w:val="001C7A4C"/>
    <w:rPr>
      <w:rFonts w:ascii="標楷體" w:eastAsia="標楷體" w:hAnsi="標楷體"/>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4377150">
      <w:bodyDiv w:val="1"/>
      <w:marLeft w:val="0"/>
      <w:marRight w:val="0"/>
      <w:marTop w:val="0"/>
      <w:marBottom w:val="0"/>
      <w:divBdr>
        <w:top w:val="none" w:sz="0" w:space="0" w:color="auto"/>
        <w:left w:val="none" w:sz="0" w:space="0" w:color="auto"/>
        <w:bottom w:val="none" w:sz="0" w:space="0" w:color="auto"/>
        <w:right w:val="none" w:sz="0" w:space="0" w:color="auto"/>
      </w:divBdr>
    </w:div>
    <w:div w:id="212861042">
      <w:bodyDiv w:val="1"/>
      <w:marLeft w:val="0"/>
      <w:marRight w:val="0"/>
      <w:marTop w:val="0"/>
      <w:marBottom w:val="0"/>
      <w:divBdr>
        <w:top w:val="none" w:sz="0" w:space="0" w:color="auto"/>
        <w:left w:val="none" w:sz="0" w:space="0" w:color="auto"/>
        <w:bottom w:val="none" w:sz="0" w:space="0" w:color="auto"/>
        <w:right w:val="none" w:sz="0" w:space="0" w:color="auto"/>
      </w:divBdr>
    </w:div>
    <w:div w:id="495076619">
      <w:bodyDiv w:val="1"/>
      <w:marLeft w:val="0"/>
      <w:marRight w:val="0"/>
      <w:marTop w:val="0"/>
      <w:marBottom w:val="0"/>
      <w:divBdr>
        <w:top w:val="none" w:sz="0" w:space="0" w:color="auto"/>
        <w:left w:val="none" w:sz="0" w:space="0" w:color="auto"/>
        <w:bottom w:val="none" w:sz="0" w:space="0" w:color="auto"/>
        <w:right w:val="none" w:sz="0" w:space="0" w:color="auto"/>
      </w:divBdr>
    </w:div>
    <w:div w:id="659965874">
      <w:bodyDiv w:val="1"/>
      <w:marLeft w:val="0"/>
      <w:marRight w:val="0"/>
      <w:marTop w:val="0"/>
      <w:marBottom w:val="0"/>
      <w:divBdr>
        <w:top w:val="none" w:sz="0" w:space="0" w:color="auto"/>
        <w:left w:val="none" w:sz="0" w:space="0" w:color="auto"/>
        <w:bottom w:val="none" w:sz="0" w:space="0" w:color="auto"/>
        <w:right w:val="none" w:sz="0" w:space="0" w:color="auto"/>
      </w:divBdr>
    </w:div>
    <w:div w:id="794909535">
      <w:bodyDiv w:val="1"/>
      <w:marLeft w:val="0"/>
      <w:marRight w:val="0"/>
      <w:marTop w:val="0"/>
      <w:marBottom w:val="0"/>
      <w:divBdr>
        <w:top w:val="none" w:sz="0" w:space="0" w:color="auto"/>
        <w:left w:val="none" w:sz="0" w:space="0" w:color="auto"/>
        <w:bottom w:val="none" w:sz="0" w:space="0" w:color="auto"/>
        <w:right w:val="none" w:sz="0" w:space="0" w:color="auto"/>
      </w:divBdr>
    </w:div>
    <w:div w:id="826554610">
      <w:bodyDiv w:val="1"/>
      <w:marLeft w:val="0"/>
      <w:marRight w:val="0"/>
      <w:marTop w:val="0"/>
      <w:marBottom w:val="0"/>
      <w:divBdr>
        <w:top w:val="none" w:sz="0" w:space="0" w:color="auto"/>
        <w:left w:val="none" w:sz="0" w:space="0" w:color="auto"/>
        <w:bottom w:val="none" w:sz="0" w:space="0" w:color="auto"/>
        <w:right w:val="none" w:sz="0" w:space="0" w:color="auto"/>
      </w:divBdr>
    </w:div>
    <w:div w:id="869337423">
      <w:bodyDiv w:val="1"/>
      <w:marLeft w:val="0"/>
      <w:marRight w:val="0"/>
      <w:marTop w:val="0"/>
      <w:marBottom w:val="0"/>
      <w:divBdr>
        <w:top w:val="none" w:sz="0" w:space="0" w:color="auto"/>
        <w:left w:val="none" w:sz="0" w:space="0" w:color="auto"/>
        <w:bottom w:val="none" w:sz="0" w:space="0" w:color="auto"/>
        <w:right w:val="none" w:sz="0" w:space="0" w:color="auto"/>
      </w:divBdr>
    </w:div>
    <w:div w:id="1200703701">
      <w:bodyDiv w:val="1"/>
      <w:marLeft w:val="0"/>
      <w:marRight w:val="0"/>
      <w:marTop w:val="0"/>
      <w:marBottom w:val="0"/>
      <w:divBdr>
        <w:top w:val="none" w:sz="0" w:space="0" w:color="auto"/>
        <w:left w:val="none" w:sz="0" w:space="0" w:color="auto"/>
        <w:bottom w:val="none" w:sz="0" w:space="0" w:color="auto"/>
        <w:right w:val="none" w:sz="0" w:space="0" w:color="auto"/>
      </w:divBdr>
    </w:div>
    <w:div w:id="1334260563">
      <w:bodyDiv w:val="1"/>
      <w:marLeft w:val="0"/>
      <w:marRight w:val="0"/>
      <w:marTop w:val="0"/>
      <w:marBottom w:val="0"/>
      <w:divBdr>
        <w:top w:val="none" w:sz="0" w:space="0" w:color="auto"/>
        <w:left w:val="none" w:sz="0" w:space="0" w:color="auto"/>
        <w:bottom w:val="none" w:sz="0" w:space="0" w:color="auto"/>
        <w:right w:val="none" w:sz="0" w:space="0" w:color="auto"/>
      </w:divBdr>
    </w:div>
    <w:div w:id="1413354095">
      <w:bodyDiv w:val="1"/>
      <w:marLeft w:val="0"/>
      <w:marRight w:val="0"/>
      <w:marTop w:val="0"/>
      <w:marBottom w:val="0"/>
      <w:divBdr>
        <w:top w:val="none" w:sz="0" w:space="0" w:color="auto"/>
        <w:left w:val="none" w:sz="0" w:space="0" w:color="auto"/>
        <w:bottom w:val="none" w:sz="0" w:space="0" w:color="auto"/>
        <w:right w:val="none" w:sz="0" w:space="0" w:color="auto"/>
      </w:divBdr>
    </w:div>
    <w:div w:id="1426653455">
      <w:bodyDiv w:val="1"/>
      <w:marLeft w:val="0"/>
      <w:marRight w:val="0"/>
      <w:marTop w:val="0"/>
      <w:marBottom w:val="0"/>
      <w:divBdr>
        <w:top w:val="none" w:sz="0" w:space="0" w:color="auto"/>
        <w:left w:val="none" w:sz="0" w:space="0" w:color="auto"/>
        <w:bottom w:val="none" w:sz="0" w:space="0" w:color="auto"/>
        <w:right w:val="none" w:sz="0" w:space="0" w:color="auto"/>
      </w:divBdr>
    </w:div>
    <w:div w:id="1448543466">
      <w:bodyDiv w:val="1"/>
      <w:marLeft w:val="0"/>
      <w:marRight w:val="0"/>
      <w:marTop w:val="0"/>
      <w:marBottom w:val="0"/>
      <w:divBdr>
        <w:top w:val="none" w:sz="0" w:space="0" w:color="auto"/>
        <w:left w:val="none" w:sz="0" w:space="0" w:color="auto"/>
        <w:bottom w:val="none" w:sz="0" w:space="0" w:color="auto"/>
        <w:right w:val="none" w:sz="0" w:space="0" w:color="auto"/>
      </w:divBdr>
    </w:div>
    <w:div w:id="1461655072">
      <w:bodyDiv w:val="1"/>
      <w:marLeft w:val="0"/>
      <w:marRight w:val="0"/>
      <w:marTop w:val="0"/>
      <w:marBottom w:val="0"/>
      <w:divBdr>
        <w:top w:val="none" w:sz="0" w:space="0" w:color="auto"/>
        <w:left w:val="none" w:sz="0" w:space="0" w:color="auto"/>
        <w:bottom w:val="none" w:sz="0" w:space="0" w:color="auto"/>
        <w:right w:val="none" w:sz="0" w:space="0" w:color="auto"/>
      </w:divBdr>
    </w:div>
    <w:div w:id="1625382922">
      <w:bodyDiv w:val="1"/>
      <w:marLeft w:val="0"/>
      <w:marRight w:val="0"/>
      <w:marTop w:val="0"/>
      <w:marBottom w:val="0"/>
      <w:divBdr>
        <w:top w:val="none" w:sz="0" w:space="0" w:color="auto"/>
        <w:left w:val="none" w:sz="0" w:space="0" w:color="auto"/>
        <w:bottom w:val="none" w:sz="0" w:space="0" w:color="auto"/>
        <w:right w:val="none" w:sz="0" w:space="0" w:color="auto"/>
      </w:divBdr>
    </w:div>
    <w:div w:id="1662930211">
      <w:bodyDiv w:val="1"/>
      <w:marLeft w:val="0"/>
      <w:marRight w:val="0"/>
      <w:marTop w:val="0"/>
      <w:marBottom w:val="0"/>
      <w:divBdr>
        <w:top w:val="none" w:sz="0" w:space="0" w:color="auto"/>
        <w:left w:val="none" w:sz="0" w:space="0" w:color="auto"/>
        <w:bottom w:val="none" w:sz="0" w:space="0" w:color="auto"/>
        <w:right w:val="none" w:sz="0" w:space="0" w:color="auto"/>
      </w:divBdr>
    </w:div>
    <w:div w:id="1709329950">
      <w:bodyDiv w:val="1"/>
      <w:marLeft w:val="0"/>
      <w:marRight w:val="0"/>
      <w:marTop w:val="0"/>
      <w:marBottom w:val="0"/>
      <w:divBdr>
        <w:top w:val="none" w:sz="0" w:space="0" w:color="auto"/>
        <w:left w:val="none" w:sz="0" w:space="0" w:color="auto"/>
        <w:bottom w:val="none" w:sz="0" w:space="0" w:color="auto"/>
        <w:right w:val="none" w:sz="0" w:space="0" w:color="auto"/>
      </w:divBdr>
    </w:div>
    <w:div w:id="1742021119">
      <w:bodyDiv w:val="1"/>
      <w:marLeft w:val="0"/>
      <w:marRight w:val="0"/>
      <w:marTop w:val="0"/>
      <w:marBottom w:val="0"/>
      <w:divBdr>
        <w:top w:val="none" w:sz="0" w:space="0" w:color="auto"/>
        <w:left w:val="none" w:sz="0" w:space="0" w:color="auto"/>
        <w:bottom w:val="none" w:sz="0" w:space="0" w:color="auto"/>
        <w:right w:val="none" w:sz="0" w:space="0" w:color="auto"/>
      </w:divBdr>
    </w:div>
    <w:div w:id="1825585681">
      <w:bodyDiv w:val="1"/>
      <w:marLeft w:val="0"/>
      <w:marRight w:val="0"/>
      <w:marTop w:val="0"/>
      <w:marBottom w:val="0"/>
      <w:divBdr>
        <w:top w:val="none" w:sz="0" w:space="0" w:color="auto"/>
        <w:left w:val="none" w:sz="0" w:space="0" w:color="auto"/>
        <w:bottom w:val="none" w:sz="0" w:space="0" w:color="auto"/>
        <w:right w:val="none" w:sz="0" w:space="0" w:color="auto"/>
      </w:divBdr>
    </w:div>
    <w:div w:id="1939488346">
      <w:bodyDiv w:val="1"/>
      <w:marLeft w:val="0"/>
      <w:marRight w:val="0"/>
      <w:marTop w:val="0"/>
      <w:marBottom w:val="0"/>
      <w:divBdr>
        <w:top w:val="none" w:sz="0" w:space="0" w:color="auto"/>
        <w:left w:val="none" w:sz="0" w:space="0" w:color="auto"/>
        <w:bottom w:val="none" w:sz="0" w:space="0" w:color="auto"/>
        <w:right w:val="none" w:sz="0" w:space="0" w:color="auto"/>
      </w:divBdr>
    </w:div>
    <w:div w:id="2034452930">
      <w:bodyDiv w:val="1"/>
      <w:marLeft w:val="0"/>
      <w:marRight w:val="0"/>
      <w:marTop w:val="0"/>
      <w:marBottom w:val="0"/>
      <w:divBdr>
        <w:top w:val="none" w:sz="0" w:space="0" w:color="auto"/>
        <w:left w:val="none" w:sz="0" w:space="0" w:color="auto"/>
        <w:bottom w:val="none" w:sz="0" w:space="0" w:color="auto"/>
        <w:right w:val="none" w:sz="0" w:space="0" w:color="auto"/>
      </w:divBdr>
    </w:div>
    <w:div w:id="2092040700">
      <w:bodyDiv w:val="1"/>
      <w:marLeft w:val="0"/>
      <w:marRight w:val="0"/>
      <w:marTop w:val="0"/>
      <w:marBottom w:val="0"/>
      <w:divBdr>
        <w:top w:val="none" w:sz="0" w:space="0" w:color="auto"/>
        <w:left w:val="none" w:sz="0" w:space="0" w:color="auto"/>
        <w:bottom w:val="none" w:sz="0" w:space="0" w:color="auto"/>
        <w:right w:val="none" w:sz="0" w:space="0" w:color="auto"/>
      </w:divBdr>
    </w:div>
    <w:div w:id="2133865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chart" Target="charts/chart3.xml"/><Relationship Id="rId34" Type="http://schemas.openxmlformats.org/officeDocument/2006/relationships/image" Target="media/image14.png"/><Relationship Id="rId42" Type="http://schemas.openxmlformats.org/officeDocument/2006/relationships/chart" Target="charts/chart8.xml"/><Relationship Id="rId47" Type="http://schemas.openxmlformats.org/officeDocument/2006/relationships/chart" Target="charts/chart90.xml"/><Relationship Id="rId50" Type="http://schemas.openxmlformats.org/officeDocument/2006/relationships/image" Target="media/image17.emf"/><Relationship Id="rId55" Type="http://schemas.openxmlformats.org/officeDocument/2006/relationships/image" Target="media/image190.emf"/><Relationship Id="rId63" Type="http://schemas.openxmlformats.org/officeDocument/2006/relationships/image" Target="media/image220.jp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10.png"/><Relationship Id="rId11" Type="http://schemas.openxmlformats.org/officeDocument/2006/relationships/chart" Target="charts/chart11.xml"/><Relationship Id="rId24" Type="http://schemas.openxmlformats.org/officeDocument/2006/relationships/chart" Target="charts/chart4.xml"/><Relationship Id="rId32" Type="http://schemas.openxmlformats.org/officeDocument/2006/relationships/image" Target="media/image120.png"/><Relationship Id="rId37" Type="http://schemas.openxmlformats.org/officeDocument/2006/relationships/chart" Target="charts/chart50.xml"/><Relationship Id="rId40" Type="http://schemas.openxmlformats.org/officeDocument/2006/relationships/chart" Target="charts/chart7.xml"/><Relationship Id="rId45" Type="http://schemas.openxmlformats.org/officeDocument/2006/relationships/image" Target="media/image150.png"/><Relationship Id="rId53" Type="http://schemas.openxmlformats.org/officeDocument/2006/relationships/image" Target="media/image180.emf"/><Relationship Id="rId58" Type="http://schemas.openxmlformats.org/officeDocument/2006/relationships/chart" Target="charts/chart10.xml"/><Relationship Id="rId66"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210.jpg"/><Relationship Id="rId19" Type="http://schemas.openxmlformats.org/officeDocument/2006/relationships/image" Target="media/image8.png"/><Relationship Id="rId14" Type="http://schemas.openxmlformats.org/officeDocument/2006/relationships/image" Target="media/image3.jpeg"/><Relationship Id="rId22" Type="http://schemas.openxmlformats.org/officeDocument/2006/relationships/chart" Target="charts/chart30.xml"/><Relationship Id="rId27" Type="http://schemas.openxmlformats.org/officeDocument/2006/relationships/image" Target="media/image100.png"/><Relationship Id="rId30" Type="http://schemas.openxmlformats.org/officeDocument/2006/relationships/image" Target="media/image12.png"/><Relationship Id="rId35" Type="http://schemas.openxmlformats.org/officeDocument/2006/relationships/image" Target="media/image140.png"/><Relationship Id="rId43" Type="http://schemas.openxmlformats.org/officeDocument/2006/relationships/chart" Target="charts/chart80.xml"/><Relationship Id="rId48" Type="http://schemas.openxmlformats.org/officeDocument/2006/relationships/image" Target="media/image16.jpeg"/><Relationship Id="rId56" Type="http://schemas.openxmlformats.org/officeDocument/2006/relationships/image" Target="media/image20.png"/><Relationship Id="rId64" Type="http://schemas.openxmlformats.org/officeDocument/2006/relationships/image" Target="media/image23.png"/><Relationship Id="rId8" Type="http://schemas.openxmlformats.org/officeDocument/2006/relationships/image" Target="media/image2.jpg"/><Relationship Id="rId51" Type="http://schemas.openxmlformats.org/officeDocument/2006/relationships/image" Target="media/image170.emf"/><Relationship Id="rId3" Type="http://schemas.openxmlformats.org/officeDocument/2006/relationships/styles" Target="styles.xml"/><Relationship Id="rId12" Type="http://schemas.openxmlformats.org/officeDocument/2006/relationships/chart" Target="charts/chart2.xml"/><Relationship Id="rId17" Type="http://schemas.openxmlformats.org/officeDocument/2006/relationships/image" Target="media/image6.png"/><Relationship Id="rId25" Type="http://schemas.openxmlformats.org/officeDocument/2006/relationships/chart" Target="charts/chart40.xml"/><Relationship Id="rId33" Type="http://schemas.openxmlformats.org/officeDocument/2006/relationships/image" Target="media/image130.png"/><Relationship Id="rId38" Type="http://schemas.openxmlformats.org/officeDocument/2006/relationships/chart" Target="charts/chart6.xml"/><Relationship Id="rId46" Type="http://schemas.openxmlformats.org/officeDocument/2006/relationships/chart" Target="charts/chart9.xml"/><Relationship Id="rId59" Type="http://schemas.openxmlformats.org/officeDocument/2006/relationships/chart" Target="charts/chart100.xml"/><Relationship Id="rId67" Type="http://schemas.openxmlformats.org/officeDocument/2006/relationships/fontTable" Target="fontTable.xml"/><Relationship Id="rId20" Type="http://schemas.openxmlformats.org/officeDocument/2006/relationships/image" Target="media/image80.png"/><Relationship Id="rId41" Type="http://schemas.openxmlformats.org/officeDocument/2006/relationships/chart" Target="charts/chart70.xml"/><Relationship Id="rId54" Type="http://schemas.openxmlformats.org/officeDocument/2006/relationships/image" Target="media/image19.emf"/><Relationship Id="rId62"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image" Target="media/image11.png"/><Relationship Id="rId36" Type="http://schemas.openxmlformats.org/officeDocument/2006/relationships/chart" Target="charts/chart5.xml"/><Relationship Id="rId49" Type="http://schemas.openxmlformats.org/officeDocument/2006/relationships/image" Target="media/image160.jpeg"/><Relationship Id="rId57" Type="http://schemas.openxmlformats.org/officeDocument/2006/relationships/image" Target="media/image200.png"/><Relationship Id="rId10" Type="http://schemas.openxmlformats.org/officeDocument/2006/relationships/chart" Target="charts/chart1.xml"/><Relationship Id="rId31" Type="http://schemas.openxmlformats.org/officeDocument/2006/relationships/image" Target="media/image13.png"/><Relationship Id="rId44" Type="http://schemas.openxmlformats.org/officeDocument/2006/relationships/image" Target="media/image15.png"/><Relationship Id="rId52" Type="http://schemas.openxmlformats.org/officeDocument/2006/relationships/image" Target="media/image18.emf"/><Relationship Id="rId60" Type="http://schemas.openxmlformats.org/officeDocument/2006/relationships/image" Target="media/image21.jpg"/><Relationship Id="rId65" Type="http://schemas.openxmlformats.org/officeDocument/2006/relationships/image" Target="media/image230.png"/><Relationship Id="rId4" Type="http://schemas.openxmlformats.org/officeDocument/2006/relationships/settings" Target="settings.xml"/><Relationship Id="rId9" Type="http://schemas.openxmlformats.org/officeDocument/2006/relationships/image" Target="media/image20.jpg"/><Relationship Id="rId13" Type="http://schemas.openxmlformats.org/officeDocument/2006/relationships/chart" Target="charts/chart20.xml"/><Relationship Id="rId18" Type="http://schemas.openxmlformats.org/officeDocument/2006/relationships/image" Target="media/image7.png"/><Relationship Id="rId39" Type="http://schemas.openxmlformats.org/officeDocument/2006/relationships/chart" Target="charts/chart60.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I:\113&#24180;&#24230;&#32317;&#27770;&#31639;&#23529;&#26680;&#22577;&#21578;\&#31237;&#21209;&#23616;&#65293;&#22294;.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___4.xlsx"/></Relationships>
</file>

<file path=word/charts/_rels/chart100.xml.rels><?xml version="1.0" encoding="UTF-8" standalone="yes"?>
<Relationships xmlns="http://schemas.openxmlformats.org/package/2006/relationships"><Relationship Id="rId3" Type="http://schemas.openxmlformats.org/officeDocument/2006/relationships/themeOverride" Target="../theme/themeOverride50.xml"/><Relationship Id="rId2" Type="http://schemas.microsoft.com/office/2011/relationships/chartColorStyle" Target="colors90.xml"/><Relationship Id="rId1" Type="http://schemas.microsoft.com/office/2011/relationships/chartStyle" Target="style90.xml"/><Relationship Id="rId4" Type="http://schemas.openxmlformats.org/officeDocument/2006/relationships/package" Target="../embeddings/Microsoft_Excel____40.xlsx"/></Relationships>
</file>

<file path=word/charts/_rels/chart11.xml.rels><?xml version="1.0" encoding="UTF-8" standalone="yes"?>
<Relationships xmlns="http://schemas.openxmlformats.org/package/2006/relationships"><Relationship Id="rId3" Type="http://schemas.openxmlformats.org/officeDocument/2006/relationships/oleObject" Target="file:///I:\113&#24180;&#24230;&#32317;&#27770;&#31639;&#23529;&#26680;&#22577;&#21578;\&#31237;&#21209;&#23616;&#65293;&#22294;.xlsx" TargetMode="External"/><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___.xlsx"/></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Microsoft_Excel____0.xlsx"/></Relationships>
</file>

<file path=word/charts/_rels/chart3.xml.rels><?xml version="1.0" encoding="UTF-8" standalone="yes"?>
<Relationships xmlns="http://schemas.openxmlformats.org/package/2006/relationships"><Relationship Id="rId3" Type="http://schemas.openxmlformats.org/officeDocument/2006/relationships/oleObject" Target="file:///\\192.168.212.100\12__&#20849;&#29992;&#20998;&#20139;&#21312;\c.&#31532;&#19968;&#35506;new1030820\5.&#36001;&#21209;&#25910;&#25903;&#25277;&#26597;&#22577;&#21578;(&#21547;&#23529;&#26680;&#36890;&#30693;)&#21450;&#27298;&#35342;\114-1&#26399;\&#21205;&#20445;&#25152;\4.&#22577;&#21578;\&#21205;&#29289;&#27515;&#20129;.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file:///\\192.168.212.100\12__&#20849;&#29992;&#20998;&#20139;&#21312;\c.&#31532;&#19968;&#35506;new1030820\5.&#36001;&#21209;&#25910;&#25903;&#25277;&#26597;&#22577;&#21578;(&#21547;&#23529;&#26680;&#36890;&#30693;)&#21450;&#27298;&#35342;\114-1&#26399;\&#21205;&#20445;&#25152;\4.&#22577;&#21578;\&#21205;&#29289;&#27515;&#20129;.xlsx"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___1.xlsx"/><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1.xml"/></Relationships>
</file>

<file path=word/charts/_rels/chart40.xml.rels><?xml version="1.0" encoding="UTF-8" standalone="yes"?>
<Relationships xmlns="http://schemas.openxmlformats.org/package/2006/relationships"><Relationship Id="rId3" Type="http://schemas.openxmlformats.org/officeDocument/2006/relationships/package" Target="../embeddings/Microsoft_Excel____10.xlsx"/><Relationship Id="rId2" Type="http://schemas.microsoft.com/office/2011/relationships/chartColorStyle" Target="colors40.xml"/><Relationship Id="rId1" Type="http://schemas.microsoft.com/office/2011/relationships/chartStyle" Target="style40.xml"/><Relationship Id="rId4" Type="http://schemas.openxmlformats.org/officeDocument/2006/relationships/chartUserShapes" Target="../drawings/drawing10.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embeddings/oleObject1.bin"/></Relationships>
</file>

<file path=word/charts/_rels/chart5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50.xml"/><Relationship Id="rId1" Type="http://schemas.microsoft.com/office/2011/relationships/chartStyle" Target="style50.xml"/><Relationship Id="rId4" Type="http://schemas.openxmlformats.org/officeDocument/2006/relationships/oleObject" Target="../embeddings/oleObject10.bin"/></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embeddings/oleObject2.bin"/></Relationships>
</file>

<file path=word/charts/_rels/chart60.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60.xml"/><Relationship Id="rId1" Type="http://schemas.microsoft.com/office/2011/relationships/chartStyle" Target="style60.xml"/><Relationship Id="rId4" Type="http://schemas.openxmlformats.org/officeDocument/2006/relationships/oleObject" Target="../embeddings/oleObject20.bin"/></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___2.xlsx"/><Relationship Id="rId1" Type="http://schemas.openxmlformats.org/officeDocument/2006/relationships/themeOverride" Target="../theme/themeOverride4.xml"/></Relationships>
</file>

<file path=word/charts/_rels/chart70.xml.rels><?xml version="1.0" encoding="UTF-8" standalone="yes"?>
<Relationships xmlns="http://schemas.openxmlformats.org/package/2006/relationships"><Relationship Id="rId3" Type="http://schemas.openxmlformats.org/officeDocument/2006/relationships/chartUserShapes" Target="../drawings/drawing20.xml"/><Relationship Id="rId2" Type="http://schemas.openxmlformats.org/officeDocument/2006/relationships/package" Target="../embeddings/Microsoft_Excel____20.xlsx"/><Relationship Id="rId1" Type="http://schemas.openxmlformats.org/officeDocument/2006/relationships/themeOverride" Target="../theme/themeOverride40.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___3.xlsx"/><Relationship Id="rId2" Type="http://schemas.microsoft.com/office/2011/relationships/chartColorStyle" Target="colors7.xml"/><Relationship Id="rId1" Type="http://schemas.microsoft.com/office/2011/relationships/chartStyle" Target="style7.xml"/></Relationships>
</file>

<file path=word/charts/_rels/chart80.xml.rels><?xml version="1.0" encoding="UTF-8" standalone="yes"?>
<Relationships xmlns="http://schemas.openxmlformats.org/package/2006/relationships"><Relationship Id="rId3" Type="http://schemas.openxmlformats.org/officeDocument/2006/relationships/package" Target="../embeddings/Microsoft_Excel____30.xlsx"/><Relationship Id="rId2" Type="http://schemas.microsoft.com/office/2011/relationships/chartColorStyle" Target="colors70.xml"/><Relationship Id="rId1" Type="http://schemas.microsoft.com/office/2011/relationships/chartStyle" Target="style70.xml"/></Relationships>
</file>

<file path=word/charts/_rels/chart9.xml.rels><?xml version="1.0" encoding="UTF-8" standalone="yes"?>
<Relationships xmlns="http://schemas.openxmlformats.org/package/2006/relationships"><Relationship Id="rId3" Type="http://schemas.openxmlformats.org/officeDocument/2006/relationships/oleObject" Target="file:///D:\&#35527;&#37319;&#24237;\10.&#36001;&#21209;&#25910;&#25903;&#25277;&#26597;&#21450;&#23560;&#35519;\114-1\&#29872;&#20445;&#23616;&#26597;&#26680;&#35352;&#37636;\&#27963;&#38913;&#31807;1.xlsx" TargetMode="External"/><Relationship Id="rId2" Type="http://schemas.microsoft.com/office/2011/relationships/chartColorStyle" Target="colors8.xml"/><Relationship Id="rId1" Type="http://schemas.microsoft.com/office/2011/relationships/chartStyle" Target="style8.xml"/></Relationships>
</file>

<file path=word/charts/_rels/chart90.xml.rels><?xml version="1.0" encoding="UTF-8" standalone="yes"?>
<Relationships xmlns="http://schemas.openxmlformats.org/package/2006/relationships"><Relationship Id="rId3" Type="http://schemas.openxmlformats.org/officeDocument/2006/relationships/oleObject" Target="file:///D:\&#35527;&#37319;&#24237;\10.&#36001;&#21209;&#25910;&#25903;&#25277;&#26597;&#21450;&#23560;&#35519;\114-1\&#29872;&#20445;&#23616;&#26597;&#26680;&#35352;&#37636;\&#27963;&#38913;&#31807;1.xlsx" TargetMode="External"/><Relationship Id="rId2" Type="http://schemas.microsoft.com/office/2011/relationships/chartColorStyle" Target="colors80.xml"/><Relationship Id="rId1" Type="http://schemas.microsoft.com/office/2011/relationships/chartStyle" Target="style80.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795065995320062"/>
          <c:y val="0.17033552604532831"/>
          <c:w val="0.74440748031496062"/>
          <c:h val="0.62479913969087197"/>
        </c:manualLayout>
      </c:layout>
      <c:barChart>
        <c:barDir val="col"/>
        <c:grouping val="stacked"/>
        <c:varyColors val="0"/>
        <c:ser>
          <c:idx val="0"/>
          <c:order val="0"/>
          <c:tx>
            <c:strRef>
              <c:f>工作表1!$A$2</c:f>
              <c:strCache>
                <c:ptCount val="1"/>
                <c:pt idx="0">
                  <c:v>實徵件數</c:v>
                </c:pt>
              </c:strCache>
            </c:strRef>
          </c:tx>
          <c:spPr>
            <a:solidFill>
              <a:srgbClr val="FFCC66"/>
            </a:solidFill>
            <a:ln>
              <a:noFill/>
            </a:ln>
            <a:effectLst/>
          </c:spPr>
          <c:invertIfNegative val="0"/>
          <c:dLbls>
            <c:dLbl>
              <c:idx val="0"/>
              <c:layout>
                <c:manualLayout>
                  <c:x val="3.915811894263212E-3"/>
                  <c:y val="0.2302461342712386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531-4D76-9761-459F5164A6B3}"/>
                </c:ext>
              </c:extLst>
            </c:dLbl>
            <c:dLbl>
              <c:idx val="1"/>
              <c:layout>
                <c:manualLayout>
                  <c:x val="7.8316237885264241E-3"/>
                  <c:y val="0.2093146675193078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531-4D76-9761-459F5164A6B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工作表1!$B$1:$D$1</c:f>
              <c:strCache>
                <c:ptCount val="3"/>
                <c:pt idx="0">
                  <c:v>房屋稅</c:v>
                </c:pt>
                <c:pt idx="1">
                  <c:v>地價稅</c:v>
                </c:pt>
                <c:pt idx="2">
                  <c:v>印花稅</c:v>
                </c:pt>
              </c:strCache>
            </c:strRef>
          </c:cat>
          <c:val>
            <c:numRef>
              <c:f>工作表1!$B$2:$D$2</c:f>
              <c:numCache>
                <c:formatCode>#,##0_);[Red]\(#,##0\)</c:formatCode>
                <c:ptCount val="3"/>
                <c:pt idx="0">
                  <c:v>210564</c:v>
                </c:pt>
                <c:pt idx="1">
                  <c:v>194772</c:v>
                </c:pt>
                <c:pt idx="2">
                  <c:v>24902</c:v>
                </c:pt>
              </c:numCache>
            </c:numRef>
          </c:val>
          <c:extLst>
            <c:ext xmlns:c16="http://schemas.microsoft.com/office/drawing/2014/chart" uri="{C3380CC4-5D6E-409C-BE32-E72D297353CC}">
              <c16:uniqueId val="{00000002-5531-4D76-9761-459F5164A6B3}"/>
            </c:ext>
          </c:extLst>
        </c:ser>
        <c:ser>
          <c:idx val="1"/>
          <c:order val="1"/>
          <c:tx>
            <c:strRef>
              <c:f>工作表1!$A$3</c:f>
              <c:strCache>
                <c:ptCount val="1"/>
                <c:pt idx="0">
                  <c:v>未徵件數</c:v>
                </c:pt>
              </c:strCache>
            </c:strRef>
          </c:tx>
          <c:spPr>
            <a:solidFill>
              <a:srgbClr val="993300"/>
            </a:solidFill>
            <a:ln>
              <a:noFill/>
            </a:ln>
            <a:effectLst/>
          </c:spPr>
          <c:invertIfNegative val="0"/>
          <c:dLbls>
            <c:dLbl>
              <c:idx val="0"/>
              <c:layout>
                <c:manualLayout>
                  <c:x val="-2.8406926870681141E-17"/>
                  <c:y val="-3.6348611545484709E-2"/>
                </c:manualLayout>
              </c:layout>
              <c:tx>
                <c:rich>
                  <a:bodyPr/>
                  <a:lstStyle/>
                  <a:p>
                    <a:r>
                      <a:rPr lang="en-US" altLang="zh-TW" sz="900" b="0" i="0" u="none" strike="noStrike" baseline="0">
                        <a:effectLst/>
                      </a:rPr>
                      <a:t>1,231</a:t>
                    </a:r>
                    <a:r>
                      <a:rPr lang="en-US" altLang="zh-TW" sz="900" b="0" i="0" u="none" strike="noStrike" baseline="0"/>
                      <a:t> </a:t>
                    </a:r>
                    <a:endParaRPr lang="en-US" altLang="zh-TW"/>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531-4D76-9761-459F5164A6B3}"/>
                </c:ext>
              </c:extLst>
            </c:dLbl>
            <c:dLbl>
              <c:idx val="1"/>
              <c:layout>
                <c:manualLayout>
                  <c:x val="5.5755611404694223E-3"/>
                  <c:y val="-4.620118600657281E-2"/>
                </c:manualLayout>
              </c:layout>
              <c:tx>
                <c:rich>
                  <a:bodyPr/>
                  <a:lstStyle/>
                  <a:p>
                    <a:r>
                      <a:rPr lang="en-US" altLang="zh-TW"/>
                      <a:t>4,837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531-4D76-9761-459F5164A6B3}"/>
                </c:ext>
              </c:extLst>
            </c:dLbl>
            <c:dLbl>
              <c:idx val="2"/>
              <c:layout>
                <c:manualLayout>
                  <c:x val="-1.5494866379958769E-3"/>
                  <c:y val="-3.3044192314077105E-2"/>
                </c:manualLayout>
              </c:layout>
              <c:tx>
                <c:rich>
                  <a:bodyPr/>
                  <a:lstStyle/>
                  <a:p>
                    <a:r>
                      <a:rPr lang="en-US" altLang="zh-TW" sz="900" b="0" i="0" u="none" strike="noStrike" baseline="0">
                        <a:effectLst/>
                      </a:rPr>
                      <a:t>992</a:t>
                    </a:r>
                    <a:r>
                      <a:rPr lang="en-US" altLang="zh-TW" sz="900" b="0" i="0" u="none" strike="noStrike" baseline="0"/>
                      <a:t> </a:t>
                    </a:r>
                    <a:endParaRPr lang="en-US" altLang="zh-TW"/>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531-4D76-9761-459F5164A6B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工作表1!$B$1:$D$1</c:f>
              <c:strCache>
                <c:ptCount val="3"/>
                <c:pt idx="0">
                  <c:v>房屋稅</c:v>
                </c:pt>
                <c:pt idx="1">
                  <c:v>地價稅</c:v>
                </c:pt>
                <c:pt idx="2">
                  <c:v>印花稅</c:v>
                </c:pt>
              </c:strCache>
            </c:strRef>
          </c:cat>
          <c:val>
            <c:numRef>
              <c:f>工作表1!$B$3:$D$3</c:f>
              <c:numCache>
                <c:formatCode>#,##0_);[Red]\(#,##0\)</c:formatCode>
                <c:ptCount val="3"/>
                <c:pt idx="0">
                  <c:v>10000</c:v>
                </c:pt>
                <c:pt idx="1">
                  <c:v>20000</c:v>
                </c:pt>
                <c:pt idx="2">
                  <c:v>5000</c:v>
                </c:pt>
              </c:numCache>
            </c:numRef>
          </c:val>
          <c:extLst>
            <c:ext xmlns:c16="http://schemas.microsoft.com/office/drawing/2014/chart" uri="{C3380CC4-5D6E-409C-BE32-E72D297353CC}">
              <c16:uniqueId val="{00000006-5531-4D76-9761-459F5164A6B3}"/>
            </c:ext>
          </c:extLst>
        </c:ser>
        <c:dLbls>
          <c:showLegendKey val="0"/>
          <c:showVal val="0"/>
          <c:showCatName val="0"/>
          <c:showSerName val="0"/>
          <c:showPercent val="0"/>
          <c:showBubbleSize val="0"/>
        </c:dLbls>
        <c:gapWidth val="219"/>
        <c:overlap val="100"/>
        <c:axId val="129717536"/>
        <c:axId val="129722528"/>
      </c:barChart>
      <c:lineChart>
        <c:grouping val="standard"/>
        <c:varyColors val="0"/>
        <c:ser>
          <c:idx val="3"/>
          <c:order val="3"/>
          <c:tx>
            <c:strRef>
              <c:f>工作表1!$A$5</c:f>
              <c:strCache>
                <c:ptCount val="1"/>
                <c:pt idx="0">
                  <c:v>實徵金額</c:v>
                </c:pt>
              </c:strCache>
            </c:strRef>
          </c:tx>
          <c:spPr>
            <a:ln w="63500" cap="rnd">
              <a:solidFill>
                <a:srgbClr val="336699">
                  <a:alpha val="0"/>
                </a:srgbClr>
              </a:solidFill>
              <a:round/>
            </a:ln>
            <a:effectLst/>
          </c:spPr>
          <c:marker>
            <c:symbol val="dash"/>
            <c:size val="13"/>
            <c:spPr>
              <a:solidFill>
                <a:srgbClr val="336699"/>
              </a:solidFill>
              <a:ln w="9525">
                <a:solidFill>
                  <a:srgbClr val="336699">
                    <a:alpha val="0"/>
                  </a:srgbClr>
                </a:solidFill>
              </a:ln>
              <a:effectLst/>
            </c:spPr>
          </c:marker>
          <c:dLbls>
            <c:dLbl>
              <c:idx val="0"/>
              <c:layout>
                <c:manualLayout>
                  <c:x val="-1.583776328824596E-2"/>
                  <c:y val="-2.7574488003138071E-2"/>
                </c:manualLayout>
              </c:layout>
              <c:tx>
                <c:rich>
                  <a:bodyPr/>
                  <a:lstStyle/>
                  <a:p>
                    <a:r>
                      <a:rPr lang="en-US" altLang="zh-TW"/>
                      <a:t>1,983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531-4D76-9761-459F5164A6B3}"/>
                </c:ext>
              </c:extLst>
            </c:dLbl>
            <c:dLbl>
              <c:idx val="1"/>
              <c:layout>
                <c:manualLayout>
                  <c:x val="-1.5663247577052921E-2"/>
                  <c:y val="-1.6745173401544643E-2"/>
                </c:manualLayout>
              </c:layout>
              <c:tx>
                <c:rich>
                  <a:bodyPr/>
                  <a:lstStyle/>
                  <a:p>
                    <a:r>
                      <a:rPr lang="en-US" altLang="zh-TW"/>
                      <a:t>1,887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531-4D76-9761-459F5164A6B3}"/>
                </c:ext>
              </c:extLst>
            </c:dLbl>
            <c:dLbl>
              <c:idx val="2"/>
              <c:layout>
                <c:manualLayout>
                  <c:x val="-1.174743568278978E-2"/>
                  <c:y val="-2.5117760102316963E-2"/>
                </c:manualLayout>
              </c:layout>
              <c:tx>
                <c:rich>
                  <a:bodyPr/>
                  <a:lstStyle/>
                  <a:p>
                    <a:r>
                      <a:rPr lang="en-US" altLang="zh-TW"/>
                      <a:t>781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531-4D76-9761-459F5164A6B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工作表1!$B$1:$D$1</c:f>
              <c:strCache>
                <c:ptCount val="3"/>
                <c:pt idx="0">
                  <c:v>房屋稅</c:v>
                </c:pt>
                <c:pt idx="1">
                  <c:v>地價稅</c:v>
                </c:pt>
                <c:pt idx="2">
                  <c:v>印花稅</c:v>
                </c:pt>
              </c:strCache>
            </c:strRef>
          </c:cat>
          <c:val>
            <c:numRef>
              <c:f>工作表1!$B$5:$D$5</c:f>
              <c:numCache>
                <c:formatCode>#,##0_);[Red]\(#,##0\)</c:formatCode>
                <c:ptCount val="3"/>
                <c:pt idx="0">
                  <c:v>1963295971</c:v>
                </c:pt>
                <c:pt idx="1">
                  <c:v>1867010454</c:v>
                </c:pt>
                <c:pt idx="2">
                  <c:v>761938119</c:v>
                </c:pt>
              </c:numCache>
            </c:numRef>
          </c:val>
          <c:smooth val="0"/>
          <c:extLst>
            <c:ext xmlns:c16="http://schemas.microsoft.com/office/drawing/2014/chart" uri="{C3380CC4-5D6E-409C-BE32-E72D297353CC}">
              <c16:uniqueId val="{0000000A-5531-4D76-9761-459F5164A6B3}"/>
            </c:ext>
          </c:extLst>
        </c:ser>
        <c:dLbls>
          <c:showLegendKey val="0"/>
          <c:showVal val="0"/>
          <c:showCatName val="0"/>
          <c:showSerName val="0"/>
          <c:showPercent val="0"/>
          <c:showBubbleSize val="0"/>
        </c:dLbls>
        <c:marker val="1"/>
        <c:smooth val="0"/>
        <c:axId val="129969920"/>
        <c:axId val="129979904"/>
        <c:extLst>
          <c:ext xmlns:c15="http://schemas.microsoft.com/office/drawing/2012/chart" uri="{02D57815-91ED-43cb-92C2-25804820EDAC}">
            <c15:filteredLineSeries>
              <c15:ser>
                <c:idx val="2"/>
                <c:order val="2"/>
                <c:tx>
                  <c:strRef>
                    <c:extLst>
                      <c:ext uri="{02D57815-91ED-43cb-92C2-25804820EDAC}">
                        <c15:formulaRef>
                          <c15:sqref>工作表1!$A$4</c15:sqref>
                        </c15:formulaRef>
                      </c:ext>
                    </c:extLst>
                    <c:strCache>
                      <c:ptCount val="1"/>
                      <c:pt idx="0">
                        <c:v>查定件數</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extLst>
                      <c:ext uri="{02D57815-91ED-43cb-92C2-25804820EDAC}">
                        <c15:formulaRef>
                          <c15:sqref>工作表1!$B$1:$D$1</c15:sqref>
                        </c15:formulaRef>
                      </c:ext>
                    </c:extLst>
                    <c:strCache>
                      <c:ptCount val="3"/>
                      <c:pt idx="0">
                        <c:v>房屋稅</c:v>
                      </c:pt>
                      <c:pt idx="1">
                        <c:v>地價稅</c:v>
                      </c:pt>
                      <c:pt idx="2">
                        <c:v>印花稅</c:v>
                      </c:pt>
                    </c:strCache>
                  </c:strRef>
                </c:cat>
                <c:val>
                  <c:numRef>
                    <c:extLst>
                      <c:ext uri="{02D57815-91ED-43cb-92C2-25804820EDAC}">
                        <c15:formulaRef>
                          <c15:sqref>工作表1!$B$4:$D$4</c15:sqref>
                        </c15:formulaRef>
                      </c:ext>
                    </c:extLst>
                    <c:numCache>
                      <c:formatCode>#,##0_);[Red]\(#,##0\)</c:formatCode>
                      <c:ptCount val="3"/>
                      <c:pt idx="0">
                        <c:v>211795</c:v>
                      </c:pt>
                      <c:pt idx="1">
                        <c:v>199609</c:v>
                      </c:pt>
                      <c:pt idx="2">
                        <c:v>25894</c:v>
                      </c:pt>
                    </c:numCache>
                  </c:numRef>
                </c:val>
                <c:smooth val="0"/>
                <c:extLst>
                  <c:ext xmlns:c16="http://schemas.microsoft.com/office/drawing/2014/chart" uri="{C3380CC4-5D6E-409C-BE32-E72D297353CC}">
                    <c16:uniqueId val="{0000000B-5531-4D76-9761-459F5164A6B3}"/>
                  </c:ext>
                </c:extLst>
              </c15:ser>
            </c15:filteredLineSeries>
          </c:ext>
        </c:extLst>
      </c:lineChart>
      <c:catAx>
        <c:axId val="129717536"/>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件</a:t>
                </a:r>
              </a:p>
            </c:rich>
          </c:tx>
          <c:layout>
            <c:manualLayout>
              <c:xMode val="edge"/>
              <c:yMode val="edge"/>
              <c:x val="5.2890863761823358E-2"/>
              <c:y val="7.1518521408434454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9722528"/>
        <c:crosses val="autoZero"/>
        <c:auto val="1"/>
        <c:lblAlgn val="ctr"/>
        <c:lblOffset val="100"/>
        <c:noMultiLvlLbl val="0"/>
      </c:catAx>
      <c:valAx>
        <c:axId val="129722528"/>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9717536"/>
        <c:crosses val="autoZero"/>
        <c:crossBetween val="between"/>
      </c:valAx>
      <c:valAx>
        <c:axId val="129979904"/>
        <c:scaling>
          <c:orientation val="minMax"/>
          <c:max val="2000000000"/>
        </c:scaling>
        <c:delete val="0"/>
        <c:axPos val="r"/>
        <c:numFmt formatCode="#,##0_);[Red]\(#,##0\)"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9969920"/>
        <c:crosses val="max"/>
        <c:crossBetween val="between"/>
        <c:dispUnits>
          <c:builtInUnit val="millions"/>
        </c:dispUnits>
      </c:valAx>
      <c:catAx>
        <c:axId val="129969920"/>
        <c:scaling>
          <c:orientation val="minMax"/>
        </c:scaling>
        <c:delete val="1"/>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百萬元</a:t>
                </a:r>
              </a:p>
            </c:rich>
          </c:tx>
          <c:layout>
            <c:manualLayout>
              <c:xMode val="edge"/>
              <c:yMode val="edge"/>
              <c:x val="0.85897367878818542"/>
              <c:y val="6.9930168749817209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zh-TW"/>
            </a:p>
          </c:txPr>
        </c:title>
        <c:numFmt formatCode="General" sourceLinked="1"/>
        <c:majorTickMark val="out"/>
        <c:minorTickMark val="none"/>
        <c:tickLblPos val="nextTo"/>
        <c:crossAx val="129979904"/>
        <c:crosses val="autoZero"/>
        <c:auto val="1"/>
        <c:lblAlgn val="ctr"/>
        <c:lblOffset val="100"/>
        <c:noMultiLvlLbl val="0"/>
      </c:catAx>
      <c:spPr>
        <a:noFill/>
        <a:ln>
          <a:noFill/>
        </a:ln>
        <a:effectLst/>
      </c:spPr>
    </c:plotArea>
    <c:legend>
      <c:legendPos val="b"/>
      <c:layout>
        <c:manualLayout>
          <c:xMode val="edge"/>
          <c:yMode val="edge"/>
          <c:x val="0.15448551303105415"/>
          <c:y val="0.91277091281462097"/>
          <c:w val="0.69102897393789164"/>
          <c:h val="6.636088450945099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918298358245121E-2"/>
          <c:y val="0.15343558358522721"/>
          <c:w val="0.85579830690177816"/>
          <c:h val="0.55574031918995903"/>
        </c:manualLayout>
      </c:layout>
      <c:lineChart>
        <c:grouping val="standard"/>
        <c:varyColors val="0"/>
        <c:ser>
          <c:idx val="0"/>
          <c:order val="0"/>
          <c:tx>
            <c:strRef>
              <c:f>Sheet1!$G$1</c:f>
              <c:strCache>
                <c:ptCount val="1"/>
                <c:pt idx="0">
                  <c:v>新竹市</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Sheet1!$F$2:$F$13</c:f>
              <c:numCache>
                <c:formatCode>General</c:formatCode>
                <c:ptCount val="12"/>
                <c:pt idx="0">
                  <c:v>102</c:v>
                </c:pt>
                <c:pt idx="1">
                  <c:v>103</c:v>
                </c:pt>
                <c:pt idx="2">
                  <c:v>104</c:v>
                </c:pt>
                <c:pt idx="3">
                  <c:v>105</c:v>
                </c:pt>
                <c:pt idx="4">
                  <c:v>106</c:v>
                </c:pt>
                <c:pt idx="5">
                  <c:v>107</c:v>
                </c:pt>
                <c:pt idx="6">
                  <c:v>108</c:v>
                </c:pt>
                <c:pt idx="7">
                  <c:v>109</c:v>
                </c:pt>
                <c:pt idx="8">
                  <c:v>110</c:v>
                </c:pt>
                <c:pt idx="9">
                  <c:v>111</c:v>
                </c:pt>
                <c:pt idx="10">
                  <c:v>112</c:v>
                </c:pt>
                <c:pt idx="11">
                  <c:v>113</c:v>
                </c:pt>
              </c:numCache>
            </c:numRef>
          </c:cat>
          <c:val>
            <c:numRef>
              <c:f>Sheet1!$G$2:$G$13</c:f>
              <c:numCache>
                <c:formatCode>###,###,##0.00</c:formatCode>
                <c:ptCount val="12"/>
                <c:pt idx="0">
                  <c:v>102.92</c:v>
                </c:pt>
                <c:pt idx="1">
                  <c:v>103.97</c:v>
                </c:pt>
                <c:pt idx="2">
                  <c:v>107.8</c:v>
                </c:pt>
                <c:pt idx="3">
                  <c:v>109.34</c:v>
                </c:pt>
                <c:pt idx="4">
                  <c:v>112.64</c:v>
                </c:pt>
                <c:pt idx="5">
                  <c:v>108.66</c:v>
                </c:pt>
                <c:pt idx="6">
                  <c:v>109.01</c:v>
                </c:pt>
                <c:pt idx="7">
                  <c:v>107.83</c:v>
                </c:pt>
                <c:pt idx="8">
                  <c:v>106.27</c:v>
                </c:pt>
                <c:pt idx="9">
                  <c:v>101.52</c:v>
                </c:pt>
                <c:pt idx="10">
                  <c:v>105.66</c:v>
                </c:pt>
                <c:pt idx="11">
                  <c:v>104.4</c:v>
                </c:pt>
              </c:numCache>
            </c:numRef>
          </c:val>
          <c:smooth val="0"/>
          <c:extLst>
            <c:ext xmlns:c16="http://schemas.microsoft.com/office/drawing/2014/chart" uri="{C3380CC4-5D6E-409C-BE32-E72D297353CC}">
              <c16:uniqueId val="{00000000-242E-4A4C-95D0-104D60DF8CF3}"/>
            </c:ext>
          </c:extLst>
        </c:ser>
        <c:ser>
          <c:idx val="1"/>
          <c:order val="1"/>
          <c:tx>
            <c:strRef>
              <c:f>Sheet1!$H$1</c:f>
              <c:strCache>
                <c:ptCount val="1"/>
                <c:pt idx="0">
                  <c:v>全國</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Lbl>
              <c:idx val="1"/>
              <c:layout>
                <c:manualLayout>
                  <c:x val="-5.6790134497936136E-2"/>
                  <c:y val="-4.08086446388733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42E-4A4C-95D0-104D60DF8CF3}"/>
                </c:ext>
              </c:extLst>
            </c:dLbl>
            <c:dLbl>
              <c:idx val="2"/>
              <c:layout>
                <c:manualLayout>
                  <c:x val="-5.1851861932898251E-2"/>
                  <c:y val="-4.45698100433777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42E-4A4C-95D0-104D60DF8CF3}"/>
                </c:ext>
              </c:extLst>
            </c:dLbl>
            <c:dLbl>
              <c:idx val="3"/>
              <c:layout>
                <c:manualLayout>
                  <c:x val="-5.4320998215417172E-2"/>
                  <c:y val="-4.08086446388733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42E-4A4C-95D0-104D60DF8CF3}"/>
                </c:ext>
              </c:extLst>
            </c:dLbl>
            <c:dLbl>
              <c:idx val="4"/>
              <c:layout>
                <c:manualLayout>
                  <c:x val="-5.4321053763179139E-2"/>
                  <c:y val="-5.63713593771793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42E-4A4C-95D0-104D60DF8CF3}"/>
                </c:ext>
              </c:extLst>
            </c:dLbl>
            <c:dLbl>
              <c:idx val="7"/>
              <c:layout>
                <c:manualLayout>
                  <c:x val="-5.4321053763179215E-2"/>
                  <c:y val="-5.57899082839364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42E-4A4C-95D0-104D60DF8CF3}"/>
                </c:ext>
              </c:extLst>
            </c:dLbl>
            <c:dLbl>
              <c:idx val="8"/>
              <c:layout>
                <c:manualLayout>
                  <c:x val="-5.4321053763179292E-2"/>
                  <c:y val="-4.82992715798165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42E-4A4C-95D0-104D60DF8CF3}"/>
                </c:ext>
              </c:extLst>
            </c:dLbl>
            <c:dLbl>
              <c:idx val="9"/>
              <c:layout>
                <c:manualLayout>
                  <c:x val="-4.9382776148344673E-2"/>
                  <c:y val="-6.3280544988056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42E-4A4C-95D0-104D60DF8CF3}"/>
                </c:ext>
              </c:extLst>
            </c:dLbl>
            <c:dLbl>
              <c:idx val="10"/>
              <c:layout>
                <c:manualLayout>
                  <c:x val="-4.6913556207328948E-2"/>
                  <c:y val="-6.32805449880562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42E-4A4C-95D0-104D60DF8CF3}"/>
                </c:ext>
              </c:extLst>
            </c:dLbl>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Sheet1!$F$2:$F$13</c:f>
              <c:numCache>
                <c:formatCode>General</c:formatCode>
                <c:ptCount val="12"/>
                <c:pt idx="0">
                  <c:v>102</c:v>
                </c:pt>
                <c:pt idx="1">
                  <c:v>103</c:v>
                </c:pt>
                <c:pt idx="2">
                  <c:v>104</c:v>
                </c:pt>
                <c:pt idx="3">
                  <c:v>105</c:v>
                </c:pt>
                <c:pt idx="4">
                  <c:v>106</c:v>
                </c:pt>
                <c:pt idx="5">
                  <c:v>107</c:v>
                </c:pt>
                <c:pt idx="6">
                  <c:v>108</c:v>
                </c:pt>
                <c:pt idx="7">
                  <c:v>109</c:v>
                </c:pt>
                <c:pt idx="8">
                  <c:v>110</c:v>
                </c:pt>
                <c:pt idx="9">
                  <c:v>111</c:v>
                </c:pt>
                <c:pt idx="10">
                  <c:v>112</c:v>
                </c:pt>
                <c:pt idx="11">
                  <c:v>113</c:v>
                </c:pt>
              </c:numCache>
            </c:numRef>
          </c:cat>
          <c:val>
            <c:numRef>
              <c:f>Sheet1!$H$2:$H$13</c:f>
              <c:numCache>
                <c:formatCode>###,###,##0.00</c:formatCode>
                <c:ptCount val="12"/>
                <c:pt idx="0">
                  <c:v>136.97</c:v>
                </c:pt>
                <c:pt idx="1">
                  <c:v>137.69999999999999</c:v>
                </c:pt>
                <c:pt idx="2">
                  <c:v>145.75</c:v>
                </c:pt>
                <c:pt idx="3">
                  <c:v>146.19</c:v>
                </c:pt>
                <c:pt idx="4">
                  <c:v>146.1</c:v>
                </c:pt>
                <c:pt idx="5">
                  <c:v>144.57</c:v>
                </c:pt>
                <c:pt idx="6">
                  <c:v>142.44</c:v>
                </c:pt>
                <c:pt idx="7">
                  <c:v>141.86000000000001</c:v>
                </c:pt>
                <c:pt idx="8">
                  <c:v>145.58000000000001</c:v>
                </c:pt>
                <c:pt idx="9">
                  <c:v>145.66</c:v>
                </c:pt>
                <c:pt idx="10">
                  <c:v>145.41</c:v>
                </c:pt>
                <c:pt idx="11">
                  <c:v>147.31</c:v>
                </c:pt>
              </c:numCache>
            </c:numRef>
          </c:val>
          <c:smooth val="0"/>
          <c:extLst>
            <c:ext xmlns:c16="http://schemas.microsoft.com/office/drawing/2014/chart" uri="{C3380CC4-5D6E-409C-BE32-E72D297353CC}">
              <c16:uniqueId val="{00000009-242E-4A4C-95D0-104D60DF8CF3}"/>
            </c:ext>
          </c:extLst>
        </c:ser>
        <c:dLbls>
          <c:dLblPos val="t"/>
          <c:showLegendKey val="0"/>
          <c:showVal val="1"/>
          <c:showCatName val="0"/>
          <c:showSerName val="0"/>
          <c:showPercent val="0"/>
          <c:showBubbleSize val="0"/>
        </c:dLbls>
        <c:marker val="1"/>
        <c:smooth val="0"/>
        <c:axId val="252956703"/>
        <c:axId val="252947135"/>
      </c:lineChart>
      <c:catAx>
        <c:axId val="252956703"/>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t>年度</a:t>
                </a:r>
              </a:p>
            </c:rich>
          </c:tx>
          <c:layout>
            <c:manualLayout>
              <c:xMode val="edge"/>
              <c:yMode val="edge"/>
              <c:x val="0.93572125080609059"/>
              <c:y val="0.7317808001272568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252947135"/>
        <c:crosses val="autoZero"/>
        <c:auto val="1"/>
        <c:lblAlgn val="ctr"/>
        <c:lblOffset val="100"/>
        <c:noMultiLvlLbl val="0"/>
      </c:catAx>
      <c:valAx>
        <c:axId val="25294713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t>％</a:t>
                </a:r>
              </a:p>
            </c:rich>
          </c:tx>
          <c:layout>
            <c:manualLayout>
              <c:xMode val="edge"/>
              <c:yMode val="edge"/>
              <c:x val="4.2237419853034801E-2"/>
              <c:y val="4.0103991740368943E-4"/>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252956703"/>
        <c:crosses val="autoZero"/>
        <c:crossBetween val="between"/>
      </c:valAx>
      <c:spPr>
        <a:noFill/>
        <a:ln>
          <a:noFill/>
        </a:ln>
        <a:effectLst/>
      </c:spPr>
    </c:plotArea>
    <c:legend>
      <c:legendPos val="b"/>
      <c:layout>
        <c:manualLayout>
          <c:xMode val="edge"/>
          <c:yMode val="edge"/>
          <c:x val="0.37180206934227117"/>
          <c:y val="0.83895194918816973"/>
          <c:w val="0.2481012658227848"/>
          <c:h val="8.0608365019011405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918298358245121E-2"/>
          <c:y val="0.15343558358522721"/>
          <c:w val="0.85579830690177816"/>
          <c:h val="0.55574031918995903"/>
        </c:manualLayout>
      </c:layout>
      <c:lineChart>
        <c:grouping val="standard"/>
        <c:varyColors val="0"/>
        <c:ser>
          <c:idx val="0"/>
          <c:order val="0"/>
          <c:tx>
            <c:strRef>
              <c:f>Sheet1!$G$1</c:f>
              <c:strCache>
                <c:ptCount val="1"/>
                <c:pt idx="0">
                  <c:v>新竹市</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Sheet1!$F$2:$F$13</c:f>
              <c:numCache>
                <c:formatCode>General</c:formatCode>
                <c:ptCount val="12"/>
                <c:pt idx="0">
                  <c:v>102</c:v>
                </c:pt>
                <c:pt idx="1">
                  <c:v>103</c:v>
                </c:pt>
                <c:pt idx="2">
                  <c:v>104</c:v>
                </c:pt>
                <c:pt idx="3">
                  <c:v>105</c:v>
                </c:pt>
                <c:pt idx="4">
                  <c:v>106</c:v>
                </c:pt>
                <c:pt idx="5">
                  <c:v>107</c:v>
                </c:pt>
                <c:pt idx="6">
                  <c:v>108</c:v>
                </c:pt>
                <c:pt idx="7">
                  <c:v>109</c:v>
                </c:pt>
                <c:pt idx="8">
                  <c:v>110</c:v>
                </c:pt>
                <c:pt idx="9">
                  <c:v>111</c:v>
                </c:pt>
                <c:pt idx="10">
                  <c:v>112</c:v>
                </c:pt>
                <c:pt idx="11">
                  <c:v>113</c:v>
                </c:pt>
              </c:numCache>
            </c:numRef>
          </c:cat>
          <c:val>
            <c:numRef>
              <c:f>Sheet1!$G$2:$G$13</c:f>
              <c:numCache>
                <c:formatCode>###,###,##0.00</c:formatCode>
                <c:ptCount val="12"/>
                <c:pt idx="0">
                  <c:v>102.92</c:v>
                </c:pt>
                <c:pt idx="1">
                  <c:v>103.97</c:v>
                </c:pt>
                <c:pt idx="2">
                  <c:v>107.8</c:v>
                </c:pt>
                <c:pt idx="3">
                  <c:v>109.34</c:v>
                </c:pt>
                <c:pt idx="4">
                  <c:v>112.64</c:v>
                </c:pt>
                <c:pt idx="5">
                  <c:v>108.66</c:v>
                </c:pt>
                <c:pt idx="6">
                  <c:v>109.01</c:v>
                </c:pt>
                <c:pt idx="7">
                  <c:v>107.83</c:v>
                </c:pt>
                <c:pt idx="8">
                  <c:v>106.27</c:v>
                </c:pt>
                <c:pt idx="9">
                  <c:v>101.52</c:v>
                </c:pt>
                <c:pt idx="10">
                  <c:v>105.66</c:v>
                </c:pt>
                <c:pt idx="11">
                  <c:v>104.4</c:v>
                </c:pt>
              </c:numCache>
            </c:numRef>
          </c:val>
          <c:smooth val="0"/>
          <c:extLst>
            <c:ext xmlns:c16="http://schemas.microsoft.com/office/drawing/2014/chart" uri="{C3380CC4-5D6E-409C-BE32-E72D297353CC}">
              <c16:uniqueId val="{00000000-242E-4A4C-95D0-104D60DF8CF3}"/>
            </c:ext>
          </c:extLst>
        </c:ser>
        <c:ser>
          <c:idx val="1"/>
          <c:order val="1"/>
          <c:tx>
            <c:strRef>
              <c:f>Sheet1!$H$1</c:f>
              <c:strCache>
                <c:ptCount val="1"/>
                <c:pt idx="0">
                  <c:v>全國</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Lbl>
              <c:idx val="1"/>
              <c:layout>
                <c:manualLayout>
                  <c:x val="-5.6790134497936136E-2"/>
                  <c:y val="-4.08086446388733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42E-4A4C-95D0-104D60DF8CF3}"/>
                </c:ext>
              </c:extLst>
            </c:dLbl>
            <c:dLbl>
              <c:idx val="2"/>
              <c:layout>
                <c:manualLayout>
                  <c:x val="-5.1851861932898251E-2"/>
                  <c:y val="-4.45698100433777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42E-4A4C-95D0-104D60DF8CF3}"/>
                </c:ext>
              </c:extLst>
            </c:dLbl>
            <c:dLbl>
              <c:idx val="3"/>
              <c:layout>
                <c:manualLayout>
                  <c:x val="-5.4320998215417172E-2"/>
                  <c:y val="-4.08086446388733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42E-4A4C-95D0-104D60DF8CF3}"/>
                </c:ext>
              </c:extLst>
            </c:dLbl>
            <c:dLbl>
              <c:idx val="4"/>
              <c:layout>
                <c:manualLayout>
                  <c:x val="-5.4321053763179139E-2"/>
                  <c:y val="-5.63713593771793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42E-4A4C-95D0-104D60DF8CF3}"/>
                </c:ext>
              </c:extLst>
            </c:dLbl>
            <c:dLbl>
              <c:idx val="7"/>
              <c:layout>
                <c:manualLayout>
                  <c:x val="-5.4321053763179215E-2"/>
                  <c:y val="-5.57899082839364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42E-4A4C-95D0-104D60DF8CF3}"/>
                </c:ext>
              </c:extLst>
            </c:dLbl>
            <c:dLbl>
              <c:idx val="8"/>
              <c:layout>
                <c:manualLayout>
                  <c:x val="-5.4321053763179292E-2"/>
                  <c:y val="-4.82992715798165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42E-4A4C-95D0-104D60DF8CF3}"/>
                </c:ext>
              </c:extLst>
            </c:dLbl>
            <c:dLbl>
              <c:idx val="9"/>
              <c:layout>
                <c:manualLayout>
                  <c:x val="-4.9382776148344673E-2"/>
                  <c:y val="-6.3280544988056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42E-4A4C-95D0-104D60DF8CF3}"/>
                </c:ext>
              </c:extLst>
            </c:dLbl>
            <c:dLbl>
              <c:idx val="10"/>
              <c:layout>
                <c:manualLayout>
                  <c:x val="-4.6913556207328948E-2"/>
                  <c:y val="-6.32805449880562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42E-4A4C-95D0-104D60DF8CF3}"/>
                </c:ext>
              </c:extLst>
            </c:dLbl>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Sheet1!$F$2:$F$13</c:f>
              <c:numCache>
                <c:formatCode>General</c:formatCode>
                <c:ptCount val="12"/>
                <c:pt idx="0">
                  <c:v>102</c:v>
                </c:pt>
                <c:pt idx="1">
                  <c:v>103</c:v>
                </c:pt>
                <c:pt idx="2">
                  <c:v>104</c:v>
                </c:pt>
                <c:pt idx="3">
                  <c:v>105</c:v>
                </c:pt>
                <c:pt idx="4">
                  <c:v>106</c:v>
                </c:pt>
                <c:pt idx="5">
                  <c:v>107</c:v>
                </c:pt>
                <c:pt idx="6">
                  <c:v>108</c:v>
                </c:pt>
                <c:pt idx="7">
                  <c:v>109</c:v>
                </c:pt>
                <c:pt idx="8">
                  <c:v>110</c:v>
                </c:pt>
                <c:pt idx="9">
                  <c:v>111</c:v>
                </c:pt>
                <c:pt idx="10">
                  <c:v>112</c:v>
                </c:pt>
                <c:pt idx="11">
                  <c:v>113</c:v>
                </c:pt>
              </c:numCache>
            </c:numRef>
          </c:cat>
          <c:val>
            <c:numRef>
              <c:f>Sheet1!$H$2:$H$13</c:f>
              <c:numCache>
                <c:formatCode>###,###,##0.00</c:formatCode>
                <c:ptCount val="12"/>
                <c:pt idx="0">
                  <c:v>136.97</c:v>
                </c:pt>
                <c:pt idx="1">
                  <c:v>137.69999999999999</c:v>
                </c:pt>
                <c:pt idx="2">
                  <c:v>145.75</c:v>
                </c:pt>
                <c:pt idx="3">
                  <c:v>146.19</c:v>
                </c:pt>
                <c:pt idx="4">
                  <c:v>146.1</c:v>
                </c:pt>
                <c:pt idx="5">
                  <c:v>144.57</c:v>
                </c:pt>
                <c:pt idx="6">
                  <c:v>142.44</c:v>
                </c:pt>
                <c:pt idx="7">
                  <c:v>141.86000000000001</c:v>
                </c:pt>
                <c:pt idx="8">
                  <c:v>145.58000000000001</c:v>
                </c:pt>
                <c:pt idx="9">
                  <c:v>145.66</c:v>
                </c:pt>
                <c:pt idx="10">
                  <c:v>145.41</c:v>
                </c:pt>
                <c:pt idx="11">
                  <c:v>147.31</c:v>
                </c:pt>
              </c:numCache>
            </c:numRef>
          </c:val>
          <c:smooth val="0"/>
          <c:extLst>
            <c:ext xmlns:c16="http://schemas.microsoft.com/office/drawing/2014/chart" uri="{C3380CC4-5D6E-409C-BE32-E72D297353CC}">
              <c16:uniqueId val="{00000009-242E-4A4C-95D0-104D60DF8CF3}"/>
            </c:ext>
          </c:extLst>
        </c:ser>
        <c:dLbls>
          <c:dLblPos val="t"/>
          <c:showLegendKey val="0"/>
          <c:showVal val="1"/>
          <c:showCatName val="0"/>
          <c:showSerName val="0"/>
          <c:showPercent val="0"/>
          <c:showBubbleSize val="0"/>
        </c:dLbls>
        <c:marker val="1"/>
        <c:smooth val="0"/>
        <c:axId val="252956703"/>
        <c:axId val="252947135"/>
      </c:lineChart>
      <c:catAx>
        <c:axId val="252956703"/>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t>年度</a:t>
                </a:r>
              </a:p>
            </c:rich>
          </c:tx>
          <c:layout>
            <c:manualLayout>
              <c:xMode val="edge"/>
              <c:yMode val="edge"/>
              <c:x val="0.93572125080609059"/>
              <c:y val="0.7317808001272568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252947135"/>
        <c:crosses val="autoZero"/>
        <c:auto val="1"/>
        <c:lblAlgn val="ctr"/>
        <c:lblOffset val="100"/>
        <c:noMultiLvlLbl val="0"/>
      </c:catAx>
      <c:valAx>
        <c:axId val="25294713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t>％</a:t>
                </a:r>
              </a:p>
            </c:rich>
          </c:tx>
          <c:layout>
            <c:manualLayout>
              <c:xMode val="edge"/>
              <c:yMode val="edge"/>
              <c:x val="4.2237419853034801E-2"/>
              <c:y val="4.0103991740368943E-4"/>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252956703"/>
        <c:crosses val="autoZero"/>
        <c:crossBetween val="between"/>
      </c:valAx>
      <c:spPr>
        <a:noFill/>
        <a:ln>
          <a:noFill/>
        </a:ln>
        <a:effectLst/>
      </c:spPr>
    </c:plotArea>
    <c:legend>
      <c:legendPos val="b"/>
      <c:layout>
        <c:manualLayout>
          <c:xMode val="edge"/>
          <c:yMode val="edge"/>
          <c:x val="0.37180206934227117"/>
          <c:y val="0.83895194918816973"/>
          <c:w val="0.2481012658227848"/>
          <c:h val="8.0608365019011405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795065995320062"/>
          <c:y val="0.17033552604532831"/>
          <c:w val="0.74440748031496062"/>
          <c:h val="0.62479913969087197"/>
        </c:manualLayout>
      </c:layout>
      <c:barChart>
        <c:barDir val="col"/>
        <c:grouping val="stacked"/>
        <c:varyColors val="0"/>
        <c:ser>
          <c:idx val="0"/>
          <c:order val="0"/>
          <c:tx>
            <c:strRef>
              <c:f>工作表1!$A$2</c:f>
              <c:strCache>
                <c:ptCount val="1"/>
                <c:pt idx="0">
                  <c:v>實徵件數</c:v>
                </c:pt>
              </c:strCache>
            </c:strRef>
          </c:tx>
          <c:spPr>
            <a:solidFill>
              <a:srgbClr val="FFCC66"/>
            </a:solidFill>
            <a:ln>
              <a:noFill/>
            </a:ln>
            <a:effectLst/>
          </c:spPr>
          <c:invertIfNegative val="0"/>
          <c:dLbls>
            <c:dLbl>
              <c:idx val="0"/>
              <c:layout>
                <c:manualLayout>
                  <c:x val="3.915811894263212E-3"/>
                  <c:y val="0.2302461342712386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531-4D76-9761-459F5164A6B3}"/>
                </c:ext>
              </c:extLst>
            </c:dLbl>
            <c:dLbl>
              <c:idx val="1"/>
              <c:layout>
                <c:manualLayout>
                  <c:x val="7.8316237885264241E-3"/>
                  <c:y val="0.2093146675193078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531-4D76-9761-459F5164A6B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工作表1!$B$1:$D$1</c:f>
              <c:strCache>
                <c:ptCount val="3"/>
                <c:pt idx="0">
                  <c:v>房屋稅</c:v>
                </c:pt>
                <c:pt idx="1">
                  <c:v>地價稅</c:v>
                </c:pt>
                <c:pt idx="2">
                  <c:v>印花稅</c:v>
                </c:pt>
              </c:strCache>
            </c:strRef>
          </c:cat>
          <c:val>
            <c:numRef>
              <c:f>工作表1!$B$2:$D$2</c:f>
              <c:numCache>
                <c:formatCode>#,##0_);[Red]\(#,##0\)</c:formatCode>
                <c:ptCount val="3"/>
                <c:pt idx="0">
                  <c:v>210564</c:v>
                </c:pt>
                <c:pt idx="1">
                  <c:v>194772</c:v>
                </c:pt>
                <c:pt idx="2">
                  <c:v>24902</c:v>
                </c:pt>
              </c:numCache>
            </c:numRef>
          </c:val>
          <c:extLst>
            <c:ext xmlns:c16="http://schemas.microsoft.com/office/drawing/2014/chart" uri="{C3380CC4-5D6E-409C-BE32-E72D297353CC}">
              <c16:uniqueId val="{00000002-5531-4D76-9761-459F5164A6B3}"/>
            </c:ext>
          </c:extLst>
        </c:ser>
        <c:ser>
          <c:idx val="1"/>
          <c:order val="1"/>
          <c:tx>
            <c:strRef>
              <c:f>工作表1!$A$3</c:f>
              <c:strCache>
                <c:ptCount val="1"/>
                <c:pt idx="0">
                  <c:v>未徵件數</c:v>
                </c:pt>
              </c:strCache>
            </c:strRef>
          </c:tx>
          <c:spPr>
            <a:solidFill>
              <a:srgbClr val="993300"/>
            </a:solidFill>
            <a:ln>
              <a:noFill/>
            </a:ln>
            <a:effectLst/>
          </c:spPr>
          <c:invertIfNegative val="0"/>
          <c:dLbls>
            <c:dLbl>
              <c:idx val="0"/>
              <c:layout>
                <c:manualLayout>
                  <c:x val="-2.8406926870681141E-17"/>
                  <c:y val="-3.6348611545484709E-2"/>
                </c:manualLayout>
              </c:layout>
              <c:tx>
                <c:rich>
                  <a:bodyPr/>
                  <a:lstStyle/>
                  <a:p>
                    <a:r>
                      <a:rPr lang="en-US" altLang="zh-TW" sz="900" b="0" i="0" u="none" strike="noStrike" baseline="0">
                        <a:effectLst/>
                      </a:rPr>
                      <a:t>1,231</a:t>
                    </a:r>
                    <a:r>
                      <a:rPr lang="en-US" altLang="zh-TW" sz="900" b="0" i="0" u="none" strike="noStrike" baseline="0"/>
                      <a:t> </a:t>
                    </a:r>
                    <a:endParaRPr lang="en-US" altLang="zh-TW"/>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531-4D76-9761-459F5164A6B3}"/>
                </c:ext>
              </c:extLst>
            </c:dLbl>
            <c:dLbl>
              <c:idx val="1"/>
              <c:layout>
                <c:manualLayout>
                  <c:x val="5.5755611404694223E-3"/>
                  <c:y val="-4.620118600657281E-2"/>
                </c:manualLayout>
              </c:layout>
              <c:tx>
                <c:rich>
                  <a:bodyPr/>
                  <a:lstStyle/>
                  <a:p>
                    <a:r>
                      <a:rPr lang="en-US" altLang="zh-TW"/>
                      <a:t>4,837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531-4D76-9761-459F5164A6B3}"/>
                </c:ext>
              </c:extLst>
            </c:dLbl>
            <c:dLbl>
              <c:idx val="2"/>
              <c:layout>
                <c:manualLayout>
                  <c:x val="-1.5494866379958769E-3"/>
                  <c:y val="-3.3044192314077105E-2"/>
                </c:manualLayout>
              </c:layout>
              <c:tx>
                <c:rich>
                  <a:bodyPr/>
                  <a:lstStyle/>
                  <a:p>
                    <a:r>
                      <a:rPr lang="en-US" altLang="zh-TW" sz="900" b="0" i="0" u="none" strike="noStrike" baseline="0">
                        <a:effectLst/>
                      </a:rPr>
                      <a:t>992</a:t>
                    </a:r>
                    <a:r>
                      <a:rPr lang="en-US" altLang="zh-TW" sz="900" b="0" i="0" u="none" strike="noStrike" baseline="0"/>
                      <a:t> </a:t>
                    </a:r>
                    <a:endParaRPr lang="en-US" altLang="zh-TW"/>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531-4D76-9761-459F5164A6B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工作表1!$B$1:$D$1</c:f>
              <c:strCache>
                <c:ptCount val="3"/>
                <c:pt idx="0">
                  <c:v>房屋稅</c:v>
                </c:pt>
                <c:pt idx="1">
                  <c:v>地價稅</c:v>
                </c:pt>
                <c:pt idx="2">
                  <c:v>印花稅</c:v>
                </c:pt>
              </c:strCache>
            </c:strRef>
          </c:cat>
          <c:val>
            <c:numRef>
              <c:f>工作表1!$B$3:$D$3</c:f>
              <c:numCache>
                <c:formatCode>#,##0_);[Red]\(#,##0\)</c:formatCode>
                <c:ptCount val="3"/>
                <c:pt idx="0">
                  <c:v>10000</c:v>
                </c:pt>
                <c:pt idx="1">
                  <c:v>20000</c:v>
                </c:pt>
                <c:pt idx="2">
                  <c:v>5000</c:v>
                </c:pt>
              </c:numCache>
            </c:numRef>
          </c:val>
          <c:extLst>
            <c:ext xmlns:c16="http://schemas.microsoft.com/office/drawing/2014/chart" uri="{C3380CC4-5D6E-409C-BE32-E72D297353CC}">
              <c16:uniqueId val="{00000006-5531-4D76-9761-459F5164A6B3}"/>
            </c:ext>
          </c:extLst>
        </c:ser>
        <c:dLbls>
          <c:showLegendKey val="0"/>
          <c:showVal val="0"/>
          <c:showCatName val="0"/>
          <c:showSerName val="0"/>
          <c:showPercent val="0"/>
          <c:showBubbleSize val="0"/>
        </c:dLbls>
        <c:gapWidth val="219"/>
        <c:overlap val="100"/>
        <c:axId val="129717536"/>
        <c:axId val="129722528"/>
      </c:barChart>
      <c:lineChart>
        <c:grouping val="standard"/>
        <c:varyColors val="0"/>
        <c:ser>
          <c:idx val="3"/>
          <c:order val="3"/>
          <c:tx>
            <c:strRef>
              <c:f>工作表1!$A$5</c:f>
              <c:strCache>
                <c:ptCount val="1"/>
                <c:pt idx="0">
                  <c:v>實徵金額</c:v>
                </c:pt>
              </c:strCache>
            </c:strRef>
          </c:tx>
          <c:spPr>
            <a:ln w="63500" cap="rnd">
              <a:solidFill>
                <a:srgbClr val="336699">
                  <a:alpha val="0"/>
                </a:srgbClr>
              </a:solidFill>
              <a:round/>
            </a:ln>
            <a:effectLst/>
          </c:spPr>
          <c:marker>
            <c:symbol val="dash"/>
            <c:size val="13"/>
            <c:spPr>
              <a:solidFill>
                <a:srgbClr val="336699"/>
              </a:solidFill>
              <a:ln w="9525">
                <a:solidFill>
                  <a:srgbClr val="336699">
                    <a:alpha val="0"/>
                  </a:srgbClr>
                </a:solidFill>
              </a:ln>
              <a:effectLst/>
            </c:spPr>
          </c:marker>
          <c:dLbls>
            <c:dLbl>
              <c:idx val="0"/>
              <c:layout>
                <c:manualLayout>
                  <c:x val="-1.583776328824596E-2"/>
                  <c:y val="-2.7574488003138071E-2"/>
                </c:manualLayout>
              </c:layout>
              <c:tx>
                <c:rich>
                  <a:bodyPr/>
                  <a:lstStyle/>
                  <a:p>
                    <a:r>
                      <a:rPr lang="en-US" altLang="zh-TW"/>
                      <a:t>1,983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531-4D76-9761-459F5164A6B3}"/>
                </c:ext>
              </c:extLst>
            </c:dLbl>
            <c:dLbl>
              <c:idx val="1"/>
              <c:layout>
                <c:manualLayout>
                  <c:x val="-1.5663247577052921E-2"/>
                  <c:y val="-1.6745173401544643E-2"/>
                </c:manualLayout>
              </c:layout>
              <c:tx>
                <c:rich>
                  <a:bodyPr/>
                  <a:lstStyle/>
                  <a:p>
                    <a:r>
                      <a:rPr lang="en-US" altLang="zh-TW"/>
                      <a:t>1,887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531-4D76-9761-459F5164A6B3}"/>
                </c:ext>
              </c:extLst>
            </c:dLbl>
            <c:dLbl>
              <c:idx val="2"/>
              <c:layout>
                <c:manualLayout>
                  <c:x val="-1.174743568278978E-2"/>
                  <c:y val="-2.5117760102316963E-2"/>
                </c:manualLayout>
              </c:layout>
              <c:tx>
                <c:rich>
                  <a:bodyPr/>
                  <a:lstStyle/>
                  <a:p>
                    <a:r>
                      <a:rPr lang="en-US" altLang="zh-TW"/>
                      <a:t>781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531-4D76-9761-459F5164A6B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工作表1!$B$1:$D$1</c:f>
              <c:strCache>
                <c:ptCount val="3"/>
                <c:pt idx="0">
                  <c:v>房屋稅</c:v>
                </c:pt>
                <c:pt idx="1">
                  <c:v>地價稅</c:v>
                </c:pt>
                <c:pt idx="2">
                  <c:v>印花稅</c:v>
                </c:pt>
              </c:strCache>
            </c:strRef>
          </c:cat>
          <c:val>
            <c:numRef>
              <c:f>工作表1!$B$5:$D$5</c:f>
              <c:numCache>
                <c:formatCode>#,##0_);[Red]\(#,##0\)</c:formatCode>
                <c:ptCount val="3"/>
                <c:pt idx="0">
                  <c:v>1963295971</c:v>
                </c:pt>
                <c:pt idx="1">
                  <c:v>1867010454</c:v>
                </c:pt>
                <c:pt idx="2">
                  <c:v>761938119</c:v>
                </c:pt>
              </c:numCache>
            </c:numRef>
          </c:val>
          <c:smooth val="0"/>
          <c:extLst>
            <c:ext xmlns:c16="http://schemas.microsoft.com/office/drawing/2014/chart" uri="{C3380CC4-5D6E-409C-BE32-E72D297353CC}">
              <c16:uniqueId val="{0000000A-5531-4D76-9761-459F5164A6B3}"/>
            </c:ext>
          </c:extLst>
        </c:ser>
        <c:dLbls>
          <c:showLegendKey val="0"/>
          <c:showVal val="0"/>
          <c:showCatName val="0"/>
          <c:showSerName val="0"/>
          <c:showPercent val="0"/>
          <c:showBubbleSize val="0"/>
        </c:dLbls>
        <c:marker val="1"/>
        <c:smooth val="0"/>
        <c:axId val="129969920"/>
        <c:axId val="129979904"/>
        <c:extLst>
          <c:ext xmlns:c15="http://schemas.microsoft.com/office/drawing/2012/chart" uri="{02D57815-91ED-43cb-92C2-25804820EDAC}">
            <c15:filteredLineSeries>
              <c15:ser>
                <c:idx val="2"/>
                <c:order val="2"/>
                <c:tx>
                  <c:strRef>
                    <c:extLst>
                      <c:ext uri="{02D57815-91ED-43cb-92C2-25804820EDAC}">
                        <c15:formulaRef>
                          <c15:sqref>工作表1!$A$4</c15:sqref>
                        </c15:formulaRef>
                      </c:ext>
                    </c:extLst>
                    <c:strCache>
                      <c:ptCount val="1"/>
                      <c:pt idx="0">
                        <c:v>查定件數</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extLst>
                      <c:ext uri="{02D57815-91ED-43cb-92C2-25804820EDAC}">
                        <c15:formulaRef>
                          <c15:sqref>工作表1!$B$1:$D$1</c15:sqref>
                        </c15:formulaRef>
                      </c:ext>
                    </c:extLst>
                    <c:strCache>
                      <c:ptCount val="3"/>
                      <c:pt idx="0">
                        <c:v>房屋稅</c:v>
                      </c:pt>
                      <c:pt idx="1">
                        <c:v>地價稅</c:v>
                      </c:pt>
                      <c:pt idx="2">
                        <c:v>印花稅</c:v>
                      </c:pt>
                    </c:strCache>
                  </c:strRef>
                </c:cat>
                <c:val>
                  <c:numRef>
                    <c:extLst>
                      <c:ext uri="{02D57815-91ED-43cb-92C2-25804820EDAC}">
                        <c15:formulaRef>
                          <c15:sqref>工作表1!$B$4:$D$4</c15:sqref>
                        </c15:formulaRef>
                      </c:ext>
                    </c:extLst>
                    <c:numCache>
                      <c:formatCode>#,##0_);[Red]\(#,##0\)</c:formatCode>
                      <c:ptCount val="3"/>
                      <c:pt idx="0">
                        <c:v>211795</c:v>
                      </c:pt>
                      <c:pt idx="1">
                        <c:v>199609</c:v>
                      </c:pt>
                      <c:pt idx="2">
                        <c:v>25894</c:v>
                      </c:pt>
                    </c:numCache>
                  </c:numRef>
                </c:val>
                <c:smooth val="0"/>
                <c:extLst>
                  <c:ext xmlns:c16="http://schemas.microsoft.com/office/drawing/2014/chart" uri="{C3380CC4-5D6E-409C-BE32-E72D297353CC}">
                    <c16:uniqueId val="{0000000B-5531-4D76-9761-459F5164A6B3}"/>
                  </c:ext>
                </c:extLst>
              </c15:ser>
            </c15:filteredLineSeries>
          </c:ext>
        </c:extLst>
      </c:lineChart>
      <c:catAx>
        <c:axId val="129717536"/>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件</a:t>
                </a:r>
              </a:p>
            </c:rich>
          </c:tx>
          <c:layout>
            <c:manualLayout>
              <c:xMode val="edge"/>
              <c:yMode val="edge"/>
              <c:x val="5.2890863761823358E-2"/>
              <c:y val="7.1518521408434454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9722528"/>
        <c:crosses val="autoZero"/>
        <c:auto val="1"/>
        <c:lblAlgn val="ctr"/>
        <c:lblOffset val="100"/>
        <c:noMultiLvlLbl val="0"/>
      </c:catAx>
      <c:valAx>
        <c:axId val="129722528"/>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9717536"/>
        <c:crosses val="autoZero"/>
        <c:crossBetween val="between"/>
      </c:valAx>
      <c:valAx>
        <c:axId val="129979904"/>
        <c:scaling>
          <c:orientation val="minMax"/>
          <c:max val="2000000000"/>
        </c:scaling>
        <c:delete val="0"/>
        <c:axPos val="r"/>
        <c:numFmt formatCode="#,##0_);[Red]\(#,##0\)"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9969920"/>
        <c:crosses val="max"/>
        <c:crossBetween val="between"/>
        <c:dispUnits>
          <c:builtInUnit val="millions"/>
        </c:dispUnits>
      </c:valAx>
      <c:catAx>
        <c:axId val="129969920"/>
        <c:scaling>
          <c:orientation val="minMax"/>
        </c:scaling>
        <c:delete val="1"/>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百萬元</a:t>
                </a:r>
              </a:p>
            </c:rich>
          </c:tx>
          <c:layout>
            <c:manualLayout>
              <c:xMode val="edge"/>
              <c:yMode val="edge"/>
              <c:x val="0.85897367878818542"/>
              <c:y val="6.9930168749817209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zh-TW"/>
            </a:p>
          </c:txPr>
        </c:title>
        <c:numFmt formatCode="General" sourceLinked="1"/>
        <c:majorTickMark val="out"/>
        <c:minorTickMark val="none"/>
        <c:tickLblPos val="nextTo"/>
        <c:crossAx val="129979904"/>
        <c:crosses val="autoZero"/>
        <c:auto val="1"/>
        <c:lblAlgn val="ctr"/>
        <c:lblOffset val="100"/>
        <c:noMultiLvlLbl val="0"/>
      </c:catAx>
      <c:spPr>
        <a:noFill/>
        <a:ln>
          <a:noFill/>
        </a:ln>
        <a:effectLst/>
      </c:spPr>
    </c:plotArea>
    <c:legend>
      <c:legendPos val="b"/>
      <c:layout>
        <c:manualLayout>
          <c:xMode val="edge"/>
          <c:yMode val="edge"/>
          <c:x val="0.15448551303105415"/>
          <c:y val="0.91277091281462097"/>
          <c:w val="0.69102897393789164"/>
          <c:h val="6.636088450945099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62716899278589"/>
          <c:y val="0.18377739423963563"/>
          <c:w val="0.77583766708234758"/>
          <c:h val="0.71697139579215796"/>
        </c:manualLayout>
      </c:layout>
      <c:barChart>
        <c:barDir val="col"/>
        <c:grouping val="stacked"/>
        <c:varyColors val="0"/>
        <c:ser>
          <c:idx val="1"/>
          <c:order val="1"/>
          <c:tx>
            <c:strRef>
              <c:f>'電子化稅單分析 (2)'!$A$3</c:f>
              <c:strCache>
                <c:ptCount val="1"/>
                <c:pt idx="0">
                  <c:v>牌照稅</c:v>
                </c:pt>
              </c:strCache>
            </c:strRef>
          </c:tx>
          <c:spPr>
            <a:solidFill>
              <a:schemeClr val="accent1">
                <a:lumMod val="60000"/>
                <a:lumOff val="40000"/>
              </a:schemeClr>
            </a:solidFill>
            <a:ln>
              <a:noFill/>
            </a:ln>
            <a:effectLst/>
          </c:spPr>
          <c:invertIfNegative val="0"/>
          <c:dLbls>
            <c:dLbl>
              <c:idx val="0"/>
              <c:layout>
                <c:manualLayout>
                  <c:x val="0"/>
                  <c:y val="-2.55026338490907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2A6-43A4-B088-D9F1C05DFF50}"/>
                </c:ext>
              </c:extLst>
            </c:dLbl>
            <c:dLbl>
              <c:idx val="1"/>
              <c:layout>
                <c:manualLayout>
                  <c:x val="1.3908272859724884E-3"/>
                  <c:y val="-3.22465625128089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2A6-43A4-B088-D9F1C05DFF50}"/>
                </c:ext>
              </c:extLst>
            </c:dLbl>
            <c:dLbl>
              <c:idx val="2"/>
              <c:layout>
                <c:manualLayout>
                  <c:x val="0"/>
                  <c:y val="-3.7878787878787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2A6-43A4-B088-D9F1C05DFF5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accent1">
                        <a:lumMod val="50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'電子化稅單分析 (2)'!$B$1:$D$1</c:f>
              <c:numCache>
                <c:formatCode>General</c:formatCode>
                <c:ptCount val="3"/>
                <c:pt idx="0">
                  <c:v>111</c:v>
                </c:pt>
                <c:pt idx="1">
                  <c:v>112</c:v>
                </c:pt>
                <c:pt idx="2">
                  <c:v>113</c:v>
                </c:pt>
              </c:numCache>
            </c:numRef>
          </c:cat>
          <c:val>
            <c:numRef>
              <c:f>'電子化稅單分析 (2)'!$B$3:$D$3</c:f>
              <c:numCache>
                <c:formatCode>#,##0_ </c:formatCode>
                <c:ptCount val="3"/>
                <c:pt idx="0">
                  <c:v>2356</c:v>
                </c:pt>
                <c:pt idx="1">
                  <c:v>2766</c:v>
                </c:pt>
                <c:pt idx="2">
                  <c:v>2662</c:v>
                </c:pt>
              </c:numCache>
            </c:numRef>
          </c:val>
          <c:extLst>
            <c:ext xmlns:c16="http://schemas.microsoft.com/office/drawing/2014/chart" uri="{C3380CC4-5D6E-409C-BE32-E72D297353CC}">
              <c16:uniqueId val="{00000003-92A6-43A4-B088-D9F1C05DFF50}"/>
            </c:ext>
          </c:extLst>
        </c:ser>
        <c:ser>
          <c:idx val="2"/>
          <c:order val="2"/>
          <c:tx>
            <c:strRef>
              <c:f>'電子化稅單分析 (2)'!$A$4</c:f>
              <c:strCache>
                <c:ptCount val="1"/>
                <c:pt idx="0">
                  <c:v>房屋稅</c:v>
                </c:pt>
              </c:strCache>
            </c:strRef>
          </c:tx>
          <c:spPr>
            <a:solidFill>
              <a:srgbClr val="ED7D31">
                <a:lumMod val="60000"/>
                <a:lumOff val="40000"/>
              </a:srgb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accent2">
                        <a:lumMod val="50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'電子化稅單分析 (2)'!$B$1:$D$1</c:f>
              <c:numCache>
                <c:formatCode>General</c:formatCode>
                <c:ptCount val="3"/>
                <c:pt idx="0">
                  <c:v>111</c:v>
                </c:pt>
                <c:pt idx="1">
                  <c:v>112</c:v>
                </c:pt>
                <c:pt idx="2">
                  <c:v>113</c:v>
                </c:pt>
              </c:numCache>
            </c:numRef>
          </c:cat>
          <c:val>
            <c:numRef>
              <c:f>'電子化稅單分析 (2)'!$B$4:$D$4</c:f>
              <c:numCache>
                <c:formatCode>#,##0_ </c:formatCode>
                <c:ptCount val="3"/>
                <c:pt idx="0">
                  <c:v>2266</c:v>
                </c:pt>
                <c:pt idx="1">
                  <c:v>2924</c:v>
                </c:pt>
                <c:pt idx="2">
                  <c:v>3547</c:v>
                </c:pt>
              </c:numCache>
            </c:numRef>
          </c:val>
          <c:extLst>
            <c:ext xmlns:c16="http://schemas.microsoft.com/office/drawing/2014/chart" uri="{C3380CC4-5D6E-409C-BE32-E72D297353CC}">
              <c16:uniqueId val="{00000004-92A6-43A4-B088-D9F1C05DFF50}"/>
            </c:ext>
          </c:extLst>
        </c:ser>
        <c:ser>
          <c:idx val="3"/>
          <c:order val="3"/>
          <c:tx>
            <c:strRef>
              <c:f>'電子化稅單分析 (2)'!$A$5</c:f>
              <c:strCache>
                <c:ptCount val="1"/>
                <c:pt idx="0">
                  <c:v>地價稅</c:v>
                </c:pt>
              </c:strCache>
            </c:strRef>
          </c:tx>
          <c:spPr>
            <a:solidFill>
              <a:schemeClr val="accent3">
                <a:lumMod val="60000"/>
                <a:lumOff val="40000"/>
              </a:schemeClr>
            </a:solidFill>
            <a:ln>
              <a:noFill/>
            </a:ln>
            <a:effectLst/>
          </c:spPr>
          <c:invertIfNegative val="0"/>
          <c:dLbls>
            <c:dLbl>
              <c:idx val="0"/>
              <c:tx>
                <c:rich>
                  <a:bodyPr rot="0" spcFirstLastPara="1" vertOverflow="ellipsis" vert="horz" wrap="square" lIns="38100" tIns="19050" rIns="38100" bIns="19050" anchor="ctr" anchorCtr="1">
                    <a:spAutoFit/>
                  </a:bodyPr>
                  <a:lstStyle/>
                  <a:p>
                    <a:pPr>
                      <a:defRPr sz="1000" b="0" i="0" u="none" strike="noStrike" kern="1200" baseline="0">
                        <a:solidFill>
                          <a:srgbClr val="003300"/>
                        </a:solidFill>
                        <a:latin typeface="標楷體" panose="03000509000000000000" pitchFamily="65" charset="-120"/>
                        <a:ea typeface="標楷體" panose="03000509000000000000" pitchFamily="65" charset="-120"/>
                        <a:cs typeface="+mn-cs"/>
                      </a:defRPr>
                    </a:pPr>
                    <a:fld id="{A3178EA6-FC2A-4901-ADF6-DF15FB9DD4A9}" type="VALUE">
                      <a:rPr lang="en-US" altLang="zh-TW" sz="1000" baseline="0">
                        <a:solidFill>
                          <a:srgbClr val="003300"/>
                        </a:solidFill>
                      </a:rPr>
                      <a:pPr>
                        <a:defRPr sz="1000">
                          <a:solidFill>
                            <a:srgbClr val="003300"/>
                          </a:solidFill>
                          <a:latin typeface="標楷體" panose="03000509000000000000" pitchFamily="65" charset="-120"/>
                          <a:ea typeface="標楷體" panose="03000509000000000000" pitchFamily="65" charset="-120"/>
                        </a:defRPr>
                      </a:pPr>
                      <a:t>[值]</a:t>
                    </a:fld>
                    <a:endParaRPr lang="zh-TW" altLang="en-US"/>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0033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92A6-43A4-B088-D9F1C05DFF50}"/>
                </c:ext>
              </c:extLst>
            </c:dLbl>
            <c:dLbl>
              <c:idx val="1"/>
              <c:tx>
                <c:rich>
                  <a:bodyPr rot="0" spcFirstLastPara="1" vertOverflow="ellipsis" vert="horz" wrap="square" lIns="38100" tIns="19050" rIns="38100" bIns="19050" anchor="ctr" anchorCtr="1">
                    <a:spAutoFit/>
                  </a:bodyPr>
                  <a:lstStyle/>
                  <a:p>
                    <a:pPr>
                      <a:defRPr sz="1000" b="0" i="0" u="none" strike="noStrike" kern="1200" baseline="0">
                        <a:solidFill>
                          <a:srgbClr val="003300"/>
                        </a:solidFill>
                        <a:latin typeface="標楷體" panose="03000509000000000000" pitchFamily="65" charset="-120"/>
                        <a:ea typeface="標楷體" panose="03000509000000000000" pitchFamily="65" charset="-120"/>
                        <a:cs typeface="+mn-cs"/>
                      </a:defRPr>
                    </a:pPr>
                    <a:fld id="{62FFF0BF-7172-4342-8FF9-DF9D824E0188}" type="VALUE">
                      <a:rPr lang="en-US" altLang="zh-TW" sz="1000">
                        <a:solidFill>
                          <a:srgbClr val="003300"/>
                        </a:solidFill>
                      </a:rPr>
                      <a:pPr>
                        <a:defRPr sz="1000">
                          <a:solidFill>
                            <a:srgbClr val="003300"/>
                          </a:solidFill>
                          <a:latin typeface="標楷體" panose="03000509000000000000" pitchFamily="65" charset="-120"/>
                          <a:ea typeface="標楷體" panose="03000509000000000000" pitchFamily="65" charset="-120"/>
                        </a:defRPr>
                      </a:pPr>
                      <a:t>[值]</a:t>
                    </a:fld>
                    <a:endParaRPr lang="zh-TW" altLang="en-US"/>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0033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92A6-43A4-B088-D9F1C05DFF50}"/>
                </c:ext>
              </c:extLst>
            </c:dLbl>
            <c:dLbl>
              <c:idx val="2"/>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0033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6="http://schemas.microsoft.com/office/drawing/2014/chart" uri="{C3380CC4-5D6E-409C-BE32-E72D297353CC}">
                  <c16:uniqueId val="{00000007-92A6-43A4-B088-D9F1C05DFF5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accent6">
                        <a:lumMod val="50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'電子化稅單分析 (2)'!$B$1:$D$1</c:f>
              <c:numCache>
                <c:formatCode>General</c:formatCode>
                <c:ptCount val="3"/>
                <c:pt idx="0">
                  <c:v>111</c:v>
                </c:pt>
                <c:pt idx="1">
                  <c:v>112</c:v>
                </c:pt>
                <c:pt idx="2">
                  <c:v>113</c:v>
                </c:pt>
              </c:numCache>
            </c:numRef>
          </c:cat>
          <c:val>
            <c:numRef>
              <c:f>'電子化稅單分析 (2)'!$B$5:$D$5</c:f>
              <c:numCache>
                <c:formatCode>#,##0_ </c:formatCode>
                <c:ptCount val="3"/>
                <c:pt idx="0">
                  <c:v>2181</c:v>
                </c:pt>
                <c:pt idx="1">
                  <c:v>2781</c:v>
                </c:pt>
                <c:pt idx="2">
                  <c:v>3340</c:v>
                </c:pt>
              </c:numCache>
            </c:numRef>
          </c:val>
          <c:extLst>
            <c:ext xmlns:c16="http://schemas.microsoft.com/office/drawing/2014/chart" uri="{C3380CC4-5D6E-409C-BE32-E72D297353CC}">
              <c16:uniqueId val="{00000008-92A6-43A4-B088-D9F1C05DFF50}"/>
            </c:ext>
          </c:extLst>
        </c:ser>
        <c:dLbls>
          <c:showLegendKey val="0"/>
          <c:showVal val="1"/>
          <c:showCatName val="0"/>
          <c:showSerName val="0"/>
          <c:showPercent val="0"/>
          <c:showBubbleSize val="0"/>
        </c:dLbls>
        <c:gapWidth val="219"/>
        <c:overlap val="100"/>
        <c:axId val="1480279167"/>
        <c:axId val="1480279647"/>
        <c:extLst>
          <c:ext xmlns:c15="http://schemas.microsoft.com/office/drawing/2012/chart" uri="{02D57815-91ED-43cb-92C2-25804820EDAC}">
            <c15:filteredBarSeries>
              <c15:ser>
                <c:idx val="0"/>
                <c:order val="0"/>
                <c:tx>
                  <c:strRef>
                    <c:extLst>
                      <c:ext uri="{02D57815-91ED-43cb-92C2-25804820EDAC}">
                        <c15:formulaRef>
                          <c15:sqref>'電子化稅單分析 (2)'!$A$2</c15:sqref>
                        </c15:formulaRef>
                      </c:ext>
                    </c:extLst>
                    <c:strCache>
                      <c:ptCount val="1"/>
                      <c:pt idx="0">
                        <c:v>合計</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'電子化稅單分析 (2)'!$B$1:$D$1</c15:sqref>
                        </c15:formulaRef>
                      </c:ext>
                    </c:extLst>
                    <c:numCache>
                      <c:formatCode>General</c:formatCode>
                      <c:ptCount val="3"/>
                      <c:pt idx="0">
                        <c:v>111</c:v>
                      </c:pt>
                      <c:pt idx="1">
                        <c:v>112</c:v>
                      </c:pt>
                      <c:pt idx="2">
                        <c:v>113</c:v>
                      </c:pt>
                    </c:numCache>
                  </c:numRef>
                </c:cat>
                <c:val>
                  <c:numRef>
                    <c:extLst>
                      <c:ext uri="{02D57815-91ED-43cb-92C2-25804820EDAC}">
                        <c15:formulaRef>
                          <c15:sqref>'電子化稅單分析 (2)'!$B$2:$D$2</c15:sqref>
                        </c15:formulaRef>
                      </c:ext>
                    </c:extLst>
                    <c:numCache>
                      <c:formatCode>#,##0_ </c:formatCode>
                      <c:ptCount val="3"/>
                      <c:pt idx="0">
                        <c:v>6803</c:v>
                      </c:pt>
                      <c:pt idx="1">
                        <c:v>8471</c:v>
                      </c:pt>
                      <c:pt idx="2">
                        <c:v>9549</c:v>
                      </c:pt>
                    </c:numCache>
                  </c:numRef>
                </c:val>
                <c:extLst>
                  <c:ext xmlns:c16="http://schemas.microsoft.com/office/drawing/2014/chart" uri="{C3380CC4-5D6E-409C-BE32-E72D297353CC}">
                    <c16:uniqueId val="{0000000F-92A6-43A4-B088-D9F1C05DFF50}"/>
                  </c:ext>
                </c:extLst>
              </c15:ser>
            </c15:filteredBarSeries>
          </c:ext>
        </c:extLst>
      </c:barChart>
      <c:lineChart>
        <c:grouping val="stacked"/>
        <c:varyColors val="0"/>
        <c:ser>
          <c:idx val="4"/>
          <c:order val="4"/>
          <c:tx>
            <c:strRef>
              <c:f>'電子化稅單分析 (2)'!$A$6</c:f>
              <c:strCache>
                <c:ptCount val="1"/>
                <c:pt idx="0">
                  <c:v>電子化比率</c:v>
                </c:pt>
              </c:strCache>
            </c:strRef>
          </c:tx>
          <c:spPr>
            <a:ln w="28575" cap="rnd">
              <a:solidFill>
                <a:srgbClr val="800000"/>
              </a:solidFill>
              <a:round/>
            </a:ln>
            <a:effectLst/>
          </c:spPr>
          <c:marker>
            <c:symbol val="circle"/>
            <c:size val="8"/>
            <c:spPr>
              <a:solidFill>
                <a:schemeClr val="accent2">
                  <a:lumMod val="75000"/>
                </a:schemeClr>
              </a:solidFill>
              <a:ln w="9525">
                <a:noFill/>
              </a:ln>
              <a:effectLst/>
            </c:spPr>
          </c:marker>
          <c:dPt>
            <c:idx val="1"/>
            <c:marker>
              <c:symbol val="circle"/>
              <c:size val="8"/>
              <c:spPr>
                <a:solidFill>
                  <a:schemeClr val="accent2">
                    <a:lumMod val="75000"/>
                  </a:schemeClr>
                </a:solidFill>
                <a:ln w="9525">
                  <a:noFill/>
                </a:ln>
                <a:effectLst/>
              </c:spPr>
            </c:marker>
            <c:bubble3D val="0"/>
            <c:spPr>
              <a:ln w="28575" cap="rnd">
                <a:solidFill>
                  <a:srgbClr val="800000"/>
                </a:solidFill>
                <a:round/>
              </a:ln>
              <a:effectLst/>
            </c:spPr>
            <c:extLst>
              <c:ext xmlns:c16="http://schemas.microsoft.com/office/drawing/2014/chart" uri="{C3380CC4-5D6E-409C-BE32-E72D297353CC}">
                <c16:uniqueId val="{0000000A-92A6-43A4-B088-D9F1C05DFF50}"/>
              </c:ext>
            </c:extLst>
          </c:dPt>
          <c:dPt>
            <c:idx val="2"/>
            <c:marker>
              <c:symbol val="circle"/>
              <c:size val="8"/>
              <c:spPr>
                <a:solidFill>
                  <a:schemeClr val="accent2">
                    <a:lumMod val="75000"/>
                  </a:schemeClr>
                </a:solidFill>
                <a:ln w="9525">
                  <a:noFill/>
                </a:ln>
                <a:effectLst/>
              </c:spPr>
            </c:marker>
            <c:bubble3D val="0"/>
            <c:spPr>
              <a:ln w="28575" cap="rnd">
                <a:solidFill>
                  <a:srgbClr val="800000"/>
                </a:solidFill>
                <a:round/>
              </a:ln>
              <a:effectLst/>
            </c:spPr>
            <c:extLst>
              <c:ext xmlns:c16="http://schemas.microsoft.com/office/drawing/2014/chart" uri="{C3380CC4-5D6E-409C-BE32-E72D297353CC}">
                <c16:uniqueId val="{0000000C-92A6-43A4-B088-D9F1C05DFF50}"/>
              </c:ext>
            </c:extLst>
          </c:dPt>
          <c:dLbls>
            <c:dLbl>
              <c:idx val="0"/>
              <c:layout>
                <c:manualLayout>
                  <c:x val="5.7227991428607655E-2"/>
                  <c:y val="-5.5424260778591576E-2"/>
                </c:manualLayout>
              </c:layout>
              <c:tx>
                <c:rich>
                  <a:bodyPr/>
                  <a:lstStyle/>
                  <a:p>
                    <a:r>
                      <a:rPr lang="en-US" altLang="zh-TW">
                        <a:solidFill>
                          <a:srgbClr val="800000"/>
                        </a:solidFill>
                      </a:rPr>
                      <a:t>1.24</a:t>
                    </a:r>
                    <a:r>
                      <a:rPr lang="zh-TW" altLang="en-US">
                        <a:solidFill>
                          <a:srgbClr val="800000"/>
                        </a:solidFill>
                      </a:rPr>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2A6-43A4-B088-D9F1C05DFF50}"/>
                </c:ext>
              </c:extLst>
            </c:dLbl>
            <c:dLbl>
              <c:idx val="1"/>
              <c:layout>
                <c:manualLayout>
                  <c:x val="4.6995574828508753E-2"/>
                  <c:y val="-4.7185360571187343E-2"/>
                </c:manualLayout>
              </c:layout>
              <c:tx>
                <c:rich>
                  <a:bodyPr/>
                  <a:lstStyle/>
                  <a:p>
                    <a:r>
                      <a:rPr lang="en-US" altLang="zh-TW">
                        <a:solidFill>
                          <a:srgbClr val="800000"/>
                        </a:solidFill>
                      </a:rPr>
                      <a:t>1.52</a:t>
                    </a:r>
                    <a:r>
                      <a:rPr lang="zh-TW" altLang="en-US">
                        <a:solidFill>
                          <a:srgbClr val="800000"/>
                        </a:solidFill>
                      </a:rPr>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2A6-43A4-B088-D9F1C05DFF50}"/>
                </c:ext>
              </c:extLst>
            </c:dLbl>
            <c:dLbl>
              <c:idx val="2"/>
              <c:layout>
                <c:manualLayout>
                  <c:x val="-6.6656523007099691E-4"/>
                  <c:y val="-1.4914009874639795E-2"/>
                </c:manualLayout>
              </c:layout>
              <c:tx>
                <c:rich>
                  <a:bodyPr rot="0" spcFirstLastPara="1" vertOverflow="ellipsis" vert="horz" wrap="square" lIns="38100" tIns="19050" rIns="38100" bIns="19050" anchor="ctr" anchorCtr="1">
                    <a:spAutoFit/>
                  </a:bodyPr>
                  <a:lstStyle/>
                  <a:p>
                    <a:pPr>
                      <a:defRPr sz="1000" b="0" i="0" u="none" strike="noStrike" kern="1200" baseline="0">
                        <a:solidFill>
                          <a:srgbClr val="C00000"/>
                        </a:solidFill>
                        <a:latin typeface="標楷體" panose="03000509000000000000" pitchFamily="65" charset="-120"/>
                        <a:ea typeface="標楷體" panose="03000509000000000000" pitchFamily="65" charset="-120"/>
                        <a:cs typeface="+mn-cs"/>
                      </a:defRPr>
                    </a:pPr>
                    <a:r>
                      <a:rPr lang="en-US" altLang="zh-TW" sz="1000">
                        <a:solidFill>
                          <a:srgbClr val="800000"/>
                        </a:solidFill>
                      </a:rPr>
                      <a:t>1.68</a:t>
                    </a:r>
                    <a:r>
                      <a:rPr lang="zh-TW" altLang="en-US" sz="1000">
                        <a:solidFill>
                          <a:srgbClr val="800000"/>
                        </a:solidFill>
                      </a:rPr>
                      <a:t>％</a:t>
                    </a:r>
                    <a:endParaRPr lang="en-US" altLang="zh-TW" sz="1000">
                      <a:solidFill>
                        <a:srgbClr val="800000"/>
                      </a:solidFill>
                    </a:endParaRPr>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C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12308874434173987"/>
                      <c:h val="5.7284657599618233E-2"/>
                    </c:manualLayout>
                  </c15:layout>
                </c:ext>
                <c:ext xmlns:c16="http://schemas.microsoft.com/office/drawing/2014/chart" uri="{C3380CC4-5D6E-409C-BE32-E72D297353CC}">
                  <c16:uniqueId val="{0000000C-92A6-43A4-B088-D9F1C05DFF5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'電子化稅單分析 (2)'!$B$6:$D$6</c:f>
              <c:numCache>
                <c:formatCode>#,##0.00_ </c:formatCode>
                <c:ptCount val="3"/>
                <c:pt idx="0">
                  <c:v>1.2413848475503497</c:v>
                </c:pt>
                <c:pt idx="1">
                  <c:v>1.5214021828735842</c:v>
                </c:pt>
                <c:pt idx="2">
                  <c:v>1.6804519217232157</c:v>
                </c:pt>
              </c:numCache>
            </c:numRef>
          </c:val>
          <c:smooth val="0"/>
          <c:extLst>
            <c:ext xmlns:c16="http://schemas.microsoft.com/office/drawing/2014/chart" uri="{C3380CC4-5D6E-409C-BE32-E72D297353CC}">
              <c16:uniqueId val="{0000000E-92A6-43A4-B088-D9F1C05DFF50}"/>
            </c:ext>
          </c:extLst>
        </c:ser>
        <c:dLbls>
          <c:showLegendKey val="0"/>
          <c:showVal val="1"/>
          <c:showCatName val="0"/>
          <c:showSerName val="0"/>
          <c:showPercent val="0"/>
          <c:showBubbleSize val="0"/>
        </c:dLbls>
        <c:marker val="1"/>
        <c:smooth val="0"/>
        <c:axId val="1387518608"/>
        <c:axId val="1141693519"/>
      </c:lineChart>
      <c:catAx>
        <c:axId val="1480279167"/>
        <c:scaling>
          <c:orientation val="minMax"/>
        </c:scaling>
        <c:delete val="0"/>
        <c:axPos val="b"/>
        <c:title>
          <c:tx>
            <c:rich>
              <a:bodyPr rot="0" spcFirstLastPara="1" vertOverflow="ellipsis" vert="horz" wrap="square" anchor="ctr" anchorCtr="1"/>
              <a:lstStyle/>
              <a:p>
                <a:pPr>
                  <a:defRPr sz="1050" b="0" i="0" u="none" strike="noStrike" kern="1200" baseline="0">
                    <a:solidFill>
                      <a:schemeClr val="tx1"/>
                    </a:solidFill>
                    <a:latin typeface="+mn-lt"/>
                    <a:ea typeface="+mn-ea"/>
                    <a:cs typeface="+mn-cs"/>
                  </a:defRPr>
                </a:pPr>
                <a:r>
                  <a:rPr lang="zh-TW" altLang="en-US" sz="1000" dirty="0">
                    <a:solidFill>
                      <a:schemeClr val="tx1"/>
                    </a:solidFill>
                    <a:latin typeface="標楷體" panose="03000509000000000000" pitchFamily="65" charset="-120"/>
                    <a:ea typeface="標楷體" panose="03000509000000000000" pitchFamily="65" charset="-120"/>
                  </a:rPr>
                  <a:t>年度</a:t>
                </a:r>
                <a:endParaRPr lang="zh-TW" altLang="en-US" sz="1050" dirty="0">
                  <a:solidFill>
                    <a:schemeClr val="tx1"/>
                  </a:solidFill>
                  <a:latin typeface="標楷體" panose="03000509000000000000" pitchFamily="65" charset="-120"/>
                  <a:ea typeface="標楷體" panose="03000509000000000000" pitchFamily="65" charset="-120"/>
                </a:endParaRPr>
              </a:p>
            </c:rich>
          </c:tx>
          <c:layout>
            <c:manualLayout>
              <c:xMode val="edge"/>
              <c:yMode val="edge"/>
              <c:x val="0.90672559292225152"/>
              <c:y val="0.91626788998077591"/>
            </c:manualLayout>
          </c:layout>
          <c:overlay val="0"/>
          <c:spPr>
            <a:noFill/>
            <a:ln>
              <a:noFill/>
            </a:ln>
            <a:effectLst/>
          </c:spPr>
          <c:txPr>
            <a:bodyPr rot="0" spcFirstLastPara="1" vertOverflow="ellipsis" vert="horz" wrap="square" anchor="ctr" anchorCtr="1"/>
            <a:lstStyle/>
            <a:p>
              <a:pPr>
                <a:defRPr sz="1050" b="0" i="0" u="none" strike="noStrike" kern="1200" baseline="0">
                  <a:solidFill>
                    <a:schemeClr val="tx1"/>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80279647"/>
        <c:crosses val="autoZero"/>
        <c:auto val="1"/>
        <c:lblAlgn val="ctr"/>
        <c:lblOffset val="100"/>
        <c:noMultiLvlLbl val="0"/>
      </c:catAx>
      <c:valAx>
        <c:axId val="1480279647"/>
        <c:scaling>
          <c:orientation val="minMax"/>
          <c:max val="1000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sz="1000">
                    <a:solidFill>
                      <a:schemeClr val="tx1"/>
                    </a:solidFill>
                    <a:latin typeface="標楷體" panose="03000509000000000000" pitchFamily="65" charset="-120"/>
                    <a:ea typeface="標楷體" panose="03000509000000000000" pitchFamily="65" charset="-120"/>
                  </a:rPr>
                  <a:t>件數</a:t>
                </a:r>
              </a:p>
            </c:rich>
          </c:tx>
          <c:layout>
            <c:manualLayout>
              <c:xMode val="edge"/>
              <c:yMode val="edge"/>
              <c:x val="1.4499347001914614E-2"/>
              <c:y val="7.6039865646164856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80279167"/>
        <c:crosses val="autoZero"/>
        <c:crossBetween val="between"/>
      </c:valAx>
      <c:valAx>
        <c:axId val="1141693519"/>
        <c:scaling>
          <c:orientation val="minMax"/>
          <c:max val="16"/>
          <c:min val="0"/>
        </c:scaling>
        <c:delete val="0"/>
        <c:axPos val="r"/>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sz="1000">
                    <a:solidFill>
                      <a:schemeClr val="tx1"/>
                    </a:solidFill>
                    <a:latin typeface="標楷體" panose="03000509000000000000" pitchFamily="65" charset="-120"/>
                    <a:ea typeface="標楷體" panose="03000509000000000000" pitchFamily="65" charset="-120"/>
                  </a:rPr>
                  <a:t>比率</a:t>
                </a:r>
              </a:p>
            </c:rich>
          </c:tx>
          <c:layout>
            <c:manualLayout>
              <c:xMode val="edge"/>
              <c:yMode val="edge"/>
              <c:x val="0.90001825858724183"/>
              <c:y val="8.0088467962483714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0.00_ "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387518608"/>
        <c:crosses val="max"/>
        <c:crossBetween val="between"/>
        <c:majorUnit val="2"/>
      </c:valAx>
      <c:catAx>
        <c:axId val="1387518608"/>
        <c:scaling>
          <c:orientation val="minMax"/>
        </c:scaling>
        <c:delete val="1"/>
        <c:axPos val="b"/>
        <c:majorTickMark val="out"/>
        <c:minorTickMark val="none"/>
        <c:tickLblPos val="nextTo"/>
        <c:crossAx val="1141693519"/>
        <c:crosses val="autoZero"/>
        <c:auto val="1"/>
        <c:lblAlgn val="ctr"/>
        <c:lblOffset val="100"/>
        <c:noMultiLvlLbl val="0"/>
      </c:catAx>
      <c:spPr>
        <a:noFill/>
        <a:ln>
          <a:noFill/>
        </a:ln>
        <a:effectLst/>
      </c:spPr>
    </c:plotArea>
    <c:legend>
      <c:legendPos val="b"/>
      <c:layout>
        <c:manualLayout>
          <c:xMode val="edge"/>
          <c:yMode val="edge"/>
          <c:x val="9.5599855573608866E-2"/>
          <c:y val="3.865425912670007E-2"/>
          <c:w val="0.78922053521783586"/>
          <c:h val="4.1271732654498183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62716899278589"/>
          <c:y val="0.18377739423963563"/>
          <c:w val="0.77583766708234758"/>
          <c:h val="0.71697139579215796"/>
        </c:manualLayout>
      </c:layout>
      <c:barChart>
        <c:barDir val="col"/>
        <c:grouping val="stacked"/>
        <c:varyColors val="0"/>
        <c:ser>
          <c:idx val="1"/>
          <c:order val="1"/>
          <c:tx>
            <c:strRef>
              <c:f>'電子化稅單分析 (2)'!$A$3</c:f>
              <c:strCache>
                <c:ptCount val="1"/>
                <c:pt idx="0">
                  <c:v>牌照稅</c:v>
                </c:pt>
              </c:strCache>
            </c:strRef>
          </c:tx>
          <c:spPr>
            <a:solidFill>
              <a:schemeClr val="accent1">
                <a:lumMod val="60000"/>
                <a:lumOff val="40000"/>
              </a:schemeClr>
            </a:solidFill>
            <a:ln>
              <a:noFill/>
            </a:ln>
            <a:effectLst/>
          </c:spPr>
          <c:invertIfNegative val="0"/>
          <c:dLbls>
            <c:dLbl>
              <c:idx val="0"/>
              <c:layout>
                <c:manualLayout>
                  <c:x val="0"/>
                  <c:y val="-1.15166294688603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2A6-43A4-B088-D9F1C05DFF50}"/>
                </c:ext>
              </c:extLst>
            </c:dLbl>
            <c:dLbl>
              <c:idx val="1"/>
              <c:layout>
                <c:manualLayout>
                  <c:x val="1.3908272859724884E-3"/>
                  <c:y val="-3.22465625128089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2A6-43A4-B088-D9F1C05DFF50}"/>
                </c:ext>
              </c:extLst>
            </c:dLbl>
            <c:dLbl>
              <c:idx val="2"/>
              <c:layout>
                <c:manualLayout>
                  <c:x val="0"/>
                  <c:y val="-3.7878787878787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2A6-43A4-B088-D9F1C05DFF5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accent1">
                        <a:lumMod val="50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'電子化稅單分析 (2)'!$B$1:$D$1</c:f>
              <c:numCache>
                <c:formatCode>General</c:formatCode>
                <c:ptCount val="3"/>
                <c:pt idx="0">
                  <c:v>111</c:v>
                </c:pt>
                <c:pt idx="1">
                  <c:v>112</c:v>
                </c:pt>
                <c:pt idx="2">
                  <c:v>113</c:v>
                </c:pt>
              </c:numCache>
            </c:numRef>
          </c:cat>
          <c:val>
            <c:numRef>
              <c:f>'電子化稅單分析 (2)'!$B$3:$D$3</c:f>
              <c:numCache>
                <c:formatCode>#,##0_ </c:formatCode>
                <c:ptCount val="3"/>
                <c:pt idx="0">
                  <c:v>2356</c:v>
                </c:pt>
                <c:pt idx="1">
                  <c:v>2766</c:v>
                </c:pt>
                <c:pt idx="2">
                  <c:v>2662</c:v>
                </c:pt>
              </c:numCache>
            </c:numRef>
          </c:val>
          <c:extLst>
            <c:ext xmlns:c16="http://schemas.microsoft.com/office/drawing/2014/chart" uri="{C3380CC4-5D6E-409C-BE32-E72D297353CC}">
              <c16:uniqueId val="{00000003-92A6-43A4-B088-D9F1C05DFF50}"/>
            </c:ext>
          </c:extLst>
        </c:ser>
        <c:ser>
          <c:idx val="2"/>
          <c:order val="2"/>
          <c:tx>
            <c:strRef>
              <c:f>'電子化稅單分析 (2)'!$A$4</c:f>
              <c:strCache>
                <c:ptCount val="1"/>
                <c:pt idx="0">
                  <c:v>房屋稅</c:v>
                </c:pt>
              </c:strCache>
            </c:strRef>
          </c:tx>
          <c:spPr>
            <a:solidFill>
              <a:srgbClr val="ED7D31">
                <a:lumMod val="60000"/>
                <a:lumOff val="40000"/>
              </a:srgb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accent2">
                        <a:lumMod val="50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'電子化稅單分析 (2)'!$B$1:$D$1</c:f>
              <c:numCache>
                <c:formatCode>General</c:formatCode>
                <c:ptCount val="3"/>
                <c:pt idx="0">
                  <c:v>111</c:v>
                </c:pt>
                <c:pt idx="1">
                  <c:v>112</c:v>
                </c:pt>
                <c:pt idx="2">
                  <c:v>113</c:v>
                </c:pt>
              </c:numCache>
            </c:numRef>
          </c:cat>
          <c:val>
            <c:numRef>
              <c:f>'電子化稅單分析 (2)'!$B$4:$D$4</c:f>
              <c:numCache>
                <c:formatCode>#,##0_ </c:formatCode>
                <c:ptCount val="3"/>
                <c:pt idx="0">
                  <c:v>2266</c:v>
                </c:pt>
                <c:pt idx="1">
                  <c:v>2924</c:v>
                </c:pt>
                <c:pt idx="2">
                  <c:v>3547</c:v>
                </c:pt>
              </c:numCache>
            </c:numRef>
          </c:val>
          <c:extLst>
            <c:ext xmlns:c16="http://schemas.microsoft.com/office/drawing/2014/chart" uri="{C3380CC4-5D6E-409C-BE32-E72D297353CC}">
              <c16:uniqueId val="{00000004-92A6-43A4-B088-D9F1C05DFF50}"/>
            </c:ext>
          </c:extLst>
        </c:ser>
        <c:ser>
          <c:idx val="3"/>
          <c:order val="3"/>
          <c:tx>
            <c:strRef>
              <c:f>'電子化稅單分析 (2)'!$A$5</c:f>
              <c:strCache>
                <c:ptCount val="1"/>
                <c:pt idx="0">
                  <c:v>地價稅</c:v>
                </c:pt>
              </c:strCache>
            </c:strRef>
          </c:tx>
          <c:spPr>
            <a:solidFill>
              <a:schemeClr val="accent3">
                <a:lumMod val="60000"/>
                <a:lumOff val="40000"/>
              </a:schemeClr>
            </a:solidFill>
            <a:ln>
              <a:noFill/>
            </a:ln>
            <a:effectLst/>
          </c:spPr>
          <c:invertIfNegative val="0"/>
          <c:dLbls>
            <c:dLbl>
              <c:idx val="0"/>
              <c:tx>
                <c:rich>
                  <a:bodyPr rot="0" spcFirstLastPara="1" vertOverflow="ellipsis" vert="horz" wrap="square" lIns="38100" tIns="19050" rIns="38100" bIns="19050" anchor="ctr" anchorCtr="1">
                    <a:spAutoFit/>
                  </a:bodyPr>
                  <a:lstStyle/>
                  <a:p>
                    <a:pPr>
                      <a:defRPr sz="1000" b="0" i="0" u="none" strike="noStrike" kern="1200" baseline="0">
                        <a:solidFill>
                          <a:srgbClr val="003300"/>
                        </a:solidFill>
                        <a:latin typeface="標楷體" panose="03000509000000000000" pitchFamily="65" charset="-120"/>
                        <a:ea typeface="標楷體" panose="03000509000000000000" pitchFamily="65" charset="-120"/>
                        <a:cs typeface="+mn-cs"/>
                      </a:defRPr>
                    </a:pPr>
                    <a:fld id="{A3178EA6-FC2A-4901-ADF6-DF15FB9DD4A9}" type="VALUE">
                      <a:rPr lang="en-US" altLang="zh-TW" sz="1000" baseline="0">
                        <a:solidFill>
                          <a:srgbClr val="003300"/>
                        </a:solidFill>
                      </a:rPr>
                      <a:pPr>
                        <a:defRPr sz="1000">
                          <a:solidFill>
                            <a:srgbClr val="003300"/>
                          </a:solidFill>
                          <a:latin typeface="標楷體" panose="03000509000000000000" pitchFamily="65" charset="-120"/>
                          <a:ea typeface="標楷體" panose="03000509000000000000" pitchFamily="65" charset="-120"/>
                        </a:defRPr>
                      </a:pPr>
                      <a:t>[值]</a:t>
                    </a:fld>
                    <a:endParaRPr lang="zh-TW" altLang="en-US"/>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0033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92A6-43A4-B088-D9F1C05DFF50}"/>
                </c:ext>
              </c:extLst>
            </c:dLbl>
            <c:dLbl>
              <c:idx val="1"/>
              <c:tx>
                <c:rich>
                  <a:bodyPr rot="0" spcFirstLastPara="1" vertOverflow="ellipsis" vert="horz" wrap="square" lIns="38100" tIns="19050" rIns="38100" bIns="19050" anchor="ctr" anchorCtr="1">
                    <a:spAutoFit/>
                  </a:bodyPr>
                  <a:lstStyle/>
                  <a:p>
                    <a:pPr>
                      <a:defRPr sz="1000" b="0" i="0" u="none" strike="noStrike" kern="1200" baseline="0">
                        <a:solidFill>
                          <a:srgbClr val="003300"/>
                        </a:solidFill>
                        <a:latin typeface="標楷體" panose="03000509000000000000" pitchFamily="65" charset="-120"/>
                        <a:ea typeface="標楷體" panose="03000509000000000000" pitchFamily="65" charset="-120"/>
                        <a:cs typeface="+mn-cs"/>
                      </a:defRPr>
                    </a:pPr>
                    <a:fld id="{62FFF0BF-7172-4342-8FF9-DF9D824E0188}" type="VALUE">
                      <a:rPr lang="en-US" altLang="zh-TW" sz="1000">
                        <a:solidFill>
                          <a:srgbClr val="003300"/>
                        </a:solidFill>
                      </a:rPr>
                      <a:pPr>
                        <a:defRPr sz="1000">
                          <a:solidFill>
                            <a:srgbClr val="003300"/>
                          </a:solidFill>
                          <a:latin typeface="標楷體" panose="03000509000000000000" pitchFamily="65" charset="-120"/>
                          <a:ea typeface="標楷體" panose="03000509000000000000" pitchFamily="65" charset="-120"/>
                        </a:defRPr>
                      </a:pPr>
                      <a:t>[值]</a:t>
                    </a:fld>
                    <a:endParaRPr lang="zh-TW" altLang="en-US"/>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0033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92A6-43A4-B088-D9F1C05DFF50}"/>
                </c:ext>
              </c:extLst>
            </c:dLbl>
            <c:dLbl>
              <c:idx val="2"/>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0033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6="http://schemas.microsoft.com/office/drawing/2014/chart" uri="{C3380CC4-5D6E-409C-BE32-E72D297353CC}">
                  <c16:uniqueId val="{00000007-92A6-43A4-B088-D9F1C05DFF5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accent6">
                        <a:lumMod val="50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'電子化稅單分析 (2)'!$B$1:$D$1</c:f>
              <c:numCache>
                <c:formatCode>General</c:formatCode>
                <c:ptCount val="3"/>
                <c:pt idx="0">
                  <c:v>111</c:v>
                </c:pt>
                <c:pt idx="1">
                  <c:v>112</c:v>
                </c:pt>
                <c:pt idx="2">
                  <c:v>113</c:v>
                </c:pt>
              </c:numCache>
            </c:numRef>
          </c:cat>
          <c:val>
            <c:numRef>
              <c:f>'電子化稅單分析 (2)'!$B$5:$D$5</c:f>
              <c:numCache>
                <c:formatCode>#,##0_ </c:formatCode>
                <c:ptCount val="3"/>
                <c:pt idx="0">
                  <c:v>2181</c:v>
                </c:pt>
                <c:pt idx="1">
                  <c:v>2781</c:v>
                </c:pt>
                <c:pt idx="2">
                  <c:v>3340</c:v>
                </c:pt>
              </c:numCache>
            </c:numRef>
          </c:val>
          <c:extLst>
            <c:ext xmlns:c16="http://schemas.microsoft.com/office/drawing/2014/chart" uri="{C3380CC4-5D6E-409C-BE32-E72D297353CC}">
              <c16:uniqueId val="{00000008-92A6-43A4-B088-D9F1C05DFF50}"/>
            </c:ext>
          </c:extLst>
        </c:ser>
        <c:dLbls>
          <c:showLegendKey val="0"/>
          <c:showVal val="1"/>
          <c:showCatName val="0"/>
          <c:showSerName val="0"/>
          <c:showPercent val="0"/>
          <c:showBubbleSize val="0"/>
        </c:dLbls>
        <c:gapWidth val="219"/>
        <c:overlap val="100"/>
        <c:axId val="1480279167"/>
        <c:axId val="1480279647"/>
        <c:extLst>
          <c:ext xmlns:c15="http://schemas.microsoft.com/office/drawing/2012/chart" uri="{02D57815-91ED-43cb-92C2-25804820EDAC}">
            <c15:filteredBarSeries>
              <c15:ser>
                <c:idx val="0"/>
                <c:order val="0"/>
                <c:tx>
                  <c:strRef>
                    <c:extLst>
                      <c:ext uri="{02D57815-91ED-43cb-92C2-25804820EDAC}">
                        <c15:formulaRef>
                          <c15:sqref>'電子化稅單分析 (2)'!$A$2</c15:sqref>
                        </c15:formulaRef>
                      </c:ext>
                    </c:extLst>
                    <c:strCache>
                      <c:ptCount val="1"/>
                      <c:pt idx="0">
                        <c:v>合計</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'電子化稅單分析 (2)'!$B$1:$D$1</c15:sqref>
                        </c15:formulaRef>
                      </c:ext>
                    </c:extLst>
                    <c:numCache>
                      <c:formatCode>General</c:formatCode>
                      <c:ptCount val="3"/>
                      <c:pt idx="0">
                        <c:v>111</c:v>
                      </c:pt>
                      <c:pt idx="1">
                        <c:v>112</c:v>
                      </c:pt>
                      <c:pt idx="2">
                        <c:v>113</c:v>
                      </c:pt>
                    </c:numCache>
                  </c:numRef>
                </c:cat>
                <c:val>
                  <c:numRef>
                    <c:extLst>
                      <c:ext uri="{02D57815-91ED-43cb-92C2-25804820EDAC}">
                        <c15:formulaRef>
                          <c15:sqref>'電子化稅單分析 (2)'!$B$2:$D$2</c15:sqref>
                        </c15:formulaRef>
                      </c:ext>
                    </c:extLst>
                    <c:numCache>
                      <c:formatCode>#,##0_ </c:formatCode>
                      <c:ptCount val="3"/>
                      <c:pt idx="0">
                        <c:v>6803</c:v>
                      </c:pt>
                      <c:pt idx="1">
                        <c:v>8471</c:v>
                      </c:pt>
                      <c:pt idx="2">
                        <c:v>9549</c:v>
                      </c:pt>
                    </c:numCache>
                  </c:numRef>
                </c:val>
                <c:extLst>
                  <c:ext xmlns:c16="http://schemas.microsoft.com/office/drawing/2014/chart" uri="{C3380CC4-5D6E-409C-BE32-E72D297353CC}">
                    <c16:uniqueId val="{0000000F-92A6-43A4-B088-D9F1C05DFF50}"/>
                  </c:ext>
                </c:extLst>
              </c15:ser>
            </c15:filteredBarSeries>
          </c:ext>
        </c:extLst>
      </c:barChart>
      <c:lineChart>
        <c:grouping val="stacked"/>
        <c:varyColors val="0"/>
        <c:ser>
          <c:idx val="4"/>
          <c:order val="4"/>
          <c:tx>
            <c:strRef>
              <c:f>'電子化稅單分析 (2)'!$A$6</c:f>
              <c:strCache>
                <c:ptCount val="1"/>
                <c:pt idx="0">
                  <c:v>電子化比率</c:v>
                </c:pt>
              </c:strCache>
            </c:strRef>
          </c:tx>
          <c:spPr>
            <a:ln w="28575" cap="rnd">
              <a:solidFill>
                <a:srgbClr val="800000"/>
              </a:solidFill>
              <a:round/>
            </a:ln>
            <a:effectLst/>
          </c:spPr>
          <c:marker>
            <c:symbol val="circle"/>
            <c:size val="8"/>
            <c:spPr>
              <a:solidFill>
                <a:schemeClr val="accent2">
                  <a:lumMod val="75000"/>
                </a:schemeClr>
              </a:solidFill>
              <a:ln w="9525">
                <a:noFill/>
              </a:ln>
              <a:effectLst/>
            </c:spPr>
          </c:marker>
          <c:dPt>
            <c:idx val="1"/>
            <c:marker>
              <c:symbol val="circle"/>
              <c:size val="8"/>
              <c:spPr>
                <a:solidFill>
                  <a:schemeClr val="accent2">
                    <a:lumMod val="75000"/>
                  </a:schemeClr>
                </a:solidFill>
                <a:ln w="9525">
                  <a:noFill/>
                </a:ln>
                <a:effectLst/>
              </c:spPr>
            </c:marker>
            <c:bubble3D val="0"/>
            <c:spPr>
              <a:ln w="28575" cap="rnd">
                <a:solidFill>
                  <a:srgbClr val="800000"/>
                </a:solidFill>
                <a:round/>
              </a:ln>
              <a:effectLst/>
            </c:spPr>
            <c:extLst>
              <c:ext xmlns:c16="http://schemas.microsoft.com/office/drawing/2014/chart" uri="{C3380CC4-5D6E-409C-BE32-E72D297353CC}">
                <c16:uniqueId val="{0000000A-92A6-43A4-B088-D9F1C05DFF50}"/>
              </c:ext>
            </c:extLst>
          </c:dPt>
          <c:dPt>
            <c:idx val="2"/>
            <c:marker>
              <c:symbol val="circle"/>
              <c:size val="8"/>
              <c:spPr>
                <a:solidFill>
                  <a:schemeClr val="accent2">
                    <a:lumMod val="75000"/>
                  </a:schemeClr>
                </a:solidFill>
                <a:ln w="9525">
                  <a:noFill/>
                </a:ln>
                <a:effectLst/>
              </c:spPr>
            </c:marker>
            <c:bubble3D val="0"/>
            <c:spPr>
              <a:ln w="28575" cap="rnd">
                <a:solidFill>
                  <a:srgbClr val="800000"/>
                </a:solidFill>
                <a:round/>
              </a:ln>
              <a:effectLst/>
            </c:spPr>
            <c:extLst>
              <c:ext xmlns:c16="http://schemas.microsoft.com/office/drawing/2014/chart" uri="{C3380CC4-5D6E-409C-BE32-E72D297353CC}">
                <c16:uniqueId val="{0000000C-92A6-43A4-B088-D9F1C05DFF50}"/>
              </c:ext>
            </c:extLst>
          </c:dPt>
          <c:dLbls>
            <c:dLbl>
              <c:idx val="0"/>
              <c:layout>
                <c:manualLayout>
                  <c:x val="5.7227991428607655E-2"/>
                  <c:y val="-5.5424260778591576E-2"/>
                </c:manualLayout>
              </c:layout>
              <c:tx>
                <c:rich>
                  <a:bodyPr/>
                  <a:lstStyle/>
                  <a:p>
                    <a:r>
                      <a:rPr lang="en-US" altLang="zh-TW">
                        <a:solidFill>
                          <a:srgbClr val="800000"/>
                        </a:solidFill>
                      </a:rPr>
                      <a:t>1.24</a:t>
                    </a:r>
                    <a:r>
                      <a:rPr lang="zh-TW" altLang="en-US">
                        <a:solidFill>
                          <a:srgbClr val="800000"/>
                        </a:solidFill>
                      </a:rPr>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2A6-43A4-B088-D9F1C05DFF50}"/>
                </c:ext>
              </c:extLst>
            </c:dLbl>
            <c:dLbl>
              <c:idx val="1"/>
              <c:layout>
                <c:manualLayout>
                  <c:x val="4.6995574828508753E-2"/>
                  <c:y val="-4.7185360571187343E-2"/>
                </c:manualLayout>
              </c:layout>
              <c:tx>
                <c:rich>
                  <a:bodyPr/>
                  <a:lstStyle/>
                  <a:p>
                    <a:r>
                      <a:rPr lang="en-US" altLang="zh-TW">
                        <a:solidFill>
                          <a:srgbClr val="800000"/>
                        </a:solidFill>
                      </a:rPr>
                      <a:t>1.52</a:t>
                    </a:r>
                    <a:r>
                      <a:rPr lang="zh-TW" altLang="en-US">
                        <a:solidFill>
                          <a:srgbClr val="800000"/>
                        </a:solidFill>
                      </a:rPr>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2A6-43A4-B088-D9F1C05DFF50}"/>
                </c:ext>
              </c:extLst>
            </c:dLbl>
            <c:dLbl>
              <c:idx val="2"/>
              <c:layout>
                <c:manualLayout>
                  <c:x val="-6.6656523007099691E-4"/>
                  <c:y val="-1.4914009874639795E-2"/>
                </c:manualLayout>
              </c:layout>
              <c:tx>
                <c:rich>
                  <a:bodyPr rot="0" spcFirstLastPara="1" vertOverflow="ellipsis" vert="horz" wrap="square" lIns="38100" tIns="19050" rIns="38100" bIns="19050" anchor="ctr" anchorCtr="1">
                    <a:spAutoFit/>
                  </a:bodyPr>
                  <a:lstStyle/>
                  <a:p>
                    <a:pPr>
                      <a:defRPr sz="1000" b="0" i="0" u="none" strike="noStrike" kern="1200" baseline="0">
                        <a:solidFill>
                          <a:srgbClr val="C00000"/>
                        </a:solidFill>
                        <a:latin typeface="標楷體" panose="03000509000000000000" pitchFamily="65" charset="-120"/>
                        <a:ea typeface="標楷體" panose="03000509000000000000" pitchFamily="65" charset="-120"/>
                        <a:cs typeface="+mn-cs"/>
                      </a:defRPr>
                    </a:pPr>
                    <a:r>
                      <a:rPr lang="en-US" altLang="zh-TW" sz="1000">
                        <a:solidFill>
                          <a:srgbClr val="800000"/>
                        </a:solidFill>
                      </a:rPr>
                      <a:t>1.68</a:t>
                    </a:r>
                    <a:r>
                      <a:rPr lang="zh-TW" altLang="en-US" sz="1000">
                        <a:solidFill>
                          <a:srgbClr val="800000"/>
                        </a:solidFill>
                      </a:rPr>
                      <a:t>％</a:t>
                    </a:r>
                    <a:endParaRPr lang="en-US" altLang="zh-TW" sz="1000">
                      <a:solidFill>
                        <a:srgbClr val="800000"/>
                      </a:solidFill>
                    </a:endParaRPr>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C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12308874434173987"/>
                      <c:h val="5.7284657599618233E-2"/>
                    </c:manualLayout>
                  </c15:layout>
                </c:ext>
                <c:ext xmlns:c16="http://schemas.microsoft.com/office/drawing/2014/chart" uri="{C3380CC4-5D6E-409C-BE32-E72D297353CC}">
                  <c16:uniqueId val="{0000000C-92A6-43A4-B088-D9F1C05DFF5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'電子化稅單分析 (2)'!$B$6:$D$6</c:f>
              <c:numCache>
                <c:formatCode>#,##0.00_ </c:formatCode>
                <c:ptCount val="3"/>
                <c:pt idx="0">
                  <c:v>1.2413848475503497</c:v>
                </c:pt>
                <c:pt idx="1">
                  <c:v>1.5214021828735842</c:v>
                </c:pt>
                <c:pt idx="2">
                  <c:v>1.6804519217232157</c:v>
                </c:pt>
              </c:numCache>
            </c:numRef>
          </c:val>
          <c:smooth val="0"/>
          <c:extLst>
            <c:ext xmlns:c16="http://schemas.microsoft.com/office/drawing/2014/chart" uri="{C3380CC4-5D6E-409C-BE32-E72D297353CC}">
              <c16:uniqueId val="{0000000E-92A6-43A4-B088-D9F1C05DFF50}"/>
            </c:ext>
          </c:extLst>
        </c:ser>
        <c:dLbls>
          <c:showLegendKey val="0"/>
          <c:showVal val="1"/>
          <c:showCatName val="0"/>
          <c:showSerName val="0"/>
          <c:showPercent val="0"/>
          <c:showBubbleSize val="0"/>
        </c:dLbls>
        <c:marker val="1"/>
        <c:smooth val="0"/>
        <c:axId val="1387518608"/>
        <c:axId val="1141693519"/>
      </c:lineChart>
      <c:catAx>
        <c:axId val="1480279167"/>
        <c:scaling>
          <c:orientation val="minMax"/>
        </c:scaling>
        <c:delete val="0"/>
        <c:axPos val="b"/>
        <c:title>
          <c:tx>
            <c:rich>
              <a:bodyPr rot="0" spcFirstLastPara="1" vertOverflow="ellipsis" vert="horz" wrap="square" anchor="ctr" anchorCtr="1"/>
              <a:lstStyle/>
              <a:p>
                <a:pPr>
                  <a:defRPr sz="1050" b="0" i="0" u="none" strike="noStrike" kern="1200" baseline="0">
                    <a:solidFill>
                      <a:schemeClr val="tx1"/>
                    </a:solidFill>
                    <a:latin typeface="+mn-lt"/>
                    <a:ea typeface="+mn-ea"/>
                    <a:cs typeface="+mn-cs"/>
                  </a:defRPr>
                </a:pPr>
                <a:r>
                  <a:rPr lang="zh-TW" altLang="en-US" sz="1000" dirty="0">
                    <a:solidFill>
                      <a:schemeClr val="tx1"/>
                    </a:solidFill>
                    <a:latin typeface="標楷體" panose="03000509000000000000" pitchFamily="65" charset="-120"/>
                    <a:ea typeface="標楷體" panose="03000509000000000000" pitchFamily="65" charset="-120"/>
                  </a:rPr>
                  <a:t>年度</a:t>
                </a:r>
                <a:endParaRPr lang="zh-TW" altLang="en-US" sz="1050" dirty="0">
                  <a:solidFill>
                    <a:schemeClr val="tx1"/>
                  </a:solidFill>
                  <a:latin typeface="標楷體" panose="03000509000000000000" pitchFamily="65" charset="-120"/>
                  <a:ea typeface="標楷體" panose="03000509000000000000" pitchFamily="65" charset="-120"/>
                </a:endParaRPr>
              </a:p>
            </c:rich>
          </c:tx>
          <c:layout>
            <c:manualLayout>
              <c:xMode val="edge"/>
              <c:yMode val="edge"/>
              <c:x val="0.90672559292225152"/>
              <c:y val="0.91626788998077591"/>
            </c:manualLayout>
          </c:layout>
          <c:overlay val="0"/>
          <c:spPr>
            <a:noFill/>
            <a:ln>
              <a:noFill/>
            </a:ln>
            <a:effectLst/>
          </c:spPr>
          <c:txPr>
            <a:bodyPr rot="0" spcFirstLastPara="1" vertOverflow="ellipsis" vert="horz" wrap="square" anchor="ctr" anchorCtr="1"/>
            <a:lstStyle/>
            <a:p>
              <a:pPr>
                <a:defRPr sz="1050" b="0" i="0" u="none" strike="noStrike" kern="1200" baseline="0">
                  <a:solidFill>
                    <a:schemeClr val="tx1"/>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80279647"/>
        <c:crosses val="autoZero"/>
        <c:auto val="1"/>
        <c:lblAlgn val="ctr"/>
        <c:lblOffset val="100"/>
        <c:noMultiLvlLbl val="0"/>
      </c:catAx>
      <c:valAx>
        <c:axId val="1480279647"/>
        <c:scaling>
          <c:orientation val="minMax"/>
          <c:max val="1000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sz="1000">
                    <a:solidFill>
                      <a:schemeClr val="tx1"/>
                    </a:solidFill>
                    <a:latin typeface="標楷體" panose="03000509000000000000" pitchFamily="65" charset="-120"/>
                    <a:ea typeface="標楷體" panose="03000509000000000000" pitchFamily="65" charset="-120"/>
                  </a:rPr>
                  <a:t>件數</a:t>
                </a:r>
              </a:p>
            </c:rich>
          </c:tx>
          <c:layout>
            <c:manualLayout>
              <c:xMode val="edge"/>
              <c:yMode val="edge"/>
              <c:x val="1.4499347001914614E-2"/>
              <c:y val="7.6039865646164856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80279167"/>
        <c:crosses val="autoZero"/>
        <c:crossBetween val="between"/>
      </c:valAx>
      <c:valAx>
        <c:axId val="1141693519"/>
        <c:scaling>
          <c:orientation val="minMax"/>
          <c:max val="16"/>
          <c:min val="0"/>
        </c:scaling>
        <c:delete val="0"/>
        <c:axPos val="r"/>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sz="1000">
                    <a:solidFill>
                      <a:schemeClr val="tx1"/>
                    </a:solidFill>
                    <a:latin typeface="標楷體" panose="03000509000000000000" pitchFamily="65" charset="-120"/>
                    <a:ea typeface="標楷體" panose="03000509000000000000" pitchFamily="65" charset="-120"/>
                  </a:rPr>
                  <a:t>比率</a:t>
                </a:r>
              </a:p>
            </c:rich>
          </c:tx>
          <c:layout>
            <c:manualLayout>
              <c:xMode val="edge"/>
              <c:yMode val="edge"/>
              <c:x val="0.90001825858724183"/>
              <c:y val="8.0088467962483714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0.00_ "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387518608"/>
        <c:crosses val="max"/>
        <c:crossBetween val="between"/>
        <c:majorUnit val="2"/>
      </c:valAx>
      <c:catAx>
        <c:axId val="1387518608"/>
        <c:scaling>
          <c:orientation val="minMax"/>
        </c:scaling>
        <c:delete val="1"/>
        <c:axPos val="b"/>
        <c:majorTickMark val="out"/>
        <c:minorTickMark val="none"/>
        <c:tickLblPos val="nextTo"/>
        <c:crossAx val="1141693519"/>
        <c:crosses val="autoZero"/>
        <c:auto val="1"/>
        <c:lblAlgn val="ctr"/>
        <c:lblOffset val="100"/>
        <c:noMultiLvlLbl val="0"/>
      </c:catAx>
      <c:spPr>
        <a:noFill/>
        <a:ln>
          <a:noFill/>
        </a:ln>
        <a:effectLst/>
      </c:spPr>
    </c:plotArea>
    <c:legend>
      <c:legendPos val="b"/>
      <c:layout>
        <c:manualLayout>
          <c:xMode val="edge"/>
          <c:yMode val="edge"/>
          <c:x val="9.5599855573608866E-2"/>
          <c:y val="3.865425912670007E-2"/>
          <c:w val="0.78922053521783586"/>
          <c:h val="4.1271732654498183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2260638234700304"/>
          <c:y val="0.12962962962962962"/>
          <c:w val="0.81063888888888891"/>
          <c:h val="0.6810032079323417"/>
        </c:manualLayout>
      </c:layout>
      <c:bar3DChart>
        <c:barDir val="col"/>
        <c:grouping val="clustered"/>
        <c:varyColors val="0"/>
        <c:ser>
          <c:idx val="0"/>
          <c:order val="0"/>
          <c:tx>
            <c:strRef>
              <c:f>[動物死亡.xlsx]工作表1!$B$1</c:f>
              <c:strCache>
                <c:ptCount val="1"/>
                <c:pt idx="0">
                  <c:v>全國平均值</c:v>
                </c:pt>
              </c:strCache>
            </c:strRef>
          </c:tx>
          <c:spPr>
            <a:solidFill>
              <a:schemeClr val="accent1"/>
            </a:solidFill>
            <a:ln>
              <a:noFill/>
            </a:ln>
            <a:effectLst/>
            <a:sp3d/>
          </c:spPr>
          <c:invertIfNegative val="0"/>
          <c:dLbls>
            <c:dLbl>
              <c:idx val="0"/>
              <c:layout>
                <c:manualLayout>
                  <c:x val="1.5082956259426792E-2"/>
                  <c:y val="-9.259259259259302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69B-4E82-8C78-73D7A4E409BF}"/>
                </c:ext>
              </c:extLst>
            </c:dLbl>
            <c:dLbl>
              <c:idx val="1"/>
              <c:layout>
                <c:manualLayout>
                  <c:x val="1.9926761095582237E-3"/>
                  <c:y val="-1.38888000494657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69B-4E82-8C78-73D7A4E409BF}"/>
                </c:ext>
              </c:extLst>
            </c:dLbl>
            <c:dLbl>
              <c:idx val="2"/>
              <c:layout>
                <c:manualLayout>
                  <c:x val="-1.1060706816017369E-16"/>
                  <c:y val="-4.629629629629629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69B-4E82-8C78-73D7A4E409B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[動物死亡.xlsx]工作表1!$A$2:$A$4</c:f>
              <c:numCache>
                <c:formatCode>General</c:formatCode>
                <c:ptCount val="3"/>
                <c:pt idx="0">
                  <c:v>111</c:v>
                </c:pt>
                <c:pt idx="1">
                  <c:v>112</c:v>
                </c:pt>
                <c:pt idx="2">
                  <c:v>113</c:v>
                </c:pt>
              </c:numCache>
            </c:numRef>
          </c:cat>
          <c:val>
            <c:numRef>
              <c:f>[動物死亡.xlsx]工作表1!$B$2:$B$4</c:f>
              <c:numCache>
                <c:formatCode>General</c:formatCode>
                <c:ptCount val="3"/>
                <c:pt idx="0">
                  <c:v>7.37</c:v>
                </c:pt>
                <c:pt idx="1">
                  <c:v>6.25</c:v>
                </c:pt>
                <c:pt idx="2" formatCode="0.00">
                  <c:v>6.7</c:v>
                </c:pt>
              </c:numCache>
            </c:numRef>
          </c:val>
          <c:extLst>
            <c:ext xmlns:c16="http://schemas.microsoft.com/office/drawing/2014/chart" uri="{C3380CC4-5D6E-409C-BE32-E72D297353CC}">
              <c16:uniqueId val="{00000003-D69B-4E82-8C78-73D7A4E409BF}"/>
            </c:ext>
          </c:extLst>
        </c:ser>
        <c:ser>
          <c:idx val="1"/>
          <c:order val="1"/>
          <c:tx>
            <c:strRef>
              <c:f>[動物死亡.xlsx]工作表1!$C$1</c:f>
              <c:strCache>
                <c:ptCount val="1"/>
                <c:pt idx="0">
                  <c:v>新竹市</c:v>
                </c:pt>
              </c:strCache>
            </c:strRef>
          </c:tx>
          <c:spPr>
            <a:solidFill>
              <a:schemeClr val="accent2"/>
            </a:solidFill>
            <a:ln>
              <a:noFill/>
            </a:ln>
            <a:effectLst/>
            <a:sp3d/>
          </c:spPr>
          <c:invertIfNegative val="0"/>
          <c:dLbls>
            <c:dLbl>
              <c:idx val="0"/>
              <c:layout>
                <c:manualLayout>
                  <c:x val="2.4132730015082902E-2"/>
                  <c:y val="-1.85185185185185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69B-4E82-8C78-73D7A4E409BF}"/>
                </c:ext>
              </c:extLst>
            </c:dLbl>
            <c:dLbl>
              <c:idx val="1"/>
              <c:layout>
                <c:manualLayout>
                  <c:x val="1.5082956259426848E-2"/>
                  <c:y val="-9.259259259259258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69B-4E82-8C78-73D7A4E409BF}"/>
                </c:ext>
              </c:extLst>
            </c:dLbl>
            <c:dLbl>
              <c:idx val="2"/>
              <c:layout>
                <c:manualLayout>
                  <c:x val="1.8099547511312219E-2"/>
                  <c:y val="-1.38888888888889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69B-4E82-8C78-73D7A4E409B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[動物死亡.xlsx]工作表1!$A$2:$A$4</c:f>
              <c:numCache>
                <c:formatCode>General</c:formatCode>
                <c:ptCount val="3"/>
                <c:pt idx="0">
                  <c:v>111</c:v>
                </c:pt>
                <c:pt idx="1">
                  <c:v>112</c:v>
                </c:pt>
                <c:pt idx="2">
                  <c:v>113</c:v>
                </c:pt>
              </c:numCache>
            </c:numRef>
          </c:cat>
          <c:val>
            <c:numRef>
              <c:f>[動物死亡.xlsx]工作表1!$C$2:$C$4</c:f>
              <c:numCache>
                <c:formatCode>General</c:formatCode>
                <c:ptCount val="3"/>
                <c:pt idx="0">
                  <c:v>4.3099999999999996</c:v>
                </c:pt>
                <c:pt idx="1">
                  <c:v>7.24</c:v>
                </c:pt>
                <c:pt idx="2">
                  <c:v>10.25</c:v>
                </c:pt>
              </c:numCache>
            </c:numRef>
          </c:val>
          <c:extLst>
            <c:ext xmlns:c16="http://schemas.microsoft.com/office/drawing/2014/chart" uri="{C3380CC4-5D6E-409C-BE32-E72D297353CC}">
              <c16:uniqueId val="{00000007-D69B-4E82-8C78-73D7A4E409BF}"/>
            </c:ext>
          </c:extLst>
        </c:ser>
        <c:dLbls>
          <c:showLegendKey val="0"/>
          <c:showVal val="1"/>
          <c:showCatName val="0"/>
          <c:showSerName val="0"/>
          <c:showPercent val="0"/>
          <c:showBubbleSize val="0"/>
        </c:dLbls>
        <c:gapWidth val="150"/>
        <c:shape val="box"/>
        <c:axId val="1251412720"/>
        <c:axId val="1385348208"/>
        <c:axId val="0"/>
      </c:bar3DChart>
      <c:catAx>
        <c:axId val="12514127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t>年度</a:t>
                </a:r>
              </a:p>
            </c:rich>
          </c:tx>
          <c:layout>
            <c:manualLayout>
              <c:xMode val="edge"/>
              <c:yMode val="edge"/>
              <c:x val="0.85614422631560194"/>
              <c:y val="0.8157159521726449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85348208"/>
        <c:crosses val="autoZero"/>
        <c:auto val="1"/>
        <c:lblAlgn val="ctr"/>
        <c:lblOffset val="100"/>
        <c:noMultiLvlLbl val="0"/>
      </c:catAx>
      <c:valAx>
        <c:axId val="13853482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a:t>
                </a:r>
              </a:p>
            </c:rich>
          </c:tx>
          <c:layout>
            <c:manualLayout>
              <c:xMode val="edge"/>
              <c:yMode val="edge"/>
              <c:x val="8.2337976983646269E-2"/>
              <c:y val="6.3950860309128027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514127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2260638234700304"/>
          <c:y val="0.12962962962962962"/>
          <c:w val="0.81063888888888891"/>
          <c:h val="0.6810032079323417"/>
        </c:manualLayout>
      </c:layout>
      <c:bar3DChart>
        <c:barDir val="col"/>
        <c:grouping val="clustered"/>
        <c:varyColors val="0"/>
        <c:ser>
          <c:idx val="0"/>
          <c:order val="0"/>
          <c:tx>
            <c:strRef>
              <c:f>[動物死亡.xlsx]工作表1!$B$1</c:f>
              <c:strCache>
                <c:ptCount val="1"/>
                <c:pt idx="0">
                  <c:v>全國平均值</c:v>
                </c:pt>
              </c:strCache>
            </c:strRef>
          </c:tx>
          <c:spPr>
            <a:solidFill>
              <a:schemeClr val="accent1"/>
            </a:solidFill>
            <a:ln>
              <a:noFill/>
            </a:ln>
            <a:effectLst/>
            <a:sp3d/>
          </c:spPr>
          <c:invertIfNegative val="0"/>
          <c:dLbls>
            <c:dLbl>
              <c:idx val="0"/>
              <c:layout>
                <c:manualLayout>
                  <c:x val="1.5082956259426792E-2"/>
                  <c:y val="-9.259259259259302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69B-4E82-8C78-73D7A4E409BF}"/>
                </c:ext>
              </c:extLst>
            </c:dLbl>
            <c:dLbl>
              <c:idx val="1"/>
              <c:layout>
                <c:manualLayout>
                  <c:x val="1.9926761095582237E-3"/>
                  <c:y val="-1.38888000494657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69B-4E82-8C78-73D7A4E409BF}"/>
                </c:ext>
              </c:extLst>
            </c:dLbl>
            <c:dLbl>
              <c:idx val="2"/>
              <c:layout>
                <c:manualLayout>
                  <c:x val="-1.1060706816017369E-16"/>
                  <c:y val="-4.629629629629629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69B-4E82-8C78-73D7A4E409B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[動物死亡.xlsx]工作表1!$A$2:$A$4</c:f>
              <c:numCache>
                <c:formatCode>General</c:formatCode>
                <c:ptCount val="3"/>
                <c:pt idx="0">
                  <c:v>111</c:v>
                </c:pt>
                <c:pt idx="1">
                  <c:v>112</c:v>
                </c:pt>
                <c:pt idx="2">
                  <c:v>113</c:v>
                </c:pt>
              </c:numCache>
            </c:numRef>
          </c:cat>
          <c:val>
            <c:numRef>
              <c:f>[動物死亡.xlsx]工作表1!$B$2:$B$4</c:f>
              <c:numCache>
                <c:formatCode>General</c:formatCode>
                <c:ptCount val="3"/>
                <c:pt idx="0">
                  <c:v>7.37</c:v>
                </c:pt>
                <c:pt idx="1">
                  <c:v>6.25</c:v>
                </c:pt>
                <c:pt idx="2" formatCode="0.00">
                  <c:v>6.7</c:v>
                </c:pt>
              </c:numCache>
            </c:numRef>
          </c:val>
          <c:extLst>
            <c:ext xmlns:c16="http://schemas.microsoft.com/office/drawing/2014/chart" uri="{C3380CC4-5D6E-409C-BE32-E72D297353CC}">
              <c16:uniqueId val="{00000003-D69B-4E82-8C78-73D7A4E409BF}"/>
            </c:ext>
          </c:extLst>
        </c:ser>
        <c:ser>
          <c:idx val="1"/>
          <c:order val="1"/>
          <c:tx>
            <c:strRef>
              <c:f>[動物死亡.xlsx]工作表1!$C$1</c:f>
              <c:strCache>
                <c:ptCount val="1"/>
                <c:pt idx="0">
                  <c:v>新竹市</c:v>
                </c:pt>
              </c:strCache>
            </c:strRef>
          </c:tx>
          <c:spPr>
            <a:solidFill>
              <a:schemeClr val="accent2"/>
            </a:solidFill>
            <a:ln>
              <a:noFill/>
            </a:ln>
            <a:effectLst/>
            <a:sp3d/>
          </c:spPr>
          <c:invertIfNegative val="0"/>
          <c:dLbls>
            <c:dLbl>
              <c:idx val="0"/>
              <c:layout>
                <c:manualLayout>
                  <c:x val="2.4132730015082902E-2"/>
                  <c:y val="-1.85185185185185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69B-4E82-8C78-73D7A4E409BF}"/>
                </c:ext>
              </c:extLst>
            </c:dLbl>
            <c:dLbl>
              <c:idx val="1"/>
              <c:layout>
                <c:manualLayout>
                  <c:x val="1.5082956259426848E-2"/>
                  <c:y val="-9.259259259259258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69B-4E82-8C78-73D7A4E409BF}"/>
                </c:ext>
              </c:extLst>
            </c:dLbl>
            <c:dLbl>
              <c:idx val="2"/>
              <c:layout>
                <c:manualLayout>
                  <c:x val="1.8099547511312219E-2"/>
                  <c:y val="-1.38888888888889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69B-4E82-8C78-73D7A4E409B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[動物死亡.xlsx]工作表1!$A$2:$A$4</c:f>
              <c:numCache>
                <c:formatCode>General</c:formatCode>
                <c:ptCount val="3"/>
                <c:pt idx="0">
                  <c:v>111</c:v>
                </c:pt>
                <c:pt idx="1">
                  <c:v>112</c:v>
                </c:pt>
                <c:pt idx="2">
                  <c:v>113</c:v>
                </c:pt>
              </c:numCache>
            </c:numRef>
          </c:cat>
          <c:val>
            <c:numRef>
              <c:f>[動物死亡.xlsx]工作表1!$C$2:$C$4</c:f>
              <c:numCache>
                <c:formatCode>General</c:formatCode>
                <c:ptCount val="3"/>
                <c:pt idx="0">
                  <c:v>4.3099999999999996</c:v>
                </c:pt>
                <c:pt idx="1">
                  <c:v>7.24</c:v>
                </c:pt>
                <c:pt idx="2">
                  <c:v>10.25</c:v>
                </c:pt>
              </c:numCache>
            </c:numRef>
          </c:val>
          <c:extLst>
            <c:ext xmlns:c16="http://schemas.microsoft.com/office/drawing/2014/chart" uri="{C3380CC4-5D6E-409C-BE32-E72D297353CC}">
              <c16:uniqueId val="{00000007-D69B-4E82-8C78-73D7A4E409BF}"/>
            </c:ext>
          </c:extLst>
        </c:ser>
        <c:dLbls>
          <c:showLegendKey val="0"/>
          <c:showVal val="1"/>
          <c:showCatName val="0"/>
          <c:showSerName val="0"/>
          <c:showPercent val="0"/>
          <c:showBubbleSize val="0"/>
        </c:dLbls>
        <c:gapWidth val="150"/>
        <c:shape val="box"/>
        <c:axId val="1251412720"/>
        <c:axId val="1385348208"/>
        <c:axId val="0"/>
      </c:bar3DChart>
      <c:catAx>
        <c:axId val="12514127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t>年度</a:t>
                </a:r>
              </a:p>
            </c:rich>
          </c:tx>
          <c:layout>
            <c:manualLayout>
              <c:xMode val="edge"/>
              <c:yMode val="edge"/>
              <c:x val="0.85614422631560194"/>
              <c:y val="0.8157159521726449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85348208"/>
        <c:crosses val="autoZero"/>
        <c:auto val="1"/>
        <c:lblAlgn val="ctr"/>
        <c:lblOffset val="100"/>
        <c:noMultiLvlLbl val="0"/>
      </c:catAx>
      <c:valAx>
        <c:axId val="13853482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a:t>
                </a:r>
              </a:p>
            </c:rich>
          </c:tx>
          <c:layout>
            <c:manualLayout>
              <c:xMode val="edge"/>
              <c:yMode val="edge"/>
              <c:x val="8.2337976983646269E-2"/>
              <c:y val="6.3950860309128027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514127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663442940038685"/>
          <c:y val="8.8436878178200312E-2"/>
          <c:w val="0.66945196647324312"/>
          <c:h val="0.61620762472124102"/>
        </c:manualLayout>
      </c:layout>
      <c:barChart>
        <c:barDir val="col"/>
        <c:grouping val="clustered"/>
        <c:varyColors val="0"/>
        <c:ser>
          <c:idx val="0"/>
          <c:order val="0"/>
          <c:tx>
            <c:strRef>
              <c:f>工作表1!$B$1</c:f>
              <c:strCache>
                <c:ptCount val="1"/>
                <c:pt idx="0">
                  <c:v>邀案</c:v>
                </c:pt>
              </c:strCache>
            </c:strRef>
          </c:tx>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chemeClr>
              </a:solidFill>
              <a:round/>
            </a:ln>
            <a:effectLst>
              <a:outerShdw blurRad="40000" dist="20000" dir="5400000" rotWithShape="0">
                <a:srgbClr val="000000">
                  <a:alpha val="38000"/>
                </a:srgbClr>
              </a:outerShdw>
            </a:effectLst>
          </c:spPr>
          <c:invertIfNegative val="0"/>
          <c:cat>
            <c:strRef>
              <c:f>工作表1!$A$2:$A$4</c:f>
              <c:strCache>
                <c:ptCount val="3"/>
                <c:pt idx="0">
                  <c:v>111年度</c:v>
                </c:pt>
                <c:pt idx="1">
                  <c:v>112年度</c:v>
                </c:pt>
                <c:pt idx="2">
                  <c:v>113年度</c:v>
                </c:pt>
              </c:strCache>
            </c:strRef>
          </c:cat>
          <c:val>
            <c:numRef>
              <c:f>工作表1!$B$2:$B$4</c:f>
              <c:numCache>
                <c:formatCode>#,##0_ </c:formatCode>
                <c:ptCount val="3"/>
                <c:pt idx="0">
                  <c:v>211</c:v>
                </c:pt>
                <c:pt idx="1">
                  <c:v>224</c:v>
                </c:pt>
                <c:pt idx="2">
                  <c:v>109</c:v>
                </c:pt>
              </c:numCache>
            </c:numRef>
          </c:val>
          <c:extLst>
            <c:ext xmlns:c16="http://schemas.microsoft.com/office/drawing/2014/chart" uri="{C3380CC4-5D6E-409C-BE32-E72D297353CC}">
              <c16:uniqueId val="{00000000-5DDF-47A3-8D50-3AEEDF87F99B}"/>
            </c:ext>
          </c:extLst>
        </c:ser>
        <c:ser>
          <c:idx val="1"/>
          <c:order val="1"/>
          <c:tx>
            <c:strRef>
              <c:f>工作表1!$C$1</c:f>
              <c:strCache>
                <c:ptCount val="1"/>
                <c:pt idx="0">
                  <c:v>資格不符</c:v>
                </c:pt>
              </c:strCache>
            </c:strRef>
          </c:tx>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chemeClr>
              </a:solidFill>
              <a:round/>
            </a:ln>
            <a:effectLst>
              <a:outerShdw blurRad="40000" dist="20000" dir="5400000" rotWithShape="0">
                <a:srgbClr val="000000">
                  <a:alpha val="38000"/>
                </a:srgbClr>
              </a:outerShdw>
            </a:effectLst>
          </c:spPr>
          <c:invertIfNegative val="0"/>
          <c:cat>
            <c:strRef>
              <c:f>工作表1!$A$2:$A$4</c:f>
              <c:strCache>
                <c:ptCount val="3"/>
                <c:pt idx="0">
                  <c:v>111年度</c:v>
                </c:pt>
                <c:pt idx="1">
                  <c:v>112年度</c:v>
                </c:pt>
                <c:pt idx="2">
                  <c:v>113年度</c:v>
                </c:pt>
              </c:strCache>
            </c:strRef>
          </c:cat>
          <c:val>
            <c:numRef>
              <c:f>工作表1!$C$2:$C$4</c:f>
              <c:numCache>
                <c:formatCode>#,##0_ </c:formatCode>
                <c:ptCount val="3"/>
                <c:pt idx="0">
                  <c:v>4</c:v>
                </c:pt>
                <c:pt idx="1">
                  <c:v>13</c:v>
                </c:pt>
                <c:pt idx="2">
                  <c:v>20</c:v>
                </c:pt>
              </c:numCache>
            </c:numRef>
          </c:val>
          <c:extLst>
            <c:ext xmlns:c16="http://schemas.microsoft.com/office/drawing/2014/chart" uri="{C3380CC4-5D6E-409C-BE32-E72D297353CC}">
              <c16:uniqueId val="{00000001-5DDF-47A3-8D50-3AEEDF87F99B}"/>
            </c:ext>
          </c:extLst>
        </c:ser>
        <c:dLbls>
          <c:showLegendKey val="0"/>
          <c:showVal val="0"/>
          <c:showCatName val="0"/>
          <c:showSerName val="0"/>
          <c:showPercent val="0"/>
          <c:showBubbleSize val="0"/>
        </c:dLbls>
        <c:gapWidth val="150"/>
        <c:axId val="607896768"/>
        <c:axId val="607917568"/>
      </c:barChart>
      <c:lineChart>
        <c:grouping val="standard"/>
        <c:varyColors val="0"/>
        <c:ser>
          <c:idx val="2"/>
          <c:order val="2"/>
          <c:tx>
            <c:strRef>
              <c:f>工作表1!$D$1</c:f>
              <c:strCache>
                <c:ptCount val="1"/>
                <c:pt idx="0">
                  <c:v>不符率</c:v>
                </c:pt>
              </c:strCache>
            </c:strRef>
          </c:tx>
          <c:spPr>
            <a:ln w="15875" cap="rnd">
              <a:solidFill>
                <a:schemeClr val="accent3"/>
              </a:solidFill>
              <a:round/>
            </a:ln>
            <a:effectLst>
              <a:outerShdw blurRad="40000" dist="20000" dir="5400000" rotWithShape="0">
                <a:srgbClr val="000000">
                  <a:alpha val="38000"/>
                </a:srgbClr>
              </a:outerShdw>
            </a:effectLst>
          </c:spPr>
          <c:marker>
            <c:symbol val="circle"/>
            <c:size val="4"/>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chemeClr>
                </a:solidFill>
                <a:round/>
              </a:ln>
              <a:effectLst>
                <a:outerShdw blurRad="40000" dist="20000" dir="5400000" rotWithShape="0">
                  <a:srgbClr val="000000">
                    <a:alpha val="38000"/>
                  </a:srgbClr>
                </a:outerShdw>
              </a:effectLst>
            </c:spPr>
          </c:marker>
          <c:cat>
            <c:strRef>
              <c:f>工作表1!$A$2:$A$4</c:f>
              <c:strCache>
                <c:ptCount val="3"/>
                <c:pt idx="0">
                  <c:v>111年度</c:v>
                </c:pt>
                <c:pt idx="1">
                  <c:v>112年度</c:v>
                </c:pt>
                <c:pt idx="2">
                  <c:v>113年度</c:v>
                </c:pt>
              </c:strCache>
            </c:strRef>
          </c:cat>
          <c:val>
            <c:numRef>
              <c:f>工作表1!$D$2:$D$4</c:f>
              <c:numCache>
                <c:formatCode>0.00_ </c:formatCode>
                <c:ptCount val="3"/>
                <c:pt idx="0">
                  <c:v>1.9</c:v>
                </c:pt>
                <c:pt idx="1">
                  <c:v>5.8</c:v>
                </c:pt>
                <c:pt idx="2">
                  <c:v>18.350000000000001</c:v>
                </c:pt>
              </c:numCache>
            </c:numRef>
          </c:val>
          <c:smooth val="0"/>
          <c:extLst>
            <c:ext xmlns:c16="http://schemas.microsoft.com/office/drawing/2014/chart" uri="{C3380CC4-5D6E-409C-BE32-E72D297353CC}">
              <c16:uniqueId val="{00000002-5DDF-47A3-8D50-3AEEDF87F99B}"/>
            </c:ext>
          </c:extLst>
        </c:ser>
        <c:dLbls>
          <c:showLegendKey val="0"/>
          <c:showVal val="0"/>
          <c:showCatName val="0"/>
          <c:showSerName val="0"/>
          <c:showPercent val="0"/>
          <c:showBubbleSize val="0"/>
        </c:dLbls>
        <c:marker val="1"/>
        <c:smooth val="0"/>
        <c:axId val="507099264"/>
        <c:axId val="507098016"/>
      </c:lineChart>
      <c:catAx>
        <c:axId val="6078967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50000"/>
                    <a:lumOff val="50000"/>
                  </a:schemeClr>
                </a:solidFill>
                <a:latin typeface="標楷體" panose="03000509000000000000" pitchFamily="65" charset="-120"/>
                <a:ea typeface="標楷體" panose="03000509000000000000" pitchFamily="65" charset="-120"/>
                <a:cs typeface="+mn-cs"/>
              </a:defRPr>
            </a:pPr>
            <a:endParaRPr lang="zh-TW"/>
          </a:p>
        </c:txPr>
        <c:crossAx val="607917568"/>
        <c:crosses val="autoZero"/>
        <c:auto val="1"/>
        <c:lblAlgn val="ctr"/>
        <c:lblOffset val="100"/>
        <c:noMultiLvlLbl val="0"/>
      </c:catAx>
      <c:valAx>
        <c:axId val="607917568"/>
        <c:scaling>
          <c:orientation val="minMax"/>
        </c:scaling>
        <c:delete val="0"/>
        <c:axPos val="l"/>
        <c:majorGridlines>
          <c:spPr>
            <a:ln w="9525" cap="flat" cmpd="sng" algn="ctr">
              <a:solidFill>
                <a:schemeClr val="bg1">
                  <a:lumMod val="7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07896768"/>
        <c:crosses val="autoZero"/>
        <c:crossBetween val="between"/>
      </c:valAx>
      <c:valAx>
        <c:axId val="507098016"/>
        <c:scaling>
          <c:orientation val="minMax"/>
        </c:scaling>
        <c:delete val="0"/>
        <c:axPos val="r"/>
        <c:numFmt formatCode="0.00_ "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07099264"/>
        <c:crosses val="max"/>
        <c:crossBetween val="between"/>
        <c:majorUnit val="4"/>
      </c:valAx>
      <c:catAx>
        <c:axId val="507099264"/>
        <c:scaling>
          <c:orientation val="minMax"/>
        </c:scaling>
        <c:delete val="1"/>
        <c:axPos val="b"/>
        <c:numFmt formatCode="General" sourceLinked="1"/>
        <c:majorTickMark val="out"/>
        <c:minorTickMark val="none"/>
        <c:tickLblPos val="nextTo"/>
        <c:crossAx val="507098016"/>
        <c:crosses val="autoZero"/>
        <c:auto val="1"/>
        <c:lblAlgn val="ctr"/>
        <c:lblOffset val="100"/>
        <c:noMultiLvlLbl val="0"/>
      </c:catAx>
      <c:dTable>
        <c:showHorzBorder val="1"/>
        <c:showVertBorder val="1"/>
        <c:showOutline val="1"/>
        <c:showKeys val="1"/>
        <c:spPr>
          <a:noFill/>
          <a:ln w="12700">
            <a:solidFill>
              <a:schemeClr val="bg1">
                <a:lumMod val="65000"/>
              </a:schemeClr>
            </a:solidFill>
          </a:ln>
          <a:effectLst/>
        </c:spPr>
        <c:txPr>
          <a:bodyPr rot="0" spcFirstLastPara="1" vertOverflow="ellipsis" vert="horz" wrap="square" anchor="ctr" anchorCtr="1"/>
          <a:lstStyle/>
          <a:p>
            <a:pPr rtl="0">
              <a:defRPr sz="10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dTable>
      <c:spPr>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a:ln>
          <a:noFill/>
        </a:ln>
        <a:effectLst/>
      </c:spPr>
    </c:plotArea>
    <c:plotVisOnly val="1"/>
    <c:dispBlanksAs val="gap"/>
    <c:showDLblsOverMax val="0"/>
  </c:chart>
  <c:spPr>
    <a:solidFill>
      <a:schemeClr val="bg1"/>
    </a:solidFill>
    <a:ln w="9525" cap="flat" cmpd="sng" algn="ctr">
      <a:noFill/>
      <a:round/>
    </a:ln>
    <a:effectLst/>
  </c:spPr>
  <c:txPr>
    <a:bodyPr/>
    <a:lstStyle/>
    <a:p>
      <a:pPr>
        <a:defRPr sz="1000">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663442940038685"/>
          <c:y val="8.8436878178200312E-2"/>
          <c:w val="0.66945196647324312"/>
          <c:h val="0.61620762472124102"/>
        </c:manualLayout>
      </c:layout>
      <c:barChart>
        <c:barDir val="col"/>
        <c:grouping val="clustered"/>
        <c:varyColors val="0"/>
        <c:ser>
          <c:idx val="0"/>
          <c:order val="0"/>
          <c:tx>
            <c:strRef>
              <c:f>工作表1!$B$1</c:f>
              <c:strCache>
                <c:ptCount val="1"/>
                <c:pt idx="0">
                  <c:v>邀案</c:v>
                </c:pt>
              </c:strCache>
            </c:strRef>
          </c:tx>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chemeClr>
              </a:solidFill>
              <a:round/>
            </a:ln>
            <a:effectLst>
              <a:outerShdw blurRad="40000" dist="20000" dir="5400000" rotWithShape="0">
                <a:srgbClr val="000000">
                  <a:alpha val="38000"/>
                </a:srgbClr>
              </a:outerShdw>
            </a:effectLst>
          </c:spPr>
          <c:invertIfNegative val="0"/>
          <c:cat>
            <c:strRef>
              <c:f>工作表1!$A$2:$A$4</c:f>
              <c:strCache>
                <c:ptCount val="3"/>
                <c:pt idx="0">
                  <c:v>111年度</c:v>
                </c:pt>
                <c:pt idx="1">
                  <c:v>112年度</c:v>
                </c:pt>
                <c:pt idx="2">
                  <c:v>113年度</c:v>
                </c:pt>
              </c:strCache>
            </c:strRef>
          </c:cat>
          <c:val>
            <c:numRef>
              <c:f>工作表1!$B$2:$B$4</c:f>
              <c:numCache>
                <c:formatCode>#,##0_ </c:formatCode>
                <c:ptCount val="3"/>
                <c:pt idx="0">
                  <c:v>211</c:v>
                </c:pt>
                <c:pt idx="1">
                  <c:v>224</c:v>
                </c:pt>
                <c:pt idx="2">
                  <c:v>109</c:v>
                </c:pt>
              </c:numCache>
            </c:numRef>
          </c:val>
          <c:extLst>
            <c:ext xmlns:c16="http://schemas.microsoft.com/office/drawing/2014/chart" uri="{C3380CC4-5D6E-409C-BE32-E72D297353CC}">
              <c16:uniqueId val="{00000000-5DDF-47A3-8D50-3AEEDF87F99B}"/>
            </c:ext>
          </c:extLst>
        </c:ser>
        <c:ser>
          <c:idx val="1"/>
          <c:order val="1"/>
          <c:tx>
            <c:strRef>
              <c:f>工作表1!$C$1</c:f>
              <c:strCache>
                <c:ptCount val="1"/>
                <c:pt idx="0">
                  <c:v>資格不符</c:v>
                </c:pt>
              </c:strCache>
            </c:strRef>
          </c:tx>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chemeClr>
              </a:solidFill>
              <a:round/>
            </a:ln>
            <a:effectLst>
              <a:outerShdw blurRad="40000" dist="20000" dir="5400000" rotWithShape="0">
                <a:srgbClr val="000000">
                  <a:alpha val="38000"/>
                </a:srgbClr>
              </a:outerShdw>
            </a:effectLst>
          </c:spPr>
          <c:invertIfNegative val="0"/>
          <c:cat>
            <c:strRef>
              <c:f>工作表1!$A$2:$A$4</c:f>
              <c:strCache>
                <c:ptCount val="3"/>
                <c:pt idx="0">
                  <c:v>111年度</c:v>
                </c:pt>
                <c:pt idx="1">
                  <c:v>112年度</c:v>
                </c:pt>
                <c:pt idx="2">
                  <c:v>113年度</c:v>
                </c:pt>
              </c:strCache>
            </c:strRef>
          </c:cat>
          <c:val>
            <c:numRef>
              <c:f>工作表1!$C$2:$C$4</c:f>
              <c:numCache>
                <c:formatCode>#,##0_ </c:formatCode>
                <c:ptCount val="3"/>
                <c:pt idx="0">
                  <c:v>4</c:v>
                </c:pt>
                <c:pt idx="1">
                  <c:v>13</c:v>
                </c:pt>
                <c:pt idx="2">
                  <c:v>20</c:v>
                </c:pt>
              </c:numCache>
            </c:numRef>
          </c:val>
          <c:extLst>
            <c:ext xmlns:c16="http://schemas.microsoft.com/office/drawing/2014/chart" uri="{C3380CC4-5D6E-409C-BE32-E72D297353CC}">
              <c16:uniqueId val="{00000001-5DDF-47A3-8D50-3AEEDF87F99B}"/>
            </c:ext>
          </c:extLst>
        </c:ser>
        <c:dLbls>
          <c:showLegendKey val="0"/>
          <c:showVal val="0"/>
          <c:showCatName val="0"/>
          <c:showSerName val="0"/>
          <c:showPercent val="0"/>
          <c:showBubbleSize val="0"/>
        </c:dLbls>
        <c:gapWidth val="150"/>
        <c:axId val="607896768"/>
        <c:axId val="607917568"/>
      </c:barChart>
      <c:lineChart>
        <c:grouping val="standard"/>
        <c:varyColors val="0"/>
        <c:ser>
          <c:idx val="2"/>
          <c:order val="2"/>
          <c:tx>
            <c:strRef>
              <c:f>工作表1!$D$1</c:f>
              <c:strCache>
                <c:ptCount val="1"/>
                <c:pt idx="0">
                  <c:v>不符率</c:v>
                </c:pt>
              </c:strCache>
            </c:strRef>
          </c:tx>
          <c:spPr>
            <a:ln w="15875" cap="rnd">
              <a:solidFill>
                <a:schemeClr val="accent3"/>
              </a:solidFill>
              <a:round/>
            </a:ln>
            <a:effectLst>
              <a:outerShdw blurRad="40000" dist="20000" dir="5400000" rotWithShape="0">
                <a:srgbClr val="000000">
                  <a:alpha val="38000"/>
                </a:srgbClr>
              </a:outerShdw>
            </a:effectLst>
          </c:spPr>
          <c:marker>
            <c:symbol val="circle"/>
            <c:size val="4"/>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chemeClr>
                </a:solidFill>
                <a:round/>
              </a:ln>
              <a:effectLst>
                <a:outerShdw blurRad="40000" dist="20000" dir="5400000" rotWithShape="0">
                  <a:srgbClr val="000000">
                    <a:alpha val="38000"/>
                  </a:srgbClr>
                </a:outerShdw>
              </a:effectLst>
            </c:spPr>
          </c:marker>
          <c:cat>
            <c:strRef>
              <c:f>工作表1!$A$2:$A$4</c:f>
              <c:strCache>
                <c:ptCount val="3"/>
                <c:pt idx="0">
                  <c:v>111年度</c:v>
                </c:pt>
                <c:pt idx="1">
                  <c:v>112年度</c:v>
                </c:pt>
                <c:pt idx="2">
                  <c:v>113年度</c:v>
                </c:pt>
              </c:strCache>
            </c:strRef>
          </c:cat>
          <c:val>
            <c:numRef>
              <c:f>工作表1!$D$2:$D$4</c:f>
              <c:numCache>
                <c:formatCode>0.00_ </c:formatCode>
                <c:ptCount val="3"/>
                <c:pt idx="0">
                  <c:v>1.9</c:v>
                </c:pt>
                <c:pt idx="1">
                  <c:v>5.8</c:v>
                </c:pt>
                <c:pt idx="2">
                  <c:v>18.350000000000001</c:v>
                </c:pt>
              </c:numCache>
            </c:numRef>
          </c:val>
          <c:smooth val="0"/>
          <c:extLst>
            <c:ext xmlns:c16="http://schemas.microsoft.com/office/drawing/2014/chart" uri="{C3380CC4-5D6E-409C-BE32-E72D297353CC}">
              <c16:uniqueId val="{00000002-5DDF-47A3-8D50-3AEEDF87F99B}"/>
            </c:ext>
          </c:extLst>
        </c:ser>
        <c:dLbls>
          <c:showLegendKey val="0"/>
          <c:showVal val="0"/>
          <c:showCatName val="0"/>
          <c:showSerName val="0"/>
          <c:showPercent val="0"/>
          <c:showBubbleSize val="0"/>
        </c:dLbls>
        <c:marker val="1"/>
        <c:smooth val="0"/>
        <c:axId val="507099264"/>
        <c:axId val="507098016"/>
      </c:lineChart>
      <c:catAx>
        <c:axId val="6078967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50000"/>
                    <a:lumOff val="50000"/>
                  </a:schemeClr>
                </a:solidFill>
                <a:latin typeface="標楷體" panose="03000509000000000000" pitchFamily="65" charset="-120"/>
                <a:ea typeface="標楷體" panose="03000509000000000000" pitchFamily="65" charset="-120"/>
                <a:cs typeface="+mn-cs"/>
              </a:defRPr>
            </a:pPr>
            <a:endParaRPr lang="zh-TW"/>
          </a:p>
        </c:txPr>
        <c:crossAx val="607917568"/>
        <c:crosses val="autoZero"/>
        <c:auto val="1"/>
        <c:lblAlgn val="ctr"/>
        <c:lblOffset val="100"/>
        <c:noMultiLvlLbl val="0"/>
      </c:catAx>
      <c:valAx>
        <c:axId val="607917568"/>
        <c:scaling>
          <c:orientation val="minMax"/>
        </c:scaling>
        <c:delete val="0"/>
        <c:axPos val="l"/>
        <c:majorGridlines>
          <c:spPr>
            <a:ln w="9525" cap="flat" cmpd="sng" algn="ctr">
              <a:solidFill>
                <a:schemeClr val="bg1">
                  <a:lumMod val="7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07896768"/>
        <c:crosses val="autoZero"/>
        <c:crossBetween val="between"/>
      </c:valAx>
      <c:valAx>
        <c:axId val="507098016"/>
        <c:scaling>
          <c:orientation val="minMax"/>
        </c:scaling>
        <c:delete val="0"/>
        <c:axPos val="r"/>
        <c:numFmt formatCode="0.00_ "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07099264"/>
        <c:crosses val="max"/>
        <c:crossBetween val="between"/>
        <c:majorUnit val="4"/>
      </c:valAx>
      <c:catAx>
        <c:axId val="507099264"/>
        <c:scaling>
          <c:orientation val="minMax"/>
        </c:scaling>
        <c:delete val="1"/>
        <c:axPos val="b"/>
        <c:numFmt formatCode="General" sourceLinked="1"/>
        <c:majorTickMark val="out"/>
        <c:minorTickMark val="none"/>
        <c:tickLblPos val="nextTo"/>
        <c:crossAx val="507098016"/>
        <c:crosses val="autoZero"/>
        <c:auto val="1"/>
        <c:lblAlgn val="ctr"/>
        <c:lblOffset val="100"/>
        <c:noMultiLvlLbl val="0"/>
      </c:catAx>
      <c:dTable>
        <c:showHorzBorder val="1"/>
        <c:showVertBorder val="1"/>
        <c:showOutline val="1"/>
        <c:showKeys val="1"/>
        <c:spPr>
          <a:noFill/>
          <a:ln w="12700">
            <a:solidFill>
              <a:schemeClr val="bg1">
                <a:lumMod val="65000"/>
              </a:schemeClr>
            </a:solidFill>
          </a:ln>
          <a:effectLst/>
        </c:spPr>
        <c:txPr>
          <a:bodyPr rot="0" spcFirstLastPara="1" vertOverflow="ellipsis" vert="horz" wrap="square" anchor="ctr" anchorCtr="1"/>
          <a:lstStyle/>
          <a:p>
            <a:pPr rtl="0">
              <a:defRPr sz="10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dTable>
      <c:spPr>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a:ln>
          <a:noFill/>
        </a:ln>
        <a:effectLst/>
      </c:spPr>
    </c:plotArea>
    <c:plotVisOnly val="1"/>
    <c:dispBlanksAs val="gap"/>
    <c:showDLblsOverMax val="0"/>
  </c:chart>
  <c:spPr>
    <a:solidFill>
      <a:schemeClr val="bg1"/>
    </a:solidFill>
    <a:ln w="9525" cap="flat" cmpd="sng" algn="ctr">
      <a:noFill/>
      <a:round/>
    </a:ln>
    <a:effectLst/>
  </c:spPr>
  <c:txPr>
    <a:bodyPr/>
    <a:lstStyle/>
    <a:p>
      <a:pPr>
        <a:defRPr sz="1000">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761400411885849E-2"/>
          <c:y val="0.14144271570014144"/>
          <c:w val="0.72883200941453363"/>
          <c:h val="0.7555869872701555"/>
        </c:manualLayout>
      </c:layout>
      <c:barChart>
        <c:barDir val="col"/>
        <c:grouping val="clustered"/>
        <c:varyColors val="0"/>
        <c:ser>
          <c:idx val="0"/>
          <c:order val="0"/>
          <c:tx>
            <c:strRef>
              <c:f>'[新竹市40-64歲民眾成人預防保健服務利用率(%).xlsx]工作表1'!$B$1</c:f>
              <c:strCache>
                <c:ptCount val="1"/>
                <c:pt idx="0">
                  <c:v>全國</c:v>
                </c:pt>
              </c:strCache>
            </c:strRef>
          </c:tx>
          <c:spPr>
            <a:solidFill>
              <a:srgbClr val="4F81BD"/>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'[新竹市40-64歲民眾成人預防保健服務利用率(%).xlsx]工作表1'!$A$2:$A$4</c:f>
              <c:numCache>
                <c:formatCode>General</c:formatCode>
                <c:ptCount val="3"/>
                <c:pt idx="0">
                  <c:v>111</c:v>
                </c:pt>
                <c:pt idx="1">
                  <c:v>112</c:v>
                </c:pt>
                <c:pt idx="2">
                  <c:v>113</c:v>
                </c:pt>
              </c:numCache>
            </c:numRef>
          </c:cat>
          <c:val>
            <c:numRef>
              <c:f>'[新竹市40-64歲民眾成人預防保健服務利用率(%).xlsx]工作表1'!$B$2:$B$4</c:f>
              <c:numCache>
                <c:formatCode>General</c:formatCode>
                <c:ptCount val="3"/>
                <c:pt idx="0">
                  <c:v>27.92</c:v>
                </c:pt>
                <c:pt idx="1">
                  <c:v>32.42</c:v>
                </c:pt>
                <c:pt idx="2" formatCode="0.00_ ">
                  <c:v>22.2</c:v>
                </c:pt>
              </c:numCache>
            </c:numRef>
          </c:val>
          <c:extLst>
            <c:ext xmlns:c16="http://schemas.microsoft.com/office/drawing/2014/chart" uri="{C3380CC4-5D6E-409C-BE32-E72D297353CC}">
              <c16:uniqueId val="{00000000-8350-4FBF-A669-C867BE1BE21F}"/>
            </c:ext>
          </c:extLst>
        </c:ser>
        <c:ser>
          <c:idx val="1"/>
          <c:order val="1"/>
          <c:tx>
            <c:strRef>
              <c:f>'[新竹市40-64歲民眾成人預防保健服務利用率(%).xlsx]工作表1'!$C$1</c:f>
              <c:strCache>
                <c:ptCount val="1"/>
                <c:pt idx="0">
                  <c:v>新竹市</c:v>
                </c:pt>
              </c:strCache>
            </c:strRef>
          </c:tx>
          <c:spPr>
            <a:solidFill>
              <a:srgbClr val="C0504D">
                <a:lumMod val="60000"/>
                <a:lumOff val="40000"/>
              </a:srgbClr>
            </a:solidFill>
            <a:ln>
              <a:noFill/>
            </a:ln>
            <a:effectLst/>
          </c:spPr>
          <c:invertIfNegative val="0"/>
          <c:dLbls>
            <c:dLbl>
              <c:idx val="0"/>
              <c:layout>
                <c:manualLayout>
                  <c:x val="1.4445648248465117E-2"/>
                  <c:y val="1.736111111111111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350-4FBF-A669-C867BE1BE21F}"/>
                </c:ext>
              </c:extLst>
            </c:dLbl>
            <c:dLbl>
              <c:idx val="1"/>
              <c:layout>
                <c:manualLayout>
                  <c:x val="1.444564824846515E-2"/>
                  <c:y val="1.736111111111111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350-4FBF-A669-C867BE1BE21F}"/>
                </c:ext>
              </c:extLst>
            </c:dLbl>
            <c:dLbl>
              <c:idx val="2"/>
              <c:layout>
                <c:manualLayout>
                  <c:x val="7.2228241242325748E-3"/>
                  <c:y val="5.787037037036983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350-4FBF-A669-C867BE1BE21F}"/>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'[新竹市40-64歲民眾成人預防保健服務利用率(%).xlsx]工作表1'!$A$2:$A$4</c:f>
              <c:numCache>
                <c:formatCode>General</c:formatCode>
                <c:ptCount val="3"/>
                <c:pt idx="0">
                  <c:v>111</c:v>
                </c:pt>
                <c:pt idx="1">
                  <c:v>112</c:v>
                </c:pt>
                <c:pt idx="2">
                  <c:v>113</c:v>
                </c:pt>
              </c:numCache>
            </c:numRef>
          </c:cat>
          <c:val>
            <c:numRef>
              <c:f>'[新竹市40-64歲民眾成人預防保健服務利用率(%).xlsx]工作表1'!$C$2:$C$4</c:f>
              <c:numCache>
                <c:formatCode>General</c:formatCode>
                <c:ptCount val="3"/>
                <c:pt idx="0">
                  <c:v>21.05</c:v>
                </c:pt>
                <c:pt idx="1">
                  <c:v>26.74</c:v>
                </c:pt>
                <c:pt idx="2">
                  <c:v>16.84</c:v>
                </c:pt>
              </c:numCache>
            </c:numRef>
          </c:val>
          <c:extLst>
            <c:ext xmlns:c16="http://schemas.microsoft.com/office/drawing/2014/chart" uri="{C3380CC4-5D6E-409C-BE32-E72D297353CC}">
              <c16:uniqueId val="{00000004-8350-4FBF-A669-C867BE1BE21F}"/>
            </c:ext>
          </c:extLst>
        </c:ser>
        <c:dLbls>
          <c:dLblPos val="outEnd"/>
          <c:showLegendKey val="0"/>
          <c:showVal val="1"/>
          <c:showCatName val="0"/>
          <c:showSerName val="0"/>
          <c:showPercent val="0"/>
          <c:showBubbleSize val="0"/>
        </c:dLbls>
        <c:gapWidth val="219"/>
        <c:overlap val="-27"/>
        <c:axId val="354781040"/>
        <c:axId val="354784784"/>
      </c:barChart>
      <c:catAx>
        <c:axId val="3547810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atin typeface="標楷體" panose="03000509000000000000" pitchFamily="65" charset="-120"/>
                    <a:ea typeface="標楷體" panose="03000509000000000000" pitchFamily="65" charset="-120"/>
                  </a:rPr>
                  <a:t>年度</a:t>
                </a:r>
              </a:p>
            </c:rich>
          </c:tx>
          <c:layout>
            <c:manualLayout>
              <c:xMode val="edge"/>
              <c:yMode val="edge"/>
              <c:x val="0.74827790782026915"/>
              <c:y val="0.9034655043119609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ysClr val="window" lastClr="FFFFFF">
                <a:lumMod val="85000"/>
              </a:sys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54784784"/>
        <c:crosses val="autoZero"/>
        <c:auto val="1"/>
        <c:lblAlgn val="ctr"/>
        <c:lblOffset val="100"/>
        <c:noMultiLvlLbl val="0"/>
      </c:catAx>
      <c:valAx>
        <c:axId val="3547847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atin typeface="標楷體" panose="03000509000000000000" pitchFamily="65" charset="-120"/>
                    <a:ea typeface="標楷體" panose="03000509000000000000" pitchFamily="65" charset="-120"/>
                  </a:rPr>
                  <a:t>％</a:t>
                </a:r>
              </a:p>
            </c:rich>
          </c:tx>
          <c:layout>
            <c:manualLayout>
              <c:xMode val="edge"/>
              <c:yMode val="edge"/>
              <c:x val="1.0770748956641516E-2"/>
              <c:y val="1.6089707536557932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54781040"/>
        <c:crosses val="autoZero"/>
        <c:crossBetween val="between"/>
      </c:valAx>
      <c:spPr>
        <a:noFill/>
        <a:ln>
          <a:noFill/>
        </a:ln>
        <a:effectLst/>
      </c:spPr>
    </c:plotArea>
    <c:legend>
      <c:legendPos val="r"/>
      <c:layout>
        <c:manualLayout>
          <c:xMode val="edge"/>
          <c:yMode val="edge"/>
          <c:x val="0.8301494623876976"/>
          <c:y val="0.75"/>
          <c:w val="0.15298617240364812"/>
          <c:h val="0.1499292786421499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solidFill>
            <a:schemeClr val="tx1"/>
          </a:solidFill>
        </a:defRPr>
      </a:pPr>
      <a:endParaRPr lang="zh-TW"/>
    </a:p>
  </c:txPr>
  <c:externalData r:id="rId4">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761400411885849E-2"/>
          <c:y val="0.14144271570014144"/>
          <c:w val="0.72883200941453363"/>
          <c:h val="0.7555869872701555"/>
        </c:manualLayout>
      </c:layout>
      <c:barChart>
        <c:barDir val="col"/>
        <c:grouping val="clustered"/>
        <c:varyColors val="0"/>
        <c:ser>
          <c:idx val="0"/>
          <c:order val="0"/>
          <c:tx>
            <c:strRef>
              <c:f>'[新竹市40-64歲民眾成人預防保健服務利用率(%).xlsx]工作表1'!$B$1</c:f>
              <c:strCache>
                <c:ptCount val="1"/>
                <c:pt idx="0">
                  <c:v>全國</c:v>
                </c:pt>
              </c:strCache>
            </c:strRef>
          </c:tx>
          <c:spPr>
            <a:solidFill>
              <a:srgbClr val="4F81BD"/>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'[新竹市40-64歲民眾成人預防保健服務利用率(%).xlsx]工作表1'!$A$2:$A$4</c:f>
              <c:numCache>
                <c:formatCode>General</c:formatCode>
                <c:ptCount val="3"/>
                <c:pt idx="0">
                  <c:v>111</c:v>
                </c:pt>
                <c:pt idx="1">
                  <c:v>112</c:v>
                </c:pt>
                <c:pt idx="2">
                  <c:v>113</c:v>
                </c:pt>
              </c:numCache>
            </c:numRef>
          </c:cat>
          <c:val>
            <c:numRef>
              <c:f>'[新竹市40-64歲民眾成人預防保健服務利用率(%).xlsx]工作表1'!$B$2:$B$4</c:f>
              <c:numCache>
                <c:formatCode>General</c:formatCode>
                <c:ptCount val="3"/>
                <c:pt idx="0">
                  <c:v>27.92</c:v>
                </c:pt>
                <c:pt idx="1">
                  <c:v>32.42</c:v>
                </c:pt>
                <c:pt idx="2" formatCode="0.00_ ">
                  <c:v>22.2</c:v>
                </c:pt>
              </c:numCache>
            </c:numRef>
          </c:val>
          <c:extLst>
            <c:ext xmlns:c16="http://schemas.microsoft.com/office/drawing/2014/chart" uri="{C3380CC4-5D6E-409C-BE32-E72D297353CC}">
              <c16:uniqueId val="{00000000-8350-4FBF-A669-C867BE1BE21F}"/>
            </c:ext>
          </c:extLst>
        </c:ser>
        <c:ser>
          <c:idx val="1"/>
          <c:order val="1"/>
          <c:tx>
            <c:strRef>
              <c:f>'[新竹市40-64歲民眾成人預防保健服務利用率(%).xlsx]工作表1'!$C$1</c:f>
              <c:strCache>
                <c:ptCount val="1"/>
                <c:pt idx="0">
                  <c:v>新竹市</c:v>
                </c:pt>
              </c:strCache>
            </c:strRef>
          </c:tx>
          <c:spPr>
            <a:solidFill>
              <a:srgbClr val="C0504D">
                <a:lumMod val="60000"/>
                <a:lumOff val="40000"/>
              </a:srgbClr>
            </a:solidFill>
            <a:ln>
              <a:noFill/>
            </a:ln>
            <a:effectLst/>
          </c:spPr>
          <c:invertIfNegative val="0"/>
          <c:dLbls>
            <c:dLbl>
              <c:idx val="0"/>
              <c:layout>
                <c:manualLayout>
                  <c:x val="1.4445648248465117E-2"/>
                  <c:y val="1.736111111111111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350-4FBF-A669-C867BE1BE21F}"/>
                </c:ext>
              </c:extLst>
            </c:dLbl>
            <c:dLbl>
              <c:idx val="1"/>
              <c:layout>
                <c:manualLayout>
                  <c:x val="1.444564824846515E-2"/>
                  <c:y val="1.736111111111111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350-4FBF-A669-C867BE1BE21F}"/>
                </c:ext>
              </c:extLst>
            </c:dLbl>
            <c:dLbl>
              <c:idx val="2"/>
              <c:layout>
                <c:manualLayout>
                  <c:x val="7.2228241242325748E-3"/>
                  <c:y val="5.787037037036983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350-4FBF-A669-C867BE1BE21F}"/>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'[新竹市40-64歲民眾成人預防保健服務利用率(%).xlsx]工作表1'!$A$2:$A$4</c:f>
              <c:numCache>
                <c:formatCode>General</c:formatCode>
                <c:ptCount val="3"/>
                <c:pt idx="0">
                  <c:v>111</c:v>
                </c:pt>
                <c:pt idx="1">
                  <c:v>112</c:v>
                </c:pt>
                <c:pt idx="2">
                  <c:v>113</c:v>
                </c:pt>
              </c:numCache>
            </c:numRef>
          </c:cat>
          <c:val>
            <c:numRef>
              <c:f>'[新竹市40-64歲民眾成人預防保健服務利用率(%).xlsx]工作表1'!$C$2:$C$4</c:f>
              <c:numCache>
                <c:formatCode>General</c:formatCode>
                <c:ptCount val="3"/>
                <c:pt idx="0">
                  <c:v>21.05</c:v>
                </c:pt>
                <c:pt idx="1">
                  <c:v>26.74</c:v>
                </c:pt>
                <c:pt idx="2">
                  <c:v>16.84</c:v>
                </c:pt>
              </c:numCache>
            </c:numRef>
          </c:val>
          <c:extLst>
            <c:ext xmlns:c16="http://schemas.microsoft.com/office/drawing/2014/chart" uri="{C3380CC4-5D6E-409C-BE32-E72D297353CC}">
              <c16:uniqueId val="{00000004-8350-4FBF-A669-C867BE1BE21F}"/>
            </c:ext>
          </c:extLst>
        </c:ser>
        <c:dLbls>
          <c:dLblPos val="outEnd"/>
          <c:showLegendKey val="0"/>
          <c:showVal val="1"/>
          <c:showCatName val="0"/>
          <c:showSerName val="0"/>
          <c:showPercent val="0"/>
          <c:showBubbleSize val="0"/>
        </c:dLbls>
        <c:gapWidth val="219"/>
        <c:overlap val="-27"/>
        <c:axId val="354781040"/>
        <c:axId val="354784784"/>
      </c:barChart>
      <c:catAx>
        <c:axId val="3547810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atin typeface="標楷體" panose="03000509000000000000" pitchFamily="65" charset="-120"/>
                    <a:ea typeface="標楷體" panose="03000509000000000000" pitchFamily="65" charset="-120"/>
                  </a:rPr>
                  <a:t>年度</a:t>
                </a:r>
              </a:p>
            </c:rich>
          </c:tx>
          <c:layout>
            <c:manualLayout>
              <c:xMode val="edge"/>
              <c:yMode val="edge"/>
              <c:x val="0.74827790782026915"/>
              <c:y val="0.9034655043119609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ysClr val="window" lastClr="FFFFFF">
                <a:lumMod val="85000"/>
              </a:sys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54784784"/>
        <c:crosses val="autoZero"/>
        <c:auto val="1"/>
        <c:lblAlgn val="ctr"/>
        <c:lblOffset val="100"/>
        <c:noMultiLvlLbl val="0"/>
      </c:catAx>
      <c:valAx>
        <c:axId val="3547847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atin typeface="標楷體" panose="03000509000000000000" pitchFamily="65" charset="-120"/>
                    <a:ea typeface="標楷體" panose="03000509000000000000" pitchFamily="65" charset="-120"/>
                  </a:rPr>
                  <a:t>％</a:t>
                </a:r>
              </a:p>
            </c:rich>
          </c:tx>
          <c:layout>
            <c:manualLayout>
              <c:xMode val="edge"/>
              <c:yMode val="edge"/>
              <c:x val="1.0770748956641516E-2"/>
              <c:y val="1.6089707536557932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54781040"/>
        <c:crosses val="autoZero"/>
        <c:crossBetween val="between"/>
      </c:valAx>
      <c:spPr>
        <a:noFill/>
        <a:ln>
          <a:noFill/>
        </a:ln>
        <a:effectLst/>
      </c:spPr>
    </c:plotArea>
    <c:legend>
      <c:legendPos val="r"/>
      <c:layout>
        <c:manualLayout>
          <c:xMode val="edge"/>
          <c:yMode val="edge"/>
          <c:x val="0.8301494623876976"/>
          <c:y val="0.75"/>
          <c:w val="0.15298617240364812"/>
          <c:h val="0.1499292786421499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solidFill>
            <a:schemeClr val="tx1"/>
          </a:solidFill>
        </a:defRPr>
      </a:pPr>
      <a:endParaRPr lang="zh-TW"/>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0140642981174399E-2"/>
          <c:y val="0.12055351803011298"/>
          <c:w val="0.73299824598905428"/>
          <c:h val="0.77582233626005714"/>
        </c:manualLayout>
      </c:layout>
      <c:barChart>
        <c:barDir val="col"/>
        <c:grouping val="clustered"/>
        <c:varyColors val="0"/>
        <c:ser>
          <c:idx val="0"/>
          <c:order val="0"/>
          <c:tx>
            <c:strRef>
              <c:f>'[新竹市45-74歲民眾成人預防保健服務B、C肝炎篩檢涵蓋率(%).xlsx]工作表1'!$B$1</c:f>
              <c:strCache>
                <c:ptCount val="1"/>
                <c:pt idx="0">
                  <c:v>全國</c:v>
                </c:pt>
              </c:strCache>
            </c:strRef>
          </c:tx>
          <c:spPr>
            <a:solidFill>
              <a:srgbClr val="4F81BD"/>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numRef>
              <c:f>'[新竹市45-74歲民眾成人預防保健服務B、C肝炎篩檢涵蓋率(%).xlsx]工作表1'!$A$2:$A$4</c:f>
              <c:numCache>
                <c:formatCode>General</c:formatCode>
                <c:ptCount val="3"/>
                <c:pt idx="0">
                  <c:v>111</c:v>
                </c:pt>
                <c:pt idx="1">
                  <c:v>112</c:v>
                </c:pt>
                <c:pt idx="2">
                  <c:v>113</c:v>
                </c:pt>
              </c:numCache>
            </c:numRef>
          </c:cat>
          <c:val>
            <c:numRef>
              <c:f>'[新竹市45-74歲民眾成人預防保健服務B、C肝炎篩檢涵蓋率(%).xlsx]工作表1'!$B$2:$B$4</c:f>
              <c:numCache>
                <c:formatCode>General</c:formatCode>
                <c:ptCount val="3"/>
                <c:pt idx="0">
                  <c:v>45.08</c:v>
                </c:pt>
                <c:pt idx="1">
                  <c:v>53.48</c:v>
                </c:pt>
                <c:pt idx="2">
                  <c:v>57.49</c:v>
                </c:pt>
              </c:numCache>
            </c:numRef>
          </c:val>
          <c:extLst>
            <c:ext xmlns:c16="http://schemas.microsoft.com/office/drawing/2014/chart" uri="{C3380CC4-5D6E-409C-BE32-E72D297353CC}">
              <c16:uniqueId val="{00000000-6524-4FA3-A921-7CB92D30BCFB}"/>
            </c:ext>
          </c:extLst>
        </c:ser>
        <c:ser>
          <c:idx val="1"/>
          <c:order val="1"/>
          <c:tx>
            <c:strRef>
              <c:f>'[新竹市45-74歲民眾成人預防保健服務B、C肝炎篩檢涵蓋率(%).xlsx]工作表1'!$C$1</c:f>
              <c:strCache>
                <c:ptCount val="1"/>
                <c:pt idx="0">
                  <c:v>新竹市</c:v>
                </c:pt>
              </c:strCache>
            </c:strRef>
          </c:tx>
          <c:spPr>
            <a:solidFill>
              <a:srgbClr val="C0504D">
                <a:lumMod val="40000"/>
                <a:lumOff val="60000"/>
              </a:srgbClr>
            </a:solidFill>
            <a:ln>
              <a:noFill/>
            </a:ln>
            <a:effectLst/>
          </c:spPr>
          <c:invertIfNegative val="0"/>
          <c:dPt>
            <c:idx val="0"/>
            <c:invertIfNegative val="0"/>
            <c:bubble3D val="0"/>
            <c:spPr>
              <a:solidFill>
                <a:srgbClr val="C0504D">
                  <a:lumMod val="60000"/>
                  <a:lumOff val="40000"/>
                </a:srgbClr>
              </a:solidFill>
              <a:ln>
                <a:noFill/>
              </a:ln>
              <a:effectLst/>
            </c:spPr>
            <c:extLst>
              <c:ext xmlns:c16="http://schemas.microsoft.com/office/drawing/2014/chart" uri="{C3380CC4-5D6E-409C-BE32-E72D297353CC}">
                <c16:uniqueId val="{00000002-6524-4FA3-A921-7CB92D30BCFB}"/>
              </c:ext>
            </c:extLst>
          </c:dPt>
          <c:dPt>
            <c:idx val="1"/>
            <c:invertIfNegative val="0"/>
            <c:bubble3D val="0"/>
            <c:spPr>
              <a:solidFill>
                <a:srgbClr val="C0504D">
                  <a:lumMod val="60000"/>
                  <a:lumOff val="40000"/>
                </a:srgbClr>
              </a:solidFill>
              <a:ln>
                <a:noFill/>
              </a:ln>
              <a:effectLst/>
            </c:spPr>
            <c:extLst>
              <c:ext xmlns:c16="http://schemas.microsoft.com/office/drawing/2014/chart" uri="{C3380CC4-5D6E-409C-BE32-E72D297353CC}">
                <c16:uniqueId val="{00000004-6524-4FA3-A921-7CB92D30BCFB}"/>
              </c:ext>
            </c:extLst>
          </c:dPt>
          <c:dPt>
            <c:idx val="2"/>
            <c:invertIfNegative val="0"/>
            <c:bubble3D val="0"/>
            <c:spPr>
              <a:solidFill>
                <a:srgbClr val="C0504D">
                  <a:lumMod val="60000"/>
                  <a:lumOff val="40000"/>
                </a:srgbClr>
              </a:solidFill>
              <a:ln>
                <a:noFill/>
              </a:ln>
              <a:effectLst/>
            </c:spPr>
            <c:extLst>
              <c:ext xmlns:c16="http://schemas.microsoft.com/office/drawing/2014/chart" uri="{C3380CC4-5D6E-409C-BE32-E72D297353CC}">
                <c16:uniqueId val="{00000006-6524-4FA3-A921-7CB92D30BCFB}"/>
              </c:ext>
            </c:extLst>
          </c:dPt>
          <c:dLbls>
            <c:dLbl>
              <c:idx val="0"/>
              <c:layout>
                <c:manualLayout>
                  <c:x val="1.1156563778356266E-2"/>
                  <c:y val="5.617977528089836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524-4FA3-A921-7CB92D30BCFB}"/>
                </c:ext>
              </c:extLst>
            </c:dLbl>
            <c:dLbl>
              <c:idx val="1"/>
              <c:layout>
                <c:manualLayout>
                  <c:x val="7.4377091855707756E-3"/>
                  <c:y val="5.617977528089887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524-4FA3-A921-7CB92D30BCFB}"/>
                </c:ext>
              </c:extLst>
            </c:dLbl>
            <c:dLbl>
              <c:idx val="2"/>
              <c:layout>
                <c:manualLayout>
                  <c:x val="1.4875418371141551E-2"/>
                  <c:y val="5.617977528089887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524-4FA3-A921-7CB92D30BCFB}"/>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'[新竹市45-74歲民眾成人預防保健服務B、C肝炎篩檢涵蓋率(%).xlsx]工作表1'!$A$2:$A$4</c:f>
              <c:numCache>
                <c:formatCode>General</c:formatCode>
                <c:ptCount val="3"/>
                <c:pt idx="0">
                  <c:v>111</c:v>
                </c:pt>
                <c:pt idx="1">
                  <c:v>112</c:v>
                </c:pt>
                <c:pt idx="2">
                  <c:v>113</c:v>
                </c:pt>
              </c:numCache>
            </c:numRef>
          </c:cat>
          <c:val>
            <c:numRef>
              <c:f>'[新竹市45-74歲民眾成人預防保健服務B、C肝炎篩檢涵蓋率(%).xlsx]工作表1'!$C$2:$C$4</c:f>
              <c:numCache>
                <c:formatCode>0.00_ </c:formatCode>
                <c:ptCount val="3"/>
                <c:pt idx="0" formatCode="General">
                  <c:v>34.380000000000003</c:v>
                </c:pt>
                <c:pt idx="1">
                  <c:v>41.9</c:v>
                </c:pt>
                <c:pt idx="2">
                  <c:v>45.6</c:v>
                </c:pt>
              </c:numCache>
            </c:numRef>
          </c:val>
          <c:extLst>
            <c:ext xmlns:c16="http://schemas.microsoft.com/office/drawing/2014/chart" uri="{C3380CC4-5D6E-409C-BE32-E72D297353CC}">
              <c16:uniqueId val="{00000007-6524-4FA3-A921-7CB92D30BCFB}"/>
            </c:ext>
          </c:extLst>
        </c:ser>
        <c:dLbls>
          <c:dLblPos val="outEnd"/>
          <c:showLegendKey val="0"/>
          <c:showVal val="1"/>
          <c:showCatName val="0"/>
          <c:showSerName val="0"/>
          <c:showPercent val="0"/>
          <c:showBubbleSize val="0"/>
        </c:dLbls>
        <c:gapWidth val="219"/>
        <c:overlap val="-27"/>
        <c:axId val="354778544"/>
        <c:axId val="354779376"/>
      </c:barChart>
      <c:catAx>
        <c:axId val="35477854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atin typeface="標楷體" panose="03000509000000000000" pitchFamily="65" charset="-120"/>
                    <a:ea typeface="標楷體" panose="03000509000000000000" pitchFamily="65" charset="-120"/>
                  </a:rPr>
                  <a:t>年度</a:t>
                </a:r>
              </a:p>
            </c:rich>
          </c:tx>
          <c:layout>
            <c:manualLayout>
              <c:xMode val="edge"/>
              <c:yMode val="edge"/>
              <c:x val="0.77181723147380843"/>
              <c:y val="0.910112359550561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54779376"/>
        <c:crosses val="autoZero"/>
        <c:auto val="1"/>
        <c:lblAlgn val="ctr"/>
        <c:lblOffset val="100"/>
        <c:noMultiLvlLbl val="0"/>
      </c:catAx>
      <c:valAx>
        <c:axId val="3547793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solidFill>
                    <a:latin typeface="+mn-lt"/>
                    <a:ea typeface="+mn-ea"/>
                    <a:cs typeface="+mn-cs"/>
                  </a:defRPr>
                </a:pPr>
                <a:r>
                  <a:rPr lang="zh-TW"/>
                  <a:t>％</a:t>
                </a:r>
              </a:p>
            </c:rich>
          </c:tx>
          <c:layout>
            <c:manualLayout>
              <c:xMode val="edge"/>
              <c:yMode val="edge"/>
              <c:x val="1.4753896744684527E-2"/>
              <c:y val="3.9856541251544041E-3"/>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mn-lt"/>
                  <a:ea typeface="+mn-ea"/>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54778544"/>
        <c:crosses val="autoZero"/>
        <c:crossBetween val="between"/>
      </c:valAx>
      <c:spPr>
        <a:noFill/>
        <a:ln>
          <a:noFill/>
        </a:ln>
        <a:effectLst/>
      </c:spPr>
    </c:plotArea>
    <c:legend>
      <c:legendPos val="r"/>
      <c:layout>
        <c:manualLayout>
          <c:xMode val="edge"/>
          <c:yMode val="edge"/>
          <c:x val="0.83936041557468022"/>
          <c:y val="0.70372286898419956"/>
          <c:w val="0.15692072983253441"/>
          <c:h val="0.1802138527353977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zh-TW"/>
    </a:p>
  </c:txPr>
  <c:externalData r:id="rId4">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0140642981174399E-2"/>
          <c:y val="0.12055351803011298"/>
          <c:w val="0.73299824598905428"/>
          <c:h val="0.77582233626005714"/>
        </c:manualLayout>
      </c:layout>
      <c:barChart>
        <c:barDir val="col"/>
        <c:grouping val="clustered"/>
        <c:varyColors val="0"/>
        <c:ser>
          <c:idx val="0"/>
          <c:order val="0"/>
          <c:tx>
            <c:strRef>
              <c:f>'[新竹市45-74歲民眾成人預防保健服務B、C肝炎篩檢涵蓋率(%).xlsx]工作表1'!$B$1</c:f>
              <c:strCache>
                <c:ptCount val="1"/>
                <c:pt idx="0">
                  <c:v>全國</c:v>
                </c:pt>
              </c:strCache>
            </c:strRef>
          </c:tx>
          <c:spPr>
            <a:solidFill>
              <a:srgbClr val="4F81BD"/>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numRef>
              <c:f>'[新竹市45-74歲民眾成人預防保健服務B、C肝炎篩檢涵蓋率(%).xlsx]工作表1'!$A$2:$A$4</c:f>
              <c:numCache>
                <c:formatCode>General</c:formatCode>
                <c:ptCount val="3"/>
                <c:pt idx="0">
                  <c:v>111</c:v>
                </c:pt>
                <c:pt idx="1">
                  <c:v>112</c:v>
                </c:pt>
                <c:pt idx="2">
                  <c:v>113</c:v>
                </c:pt>
              </c:numCache>
            </c:numRef>
          </c:cat>
          <c:val>
            <c:numRef>
              <c:f>'[新竹市45-74歲民眾成人預防保健服務B、C肝炎篩檢涵蓋率(%).xlsx]工作表1'!$B$2:$B$4</c:f>
              <c:numCache>
                <c:formatCode>General</c:formatCode>
                <c:ptCount val="3"/>
                <c:pt idx="0">
                  <c:v>45.08</c:v>
                </c:pt>
                <c:pt idx="1">
                  <c:v>53.48</c:v>
                </c:pt>
                <c:pt idx="2">
                  <c:v>57.49</c:v>
                </c:pt>
              </c:numCache>
            </c:numRef>
          </c:val>
          <c:extLst>
            <c:ext xmlns:c16="http://schemas.microsoft.com/office/drawing/2014/chart" uri="{C3380CC4-5D6E-409C-BE32-E72D297353CC}">
              <c16:uniqueId val="{00000000-6524-4FA3-A921-7CB92D30BCFB}"/>
            </c:ext>
          </c:extLst>
        </c:ser>
        <c:ser>
          <c:idx val="1"/>
          <c:order val="1"/>
          <c:tx>
            <c:strRef>
              <c:f>'[新竹市45-74歲民眾成人預防保健服務B、C肝炎篩檢涵蓋率(%).xlsx]工作表1'!$C$1</c:f>
              <c:strCache>
                <c:ptCount val="1"/>
                <c:pt idx="0">
                  <c:v>新竹市</c:v>
                </c:pt>
              </c:strCache>
            </c:strRef>
          </c:tx>
          <c:spPr>
            <a:solidFill>
              <a:srgbClr val="C0504D">
                <a:lumMod val="40000"/>
                <a:lumOff val="60000"/>
              </a:srgbClr>
            </a:solidFill>
            <a:ln>
              <a:noFill/>
            </a:ln>
            <a:effectLst/>
          </c:spPr>
          <c:invertIfNegative val="0"/>
          <c:dPt>
            <c:idx val="0"/>
            <c:invertIfNegative val="0"/>
            <c:bubble3D val="0"/>
            <c:spPr>
              <a:solidFill>
                <a:srgbClr val="C0504D">
                  <a:lumMod val="60000"/>
                  <a:lumOff val="40000"/>
                </a:srgbClr>
              </a:solidFill>
              <a:ln>
                <a:noFill/>
              </a:ln>
              <a:effectLst/>
            </c:spPr>
            <c:extLst>
              <c:ext xmlns:c16="http://schemas.microsoft.com/office/drawing/2014/chart" uri="{C3380CC4-5D6E-409C-BE32-E72D297353CC}">
                <c16:uniqueId val="{00000002-6524-4FA3-A921-7CB92D30BCFB}"/>
              </c:ext>
            </c:extLst>
          </c:dPt>
          <c:dPt>
            <c:idx val="1"/>
            <c:invertIfNegative val="0"/>
            <c:bubble3D val="0"/>
            <c:spPr>
              <a:solidFill>
                <a:srgbClr val="C0504D">
                  <a:lumMod val="60000"/>
                  <a:lumOff val="40000"/>
                </a:srgbClr>
              </a:solidFill>
              <a:ln>
                <a:noFill/>
              </a:ln>
              <a:effectLst/>
            </c:spPr>
            <c:extLst>
              <c:ext xmlns:c16="http://schemas.microsoft.com/office/drawing/2014/chart" uri="{C3380CC4-5D6E-409C-BE32-E72D297353CC}">
                <c16:uniqueId val="{00000004-6524-4FA3-A921-7CB92D30BCFB}"/>
              </c:ext>
            </c:extLst>
          </c:dPt>
          <c:dPt>
            <c:idx val="2"/>
            <c:invertIfNegative val="0"/>
            <c:bubble3D val="0"/>
            <c:spPr>
              <a:solidFill>
                <a:srgbClr val="C0504D">
                  <a:lumMod val="60000"/>
                  <a:lumOff val="40000"/>
                </a:srgbClr>
              </a:solidFill>
              <a:ln>
                <a:noFill/>
              </a:ln>
              <a:effectLst/>
            </c:spPr>
            <c:extLst>
              <c:ext xmlns:c16="http://schemas.microsoft.com/office/drawing/2014/chart" uri="{C3380CC4-5D6E-409C-BE32-E72D297353CC}">
                <c16:uniqueId val="{00000006-6524-4FA3-A921-7CB92D30BCFB}"/>
              </c:ext>
            </c:extLst>
          </c:dPt>
          <c:dLbls>
            <c:dLbl>
              <c:idx val="0"/>
              <c:layout>
                <c:manualLayout>
                  <c:x val="1.1156563778356266E-2"/>
                  <c:y val="5.617977528089836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524-4FA3-A921-7CB92D30BCFB}"/>
                </c:ext>
              </c:extLst>
            </c:dLbl>
            <c:dLbl>
              <c:idx val="1"/>
              <c:layout>
                <c:manualLayout>
                  <c:x val="7.4377091855707756E-3"/>
                  <c:y val="5.617977528089887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524-4FA3-A921-7CB92D30BCFB}"/>
                </c:ext>
              </c:extLst>
            </c:dLbl>
            <c:dLbl>
              <c:idx val="2"/>
              <c:layout>
                <c:manualLayout>
                  <c:x val="1.4875418371141551E-2"/>
                  <c:y val="5.617977528089887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524-4FA3-A921-7CB92D30BCFB}"/>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'[新竹市45-74歲民眾成人預防保健服務B、C肝炎篩檢涵蓋率(%).xlsx]工作表1'!$A$2:$A$4</c:f>
              <c:numCache>
                <c:formatCode>General</c:formatCode>
                <c:ptCount val="3"/>
                <c:pt idx="0">
                  <c:v>111</c:v>
                </c:pt>
                <c:pt idx="1">
                  <c:v>112</c:v>
                </c:pt>
                <c:pt idx="2">
                  <c:v>113</c:v>
                </c:pt>
              </c:numCache>
            </c:numRef>
          </c:cat>
          <c:val>
            <c:numRef>
              <c:f>'[新竹市45-74歲民眾成人預防保健服務B、C肝炎篩檢涵蓋率(%).xlsx]工作表1'!$C$2:$C$4</c:f>
              <c:numCache>
                <c:formatCode>0.00_ </c:formatCode>
                <c:ptCount val="3"/>
                <c:pt idx="0" formatCode="General">
                  <c:v>34.380000000000003</c:v>
                </c:pt>
                <c:pt idx="1">
                  <c:v>41.9</c:v>
                </c:pt>
                <c:pt idx="2">
                  <c:v>45.6</c:v>
                </c:pt>
              </c:numCache>
            </c:numRef>
          </c:val>
          <c:extLst>
            <c:ext xmlns:c16="http://schemas.microsoft.com/office/drawing/2014/chart" uri="{C3380CC4-5D6E-409C-BE32-E72D297353CC}">
              <c16:uniqueId val="{00000007-6524-4FA3-A921-7CB92D30BCFB}"/>
            </c:ext>
          </c:extLst>
        </c:ser>
        <c:dLbls>
          <c:dLblPos val="outEnd"/>
          <c:showLegendKey val="0"/>
          <c:showVal val="1"/>
          <c:showCatName val="0"/>
          <c:showSerName val="0"/>
          <c:showPercent val="0"/>
          <c:showBubbleSize val="0"/>
        </c:dLbls>
        <c:gapWidth val="219"/>
        <c:overlap val="-27"/>
        <c:axId val="354778544"/>
        <c:axId val="354779376"/>
      </c:barChart>
      <c:catAx>
        <c:axId val="35477854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atin typeface="標楷體" panose="03000509000000000000" pitchFamily="65" charset="-120"/>
                    <a:ea typeface="標楷體" panose="03000509000000000000" pitchFamily="65" charset="-120"/>
                  </a:rPr>
                  <a:t>年度</a:t>
                </a:r>
              </a:p>
            </c:rich>
          </c:tx>
          <c:layout>
            <c:manualLayout>
              <c:xMode val="edge"/>
              <c:yMode val="edge"/>
              <c:x val="0.77181723147380843"/>
              <c:y val="0.910112359550561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54779376"/>
        <c:crosses val="autoZero"/>
        <c:auto val="1"/>
        <c:lblAlgn val="ctr"/>
        <c:lblOffset val="100"/>
        <c:noMultiLvlLbl val="0"/>
      </c:catAx>
      <c:valAx>
        <c:axId val="3547793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solidFill>
                    <a:latin typeface="+mn-lt"/>
                    <a:ea typeface="+mn-ea"/>
                    <a:cs typeface="+mn-cs"/>
                  </a:defRPr>
                </a:pPr>
                <a:r>
                  <a:rPr lang="zh-TW"/>
                  <a:t>％</a:t>
                </a:r>
              </a:p>
            </c:rich>
          </c:tx>
          <c:layout>
            <c:manualLayout>
              <c:xMode val="edge"/>
              <c:yMode val="edge"/>
              <c:x val="1.4753896744684527E-2"/>
              <c:y val="3.9856541251544041E-3"/>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mn-lt"/>
                  <a:ea typeface="+mn-ea"/>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54778544"/>
        <c:crosses val="autoZero"/>
        <c:crossBetween val="between"/>
      </c:valAx>
      <c:spPr>
        <a:noFill/>
        <a:ln>
          <a:noFill/>
        </a:ln>
        <a:effectLst/>
      </c:spPr>
    </c:plotArea>
    <c:legend>
      <c:legendPos val="r"/>
      <c:layout>
        <c:manualLayout>
          <c:xMode val="edge"/>
          <c:yMode val="edge"/>
          <c:x val="0.83936041557468022"/>
          <c:y val="0.70372286898419956"/>
          <c:w val="0.15692072983253441"/>
          <c:h val="0.1802138527353977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zh-TW"/>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072132016579763"/>
          <c:y val="0.15098739418136117"/>
          <c:w val="0.68744011467516064"/>
          <c:h val="0.67220435473734796"/>
        </c:manualLayout>
      </c:layout>
      <c:lineChart>
        <c:grouping val="standard"/>
        <c:varyColors val="0"/>
        <c:ser>
          <c:idx val="1"/>
          <c:order val="0"/>
          <c:tx>
            <c:strRef>
              <c:f>工作表1!$B$1</c:f>
              <c:strCache>
                <c:ptCount val="1"/>
                <c:pt idx="0">
                  <c:v>AQI&gt;100比率</c:v>
                </c:pt>
              </c:strCache>
            </c:strRef>
          </c:tx>
          <c:spPr>
            <a:ln w="22225" cap="rnd">
              <a:solidFill>
                <a:srgbClr val="FFC000"/>
              </a:solidFill>
              <a:round/>
            </a:ln>
            <a:effectLst/>
          </c:spPr>
          <c:dLbls>
            <c:dLbl>
              <c:idx val="0"/>
              <c:layout>
                <c:manualLayout>
                  <c:x val="-4.2912381853907604E-2"/>
                  <c:y val="-5.70319051027712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AA3-444E-B8BA-27A6919AD6A3}"/>
                </c:ext>
              </c:extLst>
            </c:dLbl>
            <c:dLbl>
              <c:idx val="3"/>
              <c:layout>
                <c:manualLayout>
                  <c:x val="-3.1469031612072665E-2"/>
                  <c:y val="7.32600732600732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AA3-444E-B8BA-27A6919AD6A3}"/>
                </c:ext>
              </c:extLst>
            </c:dLbl>
            <c:dLbl>
              <c:idx val="4"/>
              <c:layout>
                <c:manualLayout>
                  <c:x val="-6.1907525633584974E-2"/>
                  <c:y val="-4.694835680751173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AA3-444E-B8BA-27A6919AD6A3}"/>
                </c:ext>
              </c:extLst>
            </c:dLbl>
            <c:spPr>
              <a:noFill/>
              <a:ln>
                <a:noFill/>
              </a:ln>
              <a:effectLst/>
            </c:spPr>
            <c:txPr>
              <a:bodyPr rot="0" spcFirstLastPara="1" vertOverflow="ellipsis" vert="horz" wrap="square" anchor="ctr" anchorCtr="1"/>
              <a:lstStyle/>
              <a:p>
                <a:pPr>
                  <a:defRPr sz="1000" b="0" i="0" u="none" strike="noStrike" kern="1200" baseline="0">
                    <a:solidFill>
                      <a:schemeClr val="accent2">
                        <a:lumMod val="75000"/>
                      </a:schemeClr>
                    </a:solidFill>
                    <a:latin typeface="標楷體" panose="03000509000000000000" pitchFamily="65" charset="-120"/>
                    <a:ea typeface="+mn-ea"/>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工作表1!$B$2:$B$6</c:f>
              <c:numCache>
                <c:formatCode>General</c:formatCode>
                <c:ptCount val="5"/>
                <c:pt idx="0">
                  <c:v>5.2</c:v>
                </c:pt>
                <c:pt idx="1">
                  <c:v>5.5</c:v>
                </c:pt>
                <c:pt idx="2">
                  <c:v>1.9</c:v>
                </c:pt>
                <c:pt idx="3">
                  <c:v>2.5</c:v>
                </c:pt>
                <c:pt idx="4">
                  <c:v>3.6</c:v>
                </c:pt>
              </c:numCache>
            </c:numRef>
          </c:val>
          <c:smooth val="0"/>
          <c:extLst>
            <c:ext xmlns:c16="http://schemas.microsoft.com/office/drawing/2014/chart" uri="{C3380CC4-5D6E-409C-BE32-E72D297353CC}">
              <c16:uniqueId val="{00000003-6AA3-444E-B8BA-27A6919AD6A3}"/>
            </c:ext>
          </c:extLst>
        </c:ser>
        <c:dLbls>
          <c:showLegendKey val="0"/>
          <c:showVal val="0"/>
          <c:showCatName val="0"/>
          <c:showSerName val="0"/>
          <c:showPercent val="0"/>
          <c:showBubbleSize val="0"/>
        </c:dLbls>
        <c:marker val="1"/>
        <c:smooth val="0"/>
        <c:axId val="283041152"/>
        <c:axId val="284667904"/>
      </c:lineChart>
      <c:catAx>
        <c:axId val="283041152"/>
        <c:scaling>
          <c:orientation val="minMax"/>
        </c:scaling>
        <c:delete val="0"/>
        <c:axPos val="b"/>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284667904"/>
        <c:crosses val="autoZero"/>
        <c:auto val="1"/>
        <c:lblAlgn val="ctr"/>
        <c:lblOffset val="100"/>
        <c:noMultiLvlLbl val="0"/>
      </c:catAx>
      <c:valAx>
        <c:axId val="284667904"/>
        <c:scaling>
          <c:orientation val="minMax"/>
          <c:max val="10"/>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solidFill>
            <a:schemeClr val="bg1"/>
          </a:solid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283041152"/>
        <c:crosses val="autoZero"/>
        <c:crossBetween val="between"/>
        <c:majorUnit val="5"/>
      </c:valAx>
      <c:spPr>
        <a:noFill/>
        <a:ln>
          <a:noFill/>
        </a:ln>
        <a:effectLst/>
      </c:spPr>
    </c:plotArea>
    <c:legend>
      <c:legendPos val="t"/>
      <c:legendEntry>
        <c:idx val="0"/>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sz="1000" baseline="0">
          <a:latin typeface="標楷體" panose="03000509000000000000" pitchFamily="65" charset="-120"/>
        </a:defRPr>
      </a:pPr>
      <a:endParaRPr lang="zh-TW"/>
    </a:p>
  </c:txPr>
  <c:externalData r:id="rId2">
    <c:autoUpdate val="0"/>
  </c:externalData>
  <c:userShapes r:id="rId3"/>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072132016579763"/>
          <c:y val="0.15098739418136117"/>
          <c:w val="0.68744011467516064"/>
          <c:h val="0.67220435473734796"/>
        </c:manualLayout>
      </c:layout>
      <c:lineChart>
        <c:grouping val="standard"/>
        <c:varyColors val="0"/>
        <c:ser>
          <c:idx val="1"/>
          <c:order val="0"/>
          <c:tx>
            <c:strRef>
              <c:f>工作表1!$B$1</c:f>
              <c:strCache>
                <c:ptCount val="1"/>
                <c:pt idx="0">
                  <c:v>AQI&gt;100比率</c:v>
                </c:pt>
              </c:strCache>
            </c:strRef>
          </c:tx>
          <c:spPr>
            <a:ln w="22225" cap="rnd">
              <a:solidFill>
                <a:srgbClr val="FFC000"/>
              </a:solidFill>
              <a:round/>
            </a:ln>
            <a:effectLst/>
          </c:spPr>
          <c:dLbls>
            <c:dLbl>
              <c:idx val="0"/>
              <c:layout>
                <c:manualLayout>
                  <c:x val="-4.2912381853907604E-2"/>
                  <c:y val="-5.70319051027712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AA3-444E-B8BA-27A6919AD6A3}"/>
                </c:ext>
              </c:extLst>
            </c:dLbl>
            <c:dLbl>
              <c:idx val="3"/>
              <c:layout>
                <c:manualLayout>
                  <c:x val="-3.1469031612072665E-2"/>
                  <c:y val="7.32600732600732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AA3-444E-B8BA-27A6919AD6A3}"/>
                </c:ext>
              </c:extLst>
            </c:dLbl>
            <c:dLbl>
              <c:idx val="4"/>
              <c:layout>
                <c:manualLayout>
                  <c:x val="-6.1907525633584974E-2"/>
                  <c:y val="-4.694835680751173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AA3-444E-B8BA-27A6919AD6A3}"/>
                </c:ext>
              </c:extLst>
            </c:dLbl>
            <c:spPr>
              <a:noFill/>
              <a:ln>
                <a:noFill/>
              </a:ln>
              <a:effectLst/>
            </c:spPr>
            <c:txPr>
              <a:bodyPr rot="0" spcFirstLastPara="1" vertOverflow="ellipsis" vert="horz" wrap="square" anchor="ctr" anchorCtr="1"/>
              <a:lstStyle/>
              <a:p>
                <a:pPr>
                  <a:defRPr sz="1000" b="0" i="0" u="none" strike="noStrike" kern="1200" baseline="0">
                    <a:solidFill>
                      <a:schemeClr val="accent2">
                        <a:lumMod val="75000"/>
                      </a:schemeClr>
                    </a:solidFill>
                    <a:latin typeface="標楷體" panose="03000509000000000000" pitchFamily="65" charset="-120"/>
                    <a:ea typeface="+mn-ea"/>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工作表1!$B$2:$B$6</c:f>
              <c:numCache>
                <c:formatCode>General</c:formatCode>
                <c:ptCount val="5"/>
                <c:pt idx="0">
                  <c:v>5.2</c:v>
                </c:pt>
                <c:pt idx="1">
                  <c:v>5.5</c:v>
                </c:pt>
                <c:pt idx="2">
                  <c:v>1.9</c:v>
                </c:pt>
                <c:pt idx="3">
                  <c:v>2.5</c:v>
                </c:pt>
                <c:pt idx="4">
                  <c:v>3.6</c:v>
                </c:pt>
              </c:numCache>
            </c:numRef>
          </c:val>
          <c:smooth val="0"/>
          <c:extLst>
            <c:ext xmlns:c16="http://schemas.microsoft.com/office/drawing/2014/chart" uri="{C3380CC4-5D6E-409C-BE32-E72D297353CC}">
              <c16:uniqueId val="{00000003-6AA3-444E-B8BA-27A6919AD6A3}"/>
            </c:ext>
          </c:extLst>
        </c:ser>
        <c:dLbls>
          <c:showLegendKey val="0"/>
          <c:showVal val="0"/>
          <c:showCatName val="0"/>
          <c:showSerName val="0"/>
          <c:showPercent val="0"/>
          <c:showBubbleSize val="0"/>
        </c:dLbls>
        <c:marker val="1"/>
        <c:smooth val="0"/>
        <c:axId val="283041152"/>
        <c:axId val="284667904"/>
      </c:lineChart>
      <c:catAx>
        <c:axId val="283041152"/>
        <c:scaling>
          <c:orientation val="minMax"/>
        </c:scaling>
        <c:delete val="0"/>
        <c:axPos val="b"/>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284667904"/>
        <c:crosses val="autoZero"/>
        <c:auto val="1"/>
        <c:lblAlgn val="ctr"/>
        <c:lblOffset val="100"/>
        <c:noMultiLvlLbl val="0"/>
      </c:catAx>
      <c:valAx>
        <c:axId val="284667904"/>
        <c:scaling>
          <c:orientation val="minMax"/>
          <c:max val="10"/>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solidFill>
            <a:schemeClr val="bg1"/>
          </a:solid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283041152"/>
        <c:crosses val="autoZero"/>
        <c:crossBetween val="between"/>
        <c:majorUnit val="5"/>
      </c:valAx>
      <c:spPr>
        <a:noFill/>
        <a:ln>
          <a:noFill/>
        </a:ln>
        <a:effectLst/>
      </c:spPr>
    </c:plotArea>
    <c:legend>
      <c:legendPos val="t"/>
      <c:legendEntry>
        <c:idx val="0"/>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sz="1000" baseline="0">
          <a:latin typeface="標楷體" panose="03000509000000000000" pitchFamily="65" charset="-120"/>
        </a:defRPr>
      </a:pPr>
      <a:endParaRPr lang="zh-TW"/>
    </a:p>
  </c:tx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7647423469051293E-3"/>
          <c:y val="0.10901320581000673"/>
          <c:w val="0.57327964384198815"/>
          <c:h val="0.88582264913220943"/>
        </c:manualLayout>
      </c:layout>
      <c:pie3DChart>
        <c:varyColors val="1"/>
        <c:ser>
          <c:idx val="0"/>
          <c:order val="0"/>
          <c:dPt>
            <c:idx val="0"/>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1-19C2-4D24-81D6-176BC1B2CB9C}"/>
              </c:ext>
            </c:extLst>
          </c:dPt>
          <c:dPt>
            <c:idx val="1"/>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3-19C2-4D24-81D6-176BC1B2CB9C}"/>
              </c:ext>
            </c:extLst>
          </c:dPt>
          <c:dPt>
            <c:idx val="2"/>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5-19C2-4D24-81D6-176BC1B2CB9C}"/>
              </c:ext>
            </c:extLst>
          </c:dPt>
          <c:dLbls>
            <c:dLbl>
              <c:idx val="0"/>
              <c:layout>
                <c:manualLayout>
                  <c:x val="-0.28554664580481126"/>
                  <c:y val="-0.28752467888416605"/>
                </c:manualLayout>
              </c:layout>
              <c:tx>
                <c:rich>
                  <a:bodyPr/>
                  <a:lstStyle/>
                  <a:p>
                    <a:fld id="{2BD06147-5C82-4782-B562-F65A66C4EDF6}" type="VALUE">
                      <a:rPr lang="en-US" altLang="zh-TW"/>
                      <a:pPr/>
                      <a:t>[值]</a:t>
                    </a:fld>
                    <a:r>
                      <a:rPr lang="zh-TW" altLang="en-US" baseline="0"/>
                      <a:t>（</a:t>
                    </a:r>
                    <a:r>
                      <a:rPr lang="en-US" altLang="zh-TW" baseline="0"/>
                      <a:t>79.17</a:t>
                    </a:r>
                    <a:r>
                      <a:rPr lang="zh-TW" altLang="en-US" baseline="0"/>
                      <a:t>％）</a:t>
                    </a:r>
                  </a:p>
                </c:rich>
              </c:tx>
              <c:showLegendKey val="0"/>
              <c:showVal val="1"/>
              <c:showCatName val="0"/>
              <c:showSerName val="0"/>
              <c:showPercent val="1"/>
              <c:showBubbleSize val="0"/>
              <c:extLst>
                <c:ext xmlns:c15="http://schemas.microsoft.com/office/drawing/2012/chart" uri="{CE6537A1-D6FC-4f65-9D91-7224C49458BB}">
                  <c15:layout>
                    <c:manualLayout>
                      <c:w val="0.28163504791707411"/>
                      <c:h val="0.21017699115044247"/>
                    </c:manualLayout>
                  </c15:layout>
                  <c15:dlblFieldTable/>
                  <c15:showDataLabelsRange val="0"/>
                </c:ext>
                <c:ext xmlns:c16="http://schemas.microsoft.com/office/drawing/2014/chart" uri="{C3380CC4-5D6E-409C-BE32-E72D297353CC}">
                  <c16:uniqueId val="{00000001-19C2-4D24-81D6-176BC1B2CB9C}"/>
                </c:ext>
              </c:extLst>
            </c:dLbl>
            <c:dLbl>
              <c:idx val="1"/>
              <c:layout>
                <c:manualLayout>
                  <c:x val="0"/>
                  <c:y val="-0.11539777866749709"/>
                </c:manualLayout>
              </c:layout>
              <c:tx>
                <c:rich>
                  <a:bodyPr/>
                  <a:lstStyle/>
                  <a:p>
                    <a:fld id="{CE48513A-E69C-4D9F-BDBD-B4BA8105105C}" type="VALUE">
                      <a:rPr lang="en-US" altLang="zh-TW"/>
                      <a:pPr/>
                      <a:t>[值]</a:t>
                    </a:fld>
                    <a:r>
                      <a:rPr lang="zh-TW" altLang="en-US"/>
                      <a:t>（</a:t>
                    </a:r>
                    <a:r>
                      <a:rPr lang="en-US" altLang="zh-TW" baseline="0"/>
                      <a:t>12.5</a:t>
                    </a:r>
                    <a:r>
                      <a:rPr lang="zh-TW" altLang="en-US" baseline="0"/>
                      <a:t>％）</a:t>
                    </a:r>
                  </a:p>
                </c:rich>
              </c:tx>
              <c:showLegendKey val="0"/>
              <c:showVal val="1"/>
              <c:showCatName val="0"/>
              <c:showSerName val="0"/>
              <c:showPercent val="1"/>
              <c:showBubbleSize val="0"/>
              <c:extLst>
                <c:ext xmlns:c15="http://schemas.microsoft.com/office/drawing/2012/chart" uri="{CE6537A1-D6FC-4f65-9D91-7224C49458BB}">
                  <c15:layout>
                    <c:manualLayout>
                      <c:w val="0.21016365202411713"/>
                      <c:h val="0.2184557438794727"/>
                    </c:manualLayout>
                  </c15:layout>
                  <c15:dlblFieldTable/>
                  <c15:showDataLabelsRange val="0"/>
                </c:ext>
                <c:ext xmlns:c16="http://schemas.microsoft.com/office/drawing/2014/chart" uri="{C3380CC4-5D6E-409C-BE32-E72D297353CC}">
                  <c16:uniqueId val="{00000003-19C2-4D24-81D6-176BC1B2CB9C}"/>
                </c:ext>
              </c:extLst>
            </c:dLbl>
            <c:dLbl>
              <c:idx val="2"/>
              <c:layout>
                <c:manualLayout>
                  <c:x val="0.29935617509850143"/>
                  <c:y val="-7.9889117376572338E-2"/>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3C5B5C27-F9EC-489E-8796-F23EBB31BCA8}" type="VALUE">
                      <a:rPr lang="en-US" altLang="zh-TW"/>
                      <a:pPr>
                        <a:defRPr sz="1000">
                          <a:solidFill>
                            <a:sysClr val="windowText" lastClr="000000"/>
                          </a:solidFill>
                          <a:latin typeface="標楷體" panose="03000509000000000000" pitchFamily="65" charset="-120"/>
                          <a:ea typeface="標楷體" panose="03000509000000000000" pitchFamily="65" charset="-120"/>
                        </a:defRPr>
                      </a:pPr>
                      <a:t>[值]</a:t>
                    </a:fld>
                    <a:r>
                      <a:rPr lang="zh-TW" altLang="en-US"/>
                      <a:t>（</a:t>
                    </a:r>
                    <a:r>
                      <a:rPr lang="en-US" altLang="zh-TW" baseline="0"/>
                      <a:t>8.33</a:t>
                    </a:r>
                    <a:r>
                      <a:rPr lang="zh-TW" altLang="en-US" baseline="0"/>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1"/>
              <c:showBubbleSize val="0"/>
              <c:extLst>
                <c:ext xmlns:c15="http://schemas.microsoft.com/office/drawing/2012/chart" uri="{CE6537A1-D6FC-4f65-9D91-7224C49458BB}">
                  <c15:layout>
                    <c:manualLayout>
                      <c:w val="0.22049956933677864"/>
                      <c:h val="0.15359069305525999"/>
                    </c:manualLayout>
                  </c15:layout>
                  <c15:dlblFieldTable/>
                  <c15:showDataLabelsRange val="0"/>
                </c:ext>
                <c:ext xmlns:c16="http://schemas.microsoft.com/office/drawing/2014/chart" uri="{C3380CC4-5D6E-409C-BE32-E72D297353CC}">
                  <c16:uniqueId val="{00000005-19C2-4D24-81D6-176BC1B2CB9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工作表1!$E$26:$E$28</c:f>
              <c:strCache>
                <c:ptCount val="3"/>
                <c:pt idx="0">
                  <c:v>原物料用量或產量與申報量不一致</c:v>
                </c:pt>
                <c:pt idx="1">
                  <c:v>儲槽排放量估算有誤</c:v>
                </c:pt>
                <c:pt idx="2">
                  <c:v>個別物種申報有誤</c:v>
                </c:pt>
              </c:strCache>
            </c:strRef>
          </c:cat>
          <c:val>
            <c:numRef>
              <c:f>工作表1!$F$26:$F$28</c:f>
              <c:numCache>
                <c:formatCode>General</c:formatCode>
                <c:ptCount val="3"/>
                <c:pt idx="0">
                  <c:v>19</c:v>
                </c:pt>
                <c:pt idx="1">
                  <c:v>3</c:v>
                </c:pt>
                <c:pt idx="2">
                  <c:v>2</c:v>
                </c:pt>
              </c:numCache>
            </c:numRef>
          </c:val>
          <c:extLst>
            <c:ext xmlns:c16="http://schemas.microsoft.com/office/drawing/2014/chart" uri="{C3380CC4-5D6E-409C-BE32-E72D297353CC}">
              <c16:uniqueId val="{00000006-19C2-4D24-81D6-176BC1B2CB9C}"/>
            </c:ext>
          </c:extLst>
        </c:ser>
        <c:dLbls>
          <c:showLegendKey val="0"/>
          <c:showVal val="0"/>
          <c:showCatName val="0"/>
          <c:showSerName val="0"/>
          <c:showPercent val="1"/>
          <c:showBubbleSize val="0"/>
          <c:showLeaderLines val="1"/>
        </c:dLbls>
      </c:pie3DChart>
      <c:spPr>
        <a:noFill/>
        <a:ln>
          <a:noFill/>
        </a:ln>
        <a:effectLst/>
      </c:spPr>
    </c:plotArea>
    <c:legend>
      <c:legendPos val="r"/>
      <c:layout>
        <c:manualLayout>
          <c:xMode val="edge"/>
          <c:yMode val="edge"/>
          <c:x val="0.62157114081670028"/>
          <c:y val="0.12139211412132805"/>
          <c:w val="0.35001332119917172"/>
          <c:h val="0.71747853552204277"/>
        </c:manualLayout>
      </c:layout>
      <c:overlay val="0"/>
      <c:spPr>
        <a:noFill/>
        <a:ln w="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7647423469051293E-3"/>
          <c:y val="0.10901320581000673"/>
          <c:w val="0.57327964384198815"/>
          <c:h val="0.88582264913220943"/>
        </c:manualLayout>
      </c:layout>
      <c:pie3DChart>
        <c:varyColors val="1"/>
        <c:ser>
          <c:idx val="0"/>
          <c:order val="0"/>
          <c:dPt>
            <c:idx val="0"/>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1-19C2-4D24-81D6-176BC1B2CB9C}"/>
              </c:ext>
            </c:extLst>
          </c:dPt>
          <c:dPt>
            <c:idx val="1"/>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3-19C2-4D24-81D6-176BC1B2CB9C}"/>
              </c:ext>
            </c:extLst>
          </c:dPt>
          <c:dPt>
            <c:idx val="2"/>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5-19C2-4D24-81D6-176BC1B2CB9C}"/>
              </c:ext>
            </c:extLst>
          </c:dPt>
          <c:dLbls>
            <c:dLbl>
              <c:idx val="0"/>
              <c:layout>
                <c:manualLayout>
                  <c:x val="-0.28554664580481126"/>
                  <c:y val="-0.28752467888416605"/>
                </c:manualLayout>
              </c:layout>
              <c:tx>
                <c:rich>
                  <a:bodyPr/>
                  <a:lstStyle/>
                  <a:p>
                    <a:fld id="{2BD06147-5C82-4782-B562-F65A66C4EDF6}" type="VALUE">
                      <a:rPr lang="en-US" altLang="zh-TW"/>
                      <a:pPr/>
                      <a:t>[值]</a:t>
                    </a:fld>
                    <a:r>
                      <a:rPr lang="zh-TW" altLang="en-US" baseline="0"/>
                      <a:t>（</a:t>
                    </a:r>
                    <a:r>
                      <a:rPr lang="en-US" altLang="zh-TW" baseline="0"/>
                      <a:t>79.17</a:t>
                    </a:r>
                    <a:r>
                      <a:rPr lang="zh-TW" altLang="en-US" baseline="0"/>
                      <a:t>％）</a:t>
                    </a:r>
                  </a:p>
                </c:rich>
              </c:tx>
              <c:showLegendKey val="0"/>
              <c:showVal val="1"/>
              <c:showCatName val="0"/>
              <c:showSerName val="0"/>
              <c:showPercent val="1"/>
              <c:showBubbleSize val="0"/>
              <c:extLst>
                <c:ext xmlns:c15="http://schemas.microsoft.com/office/drawing/2012/chart" uri="{CE6537A1-D6FC-4f65-9D91-7224C49458BB}">
                  <c15:layout>
                    <c:manualLayout>
                      <c:w val="0.28163504791707411"/>
                      <c:h val="0.21017699115044247"/>
                    </c:manualLayout>
                  </c15:layout>
                  <c15:dlblFieldTable/>
                  <c15:showDataLabelsRange val="0"/>
                </c:ext>
                <c:ext xmlns:c16="http://schemas.microsoft.com/office/drawing/2014/chart" uri="{C3380CC4-5D6E-409C-BE32-E72D297353CC}">
                  <c16:uniqueId val="{00000001-19C2-4D24-81D6-176BC1B2CB9C}"/>
                </c:ext>
              </c:extLst>
            </c:dLbl>
            <c:dLbl>
              <c:idx val="1"/>
              <c:layout>
                <c:manualLayout>
                  <c:x val="0"/>
                  <c:y val="-0.11539777866749709"/>
                </c:manualLayout>
              </c:layout>
              <c:tx>
                <c:rich>
                  <a:bodyPr/>
                  <a:lstStyle/>
                  <a:p>
                    <a:fld id="{CE48513A-E69C-4D9F-BDBD-B4BA8105105C}" type="VALUE">
                      <a:rPr lang="en-US" altLang="zh-TW"/>
                      <a:pPr/>
                      <a:t>[值]</a:t>
                    </a:fld>
                    <a:r>
                      <a:rPr lang="zh-TW" altLang="en-US"/>
                      <a:t>（</a:t>
                    </a:r>
                    <a:r>
                      <a:rPr lang="en-US" altLang="zh-TW" baseline="0"/>
                      <a:t>12.5</a:t>
                    </a:r>
                    <a:r>
                      <a:rPr lang="zh-TW" altLang="en-US" baseline="0"/>
                      <a:t>％）</a:t>
                    </a:r>
                  </a:p>
                </c:rich>
              </c:tx>
              <c:showLegendKey val="0"/>
              <c:showVal val="1"/>
              <c:showCatName val="0"/>
              <c:showSerName val="0"/>
              <c:showPercent val="1"/>
              <c:showBubbleSize val="0"/>
              <c:extLst>
                <c:ext xmlns:c15="http://schemas.microsoft.com/office/drawing/2012/chart" uri="{CE6537A1-D6FC-4f65-9D91-7224C49458BB}">
                  <c15:layout>
                    <c:manualLayout>
                      <c:w val="0.21016365202411713"/>
                      <c:h val="0.2184557438794727"/>
                    </c:manualLayout>
                  </c15:layout>
                  <c15:dlblFieldTable/>
                  <c15:showDataLabelsRange val="0"/>
                </c:ext>
                <c:ext xmlns:c16="http://schemas.microsoft.com/office/drawing/2014/chart" uri="{C3380CC4-5D6E-409C-BE32-E72D297353CC}">
                  <c16:uniqueId val="{00000003-19C2-4D24-81D6-176BC1B2CB9C}"/>
                </c:ext>
              </c:extLst>
            </c:dLbl>
            <c:dLbl>
              <c:idx val="2"/>
              <c:layout>
                <c:manualLayout>
                  <c:x val="0.29935617509850143"/>
                  <c:y val="-7.9889117376572338E-2"/>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3C5B5C27-F9EC-489E-8796-F23EBB31BCA8}" type="VALUE">
                      <a:rPr lang="en-US" altLang="zh-TW"/>
                      <a:pPr>
                        <a:defRPr sz="1000">
                          <a:solidFill>
                            <a:sysClr val="windowText" lastClr="000000"/>
                          </a:solidFill>
                          <a:latin typeface="標楷體" panose="03000509000000000000" pitchFamily="65" charset="-120"/>
                          <a:ea typeface="標楷體" panose="03000509000000000000" pitchFamily="65" charset="-120"/>
                        </a:defRPr>
                      </a:pPr>
                      <a:t>[值]</a:t>
                    </a:fld>
                    <a:r>
                      <a:rPr lang="zh-TW" altLang="en-US"/>
                      <a:t>（</a:t>
                    </a:r>
                    <a:r>
                      <a:rPr lang="en-US" altLang="zh-TW" baseline="0"/>
                      <a:t>8.33</a:t>
                    </a:r>
                    <a:r>
                      <a:rPr lang="zh-TW" altLang="en-US" baseline="0"/>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1"/>
              <c:showBubbleSize val="0"/>
              <c:extLst>
                <c:ext xmlns:c15="http://schemas.microsoft.com/office/drawing/2012/chart" uri="{CE6537A1-D6FC-4f65-9D91-7224C49458BB}">
                  <c15:layout>
                    <c:manualLayout>
                      <c:w val="0.22049956933677864"/>
                      <c:h val="0.15359069305525999"/>
                    </c:manualLayout>
                  </c15:layout>
                  <c15:dlblFieldTable/>
                  <c15:showDataLabelsRange val="0"/>
                </c:ext>
                <c:ext xmlns:c16="http://schemas.microsoft.com/office/drawing/2014/chart" uri="{C3380CC4-5D6E-409C-BE32-E72D297353CC}">
                  <c16:uniqueId val="{00000005-19C2-4D24-81D6-176BC1B2CB9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工作表1!$E$26:$E$28</c:f>
              <c:strCache>
                <c:ptCount val="3"/>
                <c:pt idx="0">
                  <c:v>原物料用量或產量與申報量不一致</c:v>
                </c:pt>
                <c:pt idx="1">
                  <c:v>儲槽排放量估算有誤</c:v>
                </c:pt>
                <c:pt idx="2">
                  <c:v>個別物種申報有誤</c:v>
                </c:pt>
              </c:strCache>
            </c:strRef>
          </c:cat>
          <c:val>
            <c:numRef>
              <c:f>工作表1!$F$26:$F$28</c:f>
              <c:numCache>
                <c:formatCode>General</c:formatCode>
                <c:ptCount val="3"/>
                <c:pt idx="0">
                  <c:v>19</c:v>
                </c:pt>
                <c:pt idx="1">
                  <c:v>3</c:v>
                </c:pt>
                <c:pt idx="2">
                  <c:v>2</c:v>
                </c:pt>
              </c:numCache>
            </c:numRef>
          </c:val>
          <c:extLst>
            <c:ext xmlns:c16="http://schemas.microsoft.com/office/drawing/2014/chart" uri="{C3380CC4-5D6E-409C-BE32-E72D297353CC}">
              <c16:uniqueId val="{00000006-19C2-4D24-81D6-176BC1B2CB9C}"/>
            </c:ext>
          </c:extLst>
        </c:ser>
        <c:dLbls>
          <c:showLegendKey val="0"/>
          <c:showVal val="0"/>
          <c:showCatName val="0"/>
          <c:showSerName val="0"/>
          <c:showPercent val="1"/>
          <c:showBubbleSize val="0"/>
          <c:showLeaderLines val="1"/>
        </c:dLbls>
      </c:pie3DChart>
      <c:spPr>
        <a:noFill/>
        <a:ln>
          <a:noFill/>
        </a:ln>
        <a:effectLst/>
      </c:spPr>
    </c:plotArea>
    <c:legend>
      <c:legendPos val="r"/>
      <c:layout>
        <c:manualLayout>
          <c:xMode val="edge"/>
          <c:yMode val="edge"/>
          <c:x val="0.62157114081670028"/>
          <c:y val="0.12139211412132805"/>
          <c:w val="0.35001332119917172"/>
          <c:h val="0.71747853552204277"/>
        </c:manualLayout>
      </c:layout>
      <c:overlay val="0"/>
      <c:spPr>
        <a:noFill/>
        <a:ln w="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0738304770727186E-3"/>
          <c:y val="0.12249937582742206"/>
          <c:w val="0.55370473984869539"/>
          <c:h val="0.82777788268073194"/>
        </c:manualLayout>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849D-4FB8-B30D-52595FEE22E5}"/>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849D-4FB8-B30D-52595FEE22E5}"/>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849D-4FB8-B30D-52595FEE22E5}"/>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849D-4FB8-B30D-52595FEE22E5}"/>
              </c:ext>
            </c:extLst>
          </c:dPt>
          <c:dLbls>
            <c:dLbl>
              <c:idx val="0"/>
              <c:layout>
                <c:manualLayout>
                  <c:x val="-0.25440889300602132"/>
                  <c:y val="-0.19680276775954564"/>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lt1"/>
                        </a:solidFill>
                        <a:latin typeface="標楷體" panose="03000509000000000000" pitchFamily="65" charset="-120"/>
                        <a:ea typeface="標楷體" panose="03000509000000000000" pitchFamily="65" charset="-120"/>
                        <a:cs typeface="+mn-cs"/>
                      </a:defRPr>
                    </a:pPr>
                    <a:r>
                      <a:rPr lang="en-US" altLang="zh-TW"/>
                      <a:t>20</a:t>
                    </a:r>
                    <a:r>
                      <a:rPr lang="zh-TW" altLang="en-US"/>
                      <a:t>（</a:t>
                    </a:r>
                    <a:r>
                      <a:rPr lang="en-US" altLang="zh-TW"/>
                      <a:t>71.43</a:t>
                    </a:r>
                    <a:r>
                      <a:rPr lang="zh-TW" altLang="en-US"/>
                      <a:t>％）</a:t>
                    </a:r>
                    <a:endParaRPr lang="en-US" altLang="zh-TW"/>
                  </a:p>
                </c:rich>
              </c:tx>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lt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0"/>
              <c:showSerName val="0"/>
              <c:showPercent val="1"/>
              <c:showBubbleSize val="0"/>
              <c:extLst>
                <c:ext xmlns:c15="http://schemas.microsoft.com/office/drawing/2012/chart" uri="{CE6537A1-D6FC-4f65-9D91-7224C49458BB}">
                  <c15:layout>
                    <c:manualLayout>
                      <c:w val="0.22588235294117648"/>
                      <c:h val="7.9936051159072735E-2"/>
                    </c:manualLayout>
                  </c15:layout>
                </c:ext>
                <c:ext xmlns:c16="http://schemas.microsoft.com/office/drawing/2014/chart" uri="{C3380CC4-5D6E-409C-BE32-E72D297353CC}">
                  <c16:uniqueId val="{00000001-849D-4FB8-B30D-52595FEE22E5}"/>
                </c:ext>
              </c:extLst>
            </c:dLbl>
            <c:dLbl>
              <c:idx val="1"/>
              <c:layout>
                <c:manualLayout>
                  <c:x val="2.2981009726725336E-3"/>
                  <c:y val="4.7927642138257898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lt1"/>
                        </a:solidFill>
                        <a:latin typeface="標楷體" panose="03000509000000000000" pitchFamily="65" charset="-120"/>
                        <a:ea typeface="標楷體" panose="03000509000000000000" pitchFamily="65" charset="-120"/>
                        <a:cs typeface="+mn-cs"/>
                      </a:defRPr>
                    </a:pPr>
                    <a:r>
                      <a:rPr lang="en-US" altLang="zh-TW"/>
                      <a:t>4</a:t>
                    </a:r>
                    <a:r>
                      <a:rPr lang="zh-TW" altLang="en-US"/>
                      <a:t>（</a:t>
                    </a:r>
                    <a:r>
                      <a:rPr lang="en-US" altLang="zh-TW"/>
                      <a:t>14.29</a:t>
                    </a:r>
                    <a:r>
                      <a:rPr lang="zh-TW" altLang="en-US"/>
                      <a:t>％）</a:t>
                    </a:r>
                    <a:endParaRPr lang="en-US" altLang="zh-TW"/>
                  </a:p>
                </c:rich>
              </c:tx>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lt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0"/>
              <c:showSerName val="0"/>
              <c:showPercent val="1"/>
              <c:showBubbleSize val="0"/>
              <c:extLst>
                <c:ext xmlns:c15="http://schemas.microsoft.com/office/drawing/2012/chart" uri="{CE6537A1-D6FC-4f65-9D91-7224C49458BB}">
                  <c15:layout>
                    <c:manualLayout>
                      <c:w val="0.20705882352941177"/>
                      <c:h val="7.4606981081801221E-2"/>
                    </c:manualLayout>
                  </c15:layout>
                </c:ext>
                <c:ext xmlns:c16="http://schemas.microsoft.com/office/drawing/2014/chart" uri="{C3380CC4-5D6E-409C-BE32-E72D297353CC}">
                  <c16:uniqueId val="{00000003-849D-4FB8-B30D-52595FEE22E5}"/>
                </c:ext>
              </c:extLst>
            </c:dLbl>
            <c:dLbl>
              <c:idx val="2"/>
              <c:layout>
                <c:manualLayout>
                  <c:x val="9.4117647058823521E-3"/>
                  <c:y val="-6.5279429999307637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lt1"/>
                        </a:solidFill>
                        <a:latin typeface="標楷體" panose="03000509000000000000" pitchFamily="65" charset="-120"/>
                        <a:ea typeface="標楷體" panose="03000509000000000000" pitchFamily="65" charset="-120"/>
                        <a:cs typeface="+mn-cs"/>
                      </a:defRPr>
                    </a:pPr>
                    <a:r>
                      <a:rPr lang="en-US" altLang="zh-TW"/>
                      <a:t>3</a:t>
                    </a:r>
                    <a:r>
                      <a:rPr lang="zh-TW" altLang="en-US"/>
                      <a:t>（</a:t>
                    </a:r>
                    <a:r>
                      <a:rPr lang="en-US" altLang="zh-TW"/>
                      <a:t>10.71</a:t>
                    </a:r>
                    <a:r>
                      <a:rPr lang="zh-TW" altLang="en-US"/>
                      <a:t>％）</a:t>
                    </a:r>
                    <a:endParaRPr lang="en-US" altLang="zh-TW"/>
                  </a:p>
                </c:rich>
              </c:tx>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lt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0"/>
              <c:showSerName val="0"/>
              <c:showPercent val="1"/>
              <c:showBubbleSize val="0"/>
              <c:extLst>
                <c:ext xmlns:c15="http://schemas.microsoft.com/office/drawing/2012/chart" uri="{CE6537A1-D6FC-4f65-9D91-7224C49458BB}">
                  <c15:layout>
                    <c:manualLayout>
                      <c:w val="0.20705882352941177"/>
                      <c:h val="8.5265121236344263E-2"/>
                    </c:manualLayout>
                  </c15:layout>
                </c:ext>
                <c:ext xmlns:c16="http://schemas.microsoft.com/office/drawing/2014/chart" uri="{C3380CC4-5D6E-409C-BE32-E72D297353CC}">
                  <c16:uniqueId val="{00000005-849D-4FB8-B30D-52595FEE22E5}"/>
                </c:ext>
              </c:extLst>
            </c:dLbl>
            <c:dLbl>
              <c:idx val="3"/>
              <c:layout>
                <c:manualLayout>
                  <c:x val="0.16770998919252736"/>
                  <c:y val="-5.9031829654386726E-2"/>
                </c:manualLayout>
              </c:layout>
              <c:tx>
                <c:rich>
                  <a:bodyPr/>
                  <a:lstStyle/>
                  <a:p>
                    <a:r>
                      <a:rPr lang="en-US" altLang="zh-TW"/>
                      <a:t>1</a:t>
                    </a:r>
                    <a:r>
                      <a:rPr lang="zh-TW" altLang="en-US"/>
                      <a:t>（</a:t>
                    </a:r>
                    <a:r>
                      <a:rPr lang="en-US" altLang="zh-TW"/>
                      <a:t>3.57</a:t>
                    </a:r>
                    <a:r>
                      <a:rPr lang="zh-TW" altLang="en-US"/>
                      <a:t>％）</a:t>
                    </a:r>
                    <a:endParaRPr lang="en-US" altLang="zh-TW"/>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849D-4FB8-B30D-52595FEE22E5}"/>
                </c:ext>
              </c:extLst>
            </c:dLbl>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lt1"/>
                    </a:solidFill>
                    <a:latin typeface="標楷體" panose="03000509000000000000" pitchFamily="65" charset="-120"/>
                    <a:ea typeface="標楷體" panose="03000509000000000000" pitchFamily="65" charset="-120"/>
                    <a:cs typeface="+mn-cs"/>
                  </a:defRPr>
                </a:pPr>
                <a:endParaRPr lang="zh-TW"/>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工作表1!$A$1:$A$4</c:f>
              <c:strCache>
                <c:ptCount val="4"/>
                <c:pt idx="0">
                  <c:v>運作紀錄逾時未申報</c:v>
                </c:pt>
                <c:pt idx="1">
                  <c:v>未依核可文件內容運作</c:v>
                </c:pt>
                <c:pt idx="2">
                  <c:v>未依危害預防及應變計畫、操作計畫等內容實施</c:v>
                </c:pt>
                <c:pt idx="3">
                  <c:v>停止運作期間超過1個月未依規定報請主管機關核准</c:v>
                </c:pt>
              </c:strCache>
            </c:strRef>
          </c:cat>
          <c:val>
            <c:numRef>
              <c:f>工作表1!$B$1:$B$4</c:f>
              <c:numCache>
                <c:formatCode>General</c:formatCode>
                <c:ptCount val="4"/>
                <c:pt idx="0">
                  <c:v>20</c:v>
                </c:pt>
                <c:pt idx="1">
                  <c:v>4</c:v>
                </c:pt>
                <c:pt idx="2">
                  <c:v>3</c:v>
                </c:pt>
                <c:pt idx="3">
                  <c:v>1</c:v>
                </c:pt>
              </c:numCache>
            </c:numRef>
          </c:val>
          <c:extLst>
            <c:ext xmlns:c16="http://schemas.microsoft.com/office/drawing/2014/chart" uri="{C3380CC4-5D6E-409C-BE32-E72D297353CC}">
              <c16:uniqueId val="{00000008-849D-4FB8-B30D-52595FEE22E5}"/>
            </c:ext>
          </c:extLst>
        </c:ser>
        <c:ser>
          <c:idx val="1"/>
          <c:order val="1"/>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A-849D-4FB8-B30D-52595FEE22E5}"/>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C-849D-4FB8-B30D-52595FEE22E5}"/>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E-849D-4FB8-B30D-52595FEE22E5}"/>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10-849D-4FB8-B30D-52595FEE22E5}"/>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zh-TW"/>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工作表1!$A$1:$A$4</c:f>
              <c:strCache>
                <c:ptCount val="4"/>
                <c:pt idx="0">
                  <c:v>運作紀錄逾時未申報</c:v>
                </c:pt>
                <c:pt idx="1">
                  <c:v>未依核可文件內容運作</c:v>
                </c:pt>
                <c:pt idx="2">
                  <c:v>未依危害預防及應變計畫、操作計畫等內容實施</c:v>
                </c:pt>
                <c:pt idx="3">
                  <c:v>停止運作期間超過1個月未依規定報請主管機關核准</c:v>
                </c:pt>
              </c:strCache>
            </c:strRef>
          </c:cat>
          <c:val>
            <c:numRef>
              <c:f>工作表1!$C$1:$C$4</c:f>
              <c:numCache>
                <c:formatCode>0.00%</c:formatCode>
                <c:ptCount val="4"/>
                <c:pt idx="0">
                  <c:v>0.7142857142857143</c:v>
                </c:pt>
                <c:pt idx="1">
                  <c:v>0.14285714285714285</c:v>
                </c:pt>
                <c:pt idx="2">
                  <c:v>0.10714285714285714</c:v>
                </c:pt>
                <c:pt idx="3">
                  <c:v>3.5714285714285712E-2</c:v>
                </c:pt>
              </c:numCache>
            </c:numRef>
          </c:val>
          <c:extLst>
            <c:ext xmlns:c16="http://schemas.microsoft.com/office/drawing/2014/chart" uri="{C3380CC4-5D6E-409C-BE32-E72D297353CC}">
              <c16:uniqueId val="{00000011-849D-4FB8-B30D-52595FEE22E5}"/>
            </c:ext>
          </c:extLst>
        </c:ser>
        <c:dLbls>
          <c:dLblPos val="ctr"/>
          <c:showLegendKey val="0"/>
          <c:showVal val="0"/>
          <c:showCatName val="0"/>
          <c:showSerName val="0"/>
          <c:showPercent val="1"/>
          <c:showBubbleSize val="0"/>
          <c:showLeaderLines val="1"/>
        </c:dLbls>
      </c:pie3DChart>
      <c:spPr>
        <a:noFill/>
        <a:ln>
          <a:noFill/>
        </a:ln>
        <a:effectLst/>
      </c:spPr>
    </c:plotArea>
    <c:legend>
      <c:legendPos val="r"/>
      <c:legendEntry>
        <c:idx val="2"/>
        <c:txPr>
          <a:bodyPr rot="0" spcFirstLastPara="1" vertOverflow="ellipsis" vert="horz" wrap="square" anchor="ctr" anchorCtr="1"/>
          <a:lstStyle/>
          <a:p>
            <a:pPr algn="just">
              <a:defRPr sz="1000" b="0" i="0" u="none" strike="noStrike" kern="1200" baseline="0">
                <a:solidFill>
                  <a:schemeClr val="dk1">
                    <a:lumMod val="75000"/>
                    <a:lumOff val="25000"/>
                  </a:schemeClr>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54507846611980915"/>
          <c:y val="4.2739142019717562E-2"/>
          <c:w val="0.42874170140497136"/>
          <c:h val="0.85293780723452728"/>
        </c:manualLayout>
      </c:layout>
      <c:overlay val="0"/>
      <c:spPr>
        <a:noFill/>
        <a:ln>
          <a:noFill/>
        </a:ln>
        <a:effectLst/>
      </c:spPr>
      <c:txPr>
        <a:bodyPr rot="0" spcFirstLastPara="1" vertOverflow="ellipsis" vert="horz" wrap="square" anchor="t" anchorCtr="0"/>
        <a:lstStyle/>
        <a:p>
          <a:pPr>
            <a:defRPr sz="1000" b="0" i="0" u="none" strike="noStrike" kern="1200" baseline="0">
              <a:solidFill>
                <a:schemeClr val="dk1">
                  <a:lumMod val="75000"/>
                  <a:lumOff val="2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zh-TW"/>
    </a:p>
  </c:txPr>
  <c:externalData r:id="rId3">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0738304770727186E-3"/>
          <c:y val="0.12249937582742206"/>
          <c:w val="0.55370473984869539"/>
          <c:h val="0.82777788268073194"/>
        </c:manualLayout>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849D-4FB8-B30D-52595FEE22E5}"/>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849D-4FB8-B30D-52595FEE22E5}"/>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849D-4FB8-B30D-52595FEE22E5}"/>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849D-4FB8-B30D-52595FEE22E5}"/>
              </c:ext>
            </c:extLst>
          </c:dPt>
          <c:dLbls>
            <c:dLbl>
              <c:idx val="0"/>
              <c:layout>
                <c:manualLayout>
                  <c:x val="-0.25440889300602132"/>
                  <c:y val="-0.19680276775954564"/>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lt1"/>
                        </a:solidFill>
                        <a:latin typeface="標楷體" panose="03000509000000000000" pitchFamily="65" charset="-120"/>
                        <a:ea typeface="標楷體" panose="03000509000000000000" pitchFamily="65" charset="-120"/>
                        <a:cs typeface="+mn-cs"/>
                      </a:defRPr>
                    </a:pPr>
                    <a:r>
                      <a:rPr lang="en-US" altLang="zh-TW"/>
                      <a:t>20</a:t>
                    </a:r>
                    <a:r>
                      <a:rPr lang="zh-TW" altLang="en-US"/>
                      <a:t>（</a:t>
                    </a:r>
                    <a:r>
                      <a:rPr lang="en-US" altLang="zh-TW"/>
                      <a:t>71.43</a:t>
                    </a:r>
                    <a:r>
                      <a:rPr lang="zh-TW" altLang="en-US"/>
                      <a:t>％）</a:t>
                    </a:r>
                    <a:endParaRPr lang="en-US" altLang="zh-TW"/>
                  </a:p>
                </c:rich>
              </c:tx>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lt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0"/>
              <c:showSerName val="0"/>
              <c:showPercent val="1"/>
              <c:showBubbleSize val="0"/>
              <c:extLst>
                <c:ext xmlns:c15="http://schemas.microsoft.com/office/drawing/2012/chart" uri="{CE6537A1-D6FC-4f65-9D91-7224C49458BB}">
                  <c15:layout>
                    <c:manualLayout>
                      <c:w val="0.22588235294117648"/>
                      <c:h val="7.9936051159072735E-2"/>
                    </c:manualLayout>
                  </c15:layout>
                </c:ext>
                <c:ext xmlns:c16="http://schemas.microsoft.com/office/drawing/2014/chart" uri="{C3380CC4-5D6E-409C-BE32-E72D297353CC}">
                  <c16:uniqueId val="{00000001-849D-4FB8-B30D-52595FEE22E5}"/>
                </c:ext>
              </c:extLst>
            </c:dLbl>
            <c:dLbl>
              <c:idx val="1"/>
              <c:layout>
                <c:manualLayout>
                  <c:x val="2.2981009726725336E-3"/>
                  <c:y val="4.7927642138257898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lt1"/>
                        </a:solidFill>
                        <a:latin typeface="標楷體" panose="03000509000000000000" pitchFamily="65" charset="-120"/>
                        <a:ea typeface="標楷體" panose="03000509000000000000" pitchFamily="65" charset="-120"/>
                        <a:cs typeface="+mn-cs"/>
                      </a:defRPr>
                    </a:pPr>
                    <a:r>
                      <a:rPr lang="en-US" altLang="zh-TW"/>
                      <a:t>4</a:t>
                    </a:r>
                    <a:r>
                      <a:rPr lang="zh-TW" altLang="en-US"/>
                      <a:t>（</a:t>
                    </a:r>
                    <a:r>
                      <a:rPr lang="en-US" altLang="zh-TW"/>
                      <a:t>14.29</a:t>
                    </a:r>
                    <a:r>
                      <a:rPr lang="zh-TW" altLang="en-US"/>
                      <a:t>％）</a:t>
                    </a:r>
                    <a:endParaRPr lang="en-US" altLang="zh-TW"/>
                  </a:p>
                </c:rich>
              </c:tx>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lt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0"/>
              <c:showSerName val="0"/>
              <c:showPercent val="1"/>
              <c:showBubbleSize val="0"/>
              <c:extLst>
                <c:ext xmlns:c15="http://schemas.microsoft.com/office/drawing/2012/chart" uri="{CE6537A1-D6FC-4f65-9D91-7224C49458BB}">
                  <c15:layout>
                    <c:manualLayout>
                      <c:w val="0.20705882352941177"/>
                      <c:h val="7.4606981081801221E-2"/>
                    </c:manualLayout>
                  </c15:layout>
                </c:ext>
                <c:ext xmlns:c16="http://schemas.microsoft.com/office/drawing/2014/chart" uri="{C3380CC4-5D6E-409C-BE32-E72D297353CC}">
                  <c16:uniqueId val="{00000003-849D-4FB8-B30D-52595FEE22E5}"/>
                </c:ext>
              </c:extLst>
            </c:dLbl>
            <c:dLbl>
              <c:idx val="2"/>
              <c:layout>
                <c:manualLayout>
                  <c:x val="9.4117647058823521E-3"/>
                  <c:y val="-6.5279429999307637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lt1"/>
                        </a:solidFill>
                        <a:latin typeface="標楷體" panose="03000509000000000000" pitchFamily="65" charset="-120"/>
                        <a:ea typeface="標楷體" panose="03000509000000000000" pitchFamily="65" charset="-120"/>
                        <a:cs typeface="+mn-cs"/>
                      </a:defRPr>
                    </a:pPr>
                    <a:r>
                      <a:rPr lang="en-US" altLang="zh-TW"/>
                      <a:t>3</a:t>
                    </a:r>
                    <a:r>
                      <a:rPr lang="zh-TW" altLang="en-US"/>
                      <a:t>（</a:t>
                    </a:r>
                    <a:r>
                      <a:rPr lang="en-US" altLang="zh-TW"/>
                      <a:t>10.71</a:t>
                    </a:r>
                    <a:r>
                      <a:rPr lang="zh-TW" altLang="en-US"/>
                      <a:t>％）</a:t>
                    </a:r>
                    <a:endParaRPr lang="en-US" altLang="zh-TW"/>
                  </a:p>
                </c:rich>
              </c:tx>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lt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0"/>
              <c:showSerName val="0"/>
              <c:showPercent val="1"/>
              <c:showBubbleSize val="0"/>
              <c:extLst>
                <c:ext xmlns:c15="http://schemas.microsoft.com/office/drawing/2012/chart" uri="{CE6537A1-D6FC-4f65-9D91-7224C49458BB}">
                  <c15:layout>
                    <c:manualLayout>
                      <c:w val="0.20705882352941177"/>
                      <c:h val="8.5265121236344263E-2"/>
                    </c:manualLayout>
                  </c15:layout>
                </c:ext>
                <c:ext xmlns:c16="http://schemas.microsoft.com/office/drawing/2014/chart" uri="{C3380CC4-5D6E-409C-BE32-E72D297353CC}">
                  <c16:uniqueId val="{00000005-849D-4FB8-B30D-52595FEE22E5}"/>
                </c:ext>
              </c:extLst>
            </c:dLbl>
            <c:dLbl>
              <c:idx val="3"/>
              <c:layout>
                <c:manualLayout>
                  <c:x val="0.16770998919252736"/>
                  <c:y val="-5.9031829654386726E-2"/>
                </c:manualLayout>
              </c:layout>
              <c:tx>
                <c:rich>
                  <a:bodyPr/>
                  <a:lstStyle/>
                  <a:p>
                    <a:r>
                      <a:rPr lang="en-US" altLang="zh-TW"/>
                      <a:t>1</a:t>
                    </a:r>
                    <a:r>
                      <a:rPr lang="zh-TW" altLang="en-US"/>
                      <a:t>（</a:t>
                    </a:r>
                    <a:r>
                      <a:rPr lang="en-US" altLang="zh-TW"/>
                      <a:t>3.57</a:t>
                    </a:r>
                    <a:r>
                      <a:rPr lang="zh-TW" altLang="en-US"/>
                      <a:t>％）</a:t>
                    </a:r>
                    <a:endParaRPr lang="en-US" altLang="zh-TW"/>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849D-4FB8-B30D-52595FEE22E5}"/>
                </c:ext>
              </c:extLst>
            </c:dLbl>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lt1"/>
                    </a:solidFill>
                    <a:latin typeface="標楷體" panose="03000509000000000000" pitchFamily="65" charset="-120"/>
                    <a:ea typeface="標楷體" panose="03000509000000000000" pitchFamily="65" charset="-120"/>
                    <a:cs typeface="+mn-cs"/>
                  </a:defRPr>
                </a:pPr>
                <a:endParaRPr lang="zh-TW"/>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工作表1!$A$1:$A$4</c:f>
              <c:strCache>
                <c:ptCount val="4"/>
                <c:pt idx="0">
                  <c:v>運作紀錄逾時未申報</c:v>
                </c:pt>
                <c:pt idx="1">
                  <c:v>未依核可文件內容運作</c:v>
                </c:pt>
                <c:pt idx="2">
                  <c:v>未依危害預防及應變計畫、操作計畫等內容實施</c:v>
                </c:pt>
                <c:pt idx="3">
                  <c:v>停止運作期間超過1個月未依規定報請主管機關核准</c:v>
                </c:pt>
              </c:strCache>
            </c:strRef>
          </c:cat>
          <c:val>
            <c:numRef>
              <c:f>工作表1!$B$1:$B$4</c:f>
              <c:numCache>
                <c:formatCode>General</c:formatCode>
                <c:ptCount val="4"/>
                <c:pt idx="0">
                  <c:v>20</c:v>
                </c:pt>
                <c:pt idx="1">
                  <c:v>4</c:v>
                </c:pt>
                <c:pt idx="2">
                  <c:v>3</c:v>
                </c:pt>
                <c:pt idx="3">
                  <c:v>1</c:v>
                </c:pt>
              </c:numCache>
            </c:numRef>
          </c:val>
          <c:extLst>
            <c:ext xmlns:c16="http://schemas.microsoft.com/office/drawing/2014/chart" uri="{C3380CC4-5D6E-409C-BE32-E72D297353CC}">
              <c16:uniqueId val="{00000008-849D-4FB8-B30D-52595FEE22E5}"/>
            </c:ext>
          </c:extLst>
        </c:ser>
        <c:ser>
          <c:idx val="1"/>
          <c:order val="1"/>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A-849D-4FB8-B30D-52595FEE22E5}"/>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C-849D-4FB8-B30D-52595FEE22E5}"/>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E-849D-4FB8-B30D-52595FEE22E5}"/>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10-849D-4FB8-B30D-52595FEE22E5}"/>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zh-TW"/>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工作表1!$A$1:$A$4</c:f>
              <c:strCache>
                <c:ptCount val="4"/>
                <c:pt idx="0">
                  <c:v>運作紀錄逾時未申報</c:v>
                </c:pt>
                <c:pt idx="1">
                  <c:v>未依核可文件內容運作</c:v>
                </c:pt>
                <c:pt idx="2">
                  <c:v>未依危害預防及應變計畫、操作計畫等內容實施</c:v>
                </c:pt>
                <c:pt idx="3">
                  <c:v>停止運作期間超過1個月未依規定報請主管機關核准</c:v>
                </c:pt>
              </c:strCache>
            </c:strRef>
          </c:cat>
          <c:val>
            <c:numRef>
              <c:f>工作表1!$C$1:$C$4</c:f>
              <c:numCache>
                <c:formatCode>0.00%</c:formatCode>
                <c:ptCount val="4"/>
                <c:pt idx="0">
                  <c:v>0.7142857142857143</c:v>
                </c:pt>
                <c:pt idx="1">
                  <c:v>0.14285714285714285</c:v>
                </c:pt>
                <c:pt idx="2">
                  <c:v>0.10714285714285714</c:v>
                </c:pt>
                <c:pt idx="3">
                  <c:v>3.5714285714285712E-2</c:v>
                </c:pt>
              </c:numCache>
            </c:numRef>
          </c:val>
          <c:extLst>
            <c:ext xmlns:c16="http://schemas.microsoft.com/office/drawing/2014/chart" uri="{C3380CC4-5D6E-409C-BE32-E72D297353CC}">
              <c16:uniqueId val="{00000011-849D-4FB8-B30D-52595FEE22E5}"/>
            </c:ext>
          </c:extLst>
        </c:ser>
        <c:dLbls>
          <c:dLblPos val="ctr"/>
          <c:showLegendKey val="0"/>
          <c:showVal val="0"/>
          <c:showCatName val="0"/>
          <c:showSerName val="0"/>
          <c:showPercent val="1"/>
          <c:showBubbleSize val="0"/>
          <c:showLeaderLines val="1"/>
        </c:dLbls>
      </c:pie3DChart>
      <c:spPr>
        <a:noFill/>
        <a:ln>
          <a:noFill/>
        </a:ln>
        <a:effectLst/>
      </c:spPr>
    </c:plotArea>
    <c:legend>
      <c:legendPos val="r"/>
      <c:legendEntry>
        <c:idx val="2"/>
        <c:txPr>
          <a:bodyPr rot="0" spcFirstLastPara="1" vertOverflow="ellipsis" vert="horz" wrap="square" anchor="ctr" anchorCtr="1"/>
          <a:lstStyle/>
          <a:p>
            <a:pPr algn="just">
              <a:defRPr sz="1000" b="0" i="0" u="none" strike="noStrike" kern="1200" baseline="0">
                <a:solidFill>
                  <a:schemeClr val="dk1">
                    <a:lumMod val="75000"/>
                    <a:lumOff val="25000"/>
                  </a:schemeClr>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54507846611980915"/>
          <c:y val="4.2739142019717562E-2"/>
          <c:w val="0.42874170140497136"/>
          <c:h val="0.85293780723452728"/>
        </c:manualLayout>
      </c:layout>
      <c:overlay val="0"/>
      <c:spPr>
        <a:noFill/>
        <a:ln>
          <a:noFill/>
        </a:ln>
        <a:effectLst/>
      </c:spPr>
      <c:txPr>
        <a:bodyPr rot="0" spcFirstLastPara="1" vertOverflow="ellipsis" vert="horz" wrap="square" anchor="t" anchorCtr="0"/>
        <a:lstStyle/>
        <a:p>
          <a:pPr>
            <a:defRPr sz="1000" b="0" i="0" u="none" strike="noStrike" kern="1200" baseline="0">
              <a:solidFill>
                <a:schemeClr val="dk1">
                  <a:lumMod val="75000"/>
                  <a:lumOff val="2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0.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40.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0.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80.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0.15286</cdr:x>
      <cdr:y>0</cdr:y>
    </cdr:from>
    <cdr:to>
      <cdr:x>0.19309</cdr:x>
      <cdr:y>0.05395</cdr:y>
    </cdr:to>
    <cdr:sp macro="" textlink="">
      <cdr:nvSpPr>
        <cdr:cNvPr id="3" name="文字方塊 4"/>
        <cdr:cNvSpPr txBox="1"/>
      </cdr:nvSpPr>
      <cdr:spPr>
        <a:xfrm xmlns:a="http://schemas.openxmlformats.org/drawingml/2006/main">
          <a:off x="752736" y="0"/>
          <a:ext cx="198120" cy="157647"/>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p xmlns:a="http://schemas.openxmlformats.org/drawingml/2006/main">
          <a:pPr>
            <a:lnSpc>
              <a:spcPts val="1000"/>
            </a:lnSpc>
            <a:spcAft>
              <a:spcPts val="0"/>
            </a:spcAft>
          </a:pPr>
          <a:r>
            <a:rPr lang="zh-TW" sz="1000" kern="100">
              <a:effectLst/>
              <a:latin typeface="Calibri" panose="020F0502020204030204" pitchFamily="34" charset="0"/>
              <a:ea typeface="標楷體" panose="03000509000000000000" pitchFamily="65" charset="-120"/>
              <a:cs typeface="Times New Roman" panose="02020603050405020304" pitchFamily="18" charset="0"/>
            </a:rPr>
            <a:t>件</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0.92559</cdr:x>
      <cdr:y>0</cdr:y>
    </cdr:from>
    <cdr:to>
      <cdr:x>0.96582</cdr:x>
      <cdr:y>0.05395</cdr:y>
    </cdr:to>
    <cdr:sp macro="" textlink="">
      <cdr:nvSpPr>
        <cdr:cNvPr id="4" name="文字方塊 5"/>
        <cdr:cNvSpPr txBox="1"/>
      </cdr:nvSpPr>
      <cdr:spPr>
        <a:xfrm xmlns:a="http://schemas.openxmlformats.org/drawingml/2006/main">
          <a:off x="4558011" y="0"/>
          <a:ext cx="198120" cy="157646"/>
        </a:xfrm>
        <a:prstGeom xmlns:a="http://schemas.openxmlformats.org/drawingml/2006/main" prst="rect">
          <a:avLst/>
        </a:prstGeom>
        <a:solidFill xmlns:a="http://schemas.openxmlformats.org/drawingml/2006/main">
          <a:schemeClr val="lt1"/>
        </a:solidFill>
        <a:ln xmlns:a="http://schemas.openxmlformats.org/drawingml/2006/main" w="6350">
          <a:noFill/>
        </a:l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p xmlns:a="http://schemas.openxmlformats.org/drawingml/2006/main">
          <a:pPr>
            <a:lnSpc>
              <a:spcPts val="1000"/>
            </a:lnSpc>
            <a:spcAft>
              <a:spcPts val="0"/>
            </a:spcAft>
          </a:pPr>
          <a:r>
            <a:rPr lang="zh-TW" sz="1000" kern="100">
              <a:effectLst/>
              <a:latin typeface="Calibri" panose="020F0502020204030204" pitchFamily="34" charset="0"/>
              <a:ea typeface="標楷體" panose="03000509000000000000" pitchFamily="65" charset="-120"/>
              <a:cs typeface="Times New Roman" panose="02020603050405020304" pitchFamily="18" charset="0"/>
            </a:rPr>
            <a:t>％</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userShapes>
</file>

<file path=word/drawings/drawing10.xml><?xml version="1.0" encoding="utf-8"?>
<c:userShapes xmlns:c="http://schemas.openxmlformats.org/drawingml/2006/chart">
  <cdr:relSizeAnchor xmlns:cdr="http://schemas.openxmlformats.org/drawingml/2006/chartDrawing">
    <cdr:from>
      <cdr:x>0.15286</cdr:x>
      <cdr:y>0</cdr:y>
    </cdr:from>
    <cdr:to>
      <cdr:x>0.19309</cdr:x>
      <cdr:y>0.05395</cdr:y>
    </cdr:to>
    <cdr:sp macro="" textlink="">
      <cdr:nvSpPr>
        <cdr:cNvPr id="3" name="文字方塊 4"/>
        <cdr:cNvSpPr txBox="1"/>
      </cdr:nvSpPr>
      <cdr:spPr>
        <a:xfrm xmlns:a="http://schemas.openxmlformats.org/drawingml/2006/main">
          <a:off x="752736" y="0"/>
          <a:ext cx="198120" cy="157647"/>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p xmlns:a="http://schemas.openxmlformats.org/drawingml/2006/main">
          <a:pPr>
            <a:lnSpc>
              <a:spcPts val="1000"/>
            </a:lnSpc>
            <a:spcAft>
              <a:spcPts val="0"/>
            </a:spcAft>
          </a:pPr>
          <a:r>
            <a:rPr lang="zh-TW" sz="1000" kern="100">
              <a:effectLst/>
              <a:latin typeface="Calibri" panose="020F0502020204030204" pitchFamily="34" charset="0"/>
              <a:ea typeface="標楷體" panose="03000509000000000000" pitchFamily="65" charset="-120"/>
              <a:cs typeface="Times New Roman" panose="02020603050405020304" pitchFamily="18" charset="0"/>
            </a:rPr>
            <a:t>件</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0.92559</cdr:x>
      <cdr:y>0</cdr:y>
    </cdr:from>
    <cdr:to>
      <cdr:x>0.96582</cdr:x>
      <cdr:y>0.05395</cdr:y>
    </cdr:to>
    <cdr:sp macro="" textlink="">
      <cdr:nvSpPr>
        <cdr:cNvPr id="4" name="文字方塊 5"/>
        <cdr:cNvSpPr txBox="1"/>
      </cdr:nvSpPr>
      <cdr:spPr>
        <a:xfrm xmlns:a="http://schemas.openxmlformats.org/drawingml/2006/main">
          <a:off x="4558011" y="0"/>
          <a:ext cx="198120" cy="157646"/>
        </a:xfrm>
        <a:prstGeom xmlns:a="http://schemas.openxmlformats.org/drawingml/2006/main" prst="rect">
          <a:avLst/>
        </a:prstGeom>
        <a:solidFill xmlns:a="http://schemas.openxmlformats.org/drawingml/2006/main">
          <a:schemeClr val="lt1"/>
        </a:solidFill>
        <a:ln xmlns:a="http://schemas.openxmlformats.org/drawingml/2006/main" w="6350">
          <a:noFill/>
        </a:l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p xmlns:a="http://schemas.openxmlformats.org/drawingml/2006/main">
          <a:pPr>
            <a:lnSpc>
              <a:spcPts val="1000"/>
            </a:lnSpc>
            <a:spcAft>
              <a:spcPts val="0"/>
            </a:spcAft>
          </a:pPr>
          <a:r>
            <a:rPr lang="zh-TW" sz="1000" kern="100">
              <a:effectLst/>
              <a:latin typeface="Calibri" panose="020F0502020204030204" pitchFamily="34" charset="0"/>
              <a:ea typeface="標楷體" panose="03000509000000000000" pitchFamily="65" charset="-120"/>
              <a:cs typeface="Times New Roman" panose="02020603050405020304" pitchFamily="18" charset="0"/>
            </a:rPr>
            <a:t>％</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0.82388</cdr:x>
      <cdr:y>0.82722</cdr:y>
    </cdr:from>
    <cdr:to>
      <cdr:x>0.9762</cdr:x>
      <cdr:y>0.95985</cdr:y>
    </cdr:to>
    <cdr:sp macro="" textlink="">
      <cdr:nvSpPr>
        <cdr:cNvPr id="2" name="文字方塊 6"/>
        <cdr:cNvSpPr txBox="1"/>
      </cdr:nvSpPr>
      <cdr:spPr>
        <a:xfrm xmlns:a="http://schemas.openxmlformats.org/drawingml/2006/main">
          <a:off x="2704247" y="1678284"/>
          <a:ext cx="499962" cy="269083"/>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defPPr>
            <a:defRPr lang="zh-TW"/>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xmlns:a="http://schemas.openxmlformats.org/drawingml/2006/main">
          <a:r>
            <a:rPr lang="zh-TW" altLang="en-US" sz="1000" dirty="0" smtClean="0">
              <a:solidFill>
                <a:sysClr val="windowText" lastClr="000000"/>
              </a:solidFill>
              <a:latin typeface="標楷體" panose="03000509000000000000" pitchFamily="65" charset="-120"/>
              <a:ea typeface="標楷體" panose="03000509000000000000" pitchFamily="65" charset="-120"/>
            </a:rPr>
            <a:t>年度</a:t>
          </a:r>
          <a:endParaRPr lang="zh-TW" altLang="en-US" sz="1000" b="1" dirty="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0.06952</cdr:x>
      <cdr:y>0</cdr:y>
    </cdr:from>
    <cdr:to>
      <cdr:x>0.13511</cdr:x>
      <cdr:y>0.11379</cdr:y>
    </cdr:to>
    <cdr:sp macro="" textlink="">
      <cdr:nvSpPr>
        <cdr:cNvPr id="3" name="文字方塊 6"/>
        <cdr:cNvSpPr txBox="1"/>
      </cdr:nvSpPr>
      <cdr:spPr>
        <a:xfrm xmlns:a="http://schemas.openxmlformats.org/drawingml/2006/main">
          <a:off x="228189" y="0"/>
          <a:ext cx="215286" cy="230860"/>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b="0" baseline="0" dirty="0" err="1">
              <a:solidFill>
                <a:sysClr val="windowText" lastClr="000000"/>
              </a:solidFill>
              <a:latin typeface="標楷體" panose="03000509000000000000" pitchFamily="65" charset="-120"/>
              <a:ea typeface="標楷體" panose="03000509000000000000" pitchFamily="65" charset="-120"/>
            </a:rPr>
            <a:t>％</a:t>
          </a:r>
          <a:endParaRPr lang="zh-TW" altLang="en-US" sz="1000" b="1" baseline="30000" dirty="0">
            <a:solidFill>
              <a:srgbClr val="FF0000"/>
            </a:solidFill>
            <a:latin typeface="標楷體" panose="03000509000000000000" pitchFamily="65" charset="-120"/>
            <a:ea typeface="標楷體" panose="03000509000000000000" pitchFamily="65" charset="-120"/>
          </a:endParaRPr>
        </a:p>
      </cdr:txBody>
    </cdr:sp>
  </cdr:relSizeAnchor>
</c:userShapes>
</file>

<file path=word/drawings/drawing20.xml><?xml version="1.0" encoding="utf-8"?>
<c:userShapes xmlns:c="http://schemas.openxmlformats.org/drawingml/2006/chart">
  <cdr:relSizeAnchor xmlns:cdr="http://schemas.openxmlformats.org/drawingml/2006/chartDrawing">
    <cdr:from>
      <cdr:x>0.82388</cdr:x>
      <cdr:y>0.82722</cdr:y>
    </cdr:from>
    <cdr:to>
      <cdr:x>0.9762</cdr:x>
      <cdr:y>0.95985</cdr:y>
    </cdr:to>
    <cdr:sp macro="" textlink="">
      <cdr:nvSpPr>
        <cdr:cNvPr id="2" name="文字方塊 6"/>
        <cdr:cNvSpPr txBox="1"/>
      </cdr:nvSpPr>
      <cdr:spPr>
        <a:xfrm xmlns:a="http://schemas.openxmlformats.org/drawingml/2006/main">
          <a:off x="2704247" y="1678284"/>
          <a:ext cx="499962" cy="269083"/>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defPPr>
            <a:defRPr lang="zh-TW"/>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xmlns:a="http://schemas.openxmlformats.org/drawingml/2006/main">
          <a:r>
            <a:rPr lang="zh-TW" altLang="en-US" sz="1000" dirty="0" smtClean="0">
              <a:solidFill>
                <a:sysClr val="windowText" lastClr="000000"/>
              </a:solidFill>
              <a:latin typeface="標楷體" panose="03000509000000000000" pitchFamily="65" charset="-120"/>
              <a:ea typeface="標楷體" panose="03000509000000000000" pitchFamily="65" charset="-120"/>
            </a:rPr>
            <a:t>年度</a:t>
          </a:r>
          <a:endParaRPr lang="zh-TW" altLang="en-US" sz="1000" b="1" dirty="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0.06952</cdr:x>
      <cdr:y>0</cdr:y>
    </cdr:from>
    <cdr:to>
      <cdr:x>0.13511</cdr:x>
      <cdr:y>0.11379</cdr:y>
    </cdr:to>
    <cdr:sp macro="" textlink="">
      <cdr:nvSpPr>
        <cdr:cNvPr id="3" name="文字方塊 6"/>
        <cdr:cNvSpPr txBox="1"/>
      </cdr:nvSpPr>
      <cdr:spPr>
        <a:xfrm xmlns:a="http://schemas.openxmlformats.org/drawingml/2006/main">
          <a:off x="228189" y="0"/>
          <a:ext cx="215286" cy="230860"/>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b="0" baseline="0" dirty="0" err="1">
              <a:solidFill>
                <a:sysClr val="windowText" lastClr="000000"/>
              </a:solidFill>
              <a:latin typeface="標楷體" panose="03000509000000000000" pitchFamily="65" charset="-120"/>
              <a:ea typeface="標楷體" panose="03000509000000000000" pitchFamily="65" charset="-120"/>
            </a:rPr>
            <a:t>％</a:t>
          </a:r>
          <a:endParaRPr lang="zh-TW" altLang="en-US" sz="1000" b="1" baseline="30000" dirty="0">
            <a:solidFill>
              <a:srgbClr val="FF0000"/>
            </a:solidFill>
            <a:latin typeface="標楷體" panose="03000509000000000000" pitchFamily="65" charset="-120"/>
            <a:ea typeface="標楷體" panose="03000509000000000000" pitchFamily="65"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71DE381-8EAD-4C11-8D98-4A6A760329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TotalTime>
  <Pages>82</Pages>
  <Words>11330</Words>
  <Characters>64583</Characters>
  <Application>Microsoft Office Word</Application>
  <DocSecurity>0</DocSecurity>
  <Lines>538</Lines>
  <Paragraphs>151</Paragraphs>
  <ScaleCrop>false</ScaleCrop>
  <Company/>
  <LinksUpToDate>false</LinksUpToDate>
  <CharactersWithSpaces>75762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劉純誌</dc:creator>
  <cp:keywords/>
  <dc:description/>
  <cp:lastModifiedBy>廖建閔</cp:lastModifiedBy>
  <cp:revision>13</cp:revision>
  <cp:lastPrinted>2025-07-09T06:36:00Z</cp:lastPrinted>
  <dcterms:created xsi:type="dcterms:W3CDTF">2025-07-10T03:58:00Z</dcterms:created>
  <dcterms:modified xsi:type="dcterms:W3CDTF">2025-07-11T07:36:00Z</dcterms:modified>
</cp:coreProperties>
</file>